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46" w:rsidRPr="0087192A" w:rsidRDefault="00F11B46" w:rsidP="00F11B46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 w:rsidRPr="0087192A">
        <w:rPr>
          <w:rFonts w:ascii="Arial" w:hAnsi="Arial"/>
          <w:b/>
          <w:bCs/>
          <w:sz w:val="20"/>
          <w:szCs w:val="20"/>
        </w:rPr>
        <w:t>MODELE DU REGISTRE DE DEPOT DES OFFRES</w:t>
      </w:r>
      <w:r w:rsidRPr="0087192A">
        <w:rPr>
          <w:rFonts w:ascii="Arial" w:hAnsi="Arial"/>
          <w:sz w:val="20"/>
          <w:szCs w:val="20"/>
          <w:vertAlign w:val="superscript"/>
        </w:rPr>
        <w:footnoteReference w:id="1"/>
      </w:r>
    </w:p>
    <w:p w:rsidR="00F11B46" w:rsidRPr="0087192A" w:rsidRDefault="00F11B46" w:rsidP="00F11B46">
      <w:pPr>
        <w:spacing w:after="0"/>
        <w:rPr>
          <w:rFonts w:ascii="Arial" w:hAnsi="Arial"/>
          <w:b/>
          <w:bCs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A7FFC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9"/>
        <w:gridCol w:w="1180"/>
      </w:tblGrid>
      <w:tr w:rsidR="00F11B46" w:rsidRPr="0087192A" w:rsidTr="00C90F39">
        <w:trPr>
          <w:trHeight w:val="388"/>
        </w:trPr>
        <w:tc>
          <w:tcPr>
            <w:tcW w:w="8309" w:type="dxa"/>
            <w:shd w:val="clear" w:color="auto" w:fill="BFBFBF" w:themeFill="background1" w:themeFillShade="BF"/>
          </w:tcPr>
          <w:p w:rsidR="00F11B46" w:rsidRPr="0087192A" w:rsidRDefault="00F11B46" w:rsidP="00BF46CB">
            <w:pPr>
              <w:tabs>
                <w:tab w:val="left" w:pos="-142"/>
                <w:tab w:val="left" w:pos="4111"/>
              </w:tabs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192A">
              <w:rPr>
                <w:rFonts w:ascii="Arial" w:hAnsi="Arial"/>
                <w:sz w:val="20"/>
                <w:szCs w:val="20"/>
              </w:rPr>
              <w:br w:type="page"/>
            </w:r>
            <w:r w:rsidRPr="0087192A">
              <w:rPr>
                <w:rFonts w:ascii="Arial" w:hAnsi="Arial"/>
                <w:sz w:val="20"/>
                <w:szCs w:val="20"/>
              </w:rPr>
              <w:br w:type="page"/>
            </w:r>
            <w:r w:rsidRPr="0087192A">
              <w:rPr>
                <w:rFonts w:ascii="Arial" w:hAnsi="Arial"/>
                <w:b/>
                <w:bCs/>
                <w:sz w:val="20"/>
                <w:szCs w:val="20"/>
              </w:rPr>
              <w:t>A. Identification de l’Autorité Contractante</w:t>
            </w:r>
          </w:p>
        </w:tc>
        <w:tc>
          <w:tcPr>
            <w:tcW w:w="1180" w:type="dxa"/>
            <w:shd w:val="clear" w:color="auto" w:fill="BFBFBF" w:themeFill="background1" w:themeFillShade="BF"/>
          </w:tcPr>
          <w:p w:rsidR="00F11B46" w:rsidRPr="0087192A" w:rsidRDefault="00F11B46" w:rsidP="00BF46CB">
            <w:pPr>
              <w:tabs>
                <w:tab w:val="left" w:pos="-142"/>
              </w:tabs>
              <w:spacing w:after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F11B46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i/>
          <w:iCs/>
          <w:sz w:val="20"/>
          <w:szCs w:val="20"/>
        </w:rPr>
        <w:t xml:space="preserve"> (Nom, Adresse, Direction, Bureau, Télécopie, Téléphone, E-mail)</w:t>
      </w: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>Objet de l’appel d’offres ou de la consultation :</w:t>
      </w:r>
    </w:p>
    <w:p w:rsidR="00F11B46" w:rsidRPr="0087192A" w:rsidRDefault="00F11B46" w:rsidP="00F11B46">
      <w:pPr>
        <w:spacing w:after="0"/>
        <w:rPr>
          <w:rFonts w:ascii="Arial" w:hAnsi="Arial"/>
          <w:i/>
          <w:iCs/>
          <w:sz w:val="20"/>
          <w:szCs w:val="20"/>
        </w:rPr>
      </w:pPr>
      <w:r w:rsidRPr="0087192A">
        <w:rPr>
          <w:rFonts w:ascii="Arial" w:hAnsi="Arial"/>
          <w:i/>
          <w:iCs/>
          <w:sz w:val="20"/>
          <w:szCs w:val="20"/>
        </w:rPr>
        <w:t>(</w:t>
      </w:r>
      <w:r w:rsidR="00C96A62" w:rsidRPr="0087192A">
        <w:rPr>
          <w:rFonts w:ascii="Arial" w:hAnsi="Arial"/>
          <w:i/>
          <w:iCs/>
          <w:sz w:val="20"/>
          <w:szCs w:val="20"/>
        </w:rPr>
        <w:t>Reprendre</w:t>
      </w:r>
      <w:r w:rsidRPr="0087192A">
        <w:rPr>
          <w:rFonts w:ascii="Arial" w:hAnsi="Arial"/>
          <w:i/>
          <w:iCs/>
          <w:sz w:val="20"/>
          <w:szCs w:val="20"/>
        </w:rPr>
        <w:t xml:space="preserve"> le libellé de l’avis d’appel public à la concurrence)</w:t>
      </w: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>Avis d’appel public à la concurrence n° ………………..du ………………………..</w:t>
      </w: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>Nom, prénom</w:t>
      </w:r>
      <w:r w:rsidR="005902A2">
        <w:rPr>
          <w:rFonts w:ascii="Arial" w:hAnsi="Arial"/>
          <w:sz w:val="20"/>
          <w:szCs w:val="20"/>
        </w:rPr>
        <w:t xml:space="preserve"> et fonction</w:t>
      </w:r>
      <w:r w:rsidRPr="0087192A">
        <w:rPr>
          <w:rFonts w:ascii="Arial" w:hAnsi="Arial"/>
          <w:sz w:val="20"/>
          <w:szCs w:val="20"/>
        </w:rPr>
        <w:t xml:space="preserve"> de l’Agent chargé de l’enregistrement : ……………..</w:t>
      </w: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ind w:left="3686" w:hanging="3686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>Nature des plis enregistrés :</w:t>
      </w:r>
      <w:r w:rsidRPr="0087192A">
        <w:rPr>
          <w:rFonts w:ascii="Arial" w:hAnsi="Arial"/>
          <w:sz w:val="20"/>
          <w:szCs w:val="20"/>
        </w:rPr>
        <w:tab/>
      </w:r>
      <w:bookmarkStart w:id="1" w:name="CaseACocher1"/>
      <w:r w:rsidRPr="0087192A">
        <w:rPr>
          <w:rFonts w:ascii="Arial" w:hAnsi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7192A">
        <w:rPr>
          <w:rFonts w:ascii="Arial" w:hAnsi="Arial"/>
          <w:sz w:val="20"/>
          <w:szCs w:val="20"/>
        </w:rPr>
        <w:instrText xml:space="preserve"> FORMCHECKBOX </w:instrText>
      </w:r>
      <w:r w:rsidR="00CC657F">
        <w:rPr>
          <w:rFonts w:ascii="Arial" w:hAnsi="Arial"/>
          <w:sz w:val="20"/>
          <w:szCs w:val="20"/>
        </w:rPr>
      </w:r>
      <w:r w:rsidR="00CC657F">
        <w:rPr>
          <w:rFonts w:ascii="Arial" w:hAnsi="Arial"/>
          <w:sz w:val="20"/>
          <w:szCs w:val="20"/>
        </w:rPr>
        <w:fldChar w:fldCharType="separate"/>
      </w:r>
      <w:r w:rsidRPr="0087192A">
        <w:rPr>
          <w:rFonts w:ascii="Arial" w:hAnsi="Arial"/>
          <w:sz w:val="20"/>
          <w:szCs w:val="20"/>
        </w:rPr>
        <w:fldChar w:fldCharType="end"/>
      </w:r>
      <w:bookmarkEnd w:id="1"/>
      <w:r w:rsidRPr="0087192A">
        <w:rPr>
          <w:rFonts w:ascii="Arial" w:hAnsi="Arial"/>
          <w:sz w:val="20"/>
          <w:szCs w:val="20"/>
        </w:rPr>
        <w:t> candidatures</w:t>
      </w:r>
      <w:r w:rsidRPr="0087192A">
        <w:rPr>
          <w:rFonts w:ascii="Arial" w:hAnsi="Arial"/>
          <w:sz w:val="20"/>
          <w:szCs w:val="20"/>
        </w:rPr>
        <w:tab/>
      </w:r>
      <w:r w:rsidRPr="0087192A">
        <w:rPr>
          <w:rFonts w:ascii="Arial" w:hAnsi="Arial"/>
          <w:sz w:val="20"/>
          <w:szCs w:val="20"/>
        </w:rPr>
        <w:tab/>
      </w:r>
      <w:bookmarkStart w:id="2" w:name="CaseACocher2"/>
      <w:r w:rsidRPr="0087192A">
        <w:rPr>
          <w:rFonts w:ascii="Arial" w:hAnsi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7192A">
        <w:rPr>
          <w:rFonts w:ascii="Arial" w:hAnsi="Arial"/>
          <w:sz w:val="20"/>
          <w:szCs w:val="20"/>
        </w:rPr>
        <w:instrText xml:space="preserve"> FORMCHECKBOX </w:instrText>
      </w:r>
      <w:r w:rsidR="00CC657F">
        <w:rPr>
          <w:rFonts w:ascii="Arial" w:hAnsi="Arial"/>
          <w:sz w:val="20"/>
          <w:szCs w:val="20"/>
        </w:rPr>
      </w:r>
      <w:r w:rsidR="00CC657F">
        <w:rPr>
          <w:rFonts w:ascii="Arial" w:hAnsi="Arial"/>
          <w:sz w:val="20"/>
          <w:szCs w:val="20"/>
        </w:rPr>
        <w:fldChar w:fldCharType="separate"/>
      </w:r>
      <w:r w:rsidRPr="0087192A">
        <w:rPr>
          <w:rFonts w:ascii="Arial" w:hAnsi="Arial"/>
          <w:sz w:val="20"/>
          <w:szCs w:val="20"/>
        </w:rPr>
        <w:fldChar w:fldCharType="end"/>
      </w:r>
      <w:bookmarkEnd w:id="2"/>
      <w:r w:rsidRPr="0087192A">
        <w:rPr>
          <w:rFonts w:ascii="Arial" w:hAnsi="Arial"/>
          <w:sz w:val="20"/>
          <w:szCs w:val="20"/>
        </w:rPr>
        <w:t> offres</w:t>
      </w:r>
    </w:p>
    <w:p w:rsidR="00F11B46" w:rsidRPr="0087192A" w:rsidRDefault="00F11B46" w:rsidP="00F11B46">
      <w:pPr>
        <w:spacing w:after="0"/>
        <w:ind w:left="3686" w:hanging="3686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ab/>
        <w:t xml:space="preserve"> </w:t>
      </w: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tbl>
      <w:tblPr>
        <w:tblW w:w="9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A7FFC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18"/>
        <w:gridCol w:w="1183"/>
      </w:tblGrid>
      <w:tr w:rsidR="00F11B46" w:rsidRPr="0087192A" w:rsidTr="00636E32">
        <w:trPr>
          <w:trHeight w:val="269"/>
        </w:trPr>
        <w:tc>
          <w:tcPr>
            <w:tcW w:w="8318" w:type="dxa"/>
            <w:shd w:val="clear" w:color="auto" w:fill="BFBFBF" w:themeFill="background1" w:themeFillShade="BF"/>
          </w:tcPr>
          <w:p w:rsidR="00F11B46" w:rsidRPr="0087192A" w:rsidRDefault="00F11B46" w:rsidP="00BF46CB">
            <w:pPr>
              <w:tabs>
                <w:tab w:val="left" w:pos="-142"/>
                <w:tab w:val="left" w:pos="4111"/>
              </w:tabs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192A">
              <w:rPr>
                <w:rFonts w:ascii="Arial" w:hAnsi="Arial"/>
                <w:sz w:val="20"/>
                <w:szCs w:val="20"/>
              </w:rPr>
              <w:br w:type="page"/>
            </w:r>
            <w:r w:rsidRPr="0087192A">
              <w:rPr>
                <w:rFonts w:ascii="Arial" w:hAnsi="Arial"/>
                <w:sz w:val="20"/>
                <w:szCs w:val="20"/>
              </w:rPr>
              <w:br w:type="page"/>
            </w:r>
            <w:r w:rsidRPr="0087192A">
              <w:rPr>
                <w:rFonts w:ascii="Arial" w:hAnsi="Arial"/>
                <w:b/>
                <w:bCs/>
                <w:sz w:val="20"/>
                <w:szCs w:val="20"/>
              </w:rPr>
              <w:t>B. Enregistrement des plis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F11B46" w:rsidRPr="0087192A" w:rsidRDefault="00F11B46" w:rsidP="00BF46CB">
            <w:pPr>
              <w:tabs>
                <w:tab w:val="left" w:pos="-142"/>
              </w:tabs>
              <w:spacing w:after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F11B46" w:rsidRPr="0087192A" w:rsidRDefault="00F11B46" w:rsidP="00F11B46">
      <w:pPr>
        <w:spacing w:after="0"/>
        <w:rPr>
          <w:rFonts w:ascii="Arial" w:hAnsi="Arial"/>
          <w:sz w:val="20"/>
          <w:szCs w:val="20"/>
        </w:rPr>
      </w:pPr>
    </w:p>
    <w:tbl>
      <w:tblPr>
        <w:tblW w:w="948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5"/>
        <w:gridCol w:w="970"/>
        <w:gridCol w:w="965"/>
        <w:gridCol w:w="1276"/>
        <w:gridCol w:w="1134"/>
        <w:gridCol w:w="1418"/>
        <w:gridCol w:w="1275"/>
        <w:gridCol w:w="1560"/>
      </w:tblGrid>
      <w:tr w:rsidR="00F11B46" w:rsidRPr="0087192A" w:rsidTr="00C96A62">
        <w:trPr>
          <w:trHeight w:val="407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1B46" w:rsidRPr="00296C6B" w:rsidRDefault="00F11B46" w:rsidP="00BF46CB">
            <w:pPr>
              <w:spacing w:after="0"/>
              <w:jc w:val="center"/>
              <w:rPr>
                <w:rFonts w:ascii="Arial" w:hAnsi="Arial"/>
                <w:sz w:val="19"/>
                <w:szCs w:val="19"/>
              </w:rPr>
            </w:pPr>
            <w:r w:rsidRPr="00296C6B">
              <w:rPr>
                <w:rFonts w:ascii="Arial" w:hAnsi="Arial"/>
                <w:sz w:val="19"/>
                <w:szCs w:val="19"/>
              </w:rPr>
              <w:t>Numéro d’ordre d’arrivée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296C6B" w:rsidRDefault="00F11B46" w:rsidP="00BF46CB">
            <w:pPr>
              <w:spacing w:after="0"/>
              <w:jc w:val="center"/>
              <w:rPr>
                <w:rFonts w:ascii="Arial" w:hAnsi="Arial"/>
                <w:sz w:val="19"/>
                <w:szCs w:val="19"/>
              </w:rPr>
            </w:pPr>
            <w:r w:rsidRPr="00296C6B">
              <w:rPr>
                <w:rFonts w:ascii="Arial" w:hAnsi="Arial"/>
                <w:sz w:val="19"/>
                <w:szCs w:val="19"/>
              </w:rPr>
              <w:t xml:space="preserve">Nom du candidat 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296C6B" w:rsidRDefault="00F11B46" w:rsidP="00BF46CB">
            <w:pPr>
              <w:spacing w:after="0"/>
              <w:jc w:val="center"/>
              <w:rPr>
                <w:rFonts w:ascii="Arial" w:hAnsi="Arial"/>
                <w:sz w:val="19"/>
                <w:szCs w:val="19"/>
              </w:rPr>
            </w:pPr>
            <w:r w:rsidRPr="00296C6B">
              <w:rPr>
                <w:rFonts w:ascii="Arial" w:hAnsi="Arial"/>
                <w:sz w:val="19"/>
                <w:szCs w:val="19"/>
              </w:rPr>
              <w:t>Mode de réception</w:t>
            </w:r>
            <w:r w:rsidRPr="00296C6B">
              <w:rPr>
                <w:rFonts w:ascii="Arial" w:hAnsi="Arial"/>
                <w:sz w:val="19"/>
                <w:szCs w:val="19"/>
              </w:rPr>
              <w:br/>
              <w:t>du pli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296C6B" w:rsidRDefault="00F11B46" w:rsidP="00BF46CB">
            <w:pPr>
              <w:spacing w:after="0"/>
              <w:jc w:val="center"/>
              <w:rPr>
                <w:rFonts w:ascii="Arial" w:hAnsi="Arial"/>
                <w:sz w:val="19"/>
                <w:szCs w:val="19"/>
              </w:rPr>
            </w:pPr>
            <w:r w:rsidRPr="00296C6B">
              <w:rPr>
                <w:rFonts w:ascii="Arial" w:hAnsi="Arial"/>
                <w:sz w:val="19"/>
                <w:szCs w:val="19"/>
              </w:rPr>
              <w:t xml:space="preserve">Date de réception </w:t>
            </w:r>
            <w:r w:rsidRPr="00296C6B">
              <w:rPr>
                <w:rFonts w:ascii="Arial" w:hAnsi="Arial"/>
                <w:sz w:val="19"/>
                <w:szCs w:val="19"/>
              </w:rPr>
              <w:br/>
              <w:t>du pli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296C6B" w:rsidRDefault="00F11B46" w:rsidP="00BF46CB">
            <w:pPr>
              <w:spacing w:after="0"/>
              <w:jc w:val="center"/>
              <w:rPr>
                <w:rFonts w:ascii="Arial" w:hAnsi="Arial"/>
                <w:sz w:val="19"/>
                <w:szCs w:val="19"/>
              </w:rPr>
            </w:pPr>
            <w:r w:rsidRPr="00296C6B">
              <w:rPr>
                <w:rFonts w:ascii="Arial" w:hAnsi="Arial"/>
                <w:sz w:val="19"/>
                <w:szCs w:val="19"/>
              </w:rPr>
              <w:t>Heure de réception du pli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296C6B" w:rsidRDefault="00F11B46" w:rsidP="00BF46CB">
            <w:pPr>
              <w:spacing w:after="0"/>
              <w:jc w:val="center"/>
              <w:rPr>
                <w:rFonts w:ascii="Arial" w:hAnsi="Arial"/>
                <w:sz w:val="19"/>
                <w:szCs w:val="19"/>
              </w:rPr>
            </w:pPr>
            <w:r w:rsidRPr="00296C6B">
              <w:rPr>
                <w:rFonts w:ascii="Arial" w:hAnsi="Arial"/>
                <w:sz w:val="19"/>
                <w:szCs w:val="19"/>
              </w:rPr>
              <w:t xml:space="preserve">Observations </w:t>
            </w:r>
            <w:r w:rsidRPr="00296C6B">
              <w:rPr>
                <w:rFonts w:ascii="Arial" w:hAnsi="Arial"/>
                <w:bCs/>
                <w:i/>
                <w:iCs/>
                <w:sz w:val="19"/>
                <w:szCs w:val="19"/>
              </w:rPr>
              <w:t>(réserve portée sur l’offre)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46" w:rsidRPr="00296C6B" w:rsidRDefault="00F11B46" w:rsidP="00BF46CB">
            <w:pPr>
              <w:spacing w:after="0"/>
              <w:jc w:val="center"/>
              <w:rPr>
                <w:rFonts w:ascii="Arial" w:hAnsi="Arial"/>
                <w:sz w:val="19"/>
                <w:szCs w:val="19"/>
              </w:rPr>
            </w:pPr>
            <w:r w:rsidRPr="00296C6B">
              <w:rPr>
                <w:rFonts w:ascii="Arial" w:hAnsi="Arial"/>
                <w:sz w:val="19"/>
                <w:szCs w:val="19"/>
              </w:rPr>
              <w:t>Observation et décharge du candidat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1B46" w:rsidRPr="00296C6B" w:rsidRDefault="00F11B46" w:rsidP="00BF46CB">
            <w:pPr>
              <w:spacing w:after="0"/>
              <w:jc w:val="center"/>
              <w:rPr>
                <w:rFonts w:ascii="Arial" w:hAnsi="Arial"/>
                <w:sz w:val="19"/>
                <w:szCs w:val="19"/>
              </w:rPr>
            </w:pPr>
            <w:r w:rsidRPr="00296C6B">
              <w:rPr>
                <w:rFonts w:ascii="Arial" w:hAnsi="Arial"/>
                <w:sz w:val="19"/>
                <w:szCs w:val="19"/>
              </w:rPr>
              <w:t>Décharge de l’agent</w:t>
            </w:r>
            <w:r w:rsidRPr="00296C6B">
              <w:rPr>
                <w:rFonts w:ascii="Arial" w:hAnsi="Arial"/>
                <w:bCs/>
                <w:i/>
                <w:iCs/>
                <w:sz w:val="19"/>
                <w:szCs w:val="19"/>
              </w:rPr>
              <w:t xml:space="preserve"> chargé de l’enregistrement</w:t>
            </w:r>
          </w:p>
        </w:tc>
      </w:tr>
      <w:tr w:rsidR="00F11B46" w:rsidRPr="0087192A" w:rsidTr="00C96A62">
        <w:trPr>
          <w:trHeight w:val="1787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1B46" w:rsidRPr="0087192A" w:rsidRDefault="00F11B46" w:rsidP="00BF46C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87192A" w:rsidRDefault="00F11B46" w:rsidP="00BF46C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87192A" w:rsidRDefault="00F11B46" w:rsidP="00BF46C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87192A" w:rsidRDefault="00F11B46" w:rsidP="00BF46C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87192A" w:rsidRDefault="00F11B46" w:rsidP="00BF46C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1B46" w:rsidRPr="0087192A" w:rsidRDefault="00F11B46" w:rsidP="00BF46C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46" w:rsidRPr="0087192A" w:rsidRDefault="00F11B46" w:rsidP="00BF46CB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1B46" w:rsidRPr="0087192A" w:rsidRDefault="00F11B46" w:rsidP="00BF46CB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11B46" w:rsidRPr="0087192A" w:rsidRDefault="00F11B46" w:rsidP="00F11B46">
      <w:pPr>
        <w:tabs>
          <w:tab w:val="left" w:pos="5040"/>
        </w:tabs>
        <w:spacing w:after="0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tabs>
          <w:tab w:val="left" w:pos="5040"/>
        </w:tabs>
        <w:spacing w:after="0"/>
        <w:rPr>
          <w:rFonts w:ascii="Arial" w:hAnsi="Arial"/>
          <w:sz w:val="20"/>
          <w:szCs w:val="20"/>
        </w:rPr>
      </w:pPr>
    </w:p>
    <w:tbl>
      <w:tblPr>
        <w:tblW w:w="9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A7FFC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31"/>
        <w:gridCol w:w="1185"/>
      </w:tblGrid>
      <w:tr w:rsidR="00F11B46" w:rsidRPr="0087192A" w:rsidTr="00636E32">
        <w:trPr>
          <w:trHeight w:val="127"/>
        </w:trPr>
        <w:tc>
          <w:tcPr>
            <w:tcW w:w="8331" w:type="dxa"/>
            <w:shd w:val="clear" w:color="auto" w:fill="BFBFBF" w:themeFill="background1" w:themeFillShade="BF"/>
          </w:tcPr>
          <w:p w:rsidR="00F11B46" w:rsidRPr="0087192A" w:rsidRDefault="00F11B46" w:rsidP="00BF46CB">
            <w:pPr>
              <w:tabs>
                <w:tab w:val="left" w:pos="-142"/>
                <w:tab w:val="left" w:pos="4111"/>
              </w:tabs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192A">
              <w:rPr>
                <w:rFonts w:ascii="Arial" w:hAnsi="Arial"/>
                <w:sz w:val="20"/>
                <w:szCs w:val="20"/>
              </w:rPr>
              <w:br w:type="page"/>
            </w:r>
            <w:r w:rsidRPr="0087192A">
              <w:rPr>
                <w:rFonts w:ascii="Arial" w:hAnsi="Arial"/>
                <w:sz w:val="20"/>
                <w:szCs w:val="20"/>
              </w:rPr>
              <w:br w:type="page"/>
            </w:r>
            <w:r w:rsidRPr="0087192A">
              <w:rPr>
                <w:rFonts w:ascii="Arial" w:hAnsi="Arial"/>
                <w:b/>
                <w:bCs/>
                <w:sz w:val="20"/>
                <w:szCs w:val="20"/>
              </w:rPr>
              <w:t>C. Arrêté d</w:t>
            </w:r>
            <w:r w:rsidR="00690A47">
              <w:rPr>
                <w:rFonts w:ascii="Arial" w:hAnsi="Arial"/>
                <w:b/>
                <w:bCs/>
                <w:sz w:val="20"/>
                <w:szCs w:val="20"/>
              </w:rPr>
              <w:t xml:space="preserve">u présent registre 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F11B46" w:rsidRPr="0087192A" w:rsidRDefault="00F11B46" w:rsidP="00BF46CB">
            <w:pPr>
              <w:tabs>
                <w:tab w:val="left" w:pos="-142"/>
              </w:tabs>
              <w:spacing w:after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F11B46" w:rsidRPr="0087192A" w:rsidRDefault="00F11B46" w:rsidP="00F11B46">
      <w:pPr>
        <w:tabs>
          <w:tab w:val="left" w:pos="5040"/>
        </w:tabs>
        <w:spacing w:after="0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>A ce jour il a été reçu :</w:t>
      </w:r>
    </w:p>
    <w:p w:rsidR="00F11B46" w:rsidRPr="0087192A" w:rsidRDefault="00F11B46" w:rsidP="00F11B46">
      <w:pPr>
        <w:tabs>
          <w:tab w:val="left" w:pos="5040"/>
        </w:tabs>
        <w:spacing w:after="0"/>
        <w:ind w:left="426" w:hanging="426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ab/>
        <w:t xml:space="preserve">- dans les délais : </w:t>
      </w:r>
      <w:r w:rsidR="002E6874" w:rsidRPr="0087192A">
        <w:rPr>
          <w:rFonts w:ascii="Arial" w:hAnsi="Arial"/>
          <w:sz w:val="20"/>
          <w:szCs w:val="20"/>
        </w:rPr>
        <w:t>................</w:t>
      </w:r>
      <w:r w:rsidR="002E6874" w:rsidRPr="0087192A">
        <w:rPr>
          <w:rFonts w:ascii="Arial" w:hAnsi="Arial"/>
          <w:i/>
          <w:iCs/>
          <w:sz w:val="20"/>
          <w:szCs w:val="20"/>
        </w:rPr>
        <w:t xml:space="preserve"> (Nombre</w:t>
      </w:r>
      <w:r w:rsidRPr="0087192A">
        <w:rPr>
          <w:rFonts w:ascii="Arial" w:hAnsi="Arial"/>
          <w:i/>
          <w:iCs/>
          <w:sz w:val="20"/>
          <w:szCs w:val="20"/>
        </w:rPr>
        <w:t>)</w:t>
      </w:r>
      <w:r w:rsidRPr="0087192A">
        <w:rPr>
          <w:rFonts w:ascii="Arial" w:hAnsi="Arial"/>
          <w:sz w:val="20"/>
          <w:szCs w:val="20"/>
        </w:rPr>
        <w:t xml:space="preserve">  plis.</w:t>
      </w:r>
    </w:p>
    <w:p w:rsidR="00F11B46" w:rsidRPr="0087192A" w:rsidRDefault="00F11B46" w:rsidP="00F11B46">
      <w:pPr>
        <w:tabs>
          <w:tab w:val="left" w:pos="5040"/>
        </w:tabs>
        <w:spacing w:after="0"/>
        <w:ind w:left="426" w:hanging="426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tabs>
          <w:tab w:val="left" w:pos="5040"/>
        </w:tabs>
        <w:spacing w:after="0"/>
        <w:ind w:left="426" w:hanging="426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ab/>
        <w:t xml:space="preserve">- hors délais : </w:t>
      </w:r>
      <w:r w:rsidR="002E6874" w:rsidRPr="0087192A">
        <w:rPr>
          <w:rFonts w:ascii="Arial" w:hAnsi="Arial"/>
          <w:sz w:val="20"/>
          <w:szCs w:val="20"/>
        </w:rPr>
        <w:t>......................</w:t>
      </w:r>
      <w:r w:rsidR="002E6874" w:rsidRPr="0087192A">
        <w:rPr>
          <w:rFonts w:ascii="Arial" w:hAnsi="Arial"/>
          <w:i/>
          <w:iCs/>
          <w:sz w:val="20"/>
          <w:szCs w:val="20"/>
        </w:rPr>
        <w:t xml:space="preserve"> (Nombre</w:t>
      </w:r>
      <w:r w:rsidRPr="0087192A">
        <w:rPr>
          <w:rFonts w:ascii="Arial" w:hAnsi="Arial"/>
          <w:i/>
          <w:iCs/>
          <w:sz w:val="20"/>
          <w:szCs w:val="20"/>
        </w:rPr>
        <w:t>)</w:t>
      </w:r>
      <w:r w:rsidRPr="0087192A">
        <w:rPr>
          <w:rFonts w:ascii="Arial" w:hAnsi="Arial"/>
          <w:sz w:val="20"/>
          <w:szCs w:val="20"/>
        </w:rPr>
        <w:t xml:space="preserve">  plis.</w:t>
      </w:r>
    </w:p>
    <w:p w:rsidR="00F11B46" w:rsidRPr="0087192A" w:rsidRDefault="00F11B46" w:rsidP="00F11B46">
      <w:pPr>
        <w:tabs>
          <w:tab w:val="left" w:pos="5040"/>
        </w:tabs>
        <w:spacing w:after="0"/>
        <w:ind w:left="426" w:hanging="426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tabs>
          <w:tab w:val="left" w:pos="5040"/>
        </w:tabs>
        <w:spacing w:after="0"/>
        <w:ind w:left="426" w:hanging="426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tabs>
          <w:tab w:val="left" w:pos="3969"/>
        </w:tabs>
        <w:spacing w:after="0"/>
        <w:ind w:right="-143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ab/>
        <w:t>A ...................................., le ......................................</w:t>
      </w:r>
    </w:p>
    <w:p w:rsidR="00F11B46" w:rsidRPr="0087192A" w:rsidRDefault="00F11B46" w:rsidP="00F11B46">
      <w:pPr>
        <w:tabs>
          <w:tab w:val="left" w:pos="4536"/>
        </w:tabs>
        <w:spacing w:after="0"/>
        <w:ind w:left="425" w:hanging="425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ab/>
      </w:r>
      <w:r w:rsidRPr="0087192A">
        <w:rPr>
          <w:rFonts w:ascii="Arial" w:hAnsi="Arial"/>
          <w:sz w:val="20"/>
          <w:szCs w:val="20"/>
        </w:rPr>
        <w:tab/>
        <w:t>L</w:t>
      </w:r>
      <w:r w:rsidR="00E2304B">
        <w:rPr>
          <w:rFonts w:ascii="Arial" w:hAnsi="Arial"/>
          <w:sz w:val="20"/>
          <w:szCs w:val="20"/>
        </w:rPr>
        <w:t>e Président</w:t>
      </w:r>
      <w:r w:rsidR="001605B5">
        <w:rPr>
          <w:rFonts w:ascii="Arial" w:hAnsi="Arial"/>
          <w:sz w:val="20"/>
          <w:szCs w:val="20"/>
        </w:rPr>
        <w:t xml:space="preserve"> de la commission</w:t>
      </w:r>
    </w:p>
    <w:p w:rsidR="00F11B46" w:rsidRPr="0087192A" w:rsidRDefault="00F11B46" w:rsidP="00F11B46">
      <w:pPr>
        <w:tabs>
          <w:tab w:val="left" w:pos="4536"/>
        </w:tabs>
        <w:spacing w:after="0"/>
        <w:ind w:left="425" w:hanging="425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tabs>
          <w:tab w:val="left" w:pos="4536"/>
        </w:tabs>
        <w:spacing w:after="0"/>
        <w:ind w:left="425" w:hanging="425"/>
        <w:rPr>
          <w:rFonts w:ascii="Arial" w:hAnsi="Arial"/>
          <w:sz w:val="20"/>
          <w:szCs w:val="20"/>
        </w:rPr>
      </w:pPr>
    </w:p>
    <w:p w:rsidR="00F11B46" w:rsidRPr="0087192A" w:rsidRDefault="00F11B46" w:rsidP="00F11B46">
      <w:pPr>
        <w:tabs>
          <w:tab w:val="left" w:pos="5040"/>
        </w:tabs>
        <w:spacing w:after="0"/>
        <w:ind w:left="426" w:hanging="426"/>
        <w:rPr>
          <w:rFonts w:ascii="Arial" w:hAnsi="Arial"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ab/>
      </w:r>
    </w:p>
    <w:p w:rsidR="00F11B46" w:rsidRPr="0087192A" w:rsidRDefault="00F11B46" w:rsidP="00F11B46">
      <w:pPr>
        <w:tabs>
          <w:tab w:val="left" w:pos="5040"/>
        </w:tabs>
        <w:spacing w:after="0"/>
        <w:ind w:left="425" w:hanging="425"/>
        <w:rPr>
          <w:rFonts w:ascii="Arial" w:hAnsi="Arial"/>
          <w:sz w:val="20"/>
          <w:szCs w:val="20"/>
        </w:rPr>
      </w:pPr>
    </w:p>
    <w:tbl>
      <w:tblPr>
        <w:tblW w:w="9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69"/>
        <w:gridCol w:w="1132"/>
      </w:tblGrid>
      <w:tr w:rsidR="00F11B46" w:rsidRPr="0087192A" w:rsidTr="00C90F39">
        <w:trPr>
          <w:trHeight w:val="159"/>
        </w:trPr>
        <w:tc>
          <w:tcPr>
            <w:tcW w:w="7969" w:type="dxa"/>
            <w:shd w:val="clear" w:color="auto" w:fill="BFBFBF" w:themeFill="background1" w:themeFillShade="BF"/>
          </w:tcPr>
          <w:p w:rsidR="00F11B46" w:rsidRPr="0087192A" w:rsidRDefault="00F11B46" w:rsidP="00BF46CB">
            <w:pPr>
              <w:tabs>
                <w:tab w:val="left" w:pos="-142"/>
                <w:tab w:val="left" w:pos="4111"/>
              </w:tabs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192A">
              <w:rPr>
                <w:rFonts w:ascii="Arial" w:hAnsi="Arial"/>
                <w:sz w:val="20"/>
                <w:szCs w:val="20"/>
              </w:rPr>
              <w:br w:type="page"/>
            </w:r>
            <w:r w:rsidRPr="0087192A">
              <w:rPr>
                <w:rFonts w:ascii="Arial" w:hAnsi="Arial"/>
                <w:sz w:val="20"/>
                <w:szCs w:val="20"/>
              </w:rPr>
              <w:br w:type="page"/>
            </w:r>
            <w:r w:rsidR="00423468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 w:rsidRPr="0087192A">
              <w:rPr>
                <w:rFonts w:ascii="Arial" w:hAnsi="Arial"/>
                <w:b/>
                <w:bCs/>
                <w:sz w:val="20"/>
                <w:szCs w:val="20"/>
              </w:rPr>
              <w:t>. Mode d’emploi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F11B46" w:rsidRPr="0087192A" w:rsidRDefault="00F11B46" w:rsidP="00BF46CB">
            <w:pPr>
              <w:tabs>
                <w:tab w:val="left" w:pos="-142"/>
              </w:tabs>
              <w:spacing w:after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F11B46" w:rsidRPr="00E253C0" w:rsidRDefault="00F11B46" w:rsidP="003D62AC">
      <w:pPr>
        <w:tabs>
          <w:tab w:val="left" w:pos="5040"/>
        </w:tabs>
        <w:spacing w:before="120" w:after="120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87192A">
        <w:rPr>
          <w:rFonts w:ascii="Arial" w:hAnsi="Arial"/>
          <w:sz w:val="20"/>
          <w:szCs w:val="20"/>
        </w:rPr>
        <w:t>1°</w:t>
      </w:r>
      <w:r w:rsidRPr="0087192A">
        <w:rPr>
          <w:rFonts w:ascii="Arial" w:hAnsi="Arial"/>
          <w:sz w:val="20"/>
          <w:szCs w:val="20"/>
        </w:rPr>
        <w:tab/>
      </w:r>
      <w:r w:rsidRPr="00E253C0">
        <w:rPr>
          <w:rFonts w:ascii="Arial" w:hAnsi="Arial"/>
          <w:sz w:val="20"/>
          <w:szCs w:val="20"/>
        </w:rPr>
        <w:t xml:space="preserve">Au fur et à mesure de leur réception, les plis contenant les candidatures ou les offres, </w:t>
      </w:r>
      <w:r w:rsidRPr="00E253C0">
        <w:rPr>
          <w:rFonts w:ascii="Arial" w:hAnsi="Arial"/>
          <w:bCs/>
          <w:sz w:val="20"/>
          <w:szCs w:val="20"/>
        </w:rPr>
        <w:t>sont numérotés avec inscription de la date et l’heure de réception puis enregistrés a</w:t>
      </w:r>
      <w:r w:rsidR="0042651D" w:rsidRPr="00E253C0">
        <w:rPr>
          <w:rFonts w:ascii="Arial" w:hAnsi="Arial"/>
          <w:bCs/>
          <w:sz w:val="20"/>
          <w:szCs w:val="20"/>
        </w:rPr>
        <w:t>vec leur numéro sur le registre</w:t>
      </w:r>
      <w:r w:rsidRPr="00E253C0">
        <w:rPr>
          <w:rFonts w:ascii="Arial" w:hAnsi="Arial"/>
          <w:bCs/>
          <w:sz w:val="20"/>
          <w:szCs w:val="20"/>
        </w:rPr>
        <w:t xml:space="preserve"> de dépôts. Ils ne sont pas ouverts.</w:t>
      </w:r>
    </w:p>
    <w:p w:rsidR="00F11B46" w:rsidRPr="00E253C0" w:rsidRDefault="005902A2" w:rsidP="003D62AC">
      <w:pPr>
        <w:tabs>
          <w:tab w:val="left" w:pos="5040"/>
        </w:tabs>
        <w:spacing w:before="120" w:after="120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253C0">
        <w:rPr>
          <w:rFonts w:ascii="Arial" w:hAnsi="Arial"/>
          <w:sz w:val="20"/>
          <w:szCs w:val="20"/>
        </w:rPr>
        <w:t>2°</w:t>
      </w:r>
      <w:r w:rsidRPr="00E253C0">
        <w:rPr>
          <w:rFonts w:ascii="Arial" w:hAnsi="Arial"/>
          <w:sz w:val="20"/>
          <w:szCs w:val="20"/>
        </w:rPr>
        <w:tab/>
        <w:t>La numérotation</w:t>
      </w:r>
      <w:r w:rsidR="00F11B46" w:rsidRPr="00E253C0">
        <w:rPr>
          <w:rFonts w:ascii="Arial" w:hAnsi="Arial"/>
          <w:sz w:val="20"/>
          <w:szCs w:val="20"/>
        </w:rPr>
        <w:t xml:space="preserve"> des </w:t>
      </w:r>
      <w:r w:rsidRPr="00E253C0">
        <w:rPr>
          <w:rFonts w:ascii="Arial" w:hAnsi="Arial"/>
          <w:sz w:val="20"/>
          <w:szCs w:val="20"/>
        </w:rPr>
        <w:t>plis concernant un même appel à</w:t>
      </w:r>
      <w:r w:rsidR="00F11B46" w:rsidRPr="00E253C0">
        <w:rPr>
          <w:rFonts w:ascii="Arial" w:hAnsi="Arial"/>
          <w:sz w:val="20"/>
          <w:szCs w:val="20"/>
        </w:rPr>
        <w:t xml:space="preserve"> candidatures ou contenant les offres afférentes à un même appel d’offres</w:t>
      </w:r>
      <w:r w:rsidR="00F11B46" w:rsidRPr="00E253C0">
        <w:rPr>
          <w:rFonts w:ascii="Arial" w:hAnsi="Arial"/>
          <w:bCs/>
          <w:sz w:val="20"/>
          <w:szCs w:val="20"/>
        </w:rPr>
        <w:t xml:space="preserve"> </w:t>
      </w:r>
      <w:r w:rsidRPr="00E253C0">
        <w:rPr>
          <w:rFonts w:ascii="Arial" w:hAnsi="Arial"/>
          <w:bCs/>
          <w:sz w:val="20"/>
          <w:szCs w:val="20"/>
        </w:rPr>
        <w:t>se fait en suite numérique continue</w:t>
      </w:r>
      <w:r w:rsidR="00F11B46" w:rsidRPr="00E253C0">
        <w:rPr>
          <w:rFonts w:ascii="Arial" w:hAnsi="Arial"/>
          <w:bCs/>
          <w:sz w:val="20"/>
          <w:szCs w:val="20"/>
        </w:rPr>
        <w:t>.</w:t>
      </w:r>
    </w:p>
    <w:p w:rsidR="00F11B46" w:rsidRPr="00E253C0" w:rsidRDefault="00F11B46" w:rsidP="003D62AC">
      <w:pPr>
        <w:tabs>
          <w:tab w:val="left" w:pos="5040"/>
        </w:tabs>
        <w:spacing w:before="12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E253C0">
        <w:rPr>
          <w:rFonts w:ascii="Arial" w:hAnsi="Arial"/>
          <w:sz w:val="20"/>
          <w:szCs w:val="20"/>
        </w:rPr>
        <w:t>3°</w:t>
      </w:r>
      <w:r w:rsidRPr="00E253C0">
        <w:rPr>
          <w:rFonts w:ascii="Arial" w:hAnsi="Arial"/>
          <w:sz w:val="20"/>
          <w:szCs w:val="20"/>
        </w:rPr>
        <w:tab/>
        <w:t xml:space="preserve">Après leur enregistrement, </w:t>
      </w:r>
      <w:r w:rsidRPr="00E253C0">
        <w:rPr>
          <w:rFonts w:ascii="Arial" w:hAnsi="Arial"/>
          <w:bCs/>
          <w:sz w:val="20"/>
          <w:szCs w:val="20"/>
        </w:rPr>
        <w:t>l’Agent chargé de l’enregistrement, conserve les plis cachetés</w:t>
      </w:r>
      <w:r w:rsidRPr="00E253C0">
        <w:rPr>
          <w:rFonts w:ascii="Arial" w:hAnsi="Arial"/>
          <w:sz w:val="20"/>
          <w:szCs w:val="20"/>
        </w:rPr>
        <w:t xml:space="preserve">, dans un coffre ou en lieu sûr jusqu’au moment de leur remise à la </w:t>
      </w:r>
      <w:r w:rsidR="009A5EA5" w:rsidRPr="00E253C0">
        <w:rPr>
          <w:rFonts w:ascii="Arial" w:hAnsi="Arial"/>
          <w:sz w:val="20"/>
          <w:szCs w:val="20"/>
        </w:rPr>
        <w:t>c</w:t>
      </w:r>
      <w:r w:rsidRPr="00E253C0">
        <w:rPr>
          <w:rFonts w:ascii="Arial" w:hAnsi="Arial"/>
          <w:sz w:val="20"/>
          <w:szCs w:val="20"/>
        </w:rPr>
        <w:t>ommission d’ouverture de plis et d’évaluation des offres.</w:t>
      </w:r>
    </w:p>
    <w:p w:rsidR="00F11B46" w:rsidRPr="00E253C0" w:rsidRDefault="00923391" w:rsidP="003D62AC">
      <w:pPr>
        <w:tabs>
          <w:tab w:val="left" w:pos="5040"/>
        </w:tabs>
        <w:spacing w:before="12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E253C0">
        <w:rPr>
          <w:rFonts w:ascii="Arial" w:hAnsi="Arial"/>
          <w:sz w:val="20"/>
          <w:szCs w:val="20"/>
        </w:rPr>
        <w:t>4</w:t>
      </w:r>
      <w:r w:rsidR="00F11B46" w:rsidRPr="00E253C0">
        <w:rPr>
          <w:rFonts w:ascii="Arial" w:hAnsi="Arial"/>
          <w:sz w:val="20"/>
          <w:szCs w:val="20"/>
        </w:rPr>
        <w:t>°</w:t>
      </w:r>
      <w:r w:rsidR="00F11B46" w:rsidRPr="00E253C0">
        <w:rPr>
          <w:rFonts w:ascii="Arial" w:hAnsi="Arial"/>
          <w:bCs/>
          <w:sz w:val="20"/>
          <w:szCs w:val="20"/>
        </w:rPr>
        <w:t xml:space="preserve">Les plis qui arrivent après le jour et l’heure limites sont enregistrés, pour mémoire, </w:t>
      </w:r>
      <w:r w:rsidR="00F11B46" w:rsidRPr="00E253C0">
        <w:rPr>
          <w:rFonts w:ascii="Arial" w:hAnsi="Arial"/>
          <w:sz w:val="20"/>
          <w:szCs w:val="20"/>
        </w:rPr>
        <w:t>et sont renvoyés sans être ouverts aux candidats aussitôt après la séance d’ouverture. Ils sont cependant conservés en archives si les enveloppes internent n’indiquent pas l’adresse de l’expéditeur.</w:t>
      </w:r>
    </w:p>
    <w:p w:rsidR="00F11B46" w:rsidRPr="00E253C0" w:rsidRDefault="00923391" w:rsidP="003D62AC">
      <w:pPr>
        <w:tabs>
          <w:tab w:val="left" w:pos="5040"/>
        </w:tabs>
        <w:spacing w:before="120" w:after="120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253C0">
        <w:rPr>
          <w:rFonts w:ascii="Arial" w:hAnsi="Arial"/>
          <w:sz w:val="20"/>
          <w:szCs w:val="20"/>
        </w:rPr>
        <w:t>5</w:t>
      </w:r>
      <w:r w:rsidR="005902A2" w:rsidRPr="00E253C0">
        <w:rPr>
          <w:rFonts w:ascii="Arial" w:hAnsi="Arial"/>
          <w:sz w:val="20"/>
          <w:szCs w:val="20"/>
        </w:rPr>
        <w:t>°Le registre est communiqué, en</w:t>
      </w:r>
      <w:r w:rsidR="00F11B46" w:rsidRPr="00E253C0">
        <w:rPr>
          <w:rFonts w:ascii="Arial" w:hAnsi="Arial"/>
          <w:sz w:val="20"/>
          <w:szCs w:val="20"/>
        </w:rPr>
        <w:t xml:space="preserve"> début de la séance, à la </w:t>
      </w:r>
      <w:r w:rsidR="009A5EA5" w:rsidRPr="00E253C0">
        <w:rPr>
          <w:rFonts w:ascii="Arial" w:hAnsi="Arial"/>
          <w:sz w:val="20"/>
          <w:szCs w:val="20"/>
        </w:rPr>
        <w:t>commission d’ouverture de plis et d’évaluation des offres</w:t>
      </w:r>
      <w:r w:rsidR="00083DBD" w:rsidRPr="00E253C0">
        <w:rPr>
          <w:rFonts w:ascii="Arial" w:hAnsi="Arial"/>
          <w:sz w:val="20"/>
          <w:szCs w:val="20"/>
        </w:rPr>
        <w:t xml:space="preserve"> par l’agent chargé de l’enregistrement</w:t>
      </w:r>
      <w:r w:rsidR="00F11B46" w:rsidRPr="00E253C0">
        <w:rPr>
          <w:rFonts w:ascii="Arial" w:hAnsi="Arial"/>
          <w:sz w:val="20"/>
          <w:szCs w:val="20"/>
        </w:rPr>
        <w:t>.</w:t>
      </w:r>
    </w:p>
    <w:p w:rsidR="00923391" w:rsidRPr="00E253C0" w:rsidRDefault="00923391" w:rsidP="003D62AC">
      <w:pPr>
        <w:tabs>
          <w:tab w:val="left" w:pos="5040"/>
        </w:tabs>
        <w:spacing w:before="12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E253C0">
        <w:rPr>
          <w:rFonts w:ascii="Arial" w:hAnsi="Arial"/>
          <w:bCs/>
          <w:sz w:val="20"/>
          <w:szCs w:val="20"/>
        </w:rPr>
        <w:t>6° Le registre est arrêté</w:t>
      </w:r>
      <w:r w:rsidRPr="00E253C0">
        <w:rPr>
          <w:rFonts w:ascii="Arial" w:hAnsi="Arial"/>
          <w:sz w:val="20"/>
          <w:szCs w:val="20"/>
        </w:rPr>
        <w:t xml:space="preserve"> par le président de la commission,</w:t>
      </w:r>
      <w:r w:rsidRPr="00E253C0">
        <w:rPr>
          <w:rFonts w:ascii="Arial" w:hAnsi="Arial"/>
          <w:bCs/>
          <w:sz w:val="20"/>
          <w:szCs w:val="20"/>
        </w:rPr>
        <w:t xml:space="preserve"> au jour et à l’heure limites fixés pour la réception des plis </w:t>
      </w:r>
      <w:r w:rsidRPr="00E253C0">
        <w:rPr>
          <w:rFonts w:ascii="Arial" w:hAnsi="Arial"/>
          <w:sz w:val="20"/>
          <w:szCs w:val="20"/>
        </w:rPr>
        <w:t>des candidatures ou des offres.</w:t>
      </w:r>
    </w:p>
    <w:p w:rsidR="00881F51" w:rsidRDefault="00881F51"/>
    <w:sectPr w:rsidR="0088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7F" w:rsidRDefault="00CC657F" w:rsidP="00F11B46">
      <w:pPr>
        <w:spacing w:after="0" w:line="240" w:lineRule="auto"/>
      </w:pPr>
      <w:r>
        <w:separator/>
      </w:r>
    </w:p>
  </w:endnote>
  <w:endnote w:type="continuationSeparator" w:id="0">
    <w:p w:rsidR="00CC657F" w:rsidRDefault="00CC657F" w:rsidP="00F1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7F" w:rsidRDefault="00CC657F" w:rsidP="00F11B46">
      <w:pPr>
        <w:spacing w:after="0" w:line="240" w:lineRule="auto"/>
      </w:pPr>
      <w:r>
        <w:separator/>
      </w:r>
    </w:p>
  </w:footnote>
  <w:footnote w:type="continuationSeparator" w:id="0">
    <w:p w:rsidR="00CC657F" w:rsidRDefault="00CC657F" w:rsidP="00F11B46">
      <w:pPr>
        <w:spacing w:after="0" w:line="240" w:lineRule="auto"/>
      </w:pPr>
      <w:r>
        <w:continuationSeparator/>
      </w:r>
    </w:p>
  </w:footnote>
  <w:footnote w:id="1">
    <w:p w:rsidR="00F11B46" w:rsidRPr="00F11B46" w:rsidRDefault="00F11B46" w:rsidP="00F11B46">
      <w:pPr>
        <w:pStyle w:val="Notedebasdepage"/>
        <w:rPr>
          <w:rFonts w:ascii="Arial" w:hAnsi="Arial" w:cs="Arial"/>
          <w:b/>
          <w:i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D57B2">
        <w:rPr>
          <w:rFonts w:ascii="Arial" w:hAnsi="Arial" w:cs="Arial"/>
          <w:b/>
          <w:iCs/>
          <w:sz w:val="16"/>
          <w:szCs w:val="16"/>
        </w:rPr>
        <w:t>Le registre  des</w:t>
      </w:r>
      <w:r>
        <w:rPr>
          <w:rFonts w:ascii="Arial" w:hAnsi="Arial" w:cs="Arial"/>
          <w:b/>
          <w:iCs/>
          <w:sz w:val="16"/>
          <w:szCs w:val="16"/>
        </w:rPr>
        <w:t xml:space="preserve"> dépôts est prévu à l’article 11.</w:t>
      </w:r>
      <w:r>
        <w:rPr>
          <w:rFonts w:ascii="Arial" w:hAnsi="Arial" w:cs="Arial"/>
          <w:b/>
          <w:iCs/>
          <w:sz w:val="16"/>
          <w:szCs w:val="16"/>
          <w:lang w:val="fr-FR"/>
        </w:rPr>
        <w:t>1 de l’Arrêté n°2015-3721/MEF-SG du 22 octobre 2015 fixant les modalités d’application du</w:t>
      </w:r>
      <w:r w:rsidRPr="007D57B2">
        <w:rPr>
          <w:rFonts w:ascii="Arial" w:hAnsi="Arial" w:cs="Arial"/>
          <w:b/>
          <w:iCs/>
          <w:sz w:val="16"/>
          <w:szCs w:val="16"/>
        </w:rPr>
        <w:t xml:space="preserve"> code des marchés publics et délégations de service public.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13EF6"/>
    <w:rsid w:val="00034388"/>
    <w:rsid w:val="00036C51"/>
    <w:rsid w:val="00040CE8"/>
    <w:rsid w:val="0004572B"/>
    <w:rsid w:val="00054C6A"/>
    <w:rsid w:val="00061BB9"/>
    <w:rsid w:val="000657E0"/>
    <w:rsid w:val="0006732C"/>
    <w:rsid w:val="00083853"/>
    <w:rsid w:val="00083DBD"/>
    <w:rsid w:val="00086BFE"/>
    <w:rsid w:val="00092151"/>
    <w:rsid w:val="00094E4E"/>
    <w:rsid w:val="0009509A"/>
    <w:rsid w:val="000A1AE1"/>
    <w:rsid w:val="000A3D75"/>
    <w:rsid w:val="000A64E1"/>
    <w:rsid w:val="000B2ED0"/>
    <w:rsid w:val="000C034A"/>
    <w:rsid w:val="000C1D5B"/>
    <w:rsid w:val="000C6FFC"/>
    <w:rsid w:val="000C7938"/>
    <w:rsid w:val="000E1C39"/>
    <w:rsid w:val="000E1EEF"/>
    <w:rsid w:val="000E3DC9"/>
    <w:rsid w:val="000E5EA5"/>
    <w:rsid w:val="000E743F"/>
    <w:rsid w:val="000F6ED5"/>
    <w:rsid w:val="000F7467"/>
    <w:rsid w:val="00100450"/>
    <w:rsid w:val="001057AA"/>
    <w:rsid w:val="00110E49"/>
    <w:rsid w:val="00121643"/>
    <w:rsid w:val="001238F7"/>
    <w:rsid w:val="00127CB0"/>
    <w:rsid w:val="00132E6A"/>
    <w:rsid w:val="00136C2C"/>
    <w:rsid w:val="00141EB0"/>
    <w:rsid w:val="00154E35"/>
    <w:rsid w:val="00155601"/>
    <w:rsid w:val="001605B5"/>
    <w:rsid w:val="00160BB1"/>
    <w:rsid w:val="001714DD"/>
    <w:rsid w:val="001726EA"/>
    <w:rsid w:val="001846D1"/>
    <w:rsid w:val="00184B17"/>
    <w:rsid w:val="00185829"/>
    <w:rsid w:val="001863C4"/>
    <w:rsid w:val="001913E6"/>
    <w:rsid w:val="00197886"/>
    <w:rsid w:val="001A5F9A"/>
    <w:rsid w:val="001B61D8"/>
    <w:rsid w:val="001C0B6C"/>
    <w:rsid w:val="001C2300"/>
    <w:rsid w:val="001D101E"/>
    <w:rsid w:val="001D5B81"/>
    <w:rsid w:val="001D70B1"/>
    <w:rsid w:val="001D7798"/>
    <w:rsid w:val="001E51DA"/>
    <w:rsid w:val="001F0318"/>
    <w:rsid w:val="001F2D64"/>
    <w:rsid w:val="002025B4"/>
    <w:rsid w:val="002046A0"/>
    <w:rsid w:val="0020502E"/>
    <w:rsid w:val="00212F50"/>
    <w:rsid w:val="00217958"/>
    <w:rsid w:val="0022153A"/>
    <w:rsid w:val="00222C85"/>
    <w:rsid w:val="00223AF1"/>
    <w:rsid w:val="0022404B"/>
    <w:rsid w:val="00224087"/>
    <w:rsid w:val="002313C9"/>
    <w:rsid w:val="00233895"/>
    <w:rsid w:val="002377DE"/>
    <w:rsid w:val="00241ACB"/>
    <w:rsid w:val="00242425"/>
    <w:rsid w:val="00247015"/>
    <w:rsid w:val="00247B9A"/>
    <w:rsid w:val="002504AD"/>
    <w:rsid w:val="0025247D"/>
    <w:rsid w:val="0025265F"/>
    <w:rsid w:val="00253914"/>
    <w:rsid w:val="002549EE"/>
    <w:rsid w:val="00262A5C"/>
    <w:rsid w:val="002637C1"/>
    <w:rsid w:val="00263F6C"/>
    <w:rsid w:val="002656D7"/>
    <w:rsid w:val="00270366"/>
    <w:rsid w:val="00275ACB"/>
    <w:rsid w:val="00282DA4"/>
    <w:rsid w:val="00287800"/>
    <w:rsid w:val="002930AC"/>
    <w:rsid w:val="0029567E"/>
    <w:rsid w:val="002A3AA6"/>
    <w:rsid w:val="002A4520"/>
    <w:rsid w:val="002C1022"/>
    <w:rsid w:val="002C1118"/>
    <w:rsid w:val="002C2FD0"/>
    <w:rsid w:val="002C4836"/>
    <w:rsid w:val="002C57F4"/>
    <w:rsid w:val="002C7FF8"/>
    <w:rsid w:val="002D71F1"/>
    <w:rsid w:val="002E00D1"/>
    <w:rsid w:val="002E0E1A"/>
    <w:rsid w:val="002E2721"/>
    <w:rsid w:val="002E6874"/>
    <w:rsid w:val="002F7DF8"/>
    <w:rsid w:val="0030197A"/>
    <w:rsid w:val="00317A49"/>
    <w:rsid w:val="0033078B"/>
    <w:rsid w:val="003317AE"/>
    <w:rsid w:val="00331C12"/>
    <w:rsid w:val="0033269E"/>
    <w:rsid w:val="00342DD3"/>
    <w:rsid w:val="003516CC"/>
    <w:rsid w:val="003527F7"/>
    <w:rsid w:val="00356711"/>
    <w:rsid w:val="00362282"/>
    <w:rsid w:val="00365962"/>
    <w:rsid w:val="00365ABF"/>
    <w:rsid w:val="003742A2"/>
    <w:rsid w:val="003914B4"/>
    <w:rsid w:val="00392B54"/>
    <w:rsid w:val="003A3668"/>
    <w:rsid w:val="003B0ABB"/>
    <w:rsid w:val="003B130D"/>
    <w:rsid w:val="003B669B"/>
    <w:rsid w:val="003B7BD6"/>
    <w:rsid w:val="003C320E"/>
    <w:rsid w:val="003C3748"/>
    <w:rsid w:val="003D0676"/>
    <w:rsid w:val="003D3007"/>
    <w:rsid w:val="003D62AC"/>
    <w:rsid w:val="003E054F"/>
    <w:rsid w:val="003E066A"/>
    <w:rsid w:val="003E5061"/>
    <w:rsid w:val="003E7F23"/>
    <w:rsid w:val="003F605B"/>
    <w:rsid w:val="0040289E"/>
    <w:rsid w:val="00405E9A"/>
    <w:rsid w:val="00414B09"/>
    <w:rsid w:val="00423468"/>
    <w:rsid w:val="0042651D"/>
    <w:rsid w:val="00426A61"/>
    <w:rsid w:val="00435184"/>
    <w:rsid w:val="00444077"/>
    <w:rsid w:val="004440AB"/>
    <w:rsid w:val="00446C65"/>
    <w:rsid w:val="00446E97"/>
    <w:rsid w:val="00451510"/>
    <w:rsid w:val="00452661"/>
    <w:rsid w:val="004633F3"/>
    <w:rsid w:val="00464547"/>
    <w:rsid w:val="00466233"/>
    <w:rsid w:val="00467889"/>
    <w:rsid w:val="004724F5"/>
    <w:rsid w:val="00472D5A"/>
    <w:rsid w:val="00473F9F"/>
    <w:rsid w:val="004749FC"/>
    <w:rsid w:val="0047763A"/>
    <w:rsid w:val="00482120"/>
    <w:rsid w:val="0049256E"/>
    <w:rsid w:val="0049632F"/>
    <w:rsid w:val="004A7019"/>
    <w:rsid w:val="004A762F"/>
    <w:rsid w:val="004B001E"/>
    <w:rsid w:val="004B2552"/>
    <w:rsid w:val="004C1333"/>
    <w:rsid w:val="004C286C"/>
    <w:rsid w:val="004D21E3"/>
    <w:rsid w:val="004F39CF"/>
    <w:rsid w:val="004F6673"/>
    <w:rsid w:val="004F7E0B"/>
    <w:rsid w:val="00501936"/>
    <w:rsid w:val="00501F3F"/>
    <w:rsid w:val="00502664"/>
    <w:rsid w:val="005132BB"/>
    <w:rsid w:val="005132C1"/>
    <w:rsid w:val="00513E50"/>
    <w:rsid w:val="005177E8"/>
    <w:rsid w:val="00524916"/>
    <w:rsid w:val="00525EAA"/>
    <w:rsid w:val="005271DF"/>
    <w:rsid w:val="00532E3D"/>
    <w:rsid w:val="005363BB"/>
    <w:rsid w:val="00537191"/>
    <w:rsid w:val="00551FE1"/>
    <w:rsid w:val="005632C2"/>
    <w:rsid w:val="00570012"/>
    <w:rsid w:val="00573B3E"/>
    <w:rsid w:val="005902A2"/>
    <w:rsid w:val="00592374"/>
    <w:rsid w:val="0059661C"/>
    <w:rsid w:val="00597352"/>
    <w:rsid w:val="005A01E2"/>
    <w:rsid w:val="005B7B34"/>
    <w:rsid w:val="005C6F26"/>
    <w:rsid w:val="005C70C1"/>
    <w:rsid w:val="005C7AC0"/>
    <w:rsid w:val="005D1FF9"/>
    <w:rsid w:val="005D3A98"/>
    <w:rsid w:val="005D4FBD"/>
    <w:rsid w:val="005E09E8"/>
    <w:rsid w:val="005E1E50"/>
    <w:rsid w:val="005E52DA"/>
    <w:rsid w:val="005E638A"/>
    <w:rsid w:val="005E7A73"/>
    <w:rsid w:val="005F3877"/>
    <w:rsid w:val="005F6EAD"/>
    <w:rsid w:val="00601780"/>
    <w:rsid w:val="00602D00"/>
    <w:rsid w:val="00604A4D"/>
    <w:rsid w:val="0061206E"/>
    <w:rsid w:val="0061591E"/>
    <w:rsid w:val="006206D5"/>
    <w:rsid w:val="00626A5C"/>
    <w:rsid w:val="00626ABB"/>
    <w:rsid w:val="00627BA4"/>
    <w:rsid w:val="006302FC"/>
    <w:rsid w:val="00630C10"/>
    <w:rsid w:val="00631ABD"/>
    <w:rsid w:val="00636E32"/>
    <w:rsid w:val="00637EE0"/>
    <w:rsid w:val="006451D0"/>
    <w:rsid w:val="00647E06"/>
    <w:rsid w:val="0065320F"/>
    <w:rsid w:val="00655188"/>
    <w:rsid w:val="00655968"/>
    <w:rsid w:val="00660BDC"/>
    <w:rsid w:val="00661669"/>
    <w:rsid w:val="00662EC4"/>
    <w:rsid w:val="00667445"/>
    <w:rsid w:val="006722FC"/>
    <w:rsid w:val="00677D38"/>
    <w:rsid w:val="006800C7"/>
    <w:rsid w:val="00682ADF"/>
    <w:rsid w:val="00683143"/>
    <w:rsid w:val="00687F02"/>
    <w:rsid w:val="00690A47"/>
    <w:rsid w:val="00695BE1"/>
    <w:rsid w:val="006A10A1"/>
    <w:rsid w:val="006A183D"/>
    <w:rsid w:val="006A7464"/>
    <w:rsid w:val="006A7505"/>
    <w:rsid w:val="006B05A5"/>
    <w:rsid w:val="006B3500"/>
    <w:rsid w:val="006B657F"/>
    <w:rsid w:val="006C458C"/>
    <w:rsid w:val="006C726A"/>
    <w:rsid w:val="006D1F2C"/>
    <w:rsid w:val="006E298C"/>
    <w:rsid w:val="006E4911"/>
    <w:rsid w:val="006E5BD6"/>
    <w:rsid w:val="006F0DE7"/>
    <w:rsid w:val="006F1949"/>
    <w:rsid w:val="006F348E"/>
    <w:rsid w:val="007170E5"/>
    <w:rsid w:val="0072266A"/>
    <w:rsid w:val="007241CF"/>
    <w:rsid w:val="00725050"/>
    <w:rsid w:val="00725259"/>
    <w:rsid w:val="00732D0E"/>
    <w:rsid w:val="00736741"/>
    <w:rsid w:val="00750493"/>
    <w:rsid w:val="007525C5"/>
    <w:rsid w:val="00756EA4"/>
    <w:rsid w:val="00761FD2"/>
    <w:rsid w:val="00767F42"/>
    <w:rsid w:val="00783140"/>
    <w:rsid w:val="0079397D"/>
    <w:rsid w:val="007A1F13"/>
    <w:rsid w:val="007A5FDF"/>
    <w:rsid w:val="007C14C3"/>
    <w:rsid w:val="007C7FE5"/>
    <w:rsid w:val="007E0FF1"/>
    <w:rsid w:val="007E240C"/>
    <w:rsid w:val="007E3934"/>
    <w:rsid w:val="007E701F"/>
    <w:rsid w:val="007F0B4D"/>
    <w:rsid w:val="007F21CD"/>
    <w:rsid w:val="008025DD"/>
    <w:rsid w:val="008055C6"/>
    <w:rsid w:val="00807644"/>
    <w:rsid w:val="0081381C"/>
    <w:rsid w:val="008154B3"/>
    <w:rsid w:val="00817BEF"/>
    <w:rsid w:val="0082727B"/>
    <w:rsid w:val="00830264"/>
    <w:rsid w:val="00834705"/>
    <w:rsid w:val="00840DE7"/>
    <w:rsid w:val="008430B8"/>
    <w:rsid w:val="00845BB2"/>
    <w:rsid w:val="008569C7"/>
    <w:rsid w:val="00871474"/>
    <w:rsid w:val="008719A8"/>
    <w:rsid w:val="00881F51"/>
    <w:rsid w:val="00882249"/>
    <w:rsid w:val="0088410F"/>
    <w:rsid w:val="008858AD"/>
    <w:rsid w:val="008867FA"/>
    <w:rsid w:val="008A4496"/>
    <w:rsid w:val="008A6225"/>
    <w:rsid w:val="008A776E"/>
    <w:rsid w:val="008B5838"/>
    <w:rsid w:val="008B5C6A"/>
    <w:rsid w:val="008B6364"/>
    <w:rsid w:val="008B7CF1"/>
    <w:rsid w:val="008C009A"/>
    <w:rsid w:val="008C4583"/>
    <w:rsid w:val="008E3E2E"/>
    <w:rsid w:val="008E46A8"/>
    <w:rsid w:val="008E506C"/>
    <w:rsid w:val="008E5E99"/>
    <w:rsid w:val="008F7BA5"/>
    <w:rsid w:val="00902D68"/>
    <w:rsid w:val="00907E9C"/>
    <w:rsid w:val="00911765"/>
    <w:rsid w:val="00917CE5"/>
    <w:rsid w:val="00920D70"/>
    <w:rsid w:val="00923391"/>
    <w:rsid w:val="009247BF"/>
    <w:rsid w:val="009360DB"/>
    <w:rsid w:val="009361B1"/>
    <w:rsid w:val="00943FFE"/>
    <w:rsid w:val="00951767"/>
    <w:rsid w:val="00954D53"/>
    <w:rsid w:val="00957ABA"/>
    <w:rsid w:val="00962D5E"/>
    <w:rsid w:val="00965353"/>
    <w:rsid w:val="00974143"/>
    <w:rsid w:val="00974AF5"/>
    <w:rsid w:val="0098451C"/>
    <w:rsid w:val="00986A2B"/>
    <w:rsid w:val="009976F2"/>
    <w:rsid w:val="009A2EBC"/>
    <w:rsid w:val="009A5EA5"/>
    <w:rsid w:val="009A64DA"/>
    <w:rsid w:val="009B6162"/>
    <w:rsid w:val="009C0654"/>
    <w:rsid w:val="009D1A1F"/>
    <w:rsid w:val="009D5312"/>
    <w:rsid w:val="009E08B6"/>
    <w:rsid w:val="009E23E3"/>
    <w:rsid w:val="009F1A94"/>
    <w:rsid w:val="009F226A"/>
    <w:rsid w:val="009F2E2E"/>
    <w:rsid w:val="009F5FDD"/>
    <w:rsid w:val="009F699A"/>
    <w:rsid w:val="00A0714F"/>
    <w:rsid w:val="00A12087"/>
    <w:rsid w:val="00A141CD"/>
    <w:rsid w:val="00A150D5"/>
    <w:rsid w:val="00A2191C"/>
    <w:rsid w:val="00A325C5"/>
    <w:rsid w:val="00A505B4"/>
    <w:rsid w:val="00A60673"/>
    <w:rsid w:val="00A63173"/>
    <w:rsid w:val="00A64347"/>
    <w:rsid w:val="00A701D0"/>
    <w:rsid w:val="00A96144"/>
    <w:rsid w:val="00A968FC"/>
    <w:rsid w:val="00AA0245"/>
    <w:rsid w:val="00AA1069"/>
    <w:rsid w:val="00AB0901"/>
    <w:rsid w:val="00AB1677"/>
    <w:rsid w:val="00AB49A1"/>
    <w:rsid w:val="00AB5559"/>
    <w:rsid w:val="00AC2AB0"/>
    <w:rsid w:val="00AC5434"/>
    <w:rsid w:val="00AC5D42"/>
    <w:rsid w:val="00AD39A8"/>
    <w:rsid w:val="00AE75B6"/>
    <w:rsid w:val="00AE7EF1"/>
    <w:rsid w:val="00AF62C1"/>
    <w:rsid w:val="00AF6389"/>
    <w:rsid w:val="00AF6806"/>
    <w:rsid w:val="00AF6E05"/>
    <w:rsid w:val="00B0180B"/>
    <w:rsid w:val="00B062B9"/>
    <w:rsid w:val="00B06958"/>
    <w:rsid w:val="00B1084C"/>
    <w:rsid w:val="00B14D39"/>
    <w:rsid w:val="00B2550F"/>
    <w:rsid w:val="00B44B89"/>
    <w:rsid w:val="00B453D7"/>
    <w:rsid w:val="00B462E3"/>
    <w:rsid w:val="00B51382"/>
    <w:rsid w:val="00B51DB6"/>
    <w:rsid w:val="00B66D2C"/>
    <w:rsid w:val="00B679BC"/>
    <w:rsid w:val="00B71A23"/>
    <w:rsid w:val="00B817F6"/>
    <w:rsid w:val="00B83B3B"/>
    <w:rsid w:val="00B96A78"/>
    <w:rsid w:val="00BA390D"/>
    <w:rsid w:val="00BA4798"/>
    <w:rsid w:val="00BC5443"/>
    <w:rsid w:val="00BD4550"/>
    <w:rsid w:val="00BE54B8"/>
    <w:rsid w:val="00BE60AA"/>
    <w:rsid w:val="00BE66AE"/>
    <w:rsid w:val="00BE73EE"/>
    <w:rsid w:val="00BF1341"/>
    <w:rsid w:val="00C0704E"/>
    <w:rsid w:val="00C13EF6"/>
    <w:rsid w:val="00C201DB"/>
    <w:rsid w:val="00C277EA"/>
    <w:rsid w:val="00C41674"/>
    <w:rsid w:val="00C62C39"/>
    <w:rsid w:val="00C644A8"/>
    <w:rsid w:val="00C84063"/>
    <w:rsid w:val="00C90F39"/>
    <w:rsid w:val="00C93971"/>
    <w:rsid w:val="00C96A62"/>
    <w:rsid w:val="00CA0B67"/>
    <w:rsid w:val="00CA243F"/>
    <w:rsid w:val="00CC185E"/>
    <w:rsid w:val="00CC657F"/>
    <w:rsid w:val="00CD41E8"/>
    <w:rsid w:val="00CD495D"/>
    <w:rsid w:val="00CE1B3A"/>
    <w:rsid w:val="00CE3CC6"/>
    <w:rsid w:val="00CF2B8F"/>
    <w:rsid w:val="00CF2C95"/>
    <w:rsid w:val="00CF7ABD"/>
    <w:rsid w:val="00D02B7C"/>
    <w:rsid w:val="00D10570"/>
    <w:rsid w:val="00D21B1E"/>
    <w:rsid w:val="00D3064D"/>
    <w:rsid w:val="00D42469"/>
    <w:rsid w:val="00D4495E"/>
    <w:rsid w:val="00D47E3D"/>
    <w:rsid w:val="00D55963"/>
    <w:rsid w:val="00D55E7E"/>
    <w:rsid w:val="00D5651A"/>
    <w:rsid w:val="00D5674E"/>
    <w:rsid w:val="00D6410C"/>
    <w:rsid w:val="00D67962"/>
    <w:rsid w:val="00D823F8"/>
    <w:rsid w:val="00D851EF"/>
    <w:rsid w:val="00D85751"/>
    <w:rsid w:val="00DA15C8"/>
    <w:rsid w:val="00DA4B7C"/>
    <w:rsid w:val="00DA682A"/>
    <w:rsid w:val="00DA75BC"/>
    <w:rsid w:val="00DB34A6"/>
    <w:rsid w:val="00DB60D2"/>
    <w:rsid w:val="00DC0A54"/>
    <w:rsid w:val="00DC4DC5"/>
    <w:rsid w:val="00DD32D4"/>
    <w:rsid w:val="00DD49CD"/>
    <w:rsid w:val="00DE0631"/>
    <w:rsid w:val="00E01310"/>
    <w:rsid w:val="00E15021"/>
    <w:rsid w:val="00E1601E"/>
    <w:rsid w:val="00E2304B"/>
    <w:rsid w:val="00E24D93"/>
    <w:rsid w:val="00E253C0"/>
    <w:rsid w:val="00E2747C"/>
    <w:rsid w:val="00E32161"/>
    <w:rsid w:val="00E379FD"/>
    <w:rsid w:val="00E60316"/>
    <w:rsid w:val="00E61D6A"/>
    <w:rsid w:val="00E6320D"/>
    <w:rsid w:val="00E65D25"/>
    <w:rsid w:val="00E66527"/>
    <w:rsid w:val="00E70ECF"/>
    <w:rsid w:val="00E71F5B"/>
    <w:rsid w:val="00E74885"/>
    <w:rsid w:val="00E77C96"/>
    <w:rsid w:val="00E809A5"/>
    <w:rsid w:val="00E82897"/>
    <w:rsid w:val="00E93AC1"/>
    <w:rsid w:val="00E961BE"/>
    <w:rsid w:val="00E97801"/>
    <w:rsid w:val="00EA1104"/>
    <w:rsid w:val="00EA154F"/>
    <w:rsid w:val="00EA59BA"/>
    <w:rsid w:val="00EA625A"/>
    <w:rsid w:val="00EB21DD"/>
    <w:rsid w:val="00EC0E21"/>
    <w:rsid w:val="00EF0CF5"/>
    <w:rsid w:val="00EF761D"/>
    <w:rsid w:val="00F000AE"/>
    <w:rsid w:val="00F0105E"/>
    <w:rsid w:val="00F012FE"/>
    <w:rsid w:val="00F0206E"/>
    <w:rsid w:val="00F0293E"/>
    <w:rsid w:val="00F030EB"/>
    <w:rsid w:val="00F06B4D"/>
    <w:rsid w:val="00F11B46"/>
    <w:rsid w:val="00F126D7"/>
    <w:rsid w:val="00F20D50"/>
    <w:rsid w:val="00F30279"/>
    <w:rsid w:val="00F31E78"/>
    <w:rsid w:val="00F328D0"/>
    <w:rsid w:val="00F4190F"/>
    <w:rsid w:val="00F4424A"/>
    <w:rsid w:val="00F50935"/>
    <w:rsid w:val="00F55E17"/>
    <w:rsid w:val="00F56ABF"/>
    <w:rsid w:val="00F63365"/>
    <w:rsid w:val="00F70BC5"/>
    <w:rsid w:val="00F74357"/>
    <w:rsid w:val="00F77AFF"/>
    <w:rsid w:val="00F823EC"/>
    <w:rsid w:val="00F87CD4"/>
    <w:rsid w:val="00F919B2"/>
    <w:rsid w:val="00FA48D4"/>
    <w:rsid w:val="00FB1BDE"/>
    <w:rsid w:val="00FB2211"/>
    <w:rsid w:val="00FB33DA"/>
    <w:rsid w:val="00FC4104"/>
    <w:rsid w:val="00FD3C15"/>
    <w:rsid w:val="00FD3E58"/>
    <w:rsid w:val="00FD4605"/>
    <w:rsid w:val="00FD49AB"/>
    <w:rsid w:val="00FE04C9"/>
    <w:rsid w:val="00FE2B23"/>
    <w:rsid w:val="00FE415A"/>
    <w:rsid w:val="00FE7D56"/>
    <w:rsid w:val="00FE7E41"/>
    <w:rsid w:val="00FF16F8"/>
    <w:rsid w:val="00FF20EF"/>
    <w:rsid w:val="00FF279B"/>
    <w:rsid w:val="00FF45F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C995-4C6F-4B5B-A894-31421A9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46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F11B46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F1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1B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B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CC56-6BB0-4C12-837E-E4FF85D8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Djagoun TOURE</dc:creator>
  <cp:keywords/>
  <dc:description/>
  <cp:lastModifiedBy>ftoure</cp:lastModifiedBy>
  <cp:revision>2</cp:revision>
  <cp:lastPrinted>2016-12-08T09:40:00Z</cp:lastPrinted>
  <dcterms:created xsi:type="dcterms:W3CDTF">2017-11-15T14:11:00Z</dcterms:created>
  <dcterms:modified xsi:type="dcterms:W3CDTF">2017-11-15T14:11:00Z</dcterms:modified>
</cp:coreProperties>
</file>