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07" w:rsidRPr="00684E36" w:rsidRDefault="000A3958" w:rsidP="00684E36">
      <w:pPr>
        <w:jc w:val="center"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t xml:space="preserve">MINISTERE DES TRANSPORTS </w:t>
      </w:r>
      <w:r w:rsidR="00E17D6F" w:rsidRPr="00684E36">
        <w:rPr>
          <w:rFonts w:ascii="Arial" w:hAnsi="Arial" w:cs="Arial"/>
          <w:b/>
          <w:szCs w:val="24"/>
          <w:lang w:val="fr-FR"/>
        </w:rPr>
        <w:t xml:space="preserve">ET </w:t>
      </w:r>
      <w:r w:rsidR="00E97307" w:rsidRPr="00684E36">
        <w:rPr>
          <w:rFonts w:ascii="Arial" w:hAnsi="Arial" w:cs="Arial"/>
          <w:b/>
          <w:szCs w:val="24"/>
          <w:lang w:val="fr-FR"/>
        </w:rPr>
        <w:t xml:space="preserve">DES INFRASTRUCTURES </w:t>
      </w:r>
    </w:p>
    <w:p w:rsidR="00E97307" w:rsidRPr="00684E36" w:rsidRDefault="00E97307" w:rsidP="00684E36">
      <w:pPr>
        <w:jc w:val="center"/>
        <w:rPr>
          <w:rFonts w:ascii="Arial" w:hAnsi="Arial" w:cs="Arial"/>
          <w:szCs w:val="24"/>
          <w:lang w:val="fr-FR"/>
        </w:rPr>
      </w:pPr>
      <w:r w:rsidRPr="00684E36">
        <w:rPr>
          <w:rFonts w:ascii="Arial" w:hAnsi="Arial" w:cs="Arial"/>
          <w:szCs w:val="24"/>
          <w:lang w:val="fr-FR"/>
        </w:rPr>
        <w:t>--------------------</w:t>
      </w:r>
    </w:p>
    <w:p w:rsidR="00E97307" w:rsidRPr="00684E36" w:rsidRDefault="00E97307" w:rsidP="00684E36">
      <w:pPr>
        <w:jc w:val="center"/>
        <w:rPr>
          <w:rFonts w:ascii="Arial" w:hAnsi="Arial" w:cs="Arial"/>
          <w:b/>
          <w:szCs w:val="24"/>
          <w:lang w:val="fr-FR"/>
        </w:rPr>
      </w:pPr>
      <w:r w:rsidRPr="00684E36">
        <w:rPr>
          <w:rFonts w:ascii="Arial" w:hAnsi="Arial" w:cs="Arial"/>
          <w:b/>
          <w:szCs w:val="24"/>
          <w:lang w:val="fr-FR"/>
        </w:rPr>
        <w:t xml:space="preserve">SECRETARIAT GENERAL </w:t>
      </w:r>
    </w:p>
    <w:p w:rsidR="00E97307" w:rsidRPr="00684E36" w:rsidRDefault="00E97307" w:rsidP="00684E36">
      <w:pPr>
        <w:jc w:val="center"/>
        <w:rPr>
          <w:rFonts w:ascii="Arial" w:hAnsi="Arial" w:cs="Arial"/>
          <w:szCs w:val="24"/>
          <w:lang w:val="fr-FR"/>
        </w:rPr>
      </w:pPr>
      <w:r w:rsidRPr="00684E36">
        <w:rPr>
          <w:rFonts w:ascii="Arial" w:hAnsi="Arial" w:cs="Arial"/>
          <w:szCs w:val="24"/>
          <w:lang w:val="fr-FR"/>
        </w:rPr>
        <w:t>--------------------</w:t>
      </w:r>
    </w:p>
    <w:p w:rsidR="00E97307" w:rsidRPr="00684E36" w:rsidRDefault="00E97307" w:rsidP="00684E36">
      <w:pPr>
        <w:jc w:val="center"/>
        <w:rPr>
          <w:rFonts w:ascii="Arial" w:hAnsi="Arial" w:cs="Arial"/>
          <w:b/>
          <w:szCs w:val="24"/>
          <w:lang w:val="fr-FR"/>
        </w:rPr>
      </w:pPr>
      <w:r w:rsidRPr="00684E36">
        <w:rPr>
          <w:rFonts w:ascii="Arial" w:hAnsi="Arial" w:cs="Arial"/>
          <w:b/>
          <w:szCs w:val="24"/>
          <w:lang w:val="fr-FR"/>
        </w:rPr>
        <w:t>SOLLICITATION DE MANIFESTATIONS D’INTERET</w:t>
      </w:r>
    </w:p>
    <w:p w:rsidR="00E97307" w:rsidRPr="00C21893" w:rsidRDefault="00E97307" w:rsidP="00684E36">
      <w:pPr>
        <w:jc w:val="center"/>
        <w:rPr>
          <w:rFonts w:ascii="Arial" w:hAnsi="Arial" w:cs="Arial"/>
          <w:sz w:val="22"/>
          <w:szCs w:val="24"/>
          <w:lang w:val="fr-FR"/>
        </w:rPr>
      </w:pPr>
      <w:r w:rsidRPr="00C21893">
        <w:rPr>
          <w:rFonts w:ascii="Arial" w:hAnsi="Arial" w:cs="Arial"/>
          <w:sz w:val="22"/>
          <w:szCs w:val="24"/>
          <w:lang w:val="fr-FR"/>
        </w:rPr>
        <w:t>--------------------</w:t>
      </w:r>
    </w:p>
    <w:p w:rsidR="00E97307" w:rsidRPr="00C21893" w:rsidRDefault="00E97307" w:rsidP="003A1F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caps/>
          <w:spacing w:val="-2"/>
          <w:sz w:val="22"/>
          <w:szCs w:val="24"/>
          <w:lang w:val="fr-FR"/>
        </w:rPr>
      </w:pPr>
      <w:r w:rsidRPr="00C21893">
        <w:rPr>
          <w:rFonts w:ascii="Arial" w:hAnsi="Arial" w:cs="Arial"/>
          <w:b/>
          <w:caps/>
          <w:spacing w:val="-2"/>
          <w:sz w:val="22"/>
          <w:szCs w:val="24"/>
          <w:lang w:val="fr-FR"/>
        </w:rPr>
        <w:t xml:space="preserve">SERVICES DE CONSULTANTS POUR </w:t>
      </w:r>
      <w:r w:rsidR="00A51F73" w:rsidRPr="00C21893">
        <w:rPr>
          <w:rFonts w:ascii="Arial" w:hAnsi="Arial" w:cs="Arial"/>
          <w:b/>
          <w:caps/>
          <w:spacing w:val="-2"/>
          <w:sz w:val="22"/>
          <w:szCs w:val="24"/>
          <w:lang w:val="fr-FR"/>
        </w:rPr>
        <w:t>le projet D’ETUDES DES tRAVAUX de construction et de bitumage de la route Kayes-Ba</w:t>
      </w:r>
      <w:r w:rsidR="006627E3" w:rsidRPr="00C21893">
        <w:rPr>
          <w:rFonts w:ascii="Arial" w:hAnsi="Arial" w:cs="Arial"/>
          <w:b/>
          <w:caps/>
          <w:spacing w:val="-2"/>
          <w:sz w:val="22"/>
          <w:szCs w:val="24"/>
          <w:lang w:val="fr-FR"/>
        </w:rPr>
        <w:t>foulabé-Toukoto-Kita-Kati (56</w:t>
      </w:r>
      <w:r w:rsidR="00A51F73" w:rsidRPr="00C21893">
        <w:rPr>
          <w:rFonts w:ascii="Arial" w:hAnsi="Arial" w:cs="Arial"/>
          <w:b/>
          <w:caps/>
          <w:spacing w:val="-2"/>
          <w:sz w:val="22"/>
          <w:szCs w:val="24"/>
          <w:lang w:val="fr-FR"/>
        </w:rPr>
        <w:t>0 Km) y compris les deux ponts à Bafoulabé a</w:t>
      </w:r>
      <w:r w:rsidR="003A1FE7" w:rsidRPr="00C21893">
        <w:rPr>
          <w:rFonts w:ascii="Arial" w:hAnsi="Arial" w:cs="Arial"/>
          <w:b/>
          <w:caps/>
          <w:spacing w:val="-2"/>
          <w:sz w:val="22"/>
          <w:szCs w:val="24"/>
          <w:lang w:val="fr-FR"/>
        </w:rPr>
        <w:t>vec leurs voies de raccordement</w:t>
      </w:r>
    </w:p>
    <w:p w:rsidR="00E97307" w:rsidRPr="003A1FE7" w:rsidRDefault="00E97307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684E36" w:rsidRPr="003A1FE7" w:rsidRDefault="00E97307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 xml:space="preserve">1. </w:t>
      </w:r>
      <w:r w:rsidR="00E17D6F" w:rsidRPr="003A1FE7">
        <w:rPr>
          <w:rFonts w:ascii="Arial" w:hAnsi="Arial" w:cs="Arial"/>
          <w:sz w:val="22"/>
          <w:szCs w:val="22"/>
          <w:lang w:val="fr-FR"/>
        </w:rPr>
        <w:t xml:space="preserve">Le Ministère des Transports et des Infrastructures </w:t>
      </w:r>
      <w:r w:rsidRPr="003A1FE7">
        <w:rPr>
          <w:rFonts w:ascii="Arial" w:hAnsi="Arial" w:cs="Arial"/>
          <w:sz w:val="22"/>
          <w:szCs w:val="22"/>
          <w:lang w:val="fr-FR"/>
        </w:rPr>
        <w:t xml:space="preserve">a bénéficié </w:t>
      </w:r>
      <w:r w:rsidR="00A51F73" w:rsidRPr="003A1FE7">
        <w:rPr>
          <w:rFonts w:ascii="Arial" w:hAnsi="Arial" w:cs="Arial"/>
          <w:sz w:val="22"/>
          <w:szCs w:val="22"/>
          <w:lang w:val="fr-FR"/>
        </w:rPr>
        <w:t>d’un fonds auprès  de l’Agence Française de Développement</w:t>
      </w:r>
      <w:r w:rsidR="008D21C0" w:rsidRPr="003A1FE7">
        <w:rPr>
          <w:rFonts w:ascii="Arial" w:hAnsi="Arial" w:cs="Arial"/>
          <w:sz w:val="22"/>
          <w:szCs w:val="22"/>
          <w:lang w:val="fr-FR"/>
        </w:rPr>
        <w:t xml:space="preserve"> (AFD) </w:t>
      </w:r>
      <w:r w:rsidRPr="003A1FE7">
        <w:rPr>
          <w:rFonts w:ascii="Arial" w:hAnsi="Arial" w:cs="Arial"/>
          <w:sz w:val="22"/>
          <w:szCs w:val="22"/>
          <w:lang w:val="fr-FR"/>
        </w:rPr>
        <w:t>pour réaliser le «</w:t>
      </w:r>
      <w:r w:rsidR="00A51F73" w:rsidRPr="003A1FE7">
        <w:rPr>
          <w:rFonts w:ascii="Arial" w:hAnsi="Arial" w:cs="Arial"/>
          <w:b/>
          <w:i/>
          <w:sz w:val="22"/>
          <w:szCs w:val="22"/>
          <w:lang w:val="fr-FR"/>
        </w:rPr>
        <w:t xml:space="preserve"> projet de construction et de bitumage de la route Kayes</w:t>
      </w:r>
      <w:r w:rsidR="006627E3" w:rsidRPr="003A1FE7">
        <w:rPr>
          <w:rFonts w:ascii="Arial" w:hAnsi="Arial" w:cs="Arial"/>
          <w:b/>
          <w:i/>
          <w:sz w:val="22"/>
          <w:szCs w:val="22"/>
          <w:lang w:val="fr-FR"/>
        </w:rPr>
        <w:t>-</w:t>
      </w:r>
      <w:proofErr w:type="spellStart"/>
      <w:r w:rsidR="006627E3" w:rsidRPr="003A1FE7">
        <w:rPr>
          <w:rFonts w:ascii="Arial" w:hAnsi="Arial" w:cs="Arial"/>
          <w:b/>
          <w:i/>
          <w:sz w:val="22"/>
          <w:szCs w:val="22"/>
          <w:lang w:val="fr-FR"/>
        </w:rPr>
        <w:t>Bafoulabé</w:t>
      </w:r>
      <w:proofErr w:type="spellEnd"/>
      <w:r w:rsidR="006627E3" w:rsidRPr="003A1FE7">
        <w:rPr>
          <w:rFonts w:ascii="Arial" w:hAnsi="Arial" w:cs="Arial"/>
          <w:b/>
          <w:i/>
          <w:sz w:val="22"/>
          <w:szCs w:val="22"/>
          <w:lang w:val="fr-FR"/>
        </w:rPr>
        <w:t>-Toukoto-Kita-Kati (56</w:t>
      </w:r>
      <w:r w:rsidR="00A51F73" w:rsidRPr="003A1FE7">
        <w:rPr>
          <w:rFonts w:ascii="Arial" w:hAnsi="Arial" w:cs="Arial"/>
          <w:b/>
          <w:i/>
          <w:sz w:val="22"/>
          <w:szCs w:val="22"/>
          <w:lang w:val="fr-FR"/>
        </w:rPr>
        <w:t xml:space="preserve">0 Km) y compris les deux ponts à </w:t>
      </w:r>
      <w:proofErr w:type="spellStart"/>
      <w:r w:rsidR="00A51F73" w:rsidRPr="003A1FE7">
        <w:rPr>
          <w:rFonts w:ascii="Arial" w:hAnsi="Arial" w:cs="Arial"/>
          <w:b/>
          <w:i/>
          <w:sz w:val="22"/>
          <w:szCs w:val="22"/>
          <w:lang w:val="fr-FR"/>
        </w:rPr>
        <w:t>Bafoulabé</w:t>
      </w:r>
      <w:proofErr w:type="spellEnd"/>
      <w:r w:rsidR="00A51F73" w:rsidRPr="003A1FE7">
        <w:rPr>
          <w:rFonts w:ascii="Arial" w:hAnsi="Arial" w:cs="Arial"/>
          <w:b/>
          <w:i/>
          <w:sz w:val="22"/>
          <w:szCs w:val="22"/>
          <w:lang w:val="fr-FR"/>
        </w:rPr>
        <w:t xml:space="preserve"> avec leurs voies de raccordement</w:t>
      </w:r>
      <w:r w:rsidR="00A51F73" w:rsidRPr="003A1FE7">
        <w:rPr>
          <w:rFonts w:ascii="Arial" w:hAnsi="Arial" w:cs="Arial"/>
          <w:b/>
          <w:sz w:val="22"/>
          <w:szCs w:val="22"/>
          <w:lang w:val="fr-FR"/>
        </w:rPr>
        <w:t>,</w:t>
      </w:r>
      <w:r w:rsidRPr="003A1FE7">
        <w:rPr>
          <w:rFonts w:ascii="Arial" w:hAnsi="Arial" w:cs="Arial"/>
          <w:b/>
          <w:sz w:val="22"/>
          <w:szCs w:val="22"/>
          <w:lang w:val="fr-FR"/>
        </w:rPr>
        <w:t>»,</w:t>
      </w:r>
      <w:r w:rsidRPr="003A1FE7">
        <w:rPr>
          <w:rFonts w:ascii="Arial" w:hAnsi="Arial" w:cs="Arial"/>
          <w:sz w:val="22"/>
          <w:szCs w:val="22"/>
          <w:lang w:val="fr-FR"/>
        </w:rPr>
        <w:t xml:space="preserve"> et a l’intention d’utiliser une partie du montant </w:t>
      </w:r>
      <w:r w:rsidR="008D21C0" w:rsidRPr="003A1FE7">
        <w:rPr>
          <w:rFonts w:ascii="Arial" w:hAnsi="Arial" w:cs="Arial"/>
          <w:sz w:val="22"/>
          <w:szCs w:val="22"/>
          <w:lang w:val="fr-FR"/>
        </w:rPr>
        <w:t>de ce fonds</w:t>
      </w:r>
      <w:r w:rsidRPr="003A1FE7">
        <w:rPr>
          <w:rFonts w:ascii="Arial" w:hAnsi="Arial" w:cs="Arial"/>
          <w:sz w:val="22"/>
          <w:szCs w:val="22"/>
          <w:lang w:val="fr-FR"/>
        </w:rPr>
        <w:t xml:space="preserve"> pour effectuer les paiements au titre des Services de Consultant cités ci-après « </w:t>
      </w:r>
      <w:r w:rsidR="008D21C0" w:rsidRPr="003A1FE7">
        <w:rPr>
          <w:rFonts w:ascii="Arial" w:hAnsi="Arial" w:cs="Arial"/>
          <w:b/>
          <w:i/>
          <w:sz w:val="22"/>
          <w:szCs w:val="22"/>
          <w:lang w:val="fr-FR"/>
        </w:rPr>
        <w:t>les études techniques d’Avant-Projet Sommaire (APS) de la route Kayes</w:t>
      </w:r>
      <w:r w:rsidR="006627E3" w:rsidRPr="003A1FE7">
        <w:rPr>
          <w:rFonts w:ascii="Arial" w:hAnsi="Arial" w:cs="Arial"/>
          <w:b/>
          <w:i/>
          <w:sz w:val="22"/>
          <w:szCs w:val="22"/>
          <w:lang w:val="fr-FR"/>
        </w:rPr>
        <w:t>-</w:t>
      </w:r>
      <w:proofErr w:type="spellStart"/>
      <w:r w:rsidR="006627E3" w:rsidRPr="003A1FE7">
        <w:rPr>
          <w:rFonts w:ascii="Arial" w:hAnsi="Arial" w:cs="Arial"/>
          <w:b/>
          <w:i/>
          <w:sz w:val="22"/>
          <w:szCs w:val="22"/>
          <w:lang w:val="fr-FR"/>
        </w:rPr>
        <w:t>Bafoulabé</w:t>
      </w:r>
      <w:proofErr w:type="spellEnd"/>
      <w:r w:rsidR="006627E3" w:rsidRPr="003A1FE7">
        <w:rPr>
          <w:rFonts w:ascii="Arial" w:hAnsi="Arial" w:cs="Arial"/>
          <w:b/>
          <w:i/>
          <w:sz w:val="22"/>
          <w:szCs w:val="22"/>
          <w:lang w:val="fr-FR"/>
        </w:rPr>
        <w:t>-Toukoto-Kita-Kati (56</w:t>
      </w:r>
      <w:r w:rsidR="008D21C0" w:rsidRPr="003A1FE7">
        <w:rPr>
          <w:rFonts w:ascii="Arial" w:hAnsi="Arial" w:cs="Arial"/>
          <w:b/>
          <w:i/>
          <w:sz w:val="22"/>
          <w:szCs w:val="22"/>
          <w:lang w:val="fr-FR"/>
        </w:rPr>
        <w:t xml:space="preserve">0 Km) y compris les deux ponts à </w:t>
      </w:r>
      <w:proofErr w:type="spellStart"/>
      <w:r w:rsidR="008D21C0" w:rsidRPr="003A1FE7">
        <w:rPr>
          <w:rFonts w:ascii="Arial" w:hAnsi="Arial" w:cs="Arial"/>
          <w:b/>
          <w:i/>
          <w:sz w:val="22"/>
          <w:szCs w:val="22"/>
          <w:lang w:val="fr-FR"/>
        </w:rPr>
        <w:t>Bafoulabé</w:t>
      </w:r>
      <w:proofErr w:type="spellEnd"/>
      <w:r w:rsidR="008D21C0" w:rsidRPr="003A1FE7">
        <w:rPr>
          <w:rFonts w:ascii="Arial" w:hAnsi="Arial" w:cs="Arial"/>
          <w:b/>
          <w:i/>
          <w:sz w:val="22"/>
          <w:szCs w:val="22"/>
          <w:lang w:val="fr-FR"/>
        </w:rPr>
        <w:t xml:space="preserve"> avec leurs voies de raccordement</w:t>
      </w:r>
      <w:r w:rsidR="0093206B" w:rsidRPr="003A1FE7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684E36" w:rsidRPr="003A1FE7">
        <w:rPr>
          <w:rFonts w:ascii="Arial" w:hAnsi="Arial" w:cs="Arial"/>
          <w:b/>
          <w:sz w:val="22"/>
          <w:szCs w:val="22"/>
          <w:lang w:val="fr-FR"/>
        </w:rPr>
        <w:t xml:space="preserve">», </w:t>
      </w:r>
      <w:r w:rsidR="008D21C0" w:rsidRPr="003A1FE7">
        <w:rPr>
          <w:rFonts w:ascii="Arial" w:hAnsi="Arial" w:cs="Arial"/>
          <w:b/>
          <w:sz w:val="22"/>
          <w:szCs w:val="22"/>
          <w:lang w:val="fr-FR"/>
        </w:rPr>
        <w:t>en quatre (04</w:t>
      </w:r>
      <w:r w:rsidR="00684E36" w:rsidRPr="003A1FE7">
        <w:rPr>
          <w:rFonts w:ascii="Arial" w:hAnsi="Arial" w:cs="Arial"/>
          <w:b/>
          <w:sz w:val="22"/>
          <w:szCs w:val="22"/>
          <w:lang w:val="fr-FR"/>
        </w:rPr>
        <w:t>) lots distincts comme suit :</w:t>
      </w:r>
    </w:p>
    <w:p w:rsidR="0043585D" w:rsidRPr="003A1FE7" w:rsidRDefault="0043585D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235687" w:rsidRPr="003A1FE7" w:rsidRDefault="00235687" w:rsidP="00235687">
      <w:pPr>
        <w:pStyle w:val="Paragraphedeliste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Lot 1 : </w:t>
      </w:r>
      <w:r w:rsidR="008D21C0" w:rsidRPr="003A1FE7">
        <w:rPr>
          <w:rFonts w:ascii="Arial" w:hAnsi="Arial" w:cs="Arial"/>
          <w:b/>
          <w:sz w:val="22"/>
          <w:szCs w:val="22"/>
          <w:lang w:val="fr-FR"/>
        </w:rPr>
        <w:t xml:space="preserve">Etudes techniques d’Avant-Projet Sommaire (APS) </w:t>
      </w:r>
      <w:r w:rsidR="00197A6C" w:rsidRPr="003A1FE7">
        <w:rPr>
          <w:rFonts w:ascii="Arial" w:hAnsi="Arial" w:cs="Arial"/>
          <w:b/>
          <w:sz w:val="22"/>
          <w:szCs w:val="22"/>
          <w:lang w:val="fr-FR"/>
        </w:rPr>
        <w:t xml:space="preserve">des travaux de réhabilitation de la route Kayes–Bafoulabe longue de (160 km) </w:t>
      </w:r>
      <w:r w:rsidR="002E7EE9" w:rsidRPr="003A1FE7">
        <w:rPr>
          <w:rFonts w:ascii="Arial" w:hAnsi="Arial" w:cs="Arial"/>
          <w:b/>
          <w:sz w:val="22"/>
          <w:szCs w:val="22"/>
          <w:lang w:val="fr-FR"/>
        </w:rPr>
        <w:t>;</w:t>
      </w:r>
    </w:p>
    <w:p w:rsidR="005740AD" w:rsidRPr="003A1FE7" w:rsidRDefault="005740AD" w:rsidP="005740AD">
      <w:pPr>
        <w:pStyle w:val="Paragraphedeliste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8D21C0" w:rsidRPr="003A1FE7" w:rsidRDefault="00235687" w:rsidP="008D21C0">
      <w:pPr>
        <w:pStyle w:val="Paragraphedeliste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Lot 2 : </w:t>
      </w:r>
      <w:r w:rsidR="008D21C0" w:rsidRPr="003A1FE7">
        <w:rPr>
          <w:rFonts w:ascii="Arial" w:hAnsi="Arial" w:cs="Arial"/>
          <w:b/>
          <w:sz w:val="22"/>
          <w:szCs w:val="22"/>
          <w:lang w:val="fr-FR"/>
        </w:rPr>
        <w:t xml:space="preserve">Etudes techniques d’Avant-Projet Sommaire (APS) des travaux de construction et de bitumage de la route </w:t>
      </w:r>
      <w:proofErr w:type="spellStart"/>
      <w:r w:rsidR="008D21C0" w:rsidRPr="003A1FE7">
        <w:rPr>
          <w:rFonts w:ascii="Arial" w:hAnsi="Arial" w:cs="Arial"/>
          <w:b/>
          <w:sz w:val="22"/>
          <w:szCs w:val="22"/>
          <w:lang w:val="fr-FR"/>
        </w:rPr>
        <w:t>Bafoulabé</w:t>
      </w:r>
      <w:proofErr w:type="spellEnd"/>
      <w:r w:rsidR="008D21C0" w:rsidRPr="003A1FE7">
        <w:rPr>
          <w:rFonts w:ascii="Arial" w:hAnsi="Arial" w:cs="Arial"/>
          <w:b/>
          <w:sz w:val="22"/>
          <w:szCs w:val="22"/>
          <w:lang w:val="fr-FR"/>
        </w:rPr>
        <w:t>-Toukoto-Kita (211 Km) ;</w:t>
      </w:r>
    </w:p>
    <w:p w:rsidR="002E7EE9" w:rsidRPr="003A1FE7" w:rsidRDefault="002E7EE9" w:rsidP="008D21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684E36" w:rsidRPr="003A1FE7" w:rsidRDefault="00235687" w:rsidP="008D21C0">
      <w:pPr>
        <w:pStyle w:val="Paragraphedeliste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Lot 3 : </w:t>
      </w:r>
      <w:r w:rsidR="008D21C0" w:rsidRPr="003A1FE7">
        <w:rPr>
          <w:rFonts w:ascii="Arial" w:hAnsi="Arial" w:cs="Arial"/>
          <w:b/>
          <w:sz w:val="22"/>
          <w:szCs w:val="22"/>
          <w:lang w:val="fr-FR"/>
        </w:rPr>
        <w:t xml:space="preserve">Etudes techniques d’Avant-Projet Sommaire (APS) </w:t>
      </w:r>
      <w:r w:rsidR="00197A6C" w:rsidRPr="003A1FE7">
        <w:rPr>
          <w:rFonts w:ascii="Arial" w:hAnsi="Arial" w:cs="Arial"/>
          <w:b/>
          <w:sz w:val="22"/>
          <w:szCs w:val="22"/>
          <w:lang w:val="fr-FR"/>
        </w:rPr>
        <w:t xml:space="preserve">des travaux de réhabilitation de la route Kita-Kati longue de (189 km) </w:t>
      </w:r>
      <w:r w:rsidR="008D21C0" w:rsidRPr="003A1FE7">
        <w:rPr>
          <w:rFonts w:ascii="Arial" w:hAnsi="Arial" w:cs="Arial"/>
          <w:b/>
          <w:sz w:val="22"/>
          <w:szCs w:val="22"/>
          <w:lang w:val="fr-FR"/>
        </w:rPr>
        <w:t>;</w:t>
      </w:r>
    </w:p>
    <w:p w:rsidR="008D21C0" w:rsidRPr="003A1FE7" w:rsidRDefault="008D21C0" w:rsidP="008D21C0">
      <w:pPr>
        <w:pStyle w:val="Paragraphedeliste"/>
        <w:rPr>
          <w:rFonts w:ascii="Arial" w:hAnsi="Arial" w:cs="Arial"/>
          <w:b/>
          <w:sz w:val="22"/>
          <w:szCs w:val="22"/>
          <w:lang w:val="fr-FR"/>
        </w:rPr>
      </w:pPr>
    </w:p>
    <w:p w:rsidR="008D21C0" w:rsidRPr="003A1FE7" w:rsidRDefault="008D21C0" w:rsidP="008D21C0">
      <w:pPr>
        <w:pStyle w:val="Paragraphedeliste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Lot 4 : </w:t>
      </w:r>
      <w:r w:rsidR="00197A6C" w:rsidRPr="003A1FE7">
        <w:rPr>
          <w:rFonts w:ascii="Arial" w:hAnsi="Arial" w:cs="Arial"/>
          <w:b/>
          <w:sz w:val="22"/>
          <w:szCs w:val="22"/>
          <w:lang w:val="fr-FR"/>
        </w:rPr>
        <w:t>Actualisation des études techniques des travaux de construction des deux ponts de Bafoulabe et ses voies d’accès longue de 10 km</w:t>
      </w:r>
      <w:r w:rsidR="003A1FE7" w:rsidRPr="003A1FE7">
        <w:rPr>
          <w:rFonts w:ascii="Arial" w:hAnsi="Arial" w:cs="Arial"/>
          <w:b/>
          <w:sz w:val="22"/>
          <w:szCs w:val="22"/>
          <w:lang w:val="fr-FR"/>
        </w:rPr>
        <w:t>.</w:t>
      </w:r>
    </w:p>
    <w:p w:rsidR="00E97307" w:rsidRPr="003A1FE7" w:rsidRDefault="00E97307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E97307" w:rsidRPr="003A1FE7" w:rsidRDefault="00E97307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>2. La Direction des Finan</w:t>
      </w:r>
      <w:r w:rsidR="00590E07" w:rsidRPr="003A1FE7">
        <w:rPr>
          <w:rFonts w:ascii="Arial" w:hAnsi="Arial" w:cs="Arial"/>
          <w:sz w:val="22"/>
          <w:szCs w:val="22"/>
          <w:lang w:val="fr-FR"/>
        </w:rPr>
        <w:t xml:space="preserve">ces et du Matériel du Ministère des Transports et </w:t>
      </w:r>
      <w:r w:rsidRPr="003A1FE7">
        <w:rPr>
          <w:rFonts w:ascii="Arial" w:hAnsi="Arial" w:cs="Arial"/>
          <w:sz w:val="22"/>
          <w:szCs w:val="22"/>
          <w:lang w:val="fr-FR"/>
        </w:rPr>
        <w:t>des Infrastructure</w:t>
      </w:r>
      <w:r w:rsidR="00590E07" w:rsidRPr="003A1FE7">
        <w:rPr>
          <w:rFonts w:ascii="Arial" w:hAnsi="Arial" w:cs="Arial"/>
          <w:sz w:val="22"/>
          <w:szCs w:val="22"/>
          <w:lang w:val="fr-FR"/>
        </w:rPr>
        <w:t xml:space="preserve">s </w:t>
      </w:r>
      <w:r w:rsidRPr="003A1FE7">
        <w:rPr>
          <w:rFonts w:ascii="Arial" w:hAnsi="Arial" w:cs="Arial"/>
          <w:sz w:val="22"/>
          <w:szCs w:val="22"/>
          <w:lang w:val="fr-FR"/>
        </w:rPr>
        <w:t>lance une sollicitation de manifestations d’intérêt auprès des Bureaux d’études, conformément aux principes directeurs régissant la sélection d</w:t>
      </w:r>
      <w:r w:rsidR="00590E07" w:rsidRPr="003A1FE7">
        <w:rPr>
          <w:rFonts w:ascii="Arial" w:hAnsi="Arial" w:cs="Arial"/>
          <w:sz w:val="22"/>
          <w:szCs w:val="22"/>
          <w:lang w:val="fr-FR"/>
        </w:rPr>
        <w:t>e c</w:t>
      </w:r>
      <w:r w:rsidR="007369D6" w:rsidRPr="003A1FE7">
        <w:rPr>
          <w:rFonts w:ascii="Arial" w:hAnsi="Arial" w:cs="Arial"/>
          <w:sz w:val="22"/>
          <w:szCs w:val="22"/>
          <w:lang w:val="fr-FR"/>
        </w:rPr>
        <w:t>o</w:t>
      </w:r>
      <w:r w:rsidR="00197A6C" w:rsidRPr="003A1FE7">
        <w:rPr>
          <w:rFonts w:ascii="Arial" w:hAnsi="Arial" w:cs="Arial"/>
          <w:sz w:val="22"/>
          <w:szCs w:val="22"/>
          <w:lang w:val="fr-FR"/>
        </w:rPr>
        <w:t>nsultants en vue d’établir quatre (04</w:t>
      </w:r>
      <w:r w:rsidR="00590E07" w:rsidRPr="003A1FE7">
        <w:rPr>
          <w:rFonts w:ascii="Arial" w:hAnsi="Arial" w:cs="Arial"/>
          <w:sz w:val="22"/>
          <w:szCs w:val="22"/>
          <w:lang w:val="fr-FR"/>
        </w:rPr>
        <w:t xml:space="preserve">) </w:t>
      </w:r>
      <w:r w:rsidRPr="003A1FE7">
        <w:rPr>
          <w:rFonts w:ascii="Arial" w:hAnsi="Arial" w:cs="Arial"/>
          <w:sz w:val="22"/>
          <w:szCs w:val="22"/>
          <w:lang w:val="fr-FR"/>
        </w:rPr>
        <w:t>liste</w:t>
      </w:r>
      <w:r w:rsidR="00590E07" w:rsidRPr="003A1FE7">
        <w:rPr>
          <w:rFonts w:ascii="Arial" w:hAnsi="Arial" w:cs="Arial"/>
          <w:sz w:val="22"/>
          <w:szCs w:val="22"/>
          <w:lang w:val="fr-FR"/>
        </w:rPr>
        <w:t xml:space="preserve">s restreintes </w:t>
      </w:r>
      <w:r w:rsidRPr="003A1FE7">
        <w:rPr>
          <w:rFonts w:ascii="Arial" w:hAnsi="Arial" w:cs="Arial"/>
          <w:sz w:val="22"/>
          <w:szCs w:val="22"/>
          <w:lang w:val="fr-FR"/>
        </w:rPr>
        <w:t>des sociétés à consulter pour l’exécution d</w:t>
      </w:r>
      <w:r w:rsidR="00590E07" w:rsidRPr="003A1FE7">
        <w:rPr>
          <w:rFonts w:ascii="Arial" w:hAnsi="Arial" w:cs="Arial"/>
          <w:sz w:val="22"/>
          <w:szCs w:val="22"/>
          <w:lang w:val="fr-FR"/>
        </w:rPr>
        <w:t xml:space="preserve">es </w:t>
      </w:r>
      <w:r w:rsidRPr="003A1FE7">
        <w:rPr>
          <w:rFonts w:ascii="Arial" w:hAnsi="Arial" w:cs="Arial"/>
          <w:sz w:val="22"/>
          <w:szCs w:val="22"/>
          <w:lang w:val="fr-FR"/>
        </w:rPr>
        <w:t>contrat</w:t>
      </w:r>
      <w:r w:rsidR="00590E07" w:rsidRPr="003A1FE7">
        <w:rPr>
          <w:rFonts w:ascii="Arial" w:hAnsi="Arial" w:cs="Arial"/>
          <w:sz w:val="22"/>
          <w:szCs w:val="22"/>
          <w:lang w:val="fr-FR"/>
        </w:rPr>
        <w:t xml:space="preserve">s </w:t>
      </w:r>
      <w:r w:rsidRPr="003A1FE7">
        <w:rPr>
          <w:rFonts w:ascii="Arial" w:hAnsi="Arial" w:cs="Arial"/>
          <w:sz w:val="22"/>
          <w:szCs w:val="22"/>
          <w:lang w:val="fr-FR"/>
        </w:rPr>
        <w:t>susmentionné</w:t>
      </w:r>
      <w:r w:rsidR="00590E07" w:rsidRPr="003A1FE7">
        <w:rPr>
          <w:rFonts w:ascii="Arial" w:hAnsi="Arial" w:cs="Arial"/>
          <w:sz w:val="22"/>
          <w:szCs w:val="22"/>
          <w:lang w:val="fr-FR"/>
        </w:rPr>
        <w:t>s</w:t>
      </w:r>
      <w:r w:rsidRPr="003A1FE7">
        <w:rPr>
          <w:rFonts w:ascii="Arial" w:hAnsi="Arial" w:cs="Arial"/>
          <w:sz w:val="22"/>
          <w:szCs w:val="22"/>
          <w:lang w:val="fr-FR"/>
        </w:rPr>
        <w:t>.</w:t>
      </w:r>
    </w:p>
    <w:p w:rsidR="00E97307" w:rsidRPr="003A1FE7" w:rsidRDefault="00E97307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E97307" w:rsidRPr="003A1FE7" w:rsidRDefault="00E97307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70C0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 xml:space="preserve">3. Les bureaux d’études intéressés sont invités à présenter leur candidature. Les bureaux d’études éligibles doivent produire les informations sur leur capacité et leur expérience démontrant qu’ils sont qualifiés pour les prestations prévues. Ils fourniront à cet effet, la documentation indiquant leurs qualifications (références professionnelles, expériences dans des missions comparables, </w:t>
      </w:r>
      <w:r w:rsidR="00556149" w:rsidRPr="003A1FE7">
        <w:rPr>
          <w:rFonts w:ascii="Arial" w:hAnsi="Arial" w:cs="Arial"/>
          <w:sz w:val="22"/>
          <w:szCs w:val="22"/>
          <w:lang w:val="fr-FR"/>
        </w:rPr>
        <w:t>liste</w:t>
      </w:r>
      <w:r w:rsidRPr="003A1FE7">
        <w:rPr>
          <w:rFonts w:ascii="Arial" w:hAnsi="Arial" w:cs="Arial"/>
          <w:sz w:val="22"/>
          <w:szCs w:val="22"/>
          <w:lang w:val="fr-FR"/>
        </w:rPr>
        <w:t xml:space="preserve"> du personnel </w:t>
      </w:r>
      <w:r w:rsidR="00556149" w:rsidRPr="003A1FE7">
        <w:rPr>
          <w:rFonts w:ascii="Arial" w:hAnsi="Arial" w:cs="Arial"/>
          <w:sz w:val="22"/>
          <w:szCs w:val="22"/>
          <w:lang w:val="fr-FR"/>
        </w:rPr>
        <w:t>clé disponible en</w:t>
      </w:r>
      <w:r w:rsidR="0022650C" w:rsidRPr="003A1FE7">
        <w:rPr>
          <w:rFonts w:ascii="Arial" w:hAnsi="Arial" w:cs="Arial"/>
          <w:sz w:val="22"/>
          <w:szCs w:val="22"/>
          <w:lang w:val="fr-FR"/>
        </w:rPr>
        <w:t xml:space="preserve"> mentionnant pour chaque personnel clé, le profil, le </w:t>
      </w:r>
      <w:r w:rsidR="00556149" w:rsidRPr="003A1FE7">
        <w:rPr>
          <w:rFonts w:ascii="Arial" w:hAnsi="Arial" w:cs="Arial"/>
          <w:sz w:val="22"/>
          <w:szCs w:val="22"/>
          <w:lang w:val="fr-FR"/>
        </w:rPr>
        <w:t xml:space="preserve">diplôme, l’expérience minimale de </w:t>
      </w:r>
      <w:r w:rsidR="00263099" w:rsidRPr="003A1FE7">
        <w:rPr>
          <w:rFonts w:ascii="Arial" w:hAnsi="Arial" w:cs="Arial"/>
          <w:sz w:val="22"/>
          <w:szCs w:val="22"/>
          <w:lang w:val="fr-FR"/>
        </w:rPr>
        <w:t>1</w:t>
      </w:r>
      <w:r w:rsidR="000C1574" w:rsidRPr="003A1FE7">
        <w:rPr>
          <w:rFonts w:ascii="Arial" w:hAnsi="Arial" w:cs="Arial"/>
          <w:sz w:val="22"/>
          <w:szCs w:val="22"/>
          <w:lang w:val="fr-FR"/>
        </w:rPr>
        <w:t>0 ans d</w:t>
      </w:r>
      <w:r w:rsidR="00556149" w:rsidRPr="003A1FE7">
        <w:rPr>
          <w:rFonts w:ascii="Arial" w:hAnsi="Arial" w:cs="Arial"/>
          <w:sz w:val="22"/>
          <w:szCs w:val="22"/>
          <w:lang w:val="fr-FR"/>
        </w:rPr>
        <w:t xml:space="preserve">ans les projets similaires, </w:t>
      </w:r>
      <w:r w:rsidRPr="003A1FE7">
        <w:rPr>
          <w:rFonts w:ascii="Arial" w:hAnsi="Arial" w:cs="Arial"/>
          <w:sz w:val="22"/>
          <w:szCs w:val="22"/>
          <w:lang w:val="fr-FR"/>
        </w:rPr>
        <w:t>etc.).</w:t>
      </w:r>
      <w:r w:rsidR="003A1FE7" w:rsidRPr="003A1FE7">
        <w:rPr>
          <w:rFonts w:ascii="Arial" w:hAnsi="Arial" w:cs="Arial"/>
          <w:sz w:val="22"/>
          <w:szCs w:val="22"/>
          <w:lang w:val="fr-FR"/>
        </w:rPr>
        <w:t xml:space="preserve"> Le personnel-</w:t>
      </w:r>
      <w:r w:rsidR="0022650C" w:rsidRPr="003A1FE7">
        <w:rPr>
          <w:rFonts w:ascii="Arial" w:hAnsi="Arial" w:cs="Arial"/>
          <w:sz w:val="22"/>
          <w:szCs w:val="22"/>
          <w:lang w:val="fr-FR"/>
        </w:rPr>
        <w:t>clé est composé sans être exhaustif, du Chef de mission, de l’Ingénieur Ouvrage d’art</w:t>
      </w:r>
      <w:r w:rsidR="006627E3" w:rsidRPr="003A1FE7">
        <w:rPr>
          <w:rFonts w:ascii="Arial" w:hAnsi="Arial" w:cs="Arial"/>
          <w:sz w:val="22"/>
          <w:szCs w:val="22"/>
          <w:lang w:val="fr-FR"/>
        </w:rPr>
        <w:t>, de l’Ingénieur Hydraulicien</w:t>
      </w:r>
      <w:r w:rsidR="0022650C" w:rsidRPr="003A1FE7">
        <w:rPr>
          <w:rFonts w:ascii="Arial" w:hAnsi="Arial" w:cs="Arial"/>
          <w:sz w:val="22"/>
          <w:szCs w:val="22"/>
          <w:lang w:val="fr-FR"/>
        </w:rPr>
        <w:t>, de l’Ingénieur géotechnicien, de l’Ingénieur topographe</w:t>
      </w:r>
      <w:r w:rsidR="006627E3" w:rsidRPr="003A1FE7">
        <w:rPr>
          <w:rFonts w:ascii="Arial" w:hAnsi="Arial" w:cs="Arial"/>
          <w:sz w:val="22"/>
          <w:szCs w:val="22"/>
          <w:lang w:val="fr-FR"/>
        </w:rPr>
        <w:t>, de l’expert</w:t>
      </w:r>
      <w:r w:rsidR="0022650C" w:rsidRPr="003A1FE7">
        <w:rPr>
          <w:rFonts w:ascii="Arial" w:hAnsi="Arial" w:cs="Arial"/>
          <w:sz w:val="22"/>
          <w:szCs w:val="22"/>
          <w:lang w:val="fr-FR"/>
        </w:rPr>
        <w:t xml:space="preserve"> sécurité routière,</w:t>
      </w:r>
      <w:r w:rsidR="00017FAD" w:rsidRPr="003A1FE7">
        <w:rPr>
          <w:rFonts w:ascii="Arial" w:hAnsi="Arial" w:cs="Arial"/>
          <w:sz w:val="22"/>
          <w:szCs w:val="22"/>
          <w:lang w:val="fr-FR"/>
        </w:rPr>
        <w:t> ….</w:t>
      </w:r>
      <w:r w:rsidR="0022650C" w:rsidRPr="003A1FE7">
        <w:rPr>
          <w:rFonts w:ascii="Arial" w:hAnsi="Arial" w:cs="Arial"/>
          <w:sz w:val="22"/>
          <w:szCs w:val="22"/>
          <w:lang w:val="fr-FR"/>
        </w:rPr>
        <w:t>etc.</w:t>
      </w:r>
    </w:p>
    <w:p w:rsidR="0022650C" w:rsidRPr="003A1FE7" w:rsidRDefault="0022650C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70C0"/>
          <w:sz w:val="22"/>
          <w:szCs w:val="22"/>
          <w:lang w:val="fr-FR"/>
        </w:rPr>
      </w:pPr>
    </w:p>
    <w:p w:rsidR="0038544F" w:rsidRPr="003A1FE7" w:rsidRDefault="0038544F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 xml:space="preserve">Les expériences </w:t>
      </w:r>
      <w:r w:rsidR="00B7464F" w:rsidRPr="003A1FE7">
        <w:rPr>
          <w:rFonts w:ascii="Arial" w:hAnsi="Arial" w:cs="Arial"/>
          <w:sz w:val="22"/>
          <w:szCs w:val="22"/>
          <w:lang w:val="fr-FR"/>
        </w:rPr>
        <w:t xml:space="preserve">des bureaux d’études </w:t>
      </w:r>
      <w:r w:rsidRPr="003A1FE7">
        <w:rPr>
          <w:rFonts w:ascii="Arial" w:hAnsi="Arial" w:cs="Arial"/>
          <w:sz w:val="22"/>
          <w:szCs w:val="22"/>
          <w:lang w:val="fr-FR"/>
        </w:rPr>
        <w:t xml:space="preserve">à comptabiliser </w:t>
      </w:r>
      <w:r w:rsidR="006627E3" w:rsidRPr="003A1FE7">
        <w:rPr>
          <w:rFonts w:ascii="Arial" w:hAnsi="Arial" w:cs="Arial"/>
          <w:b/>
          <w:sz w:val="22"/>
          <w:szCs w:val="22"/>
          <w:lang w:val="fr-FR"/>
        </w:rPr>
        <w:t>sur les dix (1</w:t>
      </w:r>
      <w:r w:rsidR="003F6E1E" w:rsidRPr="003A1FE7">
        <w:rPr>
          <w:rFonts w:ascii="Arial" w:hAnsi="Arial" w:cs="Arial"/>
          <w:b/>
          <w:sz w:val="22"/>
          <w:szCs w:val="22"/>
          <w:lang w:val="fr-FR"/>
        </w:rPr>
        <w:t xml:space="preserve">0) dernières </w:t>
      </w:r>
      <w:r w:rsidR="00B7464F" w:rsidRPr="003A1FE7">
        <w:rPr>
          <w:rFonts w:ascii="Arial" w:hAnsi="Arial" w:cs="Arial"/>
          <w:b/>
          <w:sz w:val="22"/>
          <w:szCs w:val="22"/>
          <w:lang w:val="fr-FR"/>
        </w:rPr>
        <w:t xml:space="preserve">années </w:t>
      </w:r>
      <w:r w:rsidRPr="003A1FE7">
        <w:rPr>
          <w:rFonts w:ascii="Arial" w:hAnsi="Arial" w:cs="Arial"/>
          <w:sz w:val="22"/>
          <w:szCs w:val="22"/>
          <w:lang w:val="fr-FR"/>
        </w:rPr>
        <w:t>sont :</w:t>
      </w:r>
    </w:p>
    <w:p w:rsidR="003A1FE7" w:rsidRDefault="003A1FE7">
      <w:pPr>
        <w:spacing w:after="160" w:line="259" w:lineRule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br w:type="page"/>
      </w:r>
    </w:p>
    <w:p w:rsidR="003F6E1E" w:rsidRPr="003A1FE7" w:rsidRDefault="003F6E1E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412"/>
      </w:tblGrid>
      <w:tr w:rsidR="003A1FE7" w:rsidRPr="003A1FE7" w:rsidTr="000E667B">
        <w:tc>
          <w:tcPr>
            <w:tcW w:w="704" w:type="dxa"/>
          </w:tcPr>
          <w:p w:rsidR="000E667B" w:rsidRPr="003A1FE7" w:rsidRDefault="000E667B" w:rsidP="00684E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Lot</w:t>
            </w:r>
          </w:p>
        </w:tc>
        <w:tc>
          <w:tcPr>
            <w:tcW w:w="6946" w:type="dxa"/>
          </w:tcPr>
          <w:p w:rsidR="000E667B" w:rsidRPr="003A1FE7" w:rsidRDefault="000E667B" w:rsidP="00684E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Expériences Similaires</w:t>
            </w:r>
          </w:p>
        </w:tc>
        <w:tc>
          <w:tcPr>
            <w:tcW w:w="1412" w:type="dxa"/>
          </w:tcPr>
          <w:p w:rsidR="000E667B" w:rsidRPr="003A1FE7" w:rsidRDefault="000E667B" w:rsidP="00684E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Année</w:t>
            </w:r>
          </w:p>
        </w:tc>
      </w:tr>
      <w:tr w:rsidR="003A1FE7" w:rsidRPr="003A1FE7" w:rsidTr="000E667B">
        <w:tc>
          <w:tcPr>
            <w:tcW w:w="704" w:type="dxa"/>
          </w:tcPr>
          <w:p w:rsidR="000E667B" w:rsidRPr="003A1FE7" w:rsidRDefault="000E667B" w:rsidP="00684E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sz w:val="22"/>
                <w:szCs w:val="22"/>
                <w:lang w:val="fr-FR"/>
              </w:rPr>
              <w:t>N°1</w:t>
            </w:r>
          </w:p>
        </w:tc>
        <w:tc>
          <w:tcPr>
            <w:tcW w:w="6946" w:type="dxa"/>
          </w:tcPr>
          <w:p w:rsidR="000E667B" w:rsidRPr="003A1FE7" w:rsidRDefault="004518F1" w:rsidP="00684E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Etudes techniques </w:t>
            </w:r>
            <w:r w:rsidR="006E4599"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des travaux</w:t>
            </w: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réhabilitation en BB ou en enduit superficiel de route de longueur au moins égale 40 km.</w:t>
            </w:r>
          </w:p>
        </w:tc>
        <w:tc>
          <w:tcPr>
            <w:tcW w:w="1412" w:type="dxa"/>
          </w:tcPr>
          <w:p w:rsidR="000E667B" w:rsidRPr="003A1FE7" w:rsidRDefault="000E667B" w:rsidP="003F6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sz w:val="22"/>
                <w:szCs w:val="22"/>
                <w:lang w:val="fr-FR"/>
              </w:rPr>
              <w:t>20</w:t>
            </w:r>
            <w:r w:rsidR="006627E3" w:rsidRPr="003A1FE7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Pr="003A1FE7">
              <w:rPr>
                <w:rFonts w:ascii="Arial" w:hAnsi="Arial" w:cs="Arial"/>
                <w:sz w:val="22"/>
                <w:szCs w:val="22"/>
                <w:lang w:val="fr-FR"/>
              </w:rPr>
              <w:t>1-2020</w:t>
            </w:r>
          </w:p>
        </w:tc>
      </w:tr>
      <w:tr w:rsidR="003A1FE7" w:rsidRPr="003A1FE7" w:rsidTr="000E667B">
        <w:tc>
          <w:tcPr>
            <w:tcW w:w="704" w:type="dxa"/>
          </w:tcPr>
          <w:p w:rsidR="003F6E1E" w:rsidRPr="003A1FE7" w:rsidRDefault="003F6E1E" w:rsidP="003F6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sz w:val="22"/>
                <w:szCs w:val="22"/>
                <w:lang w:val="fr-FR"/>
              </w:rPr>
              <w:t>N°2</w:t>
            </w:r>
          </w:p>
        </w:tc>
        <w:tc>
          <w:tcPr>
            <w:tcW w:w="6946" w:type="dxa"/>
          </w:tcPr>
          <w:p w:rsidR="003F6E1E" w:rsidRPr="003A1FE7" w:rsidRDefault="004518F1" w:rsidP="006E459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Etudes techniques des travaux de construction et</w:t>
            </w:r>
            <w:r w:rsidR="006E4599"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bitumage</w:t>
            </w: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en BB ou en enduit superficiel de route de longueur au moins égale 40 km.</w:t>
            </w:r>
          </w:p>
        </w:tc>
        <w:tc>
          <w:tcPr>
            <w:tcW w:w="1412" w:type="dxa"/>
          </w:tcPr>
          <w:p w:rsidR="003F6E1E" w:rsidRPr="003A1FE7" w:rsidRDefault="006627E3" w:rsidP="003F6E1E">
            <w:pPr>
              <w:rPr>
                <w:sz w:val="22"/>
                <w:szCs w:val="22"/>
              </w:rPr>
            </w:pPr>
            <w:r w:rsidRPr="003A1FE7">
              <w:rPr>
                <w:rFonts w:ascii="Arial" w:hAnsi="Arial" w:cs="Arial"/>
                <w:sz w:val="22"/>
                <w:szCs w:val="22"/>
                <w:lang w:val="fr-FR"/>
              </w:rPr>
              <w:t>201</w:t>
            </w:r>
            <w:r w:rsidR="003F6E1E" w:rsidRPr="003A1FE7">
              <w:rPr>
                <w:rFonts w:ascii="Arial" w:hAnsi="Arial" w:cs="Arial"/>
                <w:sz w:val="22"/>
                <w:szCs w:val="22"/>
                <w:lang w:val="fr-FR"/>
              </w:rPr>
              <w:t>1-2020</w:t>
            </w:r>
          </w:p>
        </w:tc>
      </w:tr>
      <w:tr w:rsidR="003A1FE7" w:rsidRPr="003A1FE7" w:rsidTr="000E667B">
        <w:tc>
          <w:tcPr>
            <w:tcW w:w="704" w:type="dxa"/>
          </w:tcPr>
          <w:p w:rsidR="003F6E1E" w:rsidRPr="003A1FE7" w:rsidRDefault="003F6E1E" w:rsidP="003F6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sz w:val="22"/>
                <w:szCs w:val="22"/>
                <w:lang w:val="fr-FR"/>
              </w:rPr>
              <w:t>N°3</w:t>
            </w:r>
          </w:p>
        </w:tc>
        <w:tc>
          <w:tcPr>
            <w:tcW w:w="6946" w:type="dxa"/>
          </w:tcPr>
          <w:p w:rsidR="003F6E1E" w:rsidRPr="003A1FE7" w:rsidRDefault="006627E3" w:rsidP="007E6B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Etudes techniques </w:t>
            </w:r>
            <w:r w:rsidR="006E4599"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des travaux</w:t>
            </w:r>
            <w:r w:rsidR="007E6BEA"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réhabilitation en BB ou en enduit superficiel</w:t>
            </w: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route de longueur au moins égale 40 km.</w:t>
            </w:r>
          </w:p>
        </w:tc>
        <w:tc>
          <w:tcPr>
            <w:tcW w:w="1412" w:type="dxa"/>
          </w:tcPr>
          <w:p w:rsidR="003F6E1E" w:rsidRPr="003A1FE7" w:rsidRDefault="006627E3" w:rsidP="003F6E1E">
            <w:pPr>
              <w:rPr>
                <w:sz w:val="22"/>
                <w:szCs w:val="22"/>
              </w:rPr>
            </w:pPr>
            <w:r w:rsidRPr="003A1FE7">
              <w:rPr>
                <w:rFonts w:ascii="Arial" w:hAnsi="Arial" w:cs="Arial"/>
                <w:sz w:val="22"/>
                <w:szCs w:val="22"/>
                <w:lang w:val="fr-FR"/>
              </w:rPr>
              <w:t>201</w:t>
            </w:r>
            <w:r w:rsidR="003F6E1E" w:rsidRPr="003A1FE7">
              <w:rPr>
                <w:rFonts w:ascii="Arial" w:hAnsi="Arial" w:cs="Arial"/>
                <w:sz w:val="22"/>
                <w:szCs w:val="22"/>
                <w:lang w:val="fr-FR"/>
              </w:rPr>
              <w:t>1-2020</w:t>
            </w:r>
          </w:p>
        </w:tc>
      </w:tr>
      <w:tr w:rsidR="003A1FE7" w:rsidRPr="003A1FE7" w:rsidTr="000E667B">
        <w:tc>
          <w:tcPr>
            <w:tcW w:w="704" w:type="dxa"/>
          </w:tcPr>
          <w:p w:rsidR="006627E3" w:rsidRPr="003A1FE7" w:rsidRDefault="006627E3" w:rsidP="003F6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sz w:val="22"/>
                <w:szCs w:val="22"/>
                <w:lang w:val="fr-FR"/>
              </w:rPr>
              <w:t>N°4</w:t>
            </w:r>
          </w:p>
        </w:tc>
        <w:tc>
          <w:tcPr>
            <w:tcW w:w="6946" w:type="dxa"/>
          </w:tcPr>
          <w:p w:rsidR="006627E3" w:rsidRPr="003A1FE7" w:rsidRDefault="007E6BEA" w:rsidP="003F6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E</w:t>
            </w:r>
            <w:r w:rsidR="006627E3"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tudes techni</w:t>
            </w: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ques</w:t>
            </w:r>
            <w:r w:rsidR="006627E3"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des </w:t>
            </w: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travaux de construction de pont </w:t>
            </w:r>
            <w:r w:rsidR="004518F1"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de longueur au moins égale à 100 ml sur un cours d’eau </w:t>
            </w:r>
            <w:r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en béton armé ou précontraint</w:t>
            </w:r>
            <w:r w:rsidR="006E4599" w:rsidRPr="003A1FE7">
              <w:rPr>
                <w:rFonts w:ascii="Arial" w:hAnsi="Arial" w:cs="Arial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1412" w:type="dxa"/>
          </w:tcPr>
          <w:p w:rsidR="006627E3" w:rsidRPr="003A1FE7" w:rsidRDefault="006627E3" w:rsidP="003F6E1E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A1FE7">
              <w:rPr>
                <w:rFonts w:ascii="Arial" w:hAnsi="Arial" w:cs="Arial"/>
                <w:sz w:val="22"/>
                <w:szCs w:val="22"/>
                <w:lang w:val="fr-FR"/>
              </w:rPr>
              <w:t>2011-2020</w:t>
            </w:r>
          </w:p>
        </w:tc>
      </w:tr>
    </w:tbl>
    <w:p w:rsidR="000E667B" w:rsidRPr="003A1FE7" w:rsidRDefault="000E667B" w:rsidP="00684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E97307" w:rsidRPr="003A1FE7" w:rsidRDefault="00E973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 xml:space="preserve">4. L’Administration se réserve le droit de vérifier l’authenticité des informations fournies. </w:t>
      </w:r>
    </w:p>
    <w:p w:rsidR="00E97307" w:rsidRPr="003A1FE7" w:rsidRDefault="00E973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590E07" w:rsidRPr="003A1FE7" w:rsidRDefault="00590E07" w:rsidP="00684E36">
      <w:pPr>
        <w:jc w:val="both"/>
        <w:rPr>
          <w:rFonts w:ascii="Arial" w:hAnsi="Arial" w:cs="Arial"/>
          <w:b/>
          <w:color w:val="0070C0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>5. Les consultants peuvent s’associer pour renforcer leurs compétences respectives</w:t>
      </w:r>
      <w:r w:rsidR="00A22709" w:rsidRPr="003A1FE7">
        <w:rPr>
          <w:rFonts w:ascii="Arial" w:hAnsi="Arial" w:cs="Arial"/>
          <w:sz w:val="22"/>
          <w:szCs w:val="22"/>
          <w:lang w:val="fr-FR"/>
        </w:rPr>
        <w:t xml:space="preserve"> et</w:t>
      </w:r>
      <w:r w:rsidR="00B057F4" w:rsidRPr="003A1FE7">
        <w:rPr>
          <w:rFonts w:ascii="Arial" w:hAnsi="Arial" w:cs="Arial"/>
          <w:sz w:val="22"/>
          <w:szCs w:val="22"/>
          <w:lang w:val="fr-FR"/>
        </w:rPr>
        <w:t xml:space="preserve"> peuvent</w:t>
      </w:r>
      <w:r w:rsidR="00A22709" w:rsidRPr="003A1FE7">
        <w:rPr>
          <w:rFonts w:ascii="Arial" w:hAnsi="Arial" w:cs="Arial"/>
          <w:sz w:val="22"/>
          <w:szCs w:val="22"/>
          <w:lang w:val="fr-FR"/>
        </w:rPr>
        <w:t xml:space="preserve"> soumissionner pour plusieurs</w:t>
      </w:r>
      <w:r w:rsidR="007369D6" w:rsidRPr="003A1FE7">
        <w:rPr>
          <w:rFonts w:ascii="Arial" w:hAnsi="Arial" w:cs="Arial"/>
          <w:sz w:val="22"/>
          <w:szCs w:val="22"/>
          <w:lang w:val="fr-FR"/>
        </w:rPr>
        <w:t xml:space="preserve"> lots, </w:t>
      </w:r>
      <w:r w:rsidR="004518F1" w:rsidRPr="003A1FE7">
        <w:rPr>
          <w:rFonts w:ascii="Arial" w:hAnsi="Arial" w:cs="Arial"/>
          <w:sz w:val="22"/>
          <w:szCs w:val="22"/>
          <w:lang w:val="fr-FR"/>
        </w:rPr>
        <w:t>et peuvent être retenus</w:t>
      </w:r>
      <w:r w:rsidR="007369D6" w:rsidRPr="003A1FE7">
        <w:rPr>
          <w:rFonts w:ascii="Arial" w:hAnsi="Arial" w:cs="Arial"/>
          <w:sz w:val="22"/>
          <w:szCs w:val="22"/>
          <w:lang w:val="fr-FR"/>
        </w:rPr>
        <w:t xml:space="preserve"> sur</w:t>
      </w:r>
      <w:r w:rsidR="004518F1" w:rsidRPr="003A1FE7">
        <w:rPr>
          <w:rFonts w:ascii="Arial" w:hAnsi="Arial" w:cs="Arial"/>
          <w:sz w:val="22"/>
          <w:szCs w:val="22"/>
          <w:lang w:val="fr-FR"/>
        </w:rPr>
        <w:t xml:space="preserve"> deux </w:t>
      </w:r>
      <w:r w:rsidR="007369D6" w:rsidRPr="003A1FE7">
        <w:rPr>
          <w:rFonts w:ascii="Arial" w:hAnsi="Arial" w:cs="Arial"/>
          <w:sz w:val="22"/>
          <w:szCs w:val="22"/>
          <w:lang w:val="fr-FR"/>
        </w:rPr>
        <w:t>liste</w:t>
      </w:r>
      <w:r w:rsidR="004518F1" w:rsidRPr="003A1FE7">
        <w:rPr>
          <w:rFonts w:ascii="Arial" w:hAnsi="Arial" w:cs="Arial"/>
          <w:sz w:val="22"/>
          <w:szCs w:val="22"/>
          <w:lang w:val="fr-FR"/>
        </w:rPr>
        <w:t>s au plus.</w:t>
      </w:r>
    </w:p>
    <w:p w:rsidR="00590E07" w:rsidRPr="003A1FE7" w:rsidRDefault="00590E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590E07" w:rsidRPr="003A1FE7" w:rsidRDefault="00590E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 xml:space="preserve">6. Six (06) consultants seront sélectionnés </w:t>
      </w: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pour chaque lot </w:t>
      </w:r>
      <w:r w:rsidRPr="003A1FE7">
        <w:rPr>
          <w:rFonts w:ascii="Arial" w:hAnsi="Arial" w:cs="Arial"/>
          <w:sz w:val="22"/>
          <w:szCs w:val="22"/>
          <w:lang w:val="fr-FR"/>
        </w:rPr>
        <w:t xml:space="preserve">en accord avec les dispositions du Décret n°2015-0604/P-RM du </w:t>
      </w:r>
      <w:r w:rsidR="00414C84" w:rsidRPr="003A1FE7">
        <w:rPr>
          <w:rFonts w:ascii="Arial" w:hAnsi="Arial" w:cs="Arial"/>
          <w:sz w:val="22"/>
          <w:szCs w:val="22"/>
          <w:lang w:val="fr-FR"/>
        </w:rPr>
        <w:t xml:space="preserve">25 septembre 2015, modifié, </w:t>
      </w:r>
      <w:r w:rsidRPr="003A1FE7">
        <w:rPr>
          <w:rFonts w:ascii="Arial" w:hAnsi="Arial" w:cs="Arial"/>
          <w:sz w:val="22"/>
          <w:szCs w:val="22"/>
          <w:lang w:val="fr-FR"/>
        </w:rPr>
        <w:t>portant code des marchés publics et des délégations de service public.</w:t>
      </w:r>
    </w:p>
    <w:p w:rsidR="00590E07" w:rsidRPr="003A1FE7" w:rsidRDefault="00590E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E97307" w:rsidRPr="003A1FE7" w:rsidRDefault="00E973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>7. La procédure de consultation utilisée est celle de la Sélection Basée sur la Qualité Technique et le Coût en application du Décret n°2015-0604/P-RM du 25 septembre 2015, modifié, portant code des marchés publics et des délégations de service public.</w:t>
      </w:r>
    </w:p>
    <w:p w:rsidR="003F6E1E" w:rsidRPr="003A1FE7" w:rsidRDefault="003F6E1E" w:rsidP="00684E36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14C84" w:rsidRPr="003A1FE7" w:rsidRDefault="00684E36" w:rsidP="00684E36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 xml:space="preserve">8. </w:t>
      </w:r>
      <w:r w:rsidR="00E97307" w:rsidRPr="003A1FE7">
        <w:rPr>
          <w:rFonts w:ascii="Arial" w:hAnsi="Arial" w:cs="Arial"/>
          <w:sz w:val="22"/>
          <w:szCs w:val="22"/>
          <w:lang w:val="fr-FR"/>
        </w:rPr>
        <w:t xml:space="preserve">Les manifestations d’intérêt doivent porter expressément la mention </w:t>
      </w:r>
      <w:r w:rsidR="00E97307" w:rsidRPr="003A1FE7">
        <w:rPr>
          <w:rFonts w:ascii="Arial" w:hAnsi="Arial" w:cs="Arial"/>
          <w:b/>
          <w:sz w:val="22"/>
          <w:szCs w:val="22"/>
          <w:lang w:val="fr-FR"/>
        </w:rPr>
        <w:t>« Manifestation d’intérêt pour</w:t>
      </w:r>
      <w:r w:rsidR="000755EA" w:rsidRPr="003A1FE7">
        <w:rPr>
          <w:rFonts w:ascii="Arial" w:hAnsi="Arial" w:cs="Arial"/>
          <w:b/>
          <w:sz w:val="22"/>
          <w:szCs w:val="22"/>
          <w:lang w:val="fr-FR"/>
        </w:rPr>
        <w:t xml:space="preserve"> les</w:t>
      </w:r>
      <w:r w:rsidR="004518F1" w:rsidRPr="003A1FE7">
        <w:rPr>
          <w:rFonts w:ascii="Arial" w:hAnsi="Arial" w:cs="Arial"/>
          <w:b/>
          <w:sz w:val="22"/>
          <w:szCs w:val="22"/>
          <w:lang w:val="fr-FR"/>
        </w:rPr>
        <w:t xml:space="preserve"> études techniques d’Avant-Projet Sommaire (APS) des travaux de …………</w:t>
      </w:r>
      <w:r w:rsidR="00414C84" w:rsidRPr="003A1FE7">
        <w:rPr>
          <w:rFonts w:ascii="Arial" w:hAnsi="Arial" w:cs="Arial"/>
          <w:b/>
          <w:sz w:val="22"/>
          <w:szCs w:val="22"/>
          <w:lang w:val="fr-FR"/>
        </w:rPr>
        <w:t>, lot n°………..</w:t>
      </w:r>
      <w:r w:rsidR="00E97307" w:rsidRPr="003A1FE7">
        <w:rPr>
          <w:rFonts w:ascii="Arial" w:hAnsi="Arial" w:cs="Arial"/>
          <w:b/>
          <w:sz w:val="22"/>
          <w:szCs w:val="22"/>
          <w:lang w:val="fr-FR"/>
        </w:rPr>
        <w:t xml:space="preserve"> ». </w:t>
      </w:r>
      <w:r w:rsidR="00E97307" w:rsidRPr="003A1FE7">
        <w:rPr>
          <w:rFonts w:ascii="Arial" w:hAnsi="Arial" w:cs="Arial"/>
          <w:sz w:val="22"/>
          <w:szCs w:val="22"/>
          <w:lang w:val="fr-FR"/>
        </w:rPr>
        <w:t>Il est à noter que l’intérêt manifesté par un bureau d’études n’implique aucune obligation de la part de l’Administration de les inclure sur la liste restreinte</w:t>
      </w:r>
      <w:r w:rsidR="00414C84" w:rsidRPr="003A1FE7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E97307" w:rsidRPr="003A1FE7" w:rsidRDefault="00E973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E97307" w:rsidRPr="003A1FE7" w:rsidRDefault="00E973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>9. Les bureaux d’études intéressés peuvent obtenir des informations complémentaires à l’adresse mentionnée ci-dessous aux heure</w:t>
      </w:r>
      <w:r w:rsidR="004A78EB" w:rsidRPr="003A1FE7">
        <w:rPr>
          <w:rFonts w:ascii="Arial" w:hAnsi="Arial" w:cs="Arial"/>
          <w:sz w:val="22"/>
          <w:szCs w:val="22"/>
          <w:lang w:val="fr-FR"/>
        </w:rPr>
        <w:t>s</w:t>
      </w:r>
      <w:r w:rsidRPr="003A1FE7">
        <w:rPr>
          <w:rFonts w:ascii="Arial" w:hAnsi="Arial" w:cs="Arial"/>
          <w:sz w:val="22"/>
          <w:szCs w:val="22"/>
          <w:lang w:val="fr-FR"/>
        </w:rPr>
        <w:t xml:space="preserve"> locale</w:t>
      </w:r>
      <w:r w:rsidR="004A78EB" w:rsidRPr="003A1FE7">
        <w:rPr>
          <w:rFonts w:ascii="Arial" w:hAnsi="Arial" w:cs="Arial"/>
          <w:sz w:val="22"/>
          <w:szCs w:val="22"/>
          <w:lang w:val="fr-FR"/>
        </w:rPr>
        <w:t>s</w:t>
      </w:r>
      <w:r w:rsidRPr="003A1FE7">
        <w:rPr>
          <w:rFonts w:ascii="Arial" w:hAnsi="Arial" w:cs="Arial"/>
          <w:sz w:val="22"/>
          <w:szCs w:val="22"/>
          <w:lang w:val="fr-FR"/>
        </w:rPr>
        <w:t xml:space="preserve"> (TU) et jours d’ouverture des bureaux : </w:t>
      </w:r>
    </w:p>
    <w:p w:rsidR="00E97307" w:rsidRPr="003A1FE7" w:rsidRDefault="00E973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E97307" w:rsidRPr="003A1FE7" w:rsidRDefault="00E97307" w:rsidP="0043585D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3A1FE7">
        <w:rPr>
          <w:rFonts w:ascii="Arial" w:hAnsi="Arial" w:cs="Arial"/>
          <w:b/>
          <w:sz w:val="22"/>
          <w:szCs w:val="22"/>
          <w:lang w:val="fr-FR"/>
        </w:rPr>
        <w:t>Direction Nationale des Routes, Avenue de la Liberté, face Grand Hôtel,</w:t>
      </w:r>
      <w:r w:rsidR="0043585D" w:rsidRPr="003A1FE7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3A1FE7">
        <w:rPr>
          <w:rFonts w:ascii="Arial" w:hAnsi="Arial" w:cs="Arial"/>
          <w:b/>
          <w:sz w:val="22"/>
          <w:szCs w:val="22"/>
          <w:lang w:val="fr-FR"/>
        </w:rPr>
        <w:t>BP</w:t>
      </w:r>
      <w:r w:rsidR="00447016">
        <w:rPr>
          <w:rFonts w:ascii="Arial" w:hAnsi="Arial" w:cs="Arial"/>
          <w:b/>
          <w:sz w:val="22"/>
          <w:szCs w:val="22"/>
          <w:lang w:val="fr-FR"/>
        </w:rPr>
        <w:t> :</w:t>
      </w: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 1758, Tél. : (</w:t>
      </w:r>
      <w:r w:rsidR="00EF4039">
        <w:rPr>
          <w:rFonts w:ascii="Arial" w:hAnsi="Arial" w:cs="Arial"/>
          <w:b/>
          <w:sz w:val="22"/>
          <w:szCs w:val="22"/>
          <w:lang w:val="fr-FR"/>
        </w:rPr>
        <w:t>+</w:t>
      </w:r>
      <w:r w:rsidRPr="003A1FE7">
        <w:rPr>
          <w:rFonts w:ascii="Arial" w:hAnsi="Arial" w:cs="Arial"/>
          <w:b/>
          <w:sz w:val="22"/>
          <w:szCs w:val="22"/>
          <w:lang w:val="fr-FR"/>
        </w:rPr>
        <w:t>223) 20 22 29 02/ 20 23 60 88</w:t>
      </w:r>
      <w:r w:rsidR="00447016">
        <w:rPr>
          <w:rFonts w:ascii="Arial" w:hAnsi="Arial" w:cs="Arial"/>
          <w:b/>
          <w:sz w:val="22"/>
          <w:szCs w:val="22"/>
          <w:lang w:val="fr-FR"/>
        </w:rPr>
        <w:t>,</w:t>
      </w: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 Fax : (</w:t>
      </w:r>
      <w:r w:rsidR="00EF4039">
        <w:rPr>
          <w:rFonts w:ascii="Arial" w:hAnsi="Arial" w:cs="Arial"/>
          <w:b/>
          <w:sz w:val="22"/>
          <w:szCs w:val="22"/>
          <w:lang w:val="fr-FR"/>
        </w:rPr>
        <w:t>+</w:t>
      </w: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223) 20 23 60 92, </w:t>
      </w:r>
      <w:r w:rsidR="0043585D" w:rsidRPr="003A1FE7">
        <w:rPr>
          <w:rFonts w:ascii="Arial" w:hAnsi="Arial" w:cs="Arial"/>
          <w:b/>
          <w:sz w:val="22"/>
          <w:szCs w:val="22"/>
          <w:lang w:val="fr-FR"/>
        </w:rPr>
        <w:t>Bamako/</w:t>
      </w:r>
      <w:r w:rsidRPr="003A1FE7">
        <w:rPr>
          <w:rFonts w:ascii="Arial" w:hAnsi="Arial" w:cs="Arial"/>
          <w:b/>
          <w:sz w:val="22"/>
          <w:szCs w:val="22"/>
          <w:lang w:val="fr-FR"/>
        </w:rPr>
        <w:t>République du Mali.</w:t>
      </w:r>
    </w:p>
    <w:p w:rsidR="00E97307" w:rsidRPr="003A1FE7" w:rsidRDefault="00E973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E97307" w:rsidRPr="003A1FE7" w:rsidRDefault="00E97307" w:rsidP="00684E36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>10. Les manifestations d’intérêt doivent être déposées ou adressées, à l’adresse mentionnée ci-dessous au plus tard</w:t>
      </w: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E9611A">
        <w:rPr>
          <w:rFonts w:ascii="Arial" w:hAnsi="Arial" w:cs="Arial"/>
          <w:sz w:val="22"/>
          <w:szCs w:val="22"/>
          <w:lang w:val="fr-FR"/>
        </w:rPr>
        <w:t>le</w:t>
      </w: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224350">
        <w:rPr>
          <w:rFonts w:ascii="Arial" w:hAnsi="Arial" w:cs="Arial"/>
          <w:b/>
          <w:sz w:val="22"/>
          <w:szCs w:val="22"/>
          <w:u w:val="single"/>
          <w:lang w:val="fr-FR"/>
        </w:rPr>
        <w:t>30 avril</w:t>
      </w:r>
      <w:r w:rsidR="009C6398" w:rsidRPr="00E9611A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2021</w:t>
      </w:r>
      <w:r w:rsidR="00414C84" w:rsidRPr="00E9611A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</w:t>
      </w:r>
      <w:r w:rsidR="009C6398" w:rsidRPr="00E9611A">
        <w:rPr>
          <w:rFonts w:ascii="Arial" w:hAnsi="Arial" w:cs="Arial"/>
          <w:b/>
          <w:sz w:val="22"/>
          <w:szCs w:val="22"/>
          <w:u w:val="single"/>
          <w:lang w:val="fr-FR"/>
        </w:rPr>
        <w:t>à 1</w:t>
      </w:r>
      <w:r w:rsidR="00224350">
        <w:rPr>
          <w:rFonts w:ascii="Arial" w:hAnsi="Arial" w:cs="Arial"/>
          <w:b/>
          <w:sz w:val="22"/>
          <w:szCs w:val="22"/>
          <w:u w:val="single"/>
          <w:lang w:val="fr-FR"/>
        </w:rPr>
        <w:t>0</w:t>
      </w:r>
      <w:r w:rsidR="001116FA" w:rsidRPr="00E9611A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</w:t>
      </w:r>
      <w:r w:rsidRPr="00E9611A">
        <w:rPr>
          <w:rFonts w:ascii="Arial" w:hAnsi="Arial" w:cs="Arial"/>
          <w:b/>
          <w:sz w:val="22"/>
          <w:szCs w:val="22"/>
          <w:u w:val="single"/>
          <w:lang w:val="fr-FR"/>
        </w:rPr>
        <w:t>h</w:t>
      </w:r>
      <w:r w:rsidR="00E9611A" w:rsidRPr="00E9611A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</w:t>
      </w:r>
      <w:r w:rsidRPr="00E9611A">
        <w:rPr>
          <w:rFonts w:ascii="Arial" w:hAnsi="Arial" w:cs="Arial"/>
          <w:b/>
          <w:sz w:val="22"/>
          <w:szCs w:val="22"/>
          <w:u w:val="single"/>
          <w:lang w:val="fr-FR"/>
        </w:rPr>
        <w:t>00 TU</w:t>
      </w:r>
      <w:r w:rsidR="0001550C">
        <w:rPr>
          <w:rFonts w:ascii="Arial" w:hAnsi="Arial" w:cs="Arial"/>
          <w:sz w:val="22"/>
          <w:szCs w:val="22"/>
          <w:lang w:val="fr-FR"/>
        </w:rPr>
        <w:t>.</w:t>
      </w:r>
      <w:bookmarkStart w:id="0" w:name="_GoBack"/>
      <w:bookmarkEnd w:id="0"/>
    </w:p>
    <w:p w:rsidR="00E97307" w:rsidRPr="003A1FE7" w:rsidRDefault="00E97307" w:rsidP="00684E36">
      <w:pPr>
        <w:tabs>
          <w:tab w:val="left" w:pos="1335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A1FE7">
        <w:rPr>
          <w:rFonts w:ascii="Arial" w:hAnsi="Arial" w:cs="Arial"/>
          <w:sz w:val="22"/>
          <w:szCs w:val="22"/>
          <w:lang w:val="fr-FR"/>
        </w:rPr>
        <w:tab/>
      </w:r>
      <w:r w:rsidRPr="003A1FE7">
        <w:rPr>
          <w:rFonts w:ascii="Arial" w:hAnsi="Arial" w:cs="Arial"/>
          <w:sz w:val="22"/>
          <w:szCs w:val="22"/>
          <w:lang w:val="fr-FR"/>
        </w:rPr>
        <w:tab/>
      </w:r>
    </w:p>
    <w:p w:rsidR="009823AF" w:rsidRPr="003A1FE7" w:rsidRDefault="00E97307" w:rsidP="0043585D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Direction des Finances et du Matériel, </w:t>
      </w:r>
      <w:r w:rsidR="00414C84" w:rsidRPr="003A1FE7">
        <w:rPr>
          <w:rFonts w:ascii="Arial" w:hAnsi="Arial" w:cs="Arial"/>
          <w:b/>
          <w:sz w:val="22"/>
          <w:szCs w:val="22"/>
          <w:lang w:val="fr-FR"/>
        </w:rPr>
        <w:t xml:space="preserve">Ministère des Transports et </w:t>
      </w:r>
      <w:r w:rsidRPr="003A1FE7">
        <w:rPr>
          <w:rFonts w:ascii="Arial" w:hAnsi="Arial" w:cs="Arial"/>
          <w:b/>
          <w:sz w:val="22"/>
          <w:szCs w:val="22"/>
          <w:lang w:val="fr-FR"/>
        </w:rPr>
        <w:t>des Infrastructures, Dar Salam, Avenue de la Liberté</w:t>
      </w:r>
      <w:r w:rsidR="0043585D" w:rsidRPr="003A1FE7">
        <w:rPr>
          <w:rFonts w:ascii="Arial" w:hAnsi="Arial" w:cs="Arial"/>
          <w:b/>
          <w:sz w:val="22"/>
          <w:szCs w:val="22"/>
          <w:lang w:val="fr-FR"/>
        </w:rPr>
        <w:t>,</w:t>
      </w:r>
      <w:r w:rsidR="00064BF6">
        <w:rPr>
          <w:rFonts w:ascii="Arial" w:hAnsi="Arial" w:cs="Arial"/>
          <w:b/>
          <w:sz w:val="22"/>
          <w:szCs w:val="22"/>
          <w:lang w:val="fr-FR"/>
        </w:rPr>
        <w:t xml:space="preserve"> face Grand Hôtel, BP. 78, </w:t>
      </w:r>
      <w:r w:rsidRPr="003A1FE7">
        <w:rPr>
          <w:rFonts w:ascii="Arial" w:hAnsi="Arial" w:cs="Arial"/>
          <w:b/>
          <w:sz w:val="22"/>
          <w:szCs w:val="22"/>
          <w:lang w:val="fr-FR"/>
        </w:rPr>
        <w:t>Tél. : (</w:t>
      </w:r>
      <w:r w:rsidR="00EF4039">
        <w:rPr>
          <w:rFonts w:ascii="Arial" w:hAnsi="Arial" w:cs="Arial"/>
          <w:b/>
          <w:sz w:val="22"/>
          <w:szCs w:val="22"/>
          <w:lang w:val="fr-FR"/>
        </w:rPr>
        <w:t>+</w:t>
      </w:r>
      <w:r w:rsidRPr="003A1FE7">
        <w:rPr>
          <w:rFonts w:ascii="Arial" w:hAnsi="Arial" w:cs="Arial"/>
          <w:b/>
          <w:sz w:val="22"/>
          <w:szCs w:val="22"/>
          <w:lang w:val="fr-FR"/>
        </w:rPr>
        <w:t>223) 20 22 23 81/20 23 14 50</w:t>
      </w:r>
      <w:r w:rsidR="00064BF6">
        <w:rPr>
          <w:rFonts w:ascii="Arial" w:hAnsi="Arial" w:cs="Arial"/>
          <w:b/>
          <w:sz w:val="22"/>
          <w:szCs w:val="22"/>
          <w:lang w:val="fr-FR"/>
        </w:rPr>
        <w:t xml:space="preserve"> –</w:t>
      </w: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 Fax</w:t>
      </w:r>
      <w:r w:rsidR="00064BF6">
        <w:rPr>
          <w:rFonts w:ascii="Arial" w:hAnsi="Arial" w:cs="Arial"/>
          <w:b/>
          <w:sz w:val="22"/>
          <w:szCs w:val="22"/>
          <w:lang w:val="fr-FR"/>
        </w:rPr>
        <w:t> :</w:t>
      </w: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 (</w:t>
      </w:r>
      <w:r w:rsidR="00064BF6">
        <w:rPr>
          <w:rFonts w:ascii="Arial" w:hAnsi="Arial" w:cs="Arial"/>
          <w:b/>
          <w:sz w:val="22"/>
          <w:szCs w:val="22"/>
          <w:lang w:val="fr-FR"/>
        </w:rPr>
        <w:t>+</w:t>
      </w:r>
      <w:r w:rsidRPr="003A1FE7">
        <w:rPr>
          <w:rFonts w:ascii="Arial" w:hAnsi="Arial" w:cs="Arial"/>
          <w:b/>
          <w:sz w:val="22"/>
          <w:szCs w:val="22"/>
          <w:lang w:val="fr-FR"/>
        </w:rPr>
        <w:t>223) 20 23 90 60</w:t>
      </w:r>
      <w:r w:rsidR="00064BF6">
        <w:rPr>
          <w:rFonts w:ascii="Arial" w:hAnsi="Arial" w:cs="Arial"/>
          <w:b/>
          <w:sz w:val="22"/>
          <w:szCs w:val="22"/>
          <w:lang w:val="fr-FR"/>
        </w:rPr>
        <w:t>,</w:t>
      </w:r>
      <w:r w:rsidRPr="003A1FE7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3585D" w:rsidRPr="003A1FE7">
        <w:rPr>
          <w:rFonts w:ascii="Arial" w:hAnsi="Arial" w:cs="Arial"/>
          <w:b/>
          <w:sz w:val="22"/>
          <w:szCs w:val="22"/>
          <w:lang w:val="fr-FR"/>
        </w:rPr>
        <w:t>Bamako/</w:t>
      </w:r>
      <w:r w:rsidRPr="003A1FE7">
        <w:rPr>
          <w:rFonts w:ascii="Arial" w:hAnsi="Arial" w:cs="Arial"/>
          <w:b/>
          <w:sz w:val="22"/>
          <w:szCs w:val="22"/>
          <w:lang w:val="fr-FR"/>
        </w:rPr>
        <w:t>République du Mali</w:t>
      </w:r>
      <w:r w:rsidR="00064BF6">
        <w:rPr>
          <w:rFonts w:ascii="Arial" w:hAnsi="Arial" w:cs="Arial"/>
          <w:b/>
          <w:sz w:val="22"/>
          <w:szCs w:val="22"/>
          <w:lang w:val="fr-FR"/>
        </w:rPr>
        <w:t xml:space="preserve"> o</w:t>
      </w:r>
      <w:r w:rsidR="007537F4" w:rsidRPr="003A1FE7">
        <w:rPr>
          <w:rFonts w:ascii="Arial" w:hAnsi="Arial" w:cs="Arial"/>
          <w:b/>
          <w:sz w:val="22"/>
          <w:szCs w:val="22"/>
          <w:lang w:val="fr-FR"/>
        </w:rPr>
        <w:t xml:space="preserve">u </w:t>
      </w:r>
      <w:r w:rsidR="009823AF" w:rsidRPr="003A1FE7">
        <w:rPr>
          <w:rFonts w:ascii="Arial" w:hAnsi="Arial" w:cs="Arial"/>
          <w:b/>
          <w:sz w:val="22"/>
          <w:szCs w:val="22"/>
          <w:lang w:val="fr-FR"/>
        </w:rPr>
        <w:t>pa</w:t>
      </w:r>
      <w:r w:rsidR="007537F4" w:rsidRPr="003A1FE7">
        <w:rPr>
          <w:rFonts w:ascii="Arial" w:hAnsi="Arial" w:cs="Arial"/>
          <w:b/>
          <w:sz w:val="22"/>
          <w:szCs w:val="22"/>
          <w:lang w:val="fr-FR"/>
        </w:rPr>
        <w:t xml:space="preserve">r courrier </w:t>
      </w:r>
      <w:r w:rsidR="00064BF6">
        <w:rPr>
          <w:rFonts w:ascii="Arial" w:hAnsi="Arial" w:cs="Arial"/>
          <w:b/>
          <w:sz w:val="22"/>
          <w:szCs w:val="22"/>
          <w:lang w:val="fr-FR"/>
        </w:rPr>
        <w:t>électronique</w:t>
      </w:r>
      <w:r w:rsidR="009823AF" w:rsidRPr="003A1FE7">
        <w:rPr>
          <w:rFonts w:ascii="Arial" w:hAnsi="Arial" w:cs="Arial"/>
          <w:b/>
          <w:sz w:val="22"/>
          <w:szCs w:val="22"/>
          <w:lang w:val="fr-FR"/>
        </w:rPr>
        <w:t xml:space="preserve"> aux adresses suivantes :</w:t>
      </w:r>
    </w:p>
    <w:p w:rsidR="00E97307" w:rsidRPr="003A1FE7" w:rsidRDefault="00E76A11" w:rsidP="0043585D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hyperlink r:id="rId7" w:history="1">
        <w:r w:rsidR="009823AF" w:rsidRPr="003A1FE7">
          <w:rPr>
            <w:rStyle w:val="Lienhypertexte"/>
            <w:rFonts w:ascii="Arial" w:hAnsi="Arial" w:cs="Arial"/>
            <w:b/>
            <w:color w:val="auto"/>
            <w:sz w:val="22"/>
            <w:szCs w:val="22"/>
            <w:u w:val="none"/>
            <w:lang w:val="fr-FR"/>
          </w:rPr>
          <w:t>abdoulayedaou@yahoo.fr/</w:t>
        </w:r>
      </w:hyperlink>
      <w:r w:rsidR="009823AF" w:rsidRPr="003A1FE7">
        <w:rPr>
          <w:rFonts w:ascii="Arial" w:hAnsi="Arial" w:cs="Arial"/>
          <w:b/>
          <w:sz w:val="22"/>
          <w:szCs w:val="22"/>
          <w:lang w:val="fr-FR"/>
        </w:rPr>
        <w:t xml:space="preserve"> </w:t>
      </w:r>
      <w:hyperlink r:id="rId8" w:history="1">
        <w:r w:rsidR="009823AF" w:rsidRPr="003A1FE7">
          <w:rPr>
            <w:rStyle w:val="Lienhypertexte"/>
            <w:rFonts w:ascii="Arial" w:hAnsi="Arial" w:cs="Arial"/>
            <w:b/>
            <w:color w:val="auto"/>
            <w:sz w:val="22"/>
            <w:szCs w:val="22"/>
            <w:u w:val="none"/>
            <w:lang w:val="fr-FR"/>
          </w:rPr>
          <w:t>sounfsy@gmail.com/</w:t>
        </w:r>
      </w:hyperlink>
      <w:r w:rsidR="009823AF" w:rsidRPr="003A1FE7">
        <w:rPr>
          <w:rFonts w:ascii="Arial" w:hAnsi="Arial" w:cs="Arial"/>
          <w:b/>
          <w:sz w:val="22"/>
          <w:szCs w:val="22"/>
          <w:lang w:val="fr-FR"/>
        </w:rPr>
        <w:t xml:space="preserve"> </w:t>
      </w:r>
      <w:hyperlink r:id="rId9" w:history="1">
        <w:r w:rsidR="009823AF" w:rsidRPr="003A1FE7">
          <w:rPr>
            <w:rStyle w:val="Lienhypertexte"/>
            <w:rFonts w:ascii="Arial" w:hAnsi="Arial" w:cs="Arial"/>
            <w:b/>
            <w:color w:val="auto"/>
            <w:sz w:val="22"/>
            <w:szCs w:val="22"/>
            <w:u w:val="none"/>
            <w:lang w:val="fr-FR"/>
          </w:rPr>
          <w:t>gourdo2g@hotmail.com</w:t>
        </w:r>
      </w:hyperlink>
      <w:r w:rsidR="009823AF" w:rsidRPr="003A1FE7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:rsidR="00E97307" w:rsidRPr="00684E36" w:rsidRDefault="00E97307" w:rsidP="00684E36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684E36" w:rsidRDefault="00E97307" w:rsidP="009823AF">
      <w:pPr>
        <w:rPr>
          <w:rFonts w:ascii="Arial" w:hAnsi="Arial" w:cs="Arial"/>
          <w:b/>
          <w:szCs w:val="24"/>
          <w:lang w:val="fr-FR"/>
        </w:rPr>
      </w:pPr>
    </w:p>
    <w:p w:rsidR="00E97307" w:rsidRPr="00684E36" w:rsidRDefault="00E97307" w:rsidP="00684E36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684E36" w:rsidRDefault="00E97307" w:rsidP="00684E36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684E36" w:rsidRDefault="00E97307" w:rsidP="00684E36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684E36" w:rsidRDefault="00E97307" w:rsidP="00684E36">
      <w:pPr>
        <w:rPr>
          <w:rFonts w:ascii="Arial" w:hAnsi="Arial" w:cs="Arial"/>
          <w:szCs w:val="24"/>
          <w:lang w:val="fr-FR"/>
        </w:rPr>
      </w:pPr>
    </w:p>
    <w:p w:rsidR="00607E27" w:rsidRPr="00684E36" w:rsidRDefault="00607E27" w:rsidP="00684E36">
      <w:pPr>
        <w:rPr>
          <w:rFonts w:ascii="Arial" w:hAnsi="Arial" w:cs="Arial"/>
          <w:szCs w:val="24"/>
        </w:rPr>
      </w:pPr>
    </w:p>
    <w:sectPr w:rsidR="00607E27" w:rsidRPr="00684E36" w:rsidSect="002524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11" w:rsidRDefault="00E76A11">
      <w:r>
        <w:separator/>
      </w:r>
    </w:p>
  </w:endnote>
  <w:endnote w:type="continuationSeparator" w:id="0">
    <w:p w:rsidR="00E76A11" w:rsidRDefault="00E7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431311"/>
      <w:docPartObj>
        <w:docPartGallery w:val="Page Numbers (Bottom of Page)"/>
        <w:docPartUnique/>
      </w:docPartObj>
    </w:sdtPr>
    <w:sdtEndPr/>
    <w:sdtContent>
      <w:p w:rsidR="003A1FE7" w:rsidRDefault="003A1F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50C" w:rsidRPr="0001550C">
          <w:rPr>
            <w:noProof/>
            <w:lang w:val="fr-FR"/>
          </w:rPr>
          <w:t>1</w:t>
        </w:r>
        <w:r>
          <w:fldChar w:fldCharType="end"/>
        </w:r>
      </w:p>
    </w:sdtContent>
  </w:sdt>
  <w:p w:rsidR="006204D4" w:rsidRDefault="00E76A1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11" w:rsidRDefault="00E76A11">
      <w:r>
        <w:separator/>
      </w:r>
    </w:p>
  </w:footnote>
  <w:footnote w:type="continuationSeparator" w:id="0">
    <w:p w:rsidR="00E76A11" w:rsidRDefault="00E76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37C"/>
    <w:multiLevelType w:val="hybridMultilevel"/>
    <w:tmpl w:val="46E89462"/>
    <w:lvl w:ilvl="0" w:tplc="9724C346">
      <w:start w:val="6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07"/>
    <w:rsid w:val="0001550C"/>
    <w:rsid w:val="00017FAD"/>
    <w:rsid w:val="00064BF6"/>
    <w:rsid w:val="000755EA"/>
    <w:rsid w:val="000A3958"/>
    <w:rsid w:val="000C1574"/>
    <w:rsid w:val="000E667B"/>
    <w:rsid w:val="000F56EE"/>
    <w:rsid w:val="001116FA"/>
    <w:rsid w:val="0013043C"/>
    <w:rsid w:val="0015141D"/>
    <w:rsid w:val="0015624F"/>
    <w:rsid w:val="00197A6C"/>
    <w:rsid w:val="00215532"/>
    <w:rsid w:val="00216672"/>
    <w:rsid w:val="002235E3"/>
    <w:rsid w:val="00224350"/>
    <w:rsid w:val="0022650C"/>
    <w:rsid w:val="002354BA"/>
    <w:rsid w:val="00235687"/>
    <w:rsid w:val="00240119"/>
    <w:rsid w:val="00262DEC"/>
    <w:rsid w:val="00263099"/>
    <w:rsid w:val="002673DD"/>
    <w:rsid w:val="002E13D8"/>
    <w:rsid w:val="002E7EE9"/>
    <w:rsid w:val="0038544F"/>
    <w:rsid w:val="003A0222"/>
    <w:rsid w:val="003A1FE7"/>
    <w:rsid w:val="003D1BAC"/>
    <w:rsid w:val="003E3E5F"/>
    <w:rsid w:val="003F6CF8"/>
    <w:rsid w:val="003F6E1E"/>
    <w:rsid w:val="00414C84"/>
    <w:rsid w:val="0042243E"/>
    <w:rsid w:val="0043585D"/>
    <w:rsid w:val="00447016"/>
    <w:rsid w:val="004518F1"/>
    <w:rsid w:val="00464496"/>
    <w:rsid w:val="00466FC7"/>
    <w:rsid w:val="00476581"/>
    <w:rsid w:val="004A78EB"/>
    <w:rsid w:val="004D6234"/>
    <w:rsid w:val="00556149"/>
    <w:rsid w:val="005740AD"/>
    <w:rsid w:val="00577F72"/>
    <w:rsid w:val="00590E07"/>
    <w:rsid w:val="005A474D"/>
    <w:rsid w:val="00607E27"/>
    <w:rsid w:val="00607EF4"/>
    <w:rsid w:val="006627E3"/>
    <w:rsid w:val="00684E36"/>
    <w:rsid w:val="006B5102"/>
    <w:rsid w:val="006E4599"/>
    <w:rsid w:val="007369D6"/>
    <w:rsid w:val="007537F4"/>
    <w:rsid w:val="00787B9E"/>
    <w:rsid w:val="007E6238"/>
    <w:rsid w:val="007E6BEA"/>
    <w:rsid w:val="00845F54"/>
    <w:rsid w:val="008D21C0"/>
    <w:rsid w:val="0093206B"/>
    <w:rsid w:val="0096014F"/>
    <w:rsid w:val="00965E38"/>
    <w:rsid w:val="009823AF"/>
    <w:rsid w:val="009C6398"/>
    <w:rsid w:val="009F396B"/>
    <w:rsid w:val="00A22709"/>
    <w:rsid w:val="00A2788A"/>
    <w:rsid w:val="00A51F73"/>
    <w:rsid w:val="00B057F4"/>
    <w:rsid w:val="00B66EAC"/>
    <w:rsid w:val="00B7464F"/>
    <w:rsid w:val="00C21893"/>
    <w:rsid w:val="00C85606"/>
    <w:rsid w:val="00C968BD"/>
    <w:rsid w:val="00CB6326"/>
    <w:rsid w:val="00CC02DB"/>
    <w:rsid w:val="00CD1362"/>
    <w:rsid w:val="00CD3927"/>
    <w:rsid w:val="00D13838"/>
    <w:rsid w:val="00D32192"/>
    <w:rsid w:val="00D528F2"/>
    <w:rsid w:val="00E17D6F"/>
    <w:rsid w:val="00E27CBD"/>
    <w:rsid w:val="00E76A11"/>
    <w:rsid w:val="00E9611A"/>
    <w:rsid w:val="00E97307"/>
    <w:rsid w:val="00ED39EB"/>
    <w:rsid w:val="00EF4039"/>
    <w:rsid w:val="00FA6BB4"/>
    <w:rsid w:val="00FB4D02"/>
    <w:rsid w:val="00FB6A60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D03B6-9B26-4C2F-80CF-20DED7AF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973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730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684E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7CB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8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8EB"/>
    <w:rPr>
      <w:rFonts w:ascii="Segoe UI" w:eastAsia="Times New Roman" w:hAnsi="Segoe UI" w:cs="Segoe UI"/>
      <w:sz w:val="18"/>
      <w:szCs w:val="18"/>
      <w:lang w:val="en-US"/>
    </w:rPr>
  </w:style>
  <w:style w:type="table" w:styleId="Grilledutableau">
    <w:name w:val="Table Grid"/>
    <w:basedOn w:val="TableauNormal"/>
    <w:uiPriority w:val="39"/>
    <w:rsid w:val="000E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23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nfsy@gm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doulayedaou@yahoo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ourdo2g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4</cp:revision>
  <cp:lastPrinted>2021-04-14T11:31:00Z</cp:lastPrinted>
  <dcterms:created xsi:type="dcterms:W3CDTF">2021-04-14T11:37:00Z</dcterms:created>
  <dcterms:modified xsi:type="dcterms:W3CDTF">2021-04-15T15:02:00Z</dcterms:modified>
</cp:coreProperties>
</file>