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07" w:rsidRPr="001D0DB1" w:rsidRDefault="000A3958" w:rsidP="001D0DB1">
      <w:pPr>
        <w:jc w:val="center"/>
        <w:rPr>
          <w:rFonts w:ascii="Arial" w:hAnsi="Arial" w:cs="Arial"/>
          <w:b/>
          <w:szCs w:val="24"/>
          <w:lang w:val="fr-FR"/>
        </w:rPr>
      </w:pPr>
      <w:bookmarkStart w:id="0" w:name="_GoBack"/>
      <w:bookmarkEnd w:id="0"/>
      <w:r w:rsidRPr="001D0DB1">
        <w:rPr>
          <w:rFonts w:ascii="Arial" w:hAnsi="Arial" w:cs="Arial"/>
          <w:b/>
          <w:szCs w:val="24"/>
          <w:lang w:val="fr-FR"/>
        </w:rPr>
        <w:t xml:space="preserve">MINISTERE DES TRANSPORTS </w:t>
      </w:r>
      <w:r w:rsidR="00E17D6F" w:rsidRPr="001D0DB1">
        <w:rPr>
          <w:rFonts w:ascii="Arial" w:hAnsi="Arial" w:cs="Arial"/>
          <w:b/>
          <w:szCs w:val="24"/>
          <w:lang w:val="fr-FR"/>
        </w:rPr>
        <w:t xml:space="preserve">ET </w:t>
      </w:r>
      <w:r w:rsidR="00E97307" w:rsidRPr="001D0DB1">
        <w:rPr>
          <w:rFonts w:ascii="Arial" w:hAnsi="Arial" w:cs="Arial"/>
          <w:b/>
          <w:szCs w:val="24"/>
          <w:lang w:val="fr-FR"/>
        </w:rPr>
        <w:t xml:space="preserve">DES INFRASTRUCTURES </w:t>
      </w:r>
    </w:p>
    <w:p w:rsidR="00E97307" w:rsidRPr="001D0DB1" w:rsidRDefault="00E97307" w:rsidP="001D0DB1">
      <w:pPr>
        <w:jc w:val="center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>--------------------</w:t>
      </w: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b/>
          <w:szCs w:val="24"/>
          <w:lang w:val="fr-FR"/>
        </w:rPr>
        <w:t xml:space="preserve">SECRETARIAT GENERAL </w:t>
      </w:r>
    </w:p>
    <w:p w:rsidR="00E97307" w:rsidRPr="001D0DB1" w:rsidRDefault="00E97307" w:rsidP="001D0DB1">
      <w:pPr>
        <w:jc w:val="center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>--------------------</w:t>
      </w: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b/>
          <w:szCs w:val="24"/>
          <w:lang w:val="fr-FR"/>
        </w:rPr>
        <w:t>SOLLICITATION DE MANIFESTATIONS D’INTERET</w:t>
      </w:r>
    </w:p>
    <w:p w:rsidR="00E97307" w:rsidRPr="001D0DB1" w:rsidRDefault="00E97307" w:rsidP="001D0DB1">
      <w:pPr>
        <w:jc w:val="center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>--------------------</w:t>
      </w:r>
    </w:p>
    <w:p w:rsidR="00267FAC" w:rsidRPr="001D0DB1" w:rsidRDefault="00E97307" w:rsidP="001D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caps/>
          <w:spacing w:val="-2"/>
          <w:szCs w:val="24"/>
          <w:lang w:val="fr-FR"/>
        </w:rPr>
      </w:pPr>
      <w:r w:rsidRPr="001D0DB1">
        <w:rPr>
          <w:rFonts w:ascii="Arial" w:hAnsi="Arial" w:cs="Arial"/>
          <w:b/>
          <w:caps/>
          <w:spacing w:val="-2"/>
          <w:szCs w:val="24"/>
          <w:lang w:val="fr-FR"/>
        </w:rPr>
        <w:t>SERVICES DE CONSULTANTS POUR le contrôle ET LA SURVEILLA</w:t>
      </w:r>
      <w:r w:rsidR="00267FAC" w:rsidRPr="001D0DB1">
        <w:rPr>
          <w:rFonts w:ascii="Arial" w:hAnsi="Arial" w:cs="Arial"/>
          <w:b/>
          <w:caps/>
          <w:spacing w:val="-2"/>
          <w:szCs w:val="24"/>
          <w:lang w:val="fr-FR"/>
        </w:rPr>
        <w:t xml:space="preserve">NCE DES TRAVAUX DE REHABILITATION </w:t>
      </w:r>
      <w:r w:rsidR="00267FAC" w:rsidRPr="001D0DB1">
        <w:rPr>
          <w:rFonts w:ascii="Arial" w:hAnsi="Arial" w:cs="Arial"/>
          <w:b/>
          <w:sz w:val="28"/>
          <w:szCs w:val="28"/>
        </w:rPr>
        <w:t>DU TRONCON SANDARE-KAYES DU CORRIDOR BAMAKO-DAKAR PAR LE NORD</w:t>
      </w:r>
    </w:p>
    <w:p w:rsidR="00E97307" w:rsidRPr="001D0DB1" w:rsidRDefault="00E97307" w:rsidP="001D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Cs w:val="24"/>
          <w:lang w:val="fr-FR"/>
        </w:rPr>
      </w:pPr>
    </w:p>
    <w:p w:rsidR="00684E36" w:rsidRPr="001D0DB1" w:rsidRDefault="00E97307" w:rsidP="001D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 xml:space="preserve">1. </w:t>
      </w:r>
      <w:r w:rsidR="00E17D6F" w:rsidRPr="001D0DB1">
        <w:rPr>
          <w:rFonts w:ascii="Arial" w:hAnsi="Arial" w:cs="Arial"/>
          <w:szCs w:val="24"/>
          <w:lang w:val="fr-FR"/>
        </w:rPr>
        <w:t xml:space="preserve">Le Ministère des Transports et des Infrastructures </w:t>
      </w:r>
      <w:r w:rsidRPr="001D0DB1">
        <w:rPr>
          <w:rFonts w:ascii="Arial" w:hAnsi="Arial" w:cs="Arial"/>
          <w:szCs w:val="24"/>
          <w:lang w:val="fr-FR"/>
        </w:rPr>
        <w:t>a bénéficié d’une inscription sur le Budget Spécial d’Investissement, au titre de l’exercice 202</w:t>
      </w:r>
      <w:r w:rsidR="00E17D6F" w:rsidRPr="001D0DB1">
        <w:rPr>
          <w:rFonts w:ascii="Arial" w:hAnsi="Arial" w:cs="Arial"/>
          <w:szCs w:val="24"/>
          <w:lang w:val="fr-FR"/>
        </w:rPr>
        <w:t xml:space="preserve">1 </w:t>
      </w:r>
      <w:r w:rsidRPr="001D0DB1">
        <w:rPr>
          <w:rFonts w:ascii="Arial" w:hAnsi="Arial" w:cs="Arial"/>
          <w:szCs w:val="24"/>
          <w:lang w:val="fr-FR"/>
        </w:rPr>
        <w:t>pour réaliser le «</w:t>
      </w:r>
      <w:r w:rsidR="00267FAC" w:rsidRPr="001D0DB1">
        <w:rPr>
          <w:rFonts w:ascii="Arial" w:hAnsi="Arial" w:cs="Arial"/>
          <w:b/>
          <w:szCs w:val="24"/>
          <w:lang w:val="fr-FR"/>
        </w:rPr>
        <w:t xml:space="preserve"> Projet de </w:t>
      </w:r>
      <w:r w:rsidR="00267FAC" w:rsidRPr="001D0DB1">
        <w:rPr>
          <w:rFonts w:ascii="Arial" w:hAnsi="Arial" w:cs="Arial"/>
          <w:b/>
          <w:color w:val="000000" w:themeColor="text1"/>
          <w:lang w:val="fr-CA"/>
        </w:rPr>
        <w:t>réhabilitation du tronçon Sandaré-Kayes (138 Km) du corridor Bamako-Dakar par le nord</w:t>
      </w:r>
      <w:r w:rsidRPr="001D0DB1">
        <w:rPr>
          <w:rFonts w:ascii="Arial" w:hAnsi="Arial" w:cs="Arial"/>
          <w:b/>
          <w:szCs w:val="24"/>
          <w:lang w:val="fr-FR"/>
        </w:rPr>
        <w:t xml:space="preserve"> »,</w:t>
      </w:r>
      <w:r w:rsidRPr="001D0DB1">
        <w:rPr>
          <w:rFonts w:ascii="Arial" w:hAnsi="Arial" w:cs="Arial"/>
          <w:szCs w:val="24"/>
          <w:lang w:val="fr-FR"/>
        </w:rPr>
        <w:t xml:space="preserve"> et a l’intention d’utiliser une partie du montant de cette inscription budgétaire pour effectuer les paiements au titre des Services de Consultant cités ci-après « </w:t>
      </w:r>
      <w:r w:rsidRPr="001D0DB1">
        <w:rPr>
          <w:rFonts w:ascii="Arial" w:hAnsi="Arial" w:cs="Arial"/>
          <w:b/>
          <w:szCs w:val="24"/>
          <w:lang w:val="fr-FR"/>
        </w:rPr>
        <w:t>Contrôle et surveillance des travaux de</w:t>
      </w:r>
      <w:r w:rsidR="00267FAC" w:rsidRPr="001D0DB1">
        <w:rPr>
          <w:rFonts w:ascii="Arial" w:hAnsi="Arial" w:cs="Arial"/>
          <w:b/>
          <w:szCs w:val="24"/>
          <w:lang w:val="fr-FR"/>
        </w:rPr>
        <w:t xml:space="preserve"> </w:t>
      </w:r>
      <w:r w:rsidR="00267FAC" w:rsidRPr="001D0DB1">
        <w:rPr>
          <w:rFonts w:ascii="Arial" w:hAnsi="Arial" w:cs="Arial"/>
          <w:b/>
          <w:color w:val="000000" w:themeColor="text1"/>
          <w:lang w:val="fr-CA"/>
        </w:rPr>
        <w:t>réhabilitation du tronçon Sandaré-Kayes (138 Km) du corridor Bamako-Dakar par le nord</w:t>
      </w:r>
      <w:r w:rsidR="00267FAC" w:rsidRPr="001D0DB1">
        <w:rPr>
          <w:rFonts w:ascii="Arial" w:hAnsi="Arial" w:cs="Arial"/>
          <w:b/>
          <w:szCs w:val="24"/>
          <w:lang w:val="fr-FR"/>
        </w:rPr>
        <w:t> »</w:t>
      </w:r>
      <w:r w:rsidR="00684E36" w:rsidRPr="001D0DB1">
        <w:rPr>
          <w:rFonts w:ascii="Arial" w:hAnsi="Arial" w:cs="Arial"/>
          <w:b/>
          <w:szCs w:val="24"/>
          <w:lang w:val="fr-FR"/>
        </w:rPr>
        <w:t>.</w:t>
      </w:r>
    </w:p>
    <w:p w:rsidR="00E97307" w:rsidRPr="001D0DB1" w:rsidRDefault="00E97307" w:rsidP="001D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>2. La Direction des Finan</w:t>
      </w:r>
      <w:r w:rsidR="00590E07" w:rsidRPr="001D0DB1">
        <w:rPr>
          <w:rFonts w:ascii="Arial" w:hAnsi="Arial" w:cs="Arial"/>
          <w:szCs w:val="24"/>
          <w:lang w:val="fr-FR"/>
        </w:rPr>
        <w:t xml:space="preserve">ces et du Matériel du Ministère des Transports et </w:t>
      </w:r>
      <w:r w:rsidRPr="001D0DB1">
        <w:rPr>
          <w:rFonts w:ascii="Arial" w:hAnsi="Arial" w:cs="Arial"/>
          <w:szCs w:val="24"/>
          <w:lang w:val="fr-FR"/>
        </w:rPr>
        <w:t>des Infrastructure</w:t>
      </w:r>
      <w:r w:rsidR="00590E07" w:rsidRPr="001D0DB1">
        <w:rPr>
          <w:rFonts w:ascii="Arial" w:hAnsi="Arial" w:cs="Arial"/>
          <w:szCs w:val="24"/>
          <w:lang w:val="fr-FR"/>
        </w:rPr>
        <w:t xml:space="preserve">s </w:t>
      </w:r>
      <w:r w:rsidRPr="001D0DB1">
        <w:rPr>
          <w:rFonts w:ascii="Arial" w:hAnsi="Arial" w:cs="Arial"/>
          <w:szCs w:val="24"/>
          <w:lang w:val="fr-FR"/>
        </w:rPr>
        <w:t>lance une sollicitation de manifestations d’intérêt auprès des Bureaux d’études, conformément aux principes directeurs régissant la sélection d</w:t>
      </w:r>
      <w:r w:rsidR="00267FAC" w:rsidRPr="001D0DB1">
        <w:rPr>
          <w:rFonts w:ascii="Arial" w:hAnsi="Arial" w:cs="Arial"/>
          <w:szCs w:val="24"/>
          <w:lang w:val="fr-FR"/>
        </w:rPr>
        <w:t xml:space="preserve">e consultants en vue d’établir une (01) </w:t>
      </w:r>
      <w:r w:rsidRPr="001D0DB1">
        <w:rPr>
          <w:rFonts w:ascii="Arial" w:hAnsi="Arial" w:cs="Arial"/>
          <w:szCs w:val="24"/>
          <w:lang w:val="fr-FR"/>
        </w:rPr>
        <w:t>liste</w:t>
      </w:r>
      <w:r w:rsidR="00267FAC" w:rsidRPr="001D0DB1">
        <w:rPr>
          <w:rFonts w:ascii="Arial" w:hAnsi="Arial" w:cs="Arial"/>
          <w:szCs w:val="24"/>
          <w:lang w:val="fr-FR"/>
        </w:rPr>
        <w:t xml:space="preserve"> restreinte </w:t>
      </w:r>
      <w:r w:rsidRPr="001D0DB1">
        <w:rPr>
          <w:rFonts w:ascii="Arial" w:hAnsi="Arial" w:cs="Arial"/>
          <w:szCs w:val="24"/>
          <w:lang w:val="fr-FR"/>
        </w:rPr>
        <w:t>des sociétés à consulter pour l’exécution d</w:t>
      </w:r>
      <w:r w:rsidR="00267FAC" w:rsidRPr="001D0DB1">
        <w:rPr>
          <w:rFonts w:ascii="Arial" w:hAnsi="Arial" w:cs="Arial"/>
          <w:szCs w:val="24"/>
          <w:lang w:val="fr-FR"/>
        </w:rPr>
        <w:t xml:space="preserve">u </w:t>
      </w:r>
      <w:r w:rsidRPr="001D0DB1">
        <w:rPr>
          <w:rFonts w:ascii="Arial" w:hAnsi="Arial" w:cs="Arial"/>
          <w:szCs w:val="24"/>
          <w:lang w:val="fr-FR"/>
        </w:rPr>
        <w:t>contrat</w:t>
      </w:r>
      <w:r w:rsidR="00267FAC" w:rsidRPr="001D0DB1">
        <w:rPr>
          <w:rFonts w:ascii="Arial" w:hAnsi="Arial" w:cs="Arial"/>
          <w:szCs w:val="24"/>
          <w:lang w:val="fr-FR"/>
        </w:rPr>
        <w:t xml:space="preserve"> </w:t>
      </w:r>
      <w:r w:rsidRPr="001D0DB1">
        <w:rPr>
          <w:rFonts w:ascii="Arial" w:hAnsi="Arial" w:cs="Arial"/>
          <w:szCs w:val="24"/>
          <w:lang w:val="fr-FR"/>
        </w:rPr>
        <w:t>susmentionné.</w:t>
      </w:r>
    </w:p>
    <w:p w:rsidR="00E97307" w:rsidRPr="001D0DB1" w:rsidRDefault="00E97307" w:rsidP="001D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  <w:lang w:val="fr-FR"/>
        </w:rPr>
      </w:pPr>
    </w:p>
    <w:p w:rsidR="00E97307" w:rsidRPr="001D0DB1" w:rsidRDefault="00E97307" w:rsidP="001D0D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>3. Les bureaux d’études intéressés sont invités à présenter leur candidature. Les bureaux d’études éligibles doivent produire les informations sur leur capacité et leur expérience démontrant qu’ils sont qualifiés pour les prestations prévues. Ils fourniront à cet effet, la documentation indiquant leurs qualifications (références professionnelles, expériences dans des missions comparables, disponibilité du personnel qualifié, etc.).</w:t>
      </w: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 xml:space="preserve">4. L’Administration se réserve le droit de vérifier l’authenticité des informations fournies. </w:t>
      </w: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</w:p>
    <w:p w:rsidR="00590E07" w:rsidRPr="001D0DB1" w:rsidRDefault="00590E07" w:rsidP="001D0DB1">
      <w:pPr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>5. Les consultants peuvent s’associer pour renforcer leurs compétences respectives.</w:t>
      </w:r>
    </w:p>
    <w:p w:rsidR="00590E07" w:rsidRPr="001D0DB1" w:rsidRDefault="00590E07" w:rsidP="001D0DB1">
      <w:pPr>
        <w:jc w:val="both"/>
        <w:rPr>
          <w:rFonts w:ascii="Arial" w:hAnsi="Arial" w:cs="Arial"/>
          <w:szCs w:val="24"/>
          <w:lang w:val="fr-FR"/>
        </w:rPr>
      </w:pPr>
    </w:p>
    <w:p w:rsidR="00590E07" w:rsidRPr="001D0DB1" w:rsidRDefault="00590E07" w:rsidP="001D0DB1">
      <w:pPr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 xml:space="preserve">6. Six (06) </w:t>
      </w:r>
      <w:r w:rsidR="00267FAC" w:rsidRPr="001D0DB1">
        <w:rPr>
          <w:rFonts w:ascii="Arial" w:hAnsi="Arial" w:cs="Arial"/>
          <w:szCs w:val="24"/>
          <w:lang w:val="fr-FR"/>
        </w:rPr>
        <w:t xml:space="preserve">consultants seront sélectionnés </w:t>
      </w:r>
      <w:r w:rsidRPr="001D0DB1">
        <w:rPr>
          <w:rFonts w:ascii="Arial" w:hAnsi="Arial" w:cs="Arial"/>
          <w:szCs w:val="24"/>
          <w:lang w:val="fr-FR"/>
        </w:rPr>
        <w:t xml:space="preserve">en accord avec les dispositions du Décret n°2015-0604/P-RM du </w:t>
      </w:r>
      <w:r w:rsidR="00414C84" w:rsidRPr="001D0DB1">
        <w:rPr>
          <w:rFonts w:ascii="Arial" w:hAnsi="Arial" w:cs="Arial"/>
          <w:szCs w:val="24"/>
          <w:lang w:val="fr-FR"/>
        </w:rPr>
        <w:t xml:space="preserve">25 septembre 2015, modifié, </w:t>
      </w:r>
      <w:r w:rsidRPr="001D0DB1">
        <w:rPr>
          <w:rFonts w:ascii="Arial" w:hAnsi="Arial" w:cs="Arial"/>
          <w:szCs w:val="24"/>
          <w:lang w:val="fr-FR"/>
        </w:rPr>
        <w:t>portant code des marchés publics et des délégations de service public.</w:t>
      </w:r>
    </w:p>
    <w:p w:rsidR="00590E07" w:rsidRPr="001D0DB1" w:rsidRDefault="00590E07" w:rsidP="001D0DB1">
      <w:pPr>
        <w:jc w:val="both"/>
        <w:rPr>
          <w:rFonts w:ascii="Arial" w:hAnsi="Arial" w:cs="Arial"/>
          <w:szCs w:val="24"/>
          <w:lang w:val="fr-FR"/>
        </w:rPr>
      </w:pP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 xml:space="preserve">7. La procédure de consultation utilisée est celle de </w:t>
      </w:r>
      <w:smartTag w:uri="urn:schemas-microsoft-com:office:smarttags" w:element="PersonName">
        <w:smartTagPr>
          <w:attr w:name="ProductID" w:val="la S￩lection Bas￩e"/>
        </w:smartTagPr>
        <w:r w:rsidRPr="001D0DB1">
          <w:rPr>
            <w:rFonts w:ascii="Arial" w:hAnsi="Arial" w:cs="Arial"/>
            <w:szCs w:val="24"/>
            <w:lang w:val="fr-FR"/>
          </w:rPr>
          <w:t>la Sélection Basée</w:t>
        </w:r>
      </w:smartTag>
      <w:r w:rsidRPr="001D0DB1">
        <w:rPr>
          <w:rFonts w:ascii="Arial" w:hAnsi="Arial" w:cs="Arial"/>
          <w:szCs w:val="24"/>
          <w:lang w:val="fr-FR"/>
        </w:rPr>
        <w:t xml:space="preserve"> sur </w:t>
      </w:r>
      <w:smartTag w:uri="urn:schemas-microsoft-com:office:smarttags" w:element="PersonName">
        <w:smartTagPr>
          <w:attr w:name="ProductID" w:val="la Qualit￩ Technique"/>
        </w:smartTagPr>
        <w:r w:rsidRPr="001D0DB1">
          <w:rPr>
            <w:rFonts w:ascii="Arial" w:hAnsi="Arial" w:cs="Arial"/>
            <w:szCs w:val="24"/>
            <w:lang w:val="fr-FR"/>
          </w:rPr>
          <w:t>la Qualité Technique</w:t>
        </w:r>
      </w:smartTag>
      <w:r w:rsidRPr="001D0DB1">
        <w:rPr>
          <w:rFonts w:ascii="Arial" w:hAnsi="Arial" w:cs="Arial"/>
          <w:szCs w:val="24"/>
          <w:lang w:val="fr-FR"/>
        </w:rPr>
        <w:t xml:space="preserve"> et le Coût en application du Décret n°2015-0604/P-RM du 25 septembre 2015, modifié, portant code des marchés publics et des délégations de service public.</w:t>
      </w: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</w:p>
    <w:p w:rsidR="00414C84" w:rsidRPr="001D0DB1" w:rsidRDefault="00684E36" w:rsidP="001D0DB1">
      <w:pPr>
        <w:jc w:val="both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 xml:space="preserve">8. </w:t>
      </w:r>
      <w:r w:rsidR="00E97307" w:rsidRPr="001D0DB1">
        <w:rPr>
          <w:rFonts w:ascii="Arial" w:hAnsi="Arial" w:cs="Arial"/>
          <w:szCs w:val="24"/>
          <w:lang w:val="fr-FR"/>
        </w:rPr>
        <w:t xml:space="preserve">Les manifestations d’intérêt doivent porter expressément la mention </w:t>
      </w:r>
      <w:r w:rsidR="00E97307" w:rsidRPr="001D0DB1">
        <w:rPr>
          <w:rFonts w:ascii="Arial" w:hAnsi="Arial" w:cs="Arial"/>
          <w:b/>
          <w:szCs w:val="24"/>
          <w:lang w:val="fr-FR"/>
        </w:rPr>
        <w:t>« Manifestation d’intérêt pour le contrôle et la surveillance des travaux de</w:t>
      </w:r>
      <w:r w:rsidR="00267FAC" w:rsidRPr="001D0DB1">
        <w:rPr>
          <w:rFonts w:ascii="Arial" w:hAnsi="Arial" w:cs="Arial"/>
          <w:b/>
          <w:szCs w:val="24"/>
          <w:lang w:val="fr-FR"/>
        </w:rPr>
        <w:t xml:space="preserve"> </w:t>
      </w:r>
      <w:r w:rsidR="00267FAC" w:rsidRPr="001D0DB1">
        <w:rPr>
          <w:rFonts w:ascii="Arial" w:hAnsi="Arial" w:cs="Arial"/>
          <w:b/>
          <w:color w:val="000000" w:themeColor="text1"/>
          <w:lang w:val="fr-CA"/>
        </w:rPr>
        <w:t>réhabilitation du tronçon Sandaré-Kayes (138 Km) du corridor Bamako-Dakar par le nord</w:t>
      </w:r>
      <w:r w:rsidR="00267FAC" w:rsidRPr="001D0DB1">
        <w:rPr>
          <w:rFonts w:ascii="Arial" w:hAnsi="Arial" w:cs="Arial"/>
          <w:b/>
          <w:szCs w:val="24"/>
          <w:lang w:val="fr-FR"/>
        </w:rPr>
        <w:t xml:space="preserve"> </w:t>
      </w:r>
      <w:r w:rsidR="00E97307" w:rsidRPr="001D0DB1">
        <w:rPr>
          <w:rFonts w:ascii="Arial" w:hAnsi="Arial" w:cs="Arial"/>
          <w:b/>
          <w:szCs w:val="24"/>
          <w:lang w:val="fr-FR"/>
        </w:rPr>
        <w:t xml:space="preserve">». </w:t>
      </w:r>
      <w:r w:rsidR="00E97307" w:rsidRPr="001D0DB1">
        <w:rPr>
          <w:rFonts w:ascii="Arial" w:hAnsi="Arial" w:cs="Arial"/>
          <w:szCs w:val="24"/>
          <w:lang w:val="fr-FR"/>
        </w:rPr>
        <w:t>Il est à noter que l’intérêt manifesté par un bureau d’études n’implique aucune obligation de la part de l’Administration de les inclure sur la liste restreinte</w:t>
      </w:r>
      <w:r w:rsidR="00414C84" w:rsidRPr="001D0DB1">
        <w:rPr>
          <w:rFonts w:ascii="Arial" w:hAnsi="Arial" w:cs="Arial"/>
          <w:szCs w:val="24"/>
          <w:lang w:val="fr-FR"/>
        </w:rPr>
        <w:t xml:space="preserve">. </w:t>
      </w: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lastRenderedPageBreak/>
        <w:t xml:space="preserve">9. Les bureaux d’études intéressés peuvent obtenir des informations complémentaires à l’adresse mentionnée ci-dessous aux heure locale (TU) et jours d’ouverture des bureaux : </w:t>
      </w: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b/>
          <w:szCs w:val="24"/>
          <w:lang w:val="fr-FR"/>
        </w:rPr>
        <w:t xml:space="preserve">Direction Nationale des Routes, Avenue de </w:t>
      </w:r>
      <w:smartTag w:uri="urn:schemas-microsoft-com:office:smarttags" w:element="PersonName">
        <w:smartTagPr>
          <w:attr w:name="ProductID" w:val="la Libert￩"/>
        </w:smartTagPr>
        <w:r w:rsidRPr="001D0DB1">
          <w:rPr>
            <w:rFonts w:ascii="Arial" w:hAnsi="Arial" w:cs="Arial"/>
            <w:b/>
            <w:szCs w:val="24"/>
            <w:lang w:val="fr-FR"/>
          </w:rPr>
          <w:t>la Liberté</w:t>
        </w:r>
      </w:smartTag>
      <w:r w:rsidRPr="001D0DB1">
        <w:rPr>
          <w:rFonts w:ascii="Arial" w:hAnsi="Arial" w:cs="Arial"/>
          <w:b/>
          <w:szCs w:val="24"/>
          <w:lang w:val="fr-FR"/>
        </w:rPr>
        <w:t>, face Grand Hôtel,</w:t>
      </w: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b/>
          <w:szCs w:val="24"/>
          <w:lang w:val="fr-FR"/>
        </w:rPr>
        <w:t xml:space="preserve">BP 1758, Tél. : (223) 20 22 29 02/ 20 23 60 88 Fax : (223) 20 23 60 92, </w:t>
      </w: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b/>
          <w:szCs w:val="24"/>
          <w:lang w:val="fr-FR"/>
        </w:rPr>
        <w:t>Bamako, République du Mali.</w:t>
      </w: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</w:p>
    <w:p w:rsidR="00E97307" w:rsidRPr="001D0DB1" w:rsidRDefault="00E97307" w:rsidP="001D0DB1">
      <w:pPr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 xml:space="preserve">10. Les manifestations d’intérêt doivent être déposées ou adressées, à l’adresse mentionnée ci-dessous </w:t>
      </w:r>
      <w:r w:rsidRPr="001D0DB1">
        <w:rPr>
          <w:rFonts w:ascii="Arial" w:hAnsi="Arial" w:cs="Arial"/>
          <w:b/>
          <w:szCs w:val="24"/>
          <w:lang w:val="fr-FR"/>
        </w:rPr>
        <w:t xml:space="preserve">au plus tard le </w:t>
      </w:r>
      <w:r w:rsidR="00414C84" w:rsidRPr="001D0DB1">
        <w:rPr>
          <w:rFonts w:ascii="Arial" w:hAnsi="Arial" w:cs="Arial"/>
          <w:b/>
          <w:szCs w:val="24"/>
          <w:lang w:val="fr-FR"/>
        </w:rPr>
        <w:t>22</w:t>
      </w:r>
      <w:r w:rsidRPr="001D0DB1">
        <w:rPr>
          <w:rFonts w:ascii="Arial" w:hAnsi="Arial" w:cs="Arial"/>
          <w:b/>
          <w:szCs w:val="24"/>
          <w:lang w:val="fr-FR"/>
        </w:rPr>
        <w:t xml:space="preserve"> </w:t>
      </w:r>
      <w:r w:rsidR="00267FAC" w:rsidRPr="001D0DB1">
        <w:rPr>
          <w:rFonts w:ascii="Arial" w:hAnsi="Arial" w:cs="Arial"/>
          <w:b/>
          <w:szCs w:val="24"/>
          <w:lang w:val="fr-FR"/>
        </w:rPr>
        <w:t xml:space="preserve">janvier </w:t>
      </w:r>
      <w:r w:rsidRPr="001D0DB1">
        <w:rPr>
          <w:rFonts w:ascii="Arial" w:hAnsi="Arial" w:cs="Arial"/>
          <w:b/>
          <w:szCs w:val="24"/>
          <w:lang w:val="fr-FR"/>
        </w:rPr>
        <w:t>20</w:t>
      </w:r>
      <w:r w:rsidR="00267FAC" w:rsidRPr="001D0DB1">
        <w:rPr>
          <w:rFonts w:ascii="Arial" w:hAnsi="Arial" w:cs="Arial"/>
          <w:b/>
          <w:szCs w:val="24"/>
          <w:lang w:val="fr-FR"/>
        </w:rPr>
        <w:t>21</w:t>
      </w:r>
      <w:r w:rsidR="00414C84" w:rsidRPr="001D0DB1">
        <w:rPr>
          <w:rFonts w:ascii="Arial" w:hAnsi="Arial" w:cs="Arial"/>
          <w:b/>
          <w:szCs w:val="24"/>
          <w:lang w:val="fr-FR"/>
        </w:rPr>
        <w:t xml:space="preserve"> </w:t>
      </w:r>
      <w:r w:rsidRPr="001D0DB1">
        <w:rPr>
          <w:rFonts w:ascii="Arial" w:hAnsi="Arial" w:cs="Arial"/>
          <w:b/>
          <w:szCs w:val="24"/>
          <w:lang w:val="fr-FR"/>
        </w:rPr>
        <w:t>à 15h00 TU</w:t>
      </w:r>
      <w:r w:rsidRPr="001D0DB1">
        <w:rPr>
          <w:rFonts w:ascii="Arial" w:hAnsi="Arial" w:cs="Arial"/>
          <w:szCs w:val="24"/>
          <w:lang w:val="fr-FR"/>
        </w:rPr>
        <w:t> :</w:t>
      </w:r>
    </w:p>
    <w:p w:rsidR="00E97307" w:rsidRPr="001D0DB1" w:rsidRDefault="00E97307" w:rsidP="001D0DB1">
      <w:pPr>
        <w:tabs>
          <w:tab w:val="left" w:pos="1335"/>
        </w:tabs>
        <w:jc w:val="both"/>
        <w:rPr>
          <w:rFonts w:ascii="Arial" w:hAnsi="Arial" w:cs="Arial"/>
          <w:szCs w:val="24"/>
          <w:lang w:val="fr-FR"/>
        </w:rPr>
      </w:pPr>
      <w:r w:rsidRPr="001D0DB1">
        <w:rPr>
          <w:rFonts w:ascii="Arial" w:hAnsi="Arial" w:cs="Arial"/>
          <w:szCs w:val="24"/>
          <w:lang w:val="fr-FR"/>
        </w:rPr>
        <w:tab/>
      </w:r>
      <w:r w:rsidRPr="001D0DB1">
        <w:rPr>
          <w:rFonts w:ascii="Arial" w:hAnsi="Arial" w:cs="Arial"/>
          <w:szCs w:val="24"/>
          <w:lang w:val="fr-FR"/>
        </w:rPr>
        <w:tab/>
      </w: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b/>
          <w:szCs w:val="24"/>
          <w:lang w:val="fr-FR"/>
        </w:rPr>
        <w:t xml:space="preserve">Direction des Finances et du Matériel, </w:t>
      </w:r>
      <w:r w:rsidR="00414C84" w:rsidRPr="001D0DB1">
        <w:rPr>
          <w:rFonts w:ascii="Arial" w:hAnsi="Arial" w:cs="Arial"/>
          <w:b/>
          <w:szCs w:val="24"/>
          <w:lang w:val="fr-FR"/>
        </w:rPr>
        <w:t xml:space="preserve">Ministère des Transports et </w:t>
      </w:r>
      <w:r w:rsidRPr="001D0DB1">
        <w:rPr>
          <w:rFonts w:ascii="Arial" w:hAnsi="Arial" w:cs="Arial"/>
          <w:b/>
          <w:szCs w:val="24"/>
          <w:lang w:val="fr-FR"/>
        </w:rPr>
        <w:t xml:space="preserve">des Infrastructures, Dar Salam, Avenue de </w:t>
      </w:r>
      <w:smartTag w:uri="urn:schemas-microsoft-com:office:smarttags" w:element="PersonName">
        <w:smartTagPr>
          <w:attr w:name="ProductID" w:val="la Libert￩"/>
        </w:smartTagPr>
        <w:r w:rsidRPr="001D0DB1">
          <w:rPr>
            <w:rFonts w:ascii="Arial" w:hAnsi="Arial" w:cs="Arial"/>
            <w:b/>
            <w:szCs w:val="24"/>
            <w:lang w:val="fr-FR"/>
          </w:rPr>
          <w:t>la Liberté</w:t>
        </w:r>
      </w:smartTag>
      <w:r w:rsidRPr="001D0DB1">
        <w:rPr>
          <w:rFonts w:ascii="Arial" w:hAnsi="Arial" w:cs="Arial"/>
          <w:b/>
          <w:szCs w:val="24"/>
          <w:lang w:val="fr-FR"/>
        </w:rPr>
        <w:t xml:space="preserve">, face Grand Hôtel, BP. 78,   </w:t>
      </w: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b/>
          <w:szCs w:val="24"/>
          <w:lang w:val="fr-FR"/>
        </w:rPr>
        <w:t xml:space="preserve">Tél. : (223) 20 22 23 81/20 23 14 50 Fax (223) 20 23 90 60 </w:t>
      </w: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  <w:r w:rsidRPr="001D0DB1">
        <w:rPr>
          <w:rFonts w:ascii="Arial" w:hAnsi="Arial" w:cs="Arial"/>
          <w:b/>
          <w:szCs w:val="24"/>
          <w:lang w:val="fr-FR"/>
        </w:rPr>
        <w:t>Bamako, République du Mali.</w:t>
      </w: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jc w:val="center"/>
        <w:rPr>
          <w:rFonts w:ascii="Arial" w:hAnsi="Arial" w:cs="Arial"/>
          <w:b/>
          <w:szCs w:val="24"/>
          <w:lang w:val="fr-FR"/>
        </w:rPr>
      </w:pPr>
    </w:p>
    <w:p w:rsidR="00E97307" w:rsidRPr="001D0DB1" w:rsidRDefault="00E97307" w:rsidP="001D0DB1">
      <w:pPr>
        <w:rPr>
          <w:rFonts w:ascii="Arial" w:hAnsi="Arial" w:cs="Arial"/>
          <w:szCs w:val="24"/>
          <w:lang w:val="fr-FR"/>
        </w:rPr>
      </w:pPr>
    </w:p>
    <w:p w:rsidR="00607E27" w:rsidRPr="001D0DB1" w:rsidRDefault="00607E27" w:rsidP="001D0DB1">
      <w:pPr>
        <w:rPr>
          <w:rFonts w:ascii="Arial" w:hAnsi="Arial" w:cs="Arial"/>
          <w:szCs w:val="24"/>
        </w:rPr>
      </w:pPr>
    </w:p>
    <w:sectPr w:rsidR="00607E27" w:rsidRPr="001D0DB1" w:rsidSect="002524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7ED" w:rsidRDefault="00C877ED">
      <w:r>
        <w:separator/>
      </w:r>
    </w:p>
  </w:endnote>
  <w:endnote w:type="continuationSeparator" w:id="0">
    <w:p w:rsidR="00C877ED" w:rsidRDefault="00C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4D4" w:rsidRDefault="00E97307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6670040</wp:posOffset>
              </wp:positionH>
              <wp:positionV relativeFrom="page">
                <wp:posOffset>9864725</wp:posOffset>
              </wp:positionV>
              <wp:extent cx="368300" cy="274320"/>
              <wp:effectExtent l="12065" t="6350" r="10160" b="5080"/>
              <wp:wrapNone/>
              <wp:docPr id="1" name="Carré corn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204D4" w:rsidRDefault="00965E38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33318" w:rsidRPr="00A33318">
                            <w:rPr>
                              <w:noProof/>
                              <w:sz w:val="16"/>
                              <w:szCs w:val="16"/>
                              <w:lang w:val="fr-FR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1" o:spid="_x0000_s1026" type="#_x0000_t65" style="position:absolute;margin-left:525.2pt;margin-top:776.75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" o:allowincell="f" adj="14135" strokecolor="gray" strokeweight=".25pt">
              <v:textbox>
                <w:txbxContent>
                  <w:p w:rsidR="006204D4" w:rsidRDefault="00965E38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A33318" w:rsidRPr="00A33318">
                      <w:rPr>
                        <w:noProof/>
                        <w:sz w:val="16"/>
                        <w:szCs w:val="16"/>
                        <w:lang w:val="fr-FR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7ED" w:rsidRDefault="00C877ED">
      <w:r>
        <w:separator/>
      </w:r>
    </w:p>
  </w:footnote>
  <w:footnote w:type="continuationSeparator" w:id="0">
    <w:p w:rsidR="00C877ED" w:rsidRDefault="00C8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7137C"/>
    <w:multiLevelType w:val="hybridMultilevel"/>
    <w:tmpl w:val="46E89462"/>
    <w:lvl w:ilvl="0" w:tplc="9724C346">
      <w:start w:val="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307"/>
    <w:rsid w:val="000A3958"/>
    <w:rsid w:val="000B1813"/>
    <w:rsid w:val="0015624F"/>
    <w:rsid w:val="001D0DB1"/>
    <w:rsid w:val="002235E3"/>
    <w:rsid w:val="002354BA"/>
    <w:rsid w:val="002673DD"/>
    <w:rsid w:val="00267FAC"/>
    <w:rsid w:val="002C5C8B"/>
    <w:rsid w:val="002E13D8"/>
    <w:rsid w:val="00414C84"/>
    <w:rsid w:val="00466FC7"/>
    <w:rsid w:val="00476581"/>
    <w:rsid w:val="00556DA3"/>
    <w:rsid w:val="00590E07"/>
    <w:rsid w:val="00607E27"/>
    <w:rsid w:val="00607EF4"/>
    <w:rsid w:val="00684E36"/>
    <w:rsid w:val="007E6238"/>
    <w:rsid w:val="00965E38"/>
    <w:rsid w:val="009F396B"/>
    <w:rsid w:val="00A33318"/>
    <w:rsid w:val="00B057F4"/>
    <w:rsid w:val="00B66EAC"/>
    <w:rsid w:val="00C877ED"/>
    <w:rsid w:val="00C968BD"/>
    <w:rsid w:val="00CB6326"/>
    <w:rsid w:val="00CC02DB"/>
    <w:rsid w:val="00D13838"/>
    <w:rsid w:val="00D32192"/>
    <w:rsid w:val="00E17D6F"/>
    <w:rsid w:val="00E97307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5D03B6-9B26-4C2F-80CF-20DED7AF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973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730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684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dcterms:created xsi:type="dcterms:W3CDTF">2020-12-29T09:30:00Z</dcterms:created>
  <dcterms:modified xsi:type="dcterms:W3CDTF">2020-12-29T09:30:00Z</dcterms:modified>
</cp:coreProperties>
</file>