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DAD9" w14:textId="6E294160" w:rsidR="00CD57B0" w:rsidRPr="003E107F" w:rsidRDefault="00CD57B0" w:rsidP="00CD57B0">
      <w:pPr>
        <w:spacing w:after="0" w:line="240" w:lineRule="auto"/>
        <w:rPr>
          <w:rFonts w:ascii="Times New Roman" w:eastAsia="Times New Roman" w:hAnsi="Times New Roman"/>
          <w:b/>
          <w:bCs/>
          <w:sz w:val="24"/>
          <w:szCs w:val="20"/>
          <w:lang w:eastAsia="fr-FR"/>
        </w:rPr>
      </w:pPr>
      <w:r w:rsidRPr="003E107F">
        <w:rPr>
          <w:rFonts w:ascii="Times New Roman" w:eastAsia="Times New Roman" w:hAnsi="Times New Roman"/>
          <w:b/>
          <w:bCs/>
          <w:sz w:val="24"/>
          <w:szCs w:val="20"/>
          <w:lang w:eastAsia="fr-FR"/>
        </w:rPr>
        <w:t>MINISTERE DE LA JUSTICE</w:t>
      </w:r>
      <w:r w:rsidRPr="003E107F">
        <w:rPr>
          <w:rFonts w:ascii="Times New Roman" w:eastAsia="Times New Roman" w:hAnsi="Times New Roman"/>
          <w:b/>
          <w:bCs/>
          <w:sz w:val="24"/>
          <w:szCs w:val="20"/>
          <w:lang w:eastAsia="fr-FR"/>
        </w:rPr>
        <w:tab/>
      </w:r>
      <w:r w:rsidRPr="003E107F">
        <w:rPr>
          <w:rFonts w:ascii="Times New Roman" w:eastAsia="Times New Roman" w:hAnsi="Times New Roman"/>
          <w:b/>
          <w:bCs/>
          <w:sz w:val="24"/>
          <w:szCs w:val="20"/>
          <w:lang w:eastAsia="fr-FR"/>
        </w:rPr>
        <w:tab/>
      </w:r>
      <w:r w:rsidRPr="003E107F">
        <w:rPr>
          <w:rFonts w:ascii="Times New Roman" w:eastAsia="Times New Roman" w:hAnsi="Times New Roman"/>
          <w:b/>
          <w:bCs/>
          <w:sz w:val="24"/>
          <w:szCs w:val="20"/>
          <w:lang w:eastAsia="fr-FR"/>
        </w:rPr>
        <w:tab/>
      </w:r>
      <w:r w:rsidRPr="003E107F">
        <w:rPr>
          <w:rFonts w:ascii="Times New Roman" w:eastAsia="Times New Roman" w:hAnsi="Times New Roman"/>
          <w:b/>
          <w:bCs/>
          <w:sz w:val="24"/>
          <w:szCs w:val="20"/>
          <w:lang w:eastAsia="fr-FR"/>
        </w:rPr>
        <w:tab/>
        <w:t xml:space="preserve">      </w:t>
      </w:r>
      <w:r>
        <w:rPr>
          <w:rFonts w:ascii="Times New Roman" w:eastAsia="Times New Roman" w:hAnsi="Times New Roman"/>
          <w:b/>
          <w:bCs/>
          <w:sz w:val="24"/>
          <w:szCs w:val="20"/>
          <w:lang w:eastAsia="fr-FR"/>
        </w:rPr>
        <w:t xml:space="preserve">             </w:t>
      </w:r>
      <w:r w:rsidRPr="003E107F">
        <w:rPr>
          <w:rFonts w:ascii="Times New Roman" w:eastAsia="Times New Roman" w:hAnsi="Times New Roman"/>
          <w:b/>
          <w:bCs/>
          <w:sz w:val="24"/>
          <w:szCs w:val="20"/>
          <w:lang w:eastAsia="fr-FR"/>
        </w:rPr>
        <w:t xml:space="preserve"> </w:t>
      </w:r>
      <w:r>
        <w:rPr>
          <w:rFonts w:ascii="Times New Roman" w:eastAsia="Times New Roman" w:hAnsi="Times New Roman"/>
          <w:b/>
          <w:bCs/>
          <w:sz w:val="24"/>
          <w:szCs w:val="20"/>
          <w:lang w:eastAsia="fr-FR"/>
        </w:rPr>
        <w:t xml:space="preserve"> </w:t>
      </w:r>
      <w:r w:rsidRPr="003E107F">
        <w:rPr>
          <w:rFonts w:ascii="Times New Roman" w:eastAsia="Times New Roman" w:hAnsi="Times New Roman"/>
          <w:b/>
          <w:bCs/>
          <w:sz w:val="24"/>
          <w:szCs w:val="20"/>
          <w:lang w:eastAsia="fr-FR"/>
        </w:rPr>
        <w:t>REPUBLIQUE DU MALI</w:t>
      </w:r>
    </w:p>
    <w:p w14:paraId="7EC39670" w14:textId="330A0D12" w:rsidR="00CD57B0" w:rsidRPr="003E107F" w:rsidRDefault="00CD57B0" w:rsidP="00CD57B0">
      <w:pPr>
        <w:spacing w:after="0" w:line="240" w:lineRule="auto"/>
        <w:rPr>
          <w:rFonts w:ascii="Times New Roman" w:eastAsia="Times New Roman" w:hAnsi="Times New Roman"/>
          <w:b/>
          <w:bCs/>
          <w:sz w:val="24"/>
          <w:szCs w:val="20"/>
          <w:lang w:eastAsia="fr-FR"/>
        </w:rPr>
      </w:pPr>
      <w:r w:rsidRPr="003E107F">
        <w:rPr>
          <w:rFonts w:ascii="Times New Roman" w:eastAsia="Times New Roman" w:hAnsi="Times New Roman"/>
          <w:b/>
          <w:bCs/>
          <w:sz w:val="24"/>
          <w:szCs w:val="20"/>
          <w:lang w:eastAsia="fr-FR"/>
        </w:rPr>
        <w:t xml:space="preserve">ET DES DROITS DE L’HOMME                                   </w:t>
      </w:r>
      <w:r>
        <w:rPr>
          <w:rFonts w:ascii="Times New Roman" w:eastAsia="Times New Roman" w:hAnsi="Times New Roman"/>
          <w:b/>
          <w:bCs/>
          <w:sz w:val="24"/>
          <w:szCs w:val="20"/>
          <w:lang w:eastAsia="fr-FR"/>
        </w:rPr>
        <w:t xml:space="preserve">                 </w:t>
      </w:r>
      <w:r w:rsidRPr="003E107F">
        <w:rPr>
          <w:rFonts w:ascii="Times New Roman" w:eastAsia="Times New Roman" w:hAnsi="Times New Roman"/>
          <w:b/>
          <w:bCs/>
          <w:sz w:val="24"/>
          <w:szCs w:val="20"/>
          <w:lang w:eastAsia="fr-FR"/>
        </w:rPr>
        <w:t xml:space="preserve"> </w:t>
      </w:r>
      <w:r>
        <w:rPr>
          <w:rFonts w:ascii="Times New Roman" w:eastAsia="Times New Roman" w:hAnsi="Times New Roman"/>
          <w:b/>
          <w:bCs/>
          <w:sz w:val="24"/>
          <w:szCs w:val="20"/>
          <w:lang w:eastAsia="fr-FR"/>
        </w:rPr>
        <w:t xml:space="preserve"> </w:t>
      </w:r>
      <w:r w:rsidRPr="003E107F">
        <w:rPr>
          <w:rFonts w:ascii="Times New Roman" w:eastAsia="Times New Roman" w:hAnsi="Times New Roman"/>
          <w:b/>
          <w:bCs/>
          <w:sz w:val="24"/>
          <w:szCs w:val="20"/>
          <w:lang w:eastAsia="fr-FR"/>
        </w:rPr>
        <w:t xml:space="preserve"> Un peuple- Un But- Une foi</w:t>
      </w:r>
    </w:p>
    <w:p w14:paraId="306F3E33" w14:textId="23A438F1" w:rsidR="00CD57B0" w:rsidRPr="003E107F" w:rsidRDefault="00CD57B0" w:rsidP="00CD57B0">
      <w:pPr>
        <w:spacing w:after="0" w:line="240" w:lineRule="auto"/>
        <w:rPr>
          <w:rFonts w:ascii="Times New Roman" w:eastAsia="Times New Roman" w:hAnsi="Times New Roman"/>
          <w:b/>
          <w:bCs/>
          <w:sz w:val="24"/>
          <w:szCs w:val="24"/>
          <w:lang w:eastAsia="fr-FR"/>
        </w:rPr>
      </w:pPr>
      <w:r w:rsidRPr="003E107F">
        <w:rPr>
          <w:rFonts w:ascii="Times New Roman" w:eastAsia="Times New Roman" w:hAnsi="Times New Roman"/>
          <w:b/>
          <w:bCs/>
          <w:sz w:val="24"/>
          <w:szCs w:val="24"/>
          <w:lang w:eastAsia="fr-FR"/>
        </w:rPr>
        <w:t xml:space="preserve">            ***************                                                                 </w:t>
      </w:r>
      <w:r>
        <w:rPr>
          <w:rFonts w:ascii="Times New Roman" w:eastAsia="Times New Roman" w:hAnsi="Times New Roman"/>
          <w:b/>
          <w:bCs/>
          <w:sz w:val="24"/>
          <w:szCs w:val="24"/>
          <w:lang w:eastAsia="fr-FR"/>
        </w:rPr>
        <w:t xml:space="preserve">          </w:t>
      </w:r>
      <w:r w:rsidRPr="003E107F">
        <w:rPr>
          <w:rFonts w:ascii="Times New Roman" w:eastAsia="Times New Roman" w:hAnsi="Times New Roman"/>
          <w:b/>
          <w:bCs/>
          <w:sz w:val="24"/>
          <w:szCs w:val="24"/>
          <w:lang w:eastAsia="fr-FR"/>
        </w:rPr>
        <w:t xml:space="preserve">  </w:t>
      </w:r>
      <w:r>
        <w:rPr>
          <w:rFonts w:ascii="Times New Roman" w:eastAsia="Times New Roman" w:hAnsi="Times New Roman"/>
          <w:b/>
          <w:bCs/>
          <w:sz w:val="24"/>
          <w:szCs w:val="24"/>
          <w:lang w:eastAsia="fr-FR"/>
        </w:rPr>
        <w:t xml:space="preserve"> </w:t>
      </w:r>
      <w:r w:rsidRPr="003E107F">
        <w:rPr>
          <w:rFonts w:ascii="Times New Roman" w:eastAsia="Times New Roman" w:hAnsi="Times New Roman"/>
          <w:b/>
          <w:bCs/>
          <w:sz w:val="24"/>
          <w:szCs w:val="24"/>
          <w:lang w:eastAsia="fr-FR"/>
        </w:rPr>
        <w:t xml:space="preserve"> ***************</w:t>
      </w:r>
    </w:p>
    <w:p w14:paraId="36B1F994" w14:textId="77777777" w:rsidR="00CD57B0" w:rsidRPr="003E107F" w:rsidRDefault="00CD57B0" w:rsidP="00CD57B0">
      <w:pPr>
        <w:spacing w:after="0" w:line="240" w:lineRule="auto"/>
        <w:rPr>
          <w:rFonts w:ascii="Times New Roman" w:eastAsia="Times New Roman" w:hAnsi="Times New Roman"/>
          <w:b/>
          <w:bCs/>
          <w:sz w:val="24"/>
          <w:szCs w:val="20"/>
          <w:lang w:eastAsia="fr-FR"/>
        </w:rPr>
      </w:pPr>
      <w:r w:rsidRPr="003E107F">
        <w:rPr>
          <w:rFonts w:ascii="Times New Roman" w:eastAsia="Times New Roman" w:hAnsi="Times New Roman"/>
          <w:b/>
          <w:bCs/>
          <w:sz w:val="24"/>
          <w:szCs w:val="20"/>
          <w:lang w:eastAsia="fr-FR"/>
        </w:rPr>
        <w:t xml:space="preserve">DIRECTION DES FINANCES </w:t>
      </w:r>
    </w:p>
    <w:p w14:paraId="64C06E71" w14:textId="77777777" w:rsidR="00CD57B0" w:rsidRPr="003E107F" w:rsidRDefault="00CD57B0" w:rsidP="00CD57B0">
      <w:pPr>
        <w:spacing w:after="0" w:line="240" w:lineRule="auto"/>
        <w:rPr>
          <w:rFonts w:ascii="Times New Roman" w:eastAsia="Times New Roman" w:hAnsi="Times New Roman"/>
          <w:b/>
          <w:bCs/>
          <w:sz w:val="24"/>
          <w:szCs w:val="20"/>
          <w:lang w:eastAsia="fr-FR"/>
        </w:rPr>
      </w:pPr>
      <w:r w:rsidRPr="003E107F">
        <w:rPr>
          <w:rFonts w:ascii="Times New Roman" w:eastAsia="Times New Roman" w:hAnsi="Times New Roman"/>
          <w:b/>
          <w:bCs/>
          <w:sz w:val="24"/>
          <w:szCs w:val="20"/>
          <w:lang w:eastAsia="fr-FR"/>
        </w:rPr>
        <w:t>ET DU MATERIEL</w:t>
      </w:r>
    </w:p>
    <w:p w14:paraId="4559D06C" w14:textId="77777777" w:rsidR="00CD57B0" w:rsidRPr="003E107F" w:rsidRDefault="00CD57B0" w:rsidP="00CD57B0">
      <w:pPr>
        <w:tabs>
          <w:tab w:val="right" w:pos="9070"/>
        </w:tabs>
        <w:spacing w:after="0" w:line="240" w:lineRule="auto"/>
        <w:rPr>
          <w:rFonts w:ascii="Times New Roman" w:eastAsia="Times New Roman" w:hAnsi="Times New Roman"/>
          <w:b/>
          <w:bCs/>
          <w:lang w:eastAsia="fr-FR"/>
        </w:rPr>
      </w:pPr>
      <w:r w:rsidRPr="003E107F">
        <w:rPr>
          <w:rFonts w:ascii="Times New Roman" w:eastAsia="Times New Roman" w:hAnsi="Times New Roman"/>
          <w:b/>
          <w:bCs/>
          <w:sz w:val="24"/>
          <w:szCs w:val="20"/>
          <w:lang w:eastAsia="fr-FR"/>
        </w:rPr>
        <w:t xml:space="preserve">             </w:t>
      </w:r>
      <w:r w:rsidRPr="003E107F">
        <w:rPr>
          <w:rFonts w:ascii="Times New Roman" w:eastAsia="Times New Roman" w:hAnsi="Times New Roman"/>
          <w:b/>
          <w:bCs/>
          <w:sz w:val="24"/>
          <w:szCs w:val="24"/>
          <w:lang w:eastAsia="fr-FR"/>
        </w:rPr>
        <w:t>***************</w:t>
      </w:r>
    </w:p>
    <w:p w14:paraId="1FB85BC8" w14:textId="738C124B" w:rsidR="00A15FA9" w:rsidRPr="00A15FA9" w:rsidRDefault="00A15FA9" w:rsidP="00A15FA9">
      <w:pPr>
        <w:spacing w:line="276" w:lineRule="auto"/>
        <w:jc w:val="center"/>
        <w:rPr>
          <w:rFonts w:ascii="Times New Roman" w:hAnsi="Times New Roman"/>
          <w:b/>
          <w:szCs w:val="20"/>
        </w:rPr>
      </w:pPr>
      <w:bookmarkStart w:id="0" w:name="_Hlk83719454"/>
      <w:r w:rsidRPr="00A15FA9">
        <w:rPr>
          <w:rFonts w:ascii="Times New Roman" w:eastAsia="Times New Roman" w:hAnsi="Times New Roman"/>
          <w:b/>
          <w:bCs/>
          <w:color w:val="FF0000"/>
          <w:sz w:val="28"/>
          <w:szCs w:val="16"/>
          <w:lang w:eastAsia="fr-FR"/>
        </w:rPr>
        <w:t>AAO N°00</w:t>
      </w:r>
      <w:r w:rsidR="000F0B21">
        <w:rPr>
          <w:rFonts w:ascii="Times New Roman" w:eastAsia="Times New Roman" w:hAnsi="Times New Roman"/>
          <w:b/>
          <w:bCs/>
          <w:color w:val="FF0000"/>
          <w:sz w:val="28"/>
          <w:szCs w:val="16"/>
          <w:lang w:eastAsia="fr-FR"/>
        </w:rPr>
        <w:t>2</w:t>
      </w:r>
      <w:r w:rsidRPr="00A15FA9">
        <w:rPr>
          <w:rFonts w:ascii="Times New Roman" w:eastAsia="Times New Roman" w:hAnsi="Times New Roman"/>
          <w:b/>
          <w:bCs/>
          <w:color w:val="FF0000"/>
          <w:sz w:val="28"/>
          <w:szCs w:val="16"/>
          <w:lang w:eastAsia="fr-FR"/>
        </w:rPr>
        <w:t>-MJDH-DFM</w:t>
      </w:r>
    </w:p>
    <w:bookmarkEnd w:id="0"/>
    <w:p w14:paraId="7EA5D0C8" w14:textId="77777777" w:rsidR="00A15FA9" w:rsidRPr="000F0B21" w:rsidRDefault="00A15FA9" w:rsidP="000F0B21">
      <w:pPr>
        <w:spacing w:before="120" w:after="120" w:line="276" w:lineRule="auto"/>
        <w:jc w:val="both"/>
        <w:rPr>
          <w:rFonts w:ascii="Times New Roman" w:hAnsi="Times New Roman"/>
          <w:bCs/>
          <w:sz w:val="24"/>
          <w:szCs w:val="36"/>
        </w:rPr>
      </w:pPr>
      <w:r w:rsidRPr="000F0B21">
        <w:rPr>
          <w:rFonts w:ascii="Times New Roman" w:eastAsia="Times New Roman" w:hAnsi="Times New Roman"/>
          <w:sz w:val="24"/>
          <w:szCs w:val="20"/>
          <w:lang w:eastAsia="fr-FR"/>
        </w:rPr>
        <w:t xml:space="preserve">Cet Avis d’appel d’offres fait suite à l’Avis Général de Passation des Marchés paru dans le journal </w:t>
      </w:r>
      <w:bookmarkStart w:id="1" w:name="_Hlk56583962"/>
      <w:r w:rsidRPr="000F0B21">
        <w:rPr>
          <w:rFonts w:ascii="Times New Roman" w:eastAsia="Times New Roman" w:hAnsi="Times New Roman"/>
          <w:sz w:val="24"/>
          <w:szCs w:val="20"/>
          <w:lang w:eastAsia="fr-FR"/>
        </w:rPr>
        <w:t>L’ESSOR N°19 508 du 27 octobre 202</w:t>
      </w:r>
      <w:bookmarkEnd w:id="1"/>
      <w:r w:rsidRPr="000F0B21">
        <w:rPr>
          <w:rFonts w:ascii="Times New Roman" w:eastAsia="Times New Roman" w:hAnsi="Times New Roman"/>
          <w:sz w:val="24"/>
          <w:szCs w:val="20"/>
          <w:lang w:eastAsia="fr-FR"/>
        </w:rPr>
        <w:t>1.</w:t>
      </w:r>
    </w:p>
    <w:p w14:paraId="3A4793A6" w14:textId="77777777" w:rsidR="00A15FA9" w:rsidRPr="003E107F" w:rsidRDefault="00A15FA9" w:rsidP="00A15FA9">
      <w:pPr>
        <w:pStyle w:val="Paragraphedeliste"/>
        <w:spacing w:before="120" w:after="120" w:line="276" w:lineRule="auto"/>
        <w:ind w:left="426"/>
        <w:jc w:val="both"/>
        <w:rPr>
          <w:rFonts w:ascii="Times New Roman" w:hAnsi="Times New Roman"/>
          <w:bCs/>
          <w:sz w:val="24"/>
          <w:szCs w:val="36"/>
        </w:rPr>
      </w:pPr>
      <w:r w:rsidRPr="003E107F">
        <w:rPr>
          <w:rFonts w:ascii="Times New Roman" w:eastAsia="Times New Roman" w:hAnsi="Times New Roman"/>
          <w:sz w:val="24"/>
          <w:szCs w:val="20"/>
          <w:lang w:eastAsia="fr-FR"/>
        </w:rPr>
        <w:t xml:space="preserve">  </w:t>
      </w:r>
    </w:p>
    <w:p w14:paraId="05359DB2" w14:textId="495189B8" w:rsidR="000F0B21" w:rsidRPr="0042349D" w:rsidRDefault="000F0B21" w:rsidP="000F0B21">
      <w:pPr>
        <w:pStyle w:val="Paragraphedeliste"/>
        <w:numPr>
          <w:ilvl w:val="0"/>
          <w:numId w:val="1"/>
        </w:numPr>
        <w:spacing w:before="120" w:after="120" w:line="276" w:lineRule="auto"/>
        <w:ind w:left="426"/>
        <w:jc w:val="both"/>
        <w:rPr>
          <w:rFonts w:ascii="Times New Roman" w:eastAsia="Times New Roman" w:hAnsi="Times New Roman"/>
          <w:sz w:val="24"/>
          <w:szCs w:val="20"/>
          <w:lang w:eastAsia="fr-FR"/>
        </w:rPr>
      </w:pPr>
      <w:r w:rsidRPr="009B49F9">
        <w:rPr>
          <w:rFonts w:ascii="Times New Roman" w:eastAsia="Times New Roman" w:hAnsi="Times New Roman"/>
          <w:sz w:val="24"/>
          <w:szCs w:val="20"/>
          <w:lang w:eastAsia="fr-FR"/>
        </w:rPr>
        <w:t xml:space="preserve">Le Ministère de la Justice et des Droits de l’Homme dispose de fonds sur le budget de l'État, afin de financer </w:t>
      </w:r>
      <w:r w:rsidRPr="007C0683">
        <w:rPr>
          <w:color w:val="FF0000"/>
        </w:rPr>
        <w:t>l’alimentation</w:t>
      </w:r>
      <w:r w:rsidRPr="009B49F9">
        <w:rPr>
          <w:rFonts w:ascii="Times New Roman" w:eastAsia="Times New Roman" w:hAnsi="Times New Roman"/>
          <w:sz w:val="24"/>
          <w:szCs w:val="20"/>
          <w:lang w:eastAsia="fr-FR"/>
        </w:rPr>
        <w:t xml:space="preserve">, et à l’intention d’utiliser une partie de ces fonds pour effectuer des paiements au titre du Marché </w:t>
      </w:r>
      <w:r w:rsidRPr="009B49F9">
        <w:rPr>
          <w:rFonts w:ascii="Times New Roman" w:eastAsia="Times New Roman" w:hAnsi="Times New Roman"/>
          <w:color w:val="FF0000"/>
          <w:sz w:val="24"/>
          <w:szCs w:val="20"/>
          <w:lang w:eastAsia="fr-FR"/>
        </w:rPr>
        <w:t>relatif à la fourniture de condiments aux Maisons d’Arrêt du Mali en six (06) lots distincts</w:t>
      </w:r>
      <w:r>
        <w:rPr>
          <w:rFonts w:ascii="Times New Roman" w:eastAsia="Times New Roman" w:hAnsi="Times New Roman"/>
          <w:color w:val="FF0000"/>
          <w:sz w:val="24"/>
          <w:szCs w:val="20"/>
          <w:lang w:eastAsia="fr-FR"/>
        </w:rPr>
        <w:t>.</w:t>
      </w:r>
      <w:r w:rsidRPr="009B49F9">
        <w:rPr>
          <w:rFonts w:ascii="Times New Roman" w:eastAsia="Times New Roman" w:hAnsi="Times New Roman"/>
          <w:color w:val="FF0000"/>
          <w:sz w:val="24"/>
          <w:szCs w:val="20"/>
          <w:lang w:eastAsia="fr-FR"/>
        </w:rPr>
        <w:t xml:space="preserve"> </w:t>
      </w:r>
    </w:p>
    <w:p w14:paraId="74EF6564" w14:textId="77777777" w:rsidR="000F0B21" w:rsidRPr="009B49F9" w:rsidRDefault="000F0B21" w:rsidP="000F0B21">
      <w:pPr>
        <w:pStyle w:val="Paragraphedeliste"/>
        <w:spacing w:before="120" w:after="120" w:line="276" w:lineRule="auto"/>
        <w:ind w:left="0"/>
        <w:jc w:val="both"/>
        <w:rPr>
          <w:rFonts w:ascii="Times New Roman" w:eastAsia="Times New Roman" w:hAnsi="Times New Roman"/>
          <w:sz w:val="24"/>
          <w:szCs w:val="20"/>
          <w:lang w:eastAsia="fr-FR"/>
        </w:rPr>
      </w:pPr>
    </w:p>
    <w:p w14:paraId="1F11A238" w14:textId="77777777" w:rsidR="000F0B21" w:rsidRPr="00CD6400" w:rsidRDefault="000F0B21" w:rsidP="000F0B21">
      <w:pPr>
        <w:pStyle w:val="Paragraphedeliste"/>
        <w:numPr>
          <w:ilvl w:val="0"/>
          <w:numId w:val="6"/>
        </w:numPr>
        <w:spacing w:line="276" w:lineRule="auto"/>
        <w:ind w:left="426"/>
        <w:jc w:val="both"/>
        <w:rPr>
          <w:rFonts w:ascii="Times New Roman" w:hAnsi="Times New Roman"/>
          <w:bCs/>
          <w:sz w:val="24"/>
          <w:szCs w:val="36"/>
        </w:rPr>
      </w:pPr>
      <w:r w:rsidRPr="00CD6400">
        <w:rPr>
          <w:rFonts w:ascii="Times New Roman" w:hAnsi="Times New Roman"/>
          <w:b/>
          <w:bCs/>
          <w:sz w:val="24"/>
          <w:szCs w:val="36"/>
        </w:rPr>
        <w:t xml:space="preserve">Lot n°1 </w:t>
      </w:r>
      <w:r w:rsidRPr="00CD6400">
        <w:rPr>
          <w:rFonts w:ascii="Times New Roman" w:hAnsi="Times New Roman"/>
          <w:bCs/>
          <w:sz w:val="24"/>
          <w:szCs w:val="36"/>
        </w:rPr>
        <w:t xml:space="preserve">: Fournitures de condiments aux maisons d’Arrêt de Kayes, Bafoulabe, </w:t>
      </w:r>
      <w:proofErr w:type="spellStart"/>
      <w:r w:rsidRPr="00CD6400">
        <w:rPr>
          <w:rFonts w:ascii="Times New Roman" w:hAnsi="Times New Roman"/>
          <w:bCs/>
          <w:sz w:val="24"/>
          <w:szCs w:val="36"/>
        </w:rPr>
        <w:t>Kéniéba</w:t>
      </w:r>
      <w:proofErr w:type="spellEnd"/>
      <w:r w:rsidRPr="00CD6400">
        <w:rPr>
          <w:rFonts w:ascii="Times New Roman" w:hAnsi="Times New Roman"/>
          <w:bCs/>
          <w:sz w:val="24"/>
          <w:szCs w:val="36"/>
        </w:rPr>
        <w:t xml:space="preserve">, Kita, Nioro, </w:t>
      </w:r>
      <w:proofErr w:type="spellStart"/>
      <w:r w:rsidRPr="00CD6400">
        <w:rPr>
          <w:rFonts w:ascii="Times New Roman" w:hAnsi="Times New Roman"/>
          <w:bCs/>
          <w:sz w:val="24"/>
          <w:szCs w:val="36"/>
        </w:rPr>
        <w:t>Yélimané</w:t>
      </w:r>
      <w:proofErr w:type="spellEnd"/>
      <w:r w:rsidRPr="00CD6400">
        <w:rPr>
          <w:rFonts w:ascii="Times New Roman" w:hAnsi="Times New Roman"/>
          <w:bCs/>
          <w:sz w:val="24"/>
          <w:szCs w:val="36"/>
        </w:rPr>
        <w:t>, Diéma, Toukoto ;</w:t>
      </w:r>
    </w:p>
    <w:p w14:paraId="0288FF9C" w14:textId="77777777" w:rsidR="000F0B21" w:rsidRPr="00CD6400" w:rsidRDefault="000F0B21" w:rsidP="000F0B21">
      <w:pPr>
        <w:pStyle w:val="Paragraphedeliste"/>
        <w:numPr>
          <w:ilvl w:val="0"/>
          <w:numId w:val="6"/>
        </w:numPr>
        <w:spacing w:line="276" w:lineRule="auto"/>
        <w:ind w:left="426"/>
        <w:jc w:val="both"/>
        <w:rPr>
          <w:rFonts w:ascii="Times New Roman" w:hAnsi="Times New Roman"/>
          <w:bCs/>
          <w:sz w:val="24"/>
          <w:szCs w:val="36"/>
        </w:rPr>
      </w:pPr>
      <w:r w:rsidRPr="00CD6400">
        <w:rPr>
          <w:rFonts w:ascii="Times New Roman" w:hAnsi="Times New Roman"/>
          <w:b/>
          <w:bCs/>
          <w:sz w:val="24"/>
          <w:szCs w:val="36"/>
        </w:rPr>
        <w:t>Lot n°2</w:t>
      </w:r>
      <w:r w:rsidRPr="00CD6400">
        <w:rPr>
          <w:rFonts w:ascii="Times New Roman" w:hAnsi="Times New Roman"/>
          <w:bCs/>
          <w:sz w:val="24"/>
          <w:szCs w:val="36"/>
        </w:rPr>
        <w:t xml:space="preserve"> : Fournitures de condiments aux maisons d’Arrêt de Koulikoro, </w:t>
      </w:r>
      <w:proofErr w:type="spellStart"/>
      <w:r w:rsidRPr="00CD6400">
        <w:rPr>
          <w:rFonts w:ascii="Times New Roman" w:hAnsi="Times New Roman"/>
          <w:bCs/>
          <w:sz w:val="24"/>
          <w:szCs w:val="36"/>
        </w:rPr>
        <w:t>Dioïla</w:t>
      </w:r>
      <w:proofErr w:type="spellEnd"/>
      <w:r w:rsidRPr="00CD6400">
        <w:rPr>
          <w:rFonts w:ascii="Times New Roman" w:hAnsi="Times New Roman"/>
          <w:bCs/>
          <w:sz w:val="24"/>
          <w:szCs w:val="36"/>
        </w:rPr>
        <w:t xml:space="preserve">, Kangaba, Baguinéda, Camp Pénitencier de </w:t>
      </w:r>
      <w:proofErr w:type="gramStart"/>
      <w:r w:rsidRPr="00CD6400">
        <w:rPr>
          <w:rFonts w:ascii="Times New Roman" w:hAnsi="Times New Roman"/>
          <w:bCs/>
          <w:sz w:val="24"/>
          <w:szCs w:val="36"/>
        </w:rPr>
        <w:t>Kéniéroba ,</w:t>
      </w:r>
      <w:proofErr w:type="gramEnd"/>
      <w:r w:rsidRPr="00CD6400">
        <w:rPr>
          <w:rFonts w:ascii="Times New Roman" w:hAnsi="Times New Roman"/>
          <w:bCs/>
          <w:sz w:val="24"/>
          <w:szCs w:val="36"/>
        </w:rPr>
        <w:t xml:space="preserve"> Kati, </w:t>
      </w:r>
      <w:proofErr w:type="spellStart"/>
      <w:r w:rsidRPr="00CD6400">
        <w:rPr>
          <w:rFonts w:ascii="Times New Roman" w:hAnsi="Times New Roman"/>
          <w:bCs/>
          <w:sz w:val="24"/>
          <w:szCs w:val="36"/>
        </w:rPr>
        <w:t>Kolokani</w:t>
      </w:r>
      <w:proofErr w:type="spellEnd"/>
      <w:r w:rsidRPr="00CD6400">
        <w:rPr>
          <w:rFonts w:ascii="Times New Roman" w:hAnsi="Times New Roman"/>
          <w:bCs/>
          <w:sz w:val="24"/>
          <w:szCs w:val="36"/>
        </w:rPr>
        <w:t xml:space="preserve">, Banamba, Nara, Fana, </w:t>
      </w:r>
      <w:proofErr w:type="spellStart"/>
      <w:r w:rsidRPr="00CD6400">
        <w:rPr>
          <w:rFonts w:ascii="Times New Roman" w:hAnsi="Times New Roman"/>
          <w:bCs/>
          <w:sz w:val="24"/>
          <w:szCs w:val="36"/>
        </w:rPr>
        <w:t>Ouélessébougou</w:t>
      </w:r>
      <w:proofErr w:type="spellEnd"/>
      <w:r w:rsidRPr="00CD6400">
        <w:rPr>
          <w:rFonts w:ascii="Times New Roman" w:hAnsi="Times New Roman"/>
          <w:bCs/>
          <w:sz w:val="24"/>
          <w:szCs w:val="36"/>
        </w:rPr>
        <w:t>;</w:t>
      </w:r>
    </w:p>
    <w:p w14:paraId="5CC2BF2A" w14:textId="77777777" w:rsidR="000F0B21" w:rsidRPr="00CD6400" w:rsidRDefault="000F0B21" w:rsidP="000F0B21">
      <w:pPr>
        <w:pStyle w:val="Paragraphedeliste"/>
        <w:numPr>
          <w:ilvl w:val="0"/>
          <w:numId w:val="6"/>
        </w:numPr>
        <w:spacing w:line="276" w:lineRule="auto"/>
        <w:ind w:left="426"/>
        <w:jc w:val="both"/>
        <w:rPr>
          <w:rFonts w:ascii="Times New Roman" w:hAnsi="Times New Roman"/>
          <w:bCs/>
          <w:sz w:val="24"/>
          <w:szCs w:val="36"/>
        </w:rPr>
      </w:pPr>
      <w:r w:rsidRPr="00CD6400">
        <w:rPr>
          <w:rFonts w:ascii="Times New Roman" w:hAnsi="Times New Roman"/>
          <w:b/>
          <w:bCs/>
          <w:sz w:val="24"/>
          <w:szCs w:val="36"/>
        </w:rPr>
        <w:t>Lot n°3</w:t>
      </w:r>
      <w:r w:rsidRPr="00CD6400">
        <w:rPr>
          <w:rFonts w:ascii="Times New Roman" w:hAnsi="Times New Roman"/>
          <w:bCs/>
          <w:sz w:val="24"/>
          <w:szCs w:val="36"/>
        </w:rPr>
        <w:t xml:space="preserve"> : Fournitures de condiments aux maisons d’Arrêt de Sikasso, Bougouni, </w:t>
      </w:r>
      <w:proofErr w:type="spellStart"/>
      <w:r w:rsidRPr="00CD6400">
        <w:rPr>
          <w:rFonts w:ascii="Times New Roman" w:hAnsi="Times New Roman"/>
          <w:bCs/>
          <w:sz w:val="24"/>
          <w:szCs w:val="36"/>
        </w:rPr>
        <w:t>Kolondiéba</w:t>
      </w:r>
      <w:proofErr w:type="spellEnd"/>
      <w:r w:rsidRPr="00CD6400">
        <w:rPr>
          <w:rFonts w:ascii="Times New Roman" w:hAnsi="Times New Roman"/>
          <w:bCs/>
          <w:sz w:val="24"/>
          <w:szCs w:val="36"/>
        </w:rPr>
        <w:t xml:space="preserve">, Koutiala, </w:t>
      </w:r>
      <w:proofErr w:type="spellStart"/>
      <w:r w:rsidRPr="00CD6400">
        <w:rPr>
          <w:rFonts w:ascii="Times New Roman" w:hAnsi="Times New Roman"/>
          <w:bCs/>
          <w:sz w:val="24"/>
          <w:szCs w:val="36"/>
        </w:rPr>
        <w:t>Kadiolo</w:t>
      </w:r>
      <w:proofErr w:type="spellEnd"/>
      <w:r w:rsidRPr="00CD6400">
        <w:rPr>
          <w:rFonts w:ascii="Times New Roman" w:hAnsi="Times New Roman"/>
          <w:bCs/>
          <w:sz w:val="24"/>
          <w:szCs w:val="36"/>
        </w:rPr>
        <w:t xml:space="preserve">, </w:t>
      </w:r>
      <w:proofErr w:type="spellStart"/>
      <w:r w:rsidRPr="00CD6400">
        <w:rPr>
          <w:rFonts w:ascii="Times New Roman" w:hAnsi="Times New Roman"/>
          <w:bCs/>
          <w:sz w:val="24"/>
          <w:szCs w:val="36"/>
        </w:rPr>
        <w:t>Yorosso</w:t>
      </w:r>
      <w:proofErr w:type="spellEnd"/>
      <w:r w:rsidRPr="00CD6400">
        <w:rPr>
          <w:rFonts w:ascii="Times New Roman" w:hAnsi="Times New Roman"/>
          <w:bCs/>
          <w:sz w:val="24"/>
          <w:szCs w:val="36"/>
        </w:rPr>
        <w:t xml:space="preserve">, </w:t>
      </w:r>
      <w:proofErr w:type="spellStart"/>
      <w:r w:rsidRPr="00CD6400">
        <w:rPr>
          <w:rFonts w:ascii="Times New Roman" w:hAnsi="Times New Roman"/>
          <w:bCs/>
          <w:sz w:val="24"/>
          <w:szCs w:val="36"/>
        </w:rPr>
        <w:t>Yanfolila</w:t>
      </w:r>
      <w:proofErr w:type="spellEnd"/>
      <w:r w:rsidRPr="00CD6400">
        <w:rPr>
          <w:rFonts w:ascii="Times New Roman" w:hAnsi="Times New Roman"/>
          <w:bCs/>
          <w:sz w:val="24"/>
          <w:szCs w:val="36"/>
        </w:rPr>
        <w:t xml:space="preserve">, </w:t>
      </w:r>
      <w:proofErr w:type="spellStart"/>
      <w:r w:rsidRPr="00CD6400">
        <w:rPr>
          <w:rFonts w:ascii="Times New Roman" w:hAnsi="Times New Roman"/>
          <w:bCs/>
          <w:sz w:val="24"/>
          <w:szCs w:val="36"/>
        </w:rPr>
        <w:t>Kignan</w:t>
      </w:r>
      <w:proofErr w:type="spellEnd"/>
      <w:r w:rsidRPr="00CD6400">
        <w:rPr>
          <w:rFonts w:ascii="Times New Roman" w:hAnsi="Times New Roman"/>
          <w:bCs/>
          <w:sz w:val="24"/>
          <w:szCs w:val="36"/>
        </w:rPr>
        <w:t xml:space="preserve">, </w:t>
      </w:r>
      <w:proofErr w:type="spellStart"/>
      <w:proofErr w:type="gramStart"/>
      <w:r w:rsidRPr="00CD6400">
        <w:rPr>
          <w:rFonts w:ascii="Times New Roman" w:hAnsi="Times New Roman"/>
          <w:bCs/>
          <w:sz w:val="24"/>
          <w:szCs w:val="36"/>
        </w:rPr>
        <w:t>Konséguéla</w:t>
      </w:r>
      <w:proofErr w:type="spellEnd"/>
      <w:r w:rsidRPr="00CD6400">
        <w:rPr>
          <w:rFonts w:ascii="Times New Roman" w:hAnsi="Times New Roman"/>
          <w:bCs/>
          <w:sz w:val="24"/>
          <w:szCs w:val="36"/>
        </w:rPr>
        <w:t>;</w:t>
      </w:r>
      <w:proofErr w:type="gramEnd"/>
    </w:p>
    <w:p w14:paraId="362C90A4" w14:textId="77777777" w:rsidR="000F0B21" w:rsidRPr="00CD6400" w:rsidRDefault="000F0B21" w:rsidP="000F0B21">
      <w:pPr>
        <w:pStyle w:val="Paragraphedeliste"/>
        <w:numPr>
          <w:ilvl w:val="0"/>
          <w:numId w:val="6"/>
        </w:numPr>
        <w:spacing w:line="276" w:lineRule="auto"/>
        <w:ind w:left="426"/>
        <w:jc w:val="both"/>
        <w:rPr>
          <w:rFonts w:ascii="Times New Roman" w:hAnsi="Times New Roman"/>
          <w:bCs/>
          <w:sz w:val="24"/>
          <w:szCs w:val="36"/>
        </w:rPr>
      </w:pPr>
      <w:r w:rsidRPr="00CD6400">
        <w:rPr>
          <w:rFonts w:ascii="Times New Roman" w:hAnsi="Times New Roman"/>
          <w:b/>
          <w:bCs/>
          <w:sz w:val="24"/>
          <w:szCs w:val="36"/>
        </w:rPr>
        <w:t>Lot n°4</w:t>
      </w:r>
      <w:r w:rsidRPr="00CD6400">
        <w:rPr>
          <w:rFonts w:ascii="Times New Roman" w:hAnsi="Times New Roman"/>
          <w:bCs/>
          <w:sz w:val="24"/>
          <w:szCs w:val="36"/>
        </w:rPr>
        <w:t xml:space="preserve"> : Fournitures de condiments aux maisons d’Arrêt de Ségou, </w:t>
      </w:r>
      <w:proofErr w:type="spellStart"/>
      <w:r w:rsidRPr="00CD6400">
        <w:rPr>
          <w:rFonts w:ascii="Times New Roman" w:hAnsi="Times New Roman"/>
          <w:bCs/>
          <w:sz w:val="24"/>
          <w:szCs w:val="36"/>
        </w:rPr>
        <w:t>Barouéli</w:t>
      </w:r>
      <w:proofErr w:type="spellEnd"/>
      <w:r w:rsidRPr="00CD6400">
        <w:rPr>
          <w:rFonts w:ascii="Times New Roman" w:hAnsi="Times New Roman"/>
          <w:bCs/>
          <w:sz w:val="24"/>
          <w:szCs w:val="36"/>
        </w:rPr>
        <w:t xml:space="preserve">, Bla, Macina, Niono, San, </w:t>
      </w:r>
      <w:proofErr w:type="spellStart"/>
      <w:r w:rsidRPr="00CD6400">
        <w:rPr>
          <w:rFonts w:ascii="Times New Roman" w:hAnsi="Times New Roman"/>
          <w:bCs/>
          <w:sz w:val="24"/>
          <w:szCs w:val="36"/>
        </w:rPr>
        <w:t>Tominian</w:t>
      </w:r>
      <w:proofErr w:type="spellEnd"/>
      <w:r w:rsidRPr="00CD6400">
        <w:rPr>
          <w:rFonts w:ascii="Times New Roman" w:hAnsi="Times New Roman"/>
          <w:bCs/>
          <w:sz w:val="24"/>
          <w:szCs w:val="36"/>
        </w:rPr>
        <w:t>, Tana, Kimparana, Markala ;</w:t>
      </w:r>
    </w:p>
    <w:p w14:paraId="66B5C103" w14:textId="77777777" w:rsidR="000F0B21" w:rsidRPr="00CD6400" w:rsidRDefault="000F0B21" w:rsidP="000F0B21">
      <w:pPr>
        <w:pStyle w:val="Paragraphedeliste"/>
        <w:numPr>
          <w:ilvl w:val="0"/>
          <w:numId w:val="6"/>
        </w:numPr>
        <w:spacing w:line="276" w:lineRule="auto"/>
        <w:ind w:left="426"/>
        <w:jc w:val="both"/>
        <w:rPr>
          <w:rFonts w:ascii="Times New Roman" w:hAnsi="Times New Roman"/>
          <w:bCs/>
          <w:sz w:val="24"/>
          <w:szCs w:val="36"/>
        </w:rPr>
      </w:pPr>
      <w:r w:rsidRPr="00CD6400">
        <w:rPr>
          <w:rFonts w:ascii="Times New Roman" w:hAnsi="Times New Roman"/>
          <w:b/>
          <w:bCs/>
          <w:sz w:val="24"/>
          <w:szCs w:val="36"/>
        </w:rPr>
        <w:t>Lot n°5</w:t>
      </w:r>
      <w:r w:rsidRPr="00CD6400">
        <w:rPr>
          <w:rFonts w:ascii="Times New Roman" w:hAnsi="Times New Roman"/>
          <w:bCs/>
          <w:sz w:val="24"/>
          <w:szCs w:val="36"/>
        </w:rPr>
        <w:t xml:space="preserve"> : Fournitures de condiments aux maisons d’Arrêt de Mopti, Pôle Judiciaire antiterroriste de Mopti, Bandiagara, Bankass, Douentza, Djénné, Koro, Ténenkou, Youwarou, Tombouctou, Diré, Goundam, Gourma rharouss, Niafounké, Gao, Ansongo, Bourem, Ménaka, Kidal ;</w:t>
      </w:r>
    </w:p>
    <w:p w14:paraId="65BA7D55" w14:textId="77777777" w:rsidR="000F0B21" w:rsidRPr="00CD6400" w:rsidRDefault="000F0B21" w:rsidP="000F0B21">
      <w:pPr>
        <w:pStyle w:val="Paragraphedeliste"/>
        <w:numPr>
          <w:ilvl w:val="0"/>
          <w:numId w:val="6"/>
        </w:numPr>
        <w:spacing w:line="276" w:lineRule="auto"/>
        <w:ind w:left="426"/>
        <w:jc w:val="both"/>
        <w:rPr>
          <w:rFonts w:ascii="Times New Roman" w:hAnsi="Times New Roman"/>
          <w:bCs/>
          <w:sz w:val="24"/>
          <w:szCs w:val="36"/>
        </w:rPr>
      </w:pPr>
      <w:r w:rsidRPr="00CD6400">
        <w:rPr>
          <w:rFonts w:ascii="Times New Roman" w:hAnsi="Times New Roman"/>
          <w:b/>
          <w:bCs/>
          <w:sz w:val="24"/>
          <w:szCs w:val="36"/>
        </w:rPr>
        <w:t>Lot n°6</w:t>
      </w:r>
      <w:r w:rsidRPr="00CD6400">
        <w:rPr>
          <w:rFonts w:ascii="Times New Roman" w:hAnsi="Times New Roman"/>
          <w:bCs/>
          <w:sz w:val="24"/>
          <w:szCs w:val="36"/>
        </w:rPr>
        <w:t xml:space="preserve"> : Fournitures de condiments pour le compte de la Maison Centrale d’Arrêt (MCA) de Bamako, les Centres Spéciaux de Détention, de Rééducation et de Réinsertion pour Femmes et Mineurs de Bollée et le Pôle Judiciaire antiterroriste de Bamako, Maison centrale d’arrêt à Kéniéroba.</w:t>
      </w:r>
    </w:p>
    <w:p w14:paraId="3E671FA3" w14:textId="77777777" w:rsidR="000F0B21" w:rsidRPr="0042349D" w:rsidRDefault="000F0B21" w:rsidP="000F0B21">
      <w:pPr>
        <w:spacing w:line="276" w:lineRule="auto"/>
        <w:jc w:val="both"/>
        <w:rPr>
          <w:rFonts w:ascii="Times New Roman" w:hAnsi="Times New Roman"/>
          <w:bCs/>
          <w:szCs w:val="32"/>
        </w:rPr>
      </w:pPr>
      <w:r w:rsidRPr="0042349D">
        <w:rPr>
          <w:rFonts w:ascii="Times New Roman" w:hAnsi="Times New Roman"/>
          <w:b/>
          <w:bCs/>
          <w:szCs w:val="32"/>
        </w:rPr>
        <w:t xml:space="preserve">NB : </w:t>
      </w:r>
      <w:r w:rsidRPr="0042349D">
        <w:rPr>
          <w:rFonts w:ascii="Verdana" w:eastAsia="Times New Roman" w:hAnsi="Verdana" w:cs="Verdana"/>
          <w:b/>
          <w:bCs/>
          <w:sz w:val="18"/>
          <w:szCs w:val="18"/>
          <w:lang w:eastAsia="fr-FR"/>
        </w:rPr>
        <w:t>Un même soumissionnaire peut soumissionner pour l’ensemble des lots mais ne peut être attributaire pour plus de deux (02) lots</w:t>
      </w:r>
    </w:p>
    <w:p w14:paraId="1535906D" w14:textId="77777777" w:rsidR="000F0B21" w:rsidRPr="00CD6400" w:rsidRDefault="000F0B21" w:rsidP="000F0B21">
      <w:pPr>
        <w:pStyle w:val="Paragraphedeliste"/>
        <w:spacing w:line="276" w:lineRule="auto"/>
        <w:jc w:val="both"/>
        <w:rPr>
          <w:rFonts w:ascii="Times New Roman" w:hAnsi="Times New Roman"/>
          <w:bCs/>
          <w:sz w:val="24"/>
          <w:szCs w:val="36"/>
        </w:rPr>
      </w:pPr>
    </w:p>
    <w:p w14:paraId="42F261C4" w14:textId="77777777" w:rsidR="000F0B21" w:rsidRPr="00CD6400" w:rsidRDefault="000F0B21" w:rsidP="000F0B21">
      <w:pPr>
        <w:pStyle w:val="Paragraphedeliste"/>
        <w:numPr>
          <w:ilvl w:val="0"/>
          <w:numId w:val="1"/>
        </w:numPr>
        <w:tabs>
          <w:tab w:val="left" w:pos="426"/>
        </w:tabs>
        <w:spacing w:before="120" w:after="0" w:line="276" w:lineRule="auto"/>
        <w:ind w:left="426"/>
        <w:jc w:val="both"/>
        <w:rPr>
          <w:rFonts w:ascii="Times New Roman" w:eastAsia="Times New Roman" w:hAnsi="Times New Roman"/>
          <w:sz w:val="24"/>
          <w:szCs w:val="24"/>
          <w:lang w:eastAsia="fr-FR"/>
        </w:rPr>
      </w:pPr>
      <w:r w:rsidRPr="00CD6400">
        <w:rPr>
          <w:rFonts w:ascii="Times New Roman" w:eastAsia="Times New Roman" w:hAnsi="Times New Roman"/>
          <w:sz w:val="24"/>
          <w:szCs w:val="24"/>
          <w:lang w:eastAsia="fr-FR"/>
        </w:rPr>
        <w:t xml:space="preserve">Le Ministère de la Justice et des Droits de l’Homme sollicite des offres fermées de la part de candidats éligibles et répondant aux qualifications requises pour la livraison des fournitures suivants : </w:t>
      </w:r>
      <w:r w:rsidRPr="00CD6400">
        <w:rPr>
          <w:rFonts w:ascii="Times New Roman" w:eastAsia="Times New Roman" w:hAnsi="Times New Roman"/>
          <w:color w:val="FF0000"/>
          <w:sz w:val="24"/>
          <w:szCs w:val="20"/>
          <w:lang w:eastAsia="fr-FR"/>
        </w:rPr>
        <w:t xml:space="preserve">fourniture de condiments aux Maisons d’Arrêt du Mali en six (06) lots distincts ; </w:t>
      </w:r>
    </w:p>
    <w:p w14:paraId="679D7092" w14:textId="77777777" w:rsidR="000F0B21" w:rsidRPr="00CD6400" w:rsidRDefault="000F0B21" w:rsidP="000F0B21">
      <w:pPr>
        <w:numPr>
          <w:ilvl w:val="0"/>
          <w:numId w:val="1"/>
        </w:numPr>
        <w:tabs>
          <w:tab w:val="left" w:pos="426"/>
        </w:tabs>
        <w:spacing w:before="120" w:after="0" w:line="276" w:lineRule="auto"/>
        <w:ind w:left="426"/>
        <w:contextualSpacing/>
        <w:jc w:val="both"/>
        <w:rPr>
          <w:rFonts w:ascii="Times New Roman" w:eastAsia="Times New Roman" w:hAnsi="Times New Roman"/>
          <w:sz w:val="24"/>
          <w:szCs w:val="24"/>
          <w:lang w:eastAsia="fr-FR"/>
        </w:rPr>
      </w:pPr>
      <w:r w:rsidRPr="00CD6400">
        <w:rPr>
          <w:rFonts w:ascii="Times New Roman" w:eastAsia="Times New Roman" w:hAnsi="Times New Roman"/>
          <w:sz w:val="24"/>
          <w:szCs w:val="24"/>
          <w:lang w:eastAsia="fr-FR"/>
        </w:rPr>
        <w:t>La passation du Marché sera conduite par Appel d’offres ouvert tel que défini dans le Code des Marchés publics à l’article 50 et ouvert à tous les candidats éligibles.</w:t>
      </w:r>
    </w:p>
    <w:p w14:paraId="1DF47F1C" w14:textId="77777777" w:rsidR="000F0B21" w:rsidRPr="00CD6400" w:rsidRDefault="000F0B21" w:rsidP="000F0B21">
      <w:pPr>
        <w:tabs>
          <w:tab w:val="left" w:pos="426"/>
        </w:tabs>
        <w:spacing w:before="120" w:after="0" w:line="276" w:lineRule="auto"/>
        <w:ind w:left="426"/>
        <w:contextualSpacing/>
        <w:jc w:val="both"/>
        <w:rPr>
          <w:rFonts w:ascii="Times New Roman" w:eastAsia="Times New Roman" w:hAnsi="Times New Roman"/>
          <w:sz w:val="24"/>
          <w:szCs w:val="24"/>
          <w:lang w:eastAsia="fr-FR"/>
        </w:rPr>
      </w:pPr>
    </w:p>
    <w:p w14:paraId="47BD287E" w14:textId="5FA6C93F" w:rsidR="000F0B21" w:rsidRPr="000F0B21" w:rsidRDefault="000F0B21" w:rsidP="000F0B21">
      <w:pPr>
        <w:numPr>
          <w:ilvl w:val="0"/>
          <w:numId w:val="1"/>
        </w:numPr>
        <w:tabs>
          <w:tab w:val="left" w:pos="426"/>
        </w:tabs>
        <w:spacing w:after="0" w:line="276" w:lineRule="auto"/>
        <w:ind w:left="426"/>
        <w:contextualSpacing/>
        <w:jc w:val="both"/>
        <w:rPr>
          <w:rFonts w:ascii="Times New Roman" w:eastAsia="Times New Roman" w:hAnsi="Times New Roman"/>
          <w:sz w:val="24"/>
          <w:szCs w:val="24"/>
          <w:lang w:eastAsia="fr-FR"/>
        </w:rPr>
      </w:pPr>
      <w:r w:rsidRPr="00CD6400">
        <w:rPr>
          <w:rFonts w:ascii="Times New Roman" w:eastAsia="Times New Roman" w:hAnsi="Times New Roman"/>
          <w:sz w:val="24"/>
          <w:szCs w:val="24"/>
          <w:lang w:eastAsia="fr-FR"/>
        </w:rPr>
        <w:t xml:space="preserve">Les candidats intéressés peuvent obtenir des informations auprès de </w:t>
      </w:r>
      <w:r w:rsidRPr="000F0B21">
        <w:rPr>
          <w:rFonts w:ascii="Times New Roman" w:eastAsia="Times New Roman" w:hAnsi="Times New Roman"/>
          <w:sz w:val="24"/>
          <w:szCs w:val="24"/>
          <w:lang w:eastAsia="fr-FR"/>
        </w:rPr>
        <w:t xml:space="preserve">la </w:t>
      </w:r>
      <w:r w:rsidRPr="000F0B21">
        <w:rPr>
          <w:rFonts w:ascii="Times New Roman" w:eastAsia="Times New Roman" w:hAnsi="Times New Roman"/>
          <w:sz w:val="24"/>
          <w:szCs w:val="20"/>
          <w:lang w:eastAsia="fr-FR"/>
        </w:rPr>
        <w:t>Direction des Finances et du Matériel du Ministère de la Justice et des Droits de l’Homme, alou.tangara@yahoo.fr, badridial55@yahoo.fr, sekou_konte@yahoo.fr et prendre connaissance des documents d’Appel d’Offres à l’adresse mentionnée ci-après : Cité Administrative, Bâtiment 12, 2</w:t>
      </w:r>
      <w:r w:rsidRPr="000F0B21">
        <w:rPr>
          <w:rFonts w:ascii="Times New Roman" w:eastAsia="Times New Roman" w:hAnsi="Times New Roman"/>
          <w:sz w:val="24"/>
          <w:szCs w:val="20"/>
          <w:vertAlign w:val="superscript"/>
          <w:lang w:eastAsia="fr-FR"/>
        </w:rPr>
        <w:t>ème</w:t>
      </w:r>
      <w:r w:rsidRPr="000F0B21">
        <w:rPr>
          <w:rFonts w:ascii="Times New Roman" w:eastAsia="Times New Roman" w:hAnsi="Times New Roman"/>
          <w:sz w:val="24"/>
          <w:szCs w:val="20"/>
          <w:lang w:eastAsia="fr-FR"/>
        </w:rPr>
        <w:t xml:space="preserve"> étage, secrétariat de la DFM</w:t>
      </w:r>
      <w:r w:rsidRPr="00CD6400">
        <w:rPr>
          <w:rFonts w:ascii="Times New Roman" w:eastAsia="Times New Roman" w:hAnsi="Times New Roman"/>
          <w:color w:val="FF0000"/>
          <w:sz w:val="24"/>
          <w:szCs w:val="20"/>
          <w:lang w:eastAsia="fr-FR"/>
        </w:rPr>
        <w:t xml:space="preserve"> du lundi au vendredi de 7h 30 mn à 16h 00mn.</w:t>
      </w:r>
    </w:p>
    <w:p w14:paraId="7570DA69" w14:textId="77777777" w:rsidR="000F0B21" w:rsidRDefault="000F0B21" w:rsidP="000F0B21">
      <w:pPr>
        <w:pStyle w:val="Paragraphedeliste"/>
        <w:rPr>
          <w:rFonts w:ascii="Times New Roman" w:eastAsia="Times New Roman" w:hAnsi="Times New Roman"/>
          <w:sz w:val="24"/>
          <w:szCs w:val="24"/>
          <w:lang w:eastAsia="fr-FR"/>
        </w:rPr>
      </w:pPr>
    </w:p>
    <w:p w14:paraId="1C83556C" w14:textId="0577E79B" w:rsidR="000F0B21" w:rsidRDefault="000F0B21" w:rsidP="000F0B21">
      <w:pPr>
        <w:tabs>
          <w:tab w:val="left" w:pos="426"/>
        </w:tabs>
        <w:spacing w:after="0" w:line="276" w:lineRule="auto"/>
        <w:contextualSpacing/>
        <w:jc w:val="both"/>
        <w:rPr>
          <w:rFonts w:ascii="Times New Roman" w:eastAsia="Times New Roman" w:hAnsi="Times New Roman"/>
          <w:sz w:val="24"/>
          <w:szCs w:val="24"/>
          <w:lang w:eastAsia="fr-FR"/>
        </w:rPr>
      </w:pPr>
    </w:p>
    <w:p w14:paraId="63FCE9B7" w14:textId="77777777" w:rsidR="000F0B21" w:rsidRPr="00CD6400" w:rsidRDefault="000F0B21" w:rsidP="000F0B21">
      <w:pPr>
        <w:tabs>
          <w:tab w:val="left" w:pos="426"/>
        </w:tabs>
        <w:spacing w:after="0" w:line="276" w:lineRule="auto"/>
        <w:contextualSpacing/>
        <w:jc w:val="both"/>
        <w:rPr>
          <w:rFonts w:ascii="Times New Roman" w:eastAsia="Times New Roman" w:hAnsi="Times New Roman"/>
          <w:sz w:val="24"/>
          <w:szCs w:val="24"/>
          <w:lang w:eastAsia="fr-FR"/>
        </w:rPr>
      </w:pPr>
    </w:p>
    <w:p w14:paraId="3EC74303" w14:textId="77777777" w:rsidR="000F0B21" w:rsidRPr="00CD6400" w:rsidRDefault="000F0B21" w:rsidP="000F0B21">
      <w:pPr>
        <w:tabs>
          <w:tab w:val="left" w:pos="426"/>
        </w:tabs>
        <w:spacing w:after="0" w:line="276" w:lineRule="auto"/>
        <w:ind w:left="426"/>
        <w:contextualSpacing/>
        <w:jc w:val="both"/>
        <w:rPr>
          <w:rFonts w:ascii="Times New Roman" w:eastAsia="Times New Roman" w:hAnsi="Times New Roman"/>
          <w:sz w:val="24"/>
          <w:szCs w:val="24"/>
          <w:lang w:eastAsia="fr-FR"/>
        </w:rPr>
      </w:pPr>
    </w:p>
    <w:p w14:paraId="7D62B0BD" w14:textId="77777777" w:rsidR="000F0B21" w:rsidRPr="000F0B21" w:rsidRDefault="000F0B21" w:rsidP="000F0B21">
      <w:pPr>
        <w:numPr>
          <w:ilvl w:val="0"/>
          <w:numId w:val="1"/>
        </w:numPr>
        <w:tabs>
          <w:tab w:val="left" w:pos="426"/>
        </w:tabs>
        <w:spacing w:after="0" w:line="276" w:lineRule="auto"/>
        <w:ind w:left="426"/>
        <w:contextualSpacing/>
        <w:jc w:val="both"/>
        <w:rPr>
          <w:rFonts w:ascii="Times New Roman" w:eastAsia="Times New Roman" w:hAnsi="Times New Roman"/>
          <w:b/>
          <w:bCs/>
          <w:sz w:val="24"/>
          <w:szCs w:val="24"/>
          <w:lang w:eastAsia="fr-FR"/>
        </w:rPr>
      </w:pPr>
      <w:r w:rsidRPr="000F0B21">
        <w:rPr>
          <w:rFonts w:ascii="Times New Roman" w:eastAsia="Times New Roman" w:hAnsi="Times New Roman"/>
          <w:b/>
          <w:bCs/>
          <w:sz w:val="24"/>
          <w:szCs w:val="24"/>
          <w:lang w:eastAsia="fr-FR"/>
        </w:rPr>
        <w:lastRenderedPageBreak/>
        <w:t xml:space="preserve">Les exigences en matière de qualifications sont : </w:t>
      </w:r>
    </w:p>
    <w:p w14:paraId="38E8B41F" w14:textId="77777777" w:rsidR="000F0B21" w:rsidRPr="0042349D" w:rsidRDefault="000F0B21" w:rsidP="000F0B21">
      <w:pPr>
        <w:pStyle w:val="Paragraphedeliste"/>
        <w:numPr>
          <w:ilvl w:val="0"/>
          <w:numId w:val="4"/>
        </w:numPr>
        <w:spacing w:after="200" w:line="276" w:lineRule="auto"/>
        <w:jc w:val="both"/>
        <w:rPr>
          <w:rFonts w:ascii="Times New Roman" w:eastAsia="Times New Roman" w:hAnsi="Times New Roman"/>
          <w:iCs/>
          <w:sz w:val="24"/>
          <w:szCs w:val="24"/>
          <w:lang w:eastAsia="fr-FR"/>
        </w:rPr>
      </w:pPr>
      <w:r w:rsidRPr="00CD6400">
        <w:rPr>
          <w:rFonts w:ascii="Times New Roman" w:eastAsia="Times New Roman" w:hAnsi="Times New Roman"/>
          <w:iCs/>
          <w:sz w:val="24"/>
          <w:szCs w:val="24"/>
          <w:lang w:eastAsia="fr-FR"/>
        </w:rPr>
        <w:t xml:space="preserve">Un chiffre d’affaires moyen des années </w:t>
      </w:r>
      <w:r>
        <w:rPr>
          <w:rFonts w:ascii="Times New Roman" w:eastAsia="Times New Roman" w:hAnsi="Times New Roman"/>
          <w:iCs/>
          <w:color w:val="FF0000"/>
          <w:sz w:val="24"/>
          <w:szCs w:val="24"/>
          <w:lang w:eastAsia="fr-FR"/>
        </w:rPr>
        <w:t>2018, 2019 et 2020</w:t>
      </w:r>
      <w:r w:rsidRPr="00CD6400">
        <w:rPr>
          <w:rFonts w:ascii="Times New Roman" w:eastAsia="Times New Roman" w:hAnsi="Times New Roman"/>
          <w:iCs/>
          <w:color w:val="FF0000"/>
          <w:sz w:val="24"/>
          <w:szCs w:val="24"/>
          <w:lang w:eastAsia="fr-FR"/>
        </w:rPr>
        <w:t xml:space="preserve"> </w:t>
      </w:r>
      <w:r w:rsidRPr="005B0005">
        <w:rPr>
          <w:rFonts w:ascii="Times New Roman" w:eastAsia="Times New Roman" w:hAnsi="Times New Roman"/>
          <w:iCs/>
          <w:sz w:val="24"/>
          <w:szCs w:val="24"/>
          <w:lang w:eastAsia="fr-FR"/>
        </w:rPr>
        <w:t>au moins égal à cent millions (100 000 000) de francs CFA. Les chiffres d’affaires sont tirés des états financiers (bilans, extraits des bilans et comptes d’exploitations), certifiés par un expert-comptable agréé ou attestés par un comptable agrée inscrit à l’ordre. Sur ces bilans, doit figurer la mention suivante apposée par le service compétant des Impôts « Bilans ou extraits de bilans conformes aux déclarations souscrites au service des Impôts » ;</w:t>
      </w:r>
    </w:p>
    <w:p w14:paraId="5252D1CB" w14:textId="77777777" w:rsidR="000F0B21" w:rsidRDefault="000F0B21" w:rsidP="000F0B21">
      <w:pPr>
        <w:pStyle w:val="Paragraphedeliste"/>
        <w:spacing w:after="200" w:line="276" w:lineRule="auto"/>
        <w:ind w:left="66"/>
        <w:jc w:val="both"/>
        <w:rPr>
          <w:rFonts w:ascii="Times New Roman" w:eastAsia="Times New Roman" w:hAnsi="Times New Roman"/>
          <w:iCs/>
          <w:sz w:val="24"/>
          <w:szCs w:val="24"/>
          <w:lang w:eastAsia="fr-FR"/>
        </w:rPr>
      </w:pPr>
    </w:p>
    <w:p w14:paraId="4E472BFE" w14:textId="77777777" w:rsidR="000F0B21" w:rsidRDefault="000F0B21" w:rsidP="000F0B21">
      <w:pPr>
        <w:pStyle w:val="Paragraphedeliste"/>
        <w:numPr>
          <w:ilvl w:val="0"/>
          <w:numId w:val="7"/>
        </w:numPr>
        <w:spacing w:after="200" w:line="276" w:lineRule="auto"/>
        <w:ind w:left="426"/>
        <w:jc w:val="both"/>
        <w:rPr>
          <w:rFonts w:ascii="Times New Roman" w:eastAsia="Times New Roman" w:hAnsi="Times New Roman"/>
          <w:iCs/>
          <w:sz w:val="24"/>
          <w:szCs w:val="24"/>
          <w:lang w:eastAsia="fr-FR"/>
        </w:rPr>
      </w:pPr>
      <w:r w:rsidRPr="006A2EDC">
        <w:rPr>
          <w:rFonts w:ascii="Times New Roman" w:eastAsia="Times New Roman" w:hAnsi="Times New Roman"/>
          <w:iCs/>
          <w:sz w:val="24"/>
          <w:szCs w:val="24"/>
          <w:lang w:eastAsia="fr-FR"/>
        </w:rPr>
        <w:t>Accès à des financements tels que des avoirs liquides, lignes de crédit, autres que l’avance de démarrage éventuelle, à hauteur de : Cent millions (100 000 000) francs CFA</w:t>
      </w:r>
      <w:r>
        <w:rPr>
          <w:rFonts w:ascii="Times New Roman" w:eastAsia="Times New Roman" w:hAnsi="Times New Roman"/>
          <w:iCs/>
          <w:sz w:val="24"/>
          <w:szCs w:val="24"/>
          <w:lang w:eastAsia="fr-FR"/>
        </w:rPr>
        <w:t xml:space="preserve"> pour chaque lot ;</w:t>
      </w:r>
    </w:p>
    <w:p w14:paraId="1B6F818C" w14:textId="77777777" w:rsidR="000F0B21" w:rsidRDefault="000F0B21" w:rsidP="000F0B21">
      <w:pPr>
        <w:pStyle w:val="Paragraphedeliste"/>
        <w:rPr>
          <w:rFonts w:ascii="Times New Roman" w:eastAsia="Times New Roman" w:hAnsi="Times New Roman"/>
          <w:iCs/>
          <w:sz w:val="24"/>
          <w:szCs w:val="24"/>
          <w:lang w:eastAsia="fr-FR"/>
        </w:rPr>
      </w:pPr>
    </w:p>
    <w:p w14:paraId="1FC99C45" w14:textId="77777777" w:rsidR="000F0B21" w:rsidRDefault="000F0B21" w:rsidP="000F0B21">
      <w:pPr>
        <w:pStyle w:val="Paragraphedeliste"/>
        <w:numPr>
          <w:ilvl w:val="0"/>
          <w:numId w:val="7"/>
        </w:numPr>
        <w:spacing w:after="200" w:line="276" w:lineRule="auto"/>
        <w:ind w:left="426"/>
        <w:jc w:val="both"/>
        <w:rPr>
          <w:rFonts w:ascii="Times New Roman" w:eastAsia="Times New Roman" w:hAnsi="Times New Roman"/>
          <w:iCs/>
          <w:sz w:val="24"/>
          <w:szCs w:val="24"/>
          <w:lang w:eastAsia="fr-FR"/>
        </w:rPr>
      </w:pPr>
      <w:r w:rsidRPr="00097650">
        <w:rPr>
          <w:rFonts w:ascii="Times New Roman" w:eastAsia="Times New Roman" w:hAnsi="Times New Roman"/>
          <w:iCs/>
          <w:sz w:val="24"/>
          <w:szCs w:val="24"/>
          <w:lang w:eastAsia="fr-FR"/>
        </w:rPr>
        <w:t>Une attestation bancaire de disponibilité de fonds ou d’engagement</w:t>
      </w:r>
      <w:r w:rsidRPr="005B1BA1">
        <w:rPr>
          <w:rFonts w:ascii="Times New Roman" w:eastAsia="Times New Roman" w:hAnsi="Times New Roman"/>
          <w:iCs/>
          <w:sz w:val="24"/>
          <w:szCs w:val="24"/>
          <w:lang w:eastAsia="fr-FR"/>
        </w:rPr>
        <w:t xml:space="preserve"> </w:t>
      </w:r>
      <w:r>
        <w:rPr>
          <w:rFonts w:ascii="Times New Roman" w:eastAsia="Times New Roman" w:hAnsi="Times New Roman"/>
          <w:iCs/>
          <w:sz w:val="24"/>
          <w:szCs w:val="24"/>
          <w:lang w:eastAsia="fr-FR"/>
        </w:rPr>
        <w:t>par lot</w:t>
      </w:r>
      <w:r w:rsidRPr="00097650">
        <w:rPr>
          <w:rFonts w:ascii="Times New Roman" w:eastAsia="Times New Roman" w:hAnsi="Times New Roman"/>
          <w:iCs/>
          <w:sz w:val="24"/>
          <w:szCs w:val="24"/>
          <w:lang w:eastAsia="fr-FR"/>
        </w:rPr>
        <w:t xml:space="preserve"> à financer le marché, d’un montant égal au moins à cent millions (100 000 000) de Francs CFA, pour les sociétés nouvellement créées, en lieu et place des chiffres d’affaires des années </w:t>
      </w:r>
      <w:r>
        <w:rPr>
          <w:rFonts w:ascii="Times New Roman" w:eastAsia="Times New Roman" w:hAnsi="Times New Roman"/>
          <w:iCs/>
          <w:color w:val="FF0000"/>
          <w:sz w:val="24"/>
          <w:szCs w:val="24"/>
          <w:lang w:eastAsia="fr-FR"/>
        </w:rPr>
        <w:t>2018, 2019 et 2020 ;</w:t>
      </w:r>
    </w:p>
    <w:p w14:paraId="147CD6B0" w14:textId="77777777" w:rsidR="000F0B21" w:rsidRPr="00CD6400" w:rsidRDefault="000F0B21" w:rsidP="000F0B21">
      <w:pPr>
        <w:pStyle w:val="Paragraphedeliste"/>
        <w:spacing w:after="200" w:line="276" w:lineRule="auto"/>
        <w:ind w:left="426"/>
        <w:jc w:val="both"/>
        <w:rPr>
          <w:rFonts w:ascii="Times New Roman" w:eastAsia="Times New Roman" w:hAnsi="Times New Roman"/>
          <w:iCs/>
          <w:sz w:val="24"/>
          <w:szCs w:val="24"/>
          <w:lang w:eastAsia="fr-FR"/>
        </w:rPr>
      </w:pPr>
    </w:p>
    <w:p w14:paraId="1444ECB1" w14:textId="77777777" w:rsidR="000F0B21" w:rsidRDefault="000F0B21" w:rsidP="000F0B21">
      <w:pPr>
        <w:pStyle w:val="Paragraphedeliste"/>
        <w:numPr>
          <w:ilvl w:val="0"/>
          <w:numId w:val="7"/>
        </w:numPr>
        <w:spacing w:after="200" w:line="276" w:lineRule="auto"/>
        <w:ind w:left="426"/>
        <w:jc w:val="both"/>
        <w:rPr>
          <w:rFonts w:ascii="Times New Roman" w:eastAsia="Times New Roman" w:hAnsi="Times New Roman"/>
          <w:color w:val="000000"/>
          <w:sz w:val="24"/>
          <w:szCs w:val="24"/>
          <w:lang w:eastAsia="fr-FR"/>
        </w:rPr>
      </w:pPr>
      <w:r w:rsidRPr="00CD6400">
        <w:rPr>
          <w:rFonts w:ascii="Times New Roman" w:eastAsia="Times New Roman" w:hAnsi="Times New Roman"/>
          <w:iCs/>
          <w:sz w:val="24"/>
          <w:szCs w:val="24"/>
          <w:lang w:eastAsia="fr-FR"/>
        </w:rPr>
        <w:t xml:space="preserve">Trois expériences similaires de la période </w:t>
      </w:r>
      <w:r w:rsidRPr="007A745C">
        <w:rPr>
          <w:rFonts w:ascii="Times New Roman" w:eastAsia="Times New Roman" w:hAnsi="Times New Roman"/>
          <w:iCs/>
          <w:color w:val="FF0000"/>
          <w:sz w:val="24"/>
          <w:szCs w:val="24"/>
          <w:lang w:eastAsia="fr-FR"/>
        </w:rPr>
        <w:t>201</w:t>
      </w:r>
      <w:r>
        <w:rPr>
          <w:rFonts w:ascii="Times New Roman" w:eastAsia="Times New Roman" w:hAnsi="Times New Roman"/>
          <w:iCs/>
          <w:color w:val="FF0000"/>
          <w:sz w:val="24"/>
          <w:szCs w:val="24"/>
          <w:lang w:eastAsia="fr-FR"/>
        </w:rPr>
        <w:t>7</w:t>
      </w:r>
      <w:r w:rsidRPr="007A745C">
        <w:rPr>
          <w:rFonts w:ascii="Times New Roman" w:eastAsia="Times New Roman" w:hAnsi="Times New Roman"/>
          <w:iCs/>
          <w:color w:val="FF0000"/>
          <w:sz w:val="24"/>
          <w:szCs w:val="24"/>
          <w:lang w:eastAsia="fr-FR"/>
        </w:rPr>
        <w:t xml:space="preserve"> à 20</w:t>
      </w:r>
      <w:r>
        <w:rPr>
          <w:rFonts w:ascii="Times New Roman" w:eastAsia="Times New Roman" w:hAnsi="Times New Roman"/>
          <w:iCs/>
          <w:color w:val="FF0000"/>
          <w:sz w:val="24"/>
          <w:szCs w:val="24"/>
          <w:lang w:eastAsia="fr-FR"/>
        </w:rPr>
        <w:t>21</w:t>
      </w:r>
      <w:r w:rsidRPr="00CD6400">
        <w:rPr>
          <w:rFonts w:ascii="Times New Roman" w:eastAsia="Times New Roman" w:hAnsi="Times New Roman"/>
          <w:iCs/>
          <w:sz w:val="24"/>
          <w:szCs w:val="24"/>
          <w:lang w:eastAsia="fr-FR"/>
        </w:rPr>
        <w:t xml:space="preserve"> </w:t>
      </w:r>
      <w:r w:rsidRPr="000F0B21">
        <w:rPr>
          <w:rFonts w:ascii="Times New Roman" w:eastAsia="Times New Roman" w:hAnsi="Times New Roman"/>
          <w:iCs/>
          <w:sz w:val="24"/>
          <w:szCs w:val="24"/>
          <w:lang w:eastAsia="fr-FR"/>
        </w:rPr>
        <w:t>dont le montant minimum est supérieur ou égal à cent millions (100 000 000) de francs CFA </w:t>
      </w:r>
      <w:r>
        <w:rPr>
          <w:rFonts w:ascii="Times New Roman" w:eastAsia="Times New Roman" w:hAnsi="Times New Roman"/>
          <w:iCs/>
          <w:color w:val="FF0000"/>
          <w:sz w:val="24"/>
          <w:szCs w:val="24"/>
          <w:lang w:eastAsia="fr-FR"/>
        </w:rPr>
        <w:t>;</w:t>
      </w:r>
      <w:r w:rsidRPr="003E107F">
        <w:rPr>
          <w:rFonts w:ascii="Times New Roman" w:eastAsia="Times New Roman" w:hAnsi="Times New Roman"/>
          <w:iCs/>
          <w:sz w:val="24"/>
          <w:szCs w:val="24"/>
          <w:lang w:eastAsia="fr-FR"/>
        </w:rPr>
        <w:t xml:space="preserve"> </w:t>
      </w:r>
      <w:r w:rsidRPr="00CD6400">
        <w:rPr>
          <w:rFonts w:ascii="Times New Roman" w:eastAsia="Times New Roman" w:hAnsi="Times New Roman"/>
          <w:iCs/>
          <w:sz w:val="24"/>
          <w:szCs w:val="24"/>
          <w:lang w:eastAsia="fr-FR"/>
        </w:rPr>
        <w:t>attestées par les attestations de bonne exécution, les procès-verbaux de réception et les copies des pages de garde et signature des marchés ou tout document émanant d’institutions publiques para publiques ou internationales permettant de justifier de sa capacité à exécuter le marché dans les règles de l’art.</w:t>
      </w:r>
      <w:r w:rsidRPr="00CD6400">
        <w:rPr>
          <w:rFonts w:ascii="Times New Roman" w:eastAsia="Times New Roman" w:hAnsi="Times New Roman"/>
          <w:color w:val="000000"/>
          <w:sz w:val="24"/>
          <w:szCs w:val="24"/>
          <w:lang w:eastAsia="fr-FR"/>
        </w:rPr>
        <w:t xml:space="preserve"> </w:t>
      </w:r>
    </w:p>
    <w:p w14:paraId="3338F21B" w14:textId="77777777" w:rsidR="000F0B21" w:rsidRDefault="000F0B21" w:rsidP="000F0B21">
      <w:pPr>
        <w:pStyle w:val="Paragraphedeliste"/>
        <w:rPr>
          <w:rFonts w:ascii="Times New Roman" w:eastAsia="Times New Roman" w:hAnsi="Times New Roman"/>
          <w:color w:val="000000"/>
          <w:sz w:val="24"/>
          <w:szCs w:val="24"/>
          <w:lang w:eastAsia="fr-FR"/>
        </w:rPr>
      </w:pPr>
    </w:p>
    <w:p w14:paraId="2AACCB4E" w14:textId="77777777" w:rsidR="000F0B21" w:rsidRDefault="000F0B21" w:rsidP="000F0B21">
      <w:pPr>
        <w:pStyle w:val="Paragraphedeliste"/>
        <w:numPr>
          <w:ilvl w:val="0"/>
          <w:numId w:val="4"/>
        </w:numPr>
        <w:spacing w:after="200" w:line="276"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Les sociétés nouvellement créées sont évaluées en fonction de l’expérience des dirigeants à travers leurs Curriculum Vitae au moins trois ans d’expériences dans la passation et de l’exécutions des marchés publics dans le domaine de la fourniture des marchés de condiments. (Joindre les copies des marchés concernés).</w:t>
      </w:r>
    </w:p>
    <w:p w14:paraId="42002C7A" w14:textId="77777777" w:rsidR="000F0B21" w:rsidRPr="00CD6400" w:rsidRDefault="000F0B21" w:rsidP="000F0B21">
      <w:pPr>
        <w:numPr>
          <w:ilvl w:val="0"/>
          <w:numId w:val="1"/>
        </w:numPr>
        <w:spacing w:after="0" w:line="276" w:lineRule="auto"/>
        <w:ind w:left="426"/>
        <w:contextualSpacing/>
        <w:jc w:val="both"/>
        <w:rPr>
          <w:rFonts w:ascii="Times New Roman" w:eastAsia="Times New Roman" w:hAnsi="Times New Roman"/>
          <w:sz w:val="24"/>
          <w:szCs w:val="24"/>
          <w:lang w:eastAsia="fr-FR"/>
        </w:rPr>
      </w:pPr>
      <w:r w:rsidRPr="00CD6400">
        <w:rPr>
          <w:rFonts w:ascii="Times New Roman" w:eastAsia="Times New Roman" w:hAnsi="Times New Roman"/>
          <w:sz w:val="24"/>
          <w:szCs w:val="20"/>
          <w:lang w:eastAsia="fr-FR"/>
        </w:rPr>
        <w:t>Les candidats intéressés peuvent consulter gratuitement le DAO complet ou le retirer à titre onéreux contre paiement d’une somme non remboursabl</w:t>
      </w:r>
      <w:r>
        <w:rPr>
          <w:rFonts w:ascii="Times New Roman" w:eastAsia="Times New Roman" w:hAnsi="Times New Roman"/>
          <w:sz w:val="24"/>
          <w:szCs w:val="20"/>
          <w:lang w:eastAsia="fr-FR"/>
        </w:rPr>
        <w:t xml:space="preserve">e de </w:t>
      </w:r>
      <w:r w:rsidRPr="000F0B21">
        <w:rPr>
          <w:rFonts w:ascii="Times New Roman" w:eastAsia="Times New Roman" w:hAnsi="Times New Roman"/>
          <w:color w:val="FF0000"/>
          <w:sz w:val="24"/>
          <w:szCs w:val="20"/>
          <w:lang w:eastAsia="fr-FR"/>
        </w:rPr>
        <w:t>cent mille (100 000) FCFA</w:t>
      </w:r>
      <w:r w:rsidRPr="00CD6400">
        <w:rPr>
          <w:rFonts w:ascii="Times New Roman" w:eastAsia="Times New Roman" w:hAnsi="Times New Roman"/>
          <w:sz w:val="24"/>
          <w:szCs w:val="20"/>
          <w:lang w:eastAsia="fr-FR"/>
        </w:rPr>
        <w:t xml:space="preserve"> à l’adresse mentionnée ci-après : </w:t>
      </w:r>
      <w:r w:rsidRPr="000F0B21">
        <w:rPr>
          <w:rFonts w:ascii="Times New Roman" w:eastAsia="Times New Roman" w:hAnsi="Times New Roman"/>
          <w:sz w:val="24"/>
          <w:szCs w:val="20"/>
          <w:lang w:eastAsia="fr-FR"/>
        </w:rPr>
        <w:t>Cité Administrative, Bâtiment 12, 2</w:t>
      </w:r>
      <w:r w:rsidRPr="000F0B21">
        <w:rPr>
          <w:rFonts w:ascii="Times New Roman" w:eastAsia="Times New Roman" w:hAnsi="Times New Roman"/>
          <w:sz w:val="24"/>
          <w:szCs w:val="20"/>
          <w:vertAlign w:val="superscript"/>
          <w:lang w:eastAsia="fr-FR"/>
        </w:rPr>
        <w:t>ème</w:t>
      </w:r>
      <w:r w:rsidRPr="000F0B21">
        <w:rPr>
          <w:rFonts w:ascii="Times New Roman" w:eastAsia="Times New Roman" w:hAnsi="Times New Roman"/>
          <w:sz w:val="24"/>
          <w:szCs w:val="20"/>
          <w:lang w:eastAsia="fr-FR"/>
        </w:rPr>
        <w:t xml:space="preserve"> étage, Secrétariat de la Direction des Finances et du Matériel du Ministère de la Justice et des Droits de l’Homme</w:t>
      </w:r>
      <w:r w:rsidRPr="00CD6400">
        <w:rPr>
          <w:rFonts w:ascii="Times New Roman" w:eastAsia="Times New Roman" w:hAnsi="Times New Roman"/>
          <w:i/>
          <w:iCs/>
          <w:sz w:val="24"/>
          <w:szCs w:val="20"/>
          <w:lang w:eastAsia="fr-FR"/>
        </w:rPr>
        <w:t xml:space="preserve">. </w:t>
      </w:r>
      <w:r w:rsidRPr="00CD6400">
        <w:rPr>
          <w:rFonts w:ascii="Times New Roman" w:eastAsia="Times New Roman" w:hAnsi="Times New Roman"/>
          <w:sz w:val="24"/>
          <w:szCs w:val="20"/>
          <w:lang w:eastAsia="fr-FR"/>
        </w:rPr>
        <w:t>La méthode de paiement sera en espèce contre un reçu de vente</w:t>
      </w:r>
      <w:r w:rsidRPr="00CD6400">
        <w:rPr>
          <w:rFonts w:ascii="Times New Roman" w:eastAsia="Times New Roman" w:hAnsi="Times New Roman"/>
          <w:i/>
          <w:iCs/>
          <w:sz w:val="24"/>
          <w:szCs w:val="20"/>
          <w:lang w:eastAsia="fr-FR"/>
        </w:rPr>
        <w:t>.</w:t>
      </w:r>
      <w:r w:rsidRPr="00CD6400">
        <w:rPr>
          <w:rFonts w:ascii="Times New Roman" w:eastAsia="Times New Roman" w:hAnsi="Times New Roman"/>
          <w:sz w:val="24"/>
          <w:szCs w:val="20"/>
          <w:lang w:eastAsia="fr-FR"/>
        </w:rPr>
        <w:t xml:space="preserve"> L</w:t>
      </w:r>
      <w:r>
        <w:rPr>
          <w:rFonts w:ascii="Times New Roman" w:eastAsia="Times New Roman" w:hAnsi="Times New Roman"/>
          <w:sz w:val="24"/>
          <w:szCs w:val="20"/>
          <w:lang w:eastAsia="fr-FR"/>
        </w:rPr>
        <w:t xml:space="preserve">e </w:t>
      </w:r>
      <w:bookmarkStart w:id="2" w:name="_Hlk83719812"/>
      <w:r>
        <w:rPr>
          <w:rFonts w:ascii="Times New Roman" w:eastAsia="Times New Roman" w:hAnsi="Times New Roman"/>
          <w:sz w:val="24"/>
          <w:szCs w:val="20"/>
          <w:lang w:eastAsia="fr-FR"/>
        </w:rPr>
        <w:t>dossier d’</w:t>
      </w:r>
      <w:r w:rsidRPr="00CD6400">
        <w:rPr>
          <w:rFonts w:ascii="Times New Roman" w:eastAsia="Times New Roman" w:hAnsi="Times New Roman"/>
          <w:sz w:val="24"/>
          <w:szCs w:val="20"/>
          <w:lang w:eastAsia="fr-FR"/>
        </w:rPr>
        <w:t>Appel d’Offres sera adressé par version physique ou électronique</w:t>
      </w:r>
      <w:bookmarkEnd w:id="2"/>
      <w:r w:rsidRPr="00CD6400">
        <w:rPr>
          <w:rFonts w:ascii="Times New Roman" w:eastAsia="Times New Roman" w:hAnsi="Times New Roman"/>
          <w:i/>
          <w:iCs/>
          <w:sz w:val="24"/>
          <w:szCs w:val="20"/>
          <w:lang w:eastAsia="fr-FR"/>
        </w:rPr>
        <w:t>.</w:t>
      </w:r>
    </w:p>
    <w:p w14:paraId="1BB7268E" w14:textId="77777777" w:rsidR="000F0B21" w:rsidRPr="00CD6400" w:rsidRDefault="000F0B21" w:rsidP="000F0B21">
      <w:pPr>
        <w:spacing w:after="0" w:line="276" w:lineRule="auto"/>
        <w:ind w:left="426"/>
        <w:contextualSpacing/>
        <w:jc w:val="both"/>
        <w:rPr>
          <w:rFonts w:ascii="Times New Roman" w:eastAsia="Times New Roman" w:hAnsi="Times New Roman"/>
          <w:sz w:val="24"/>
          <w:szCs w:val="24"/>
          <w:lang w:eastAsia="fr-FR"/>
        </w:rPr>
      </w:pPr>
    </w:p>
    <w:p w14:paraId="5C4ECE15" w14:textId="71E15EBF" w:rsidR="000F0B21" w:rsidRPr="00CD6400" w:rsidRDefault="000F0B21" w:rsidP="000F0B21">
      <w:pPr>
        <w:numPr>
          <w:ilvl w:val="0"/>
          <w:numId w:val="1"/>
        </w:numPr>
        <w:spacing w:after="0" w:line="276" w:lineRule="auto"/>
        <w:ind w:left="426"/>
        <w:contextualSpacing/>
        <w:jc w:val="both"/>
        <w:rPr>
          <w:rFonts w:ascii="Times New Roman" w:eastAsia="Times New Roman" w:hAnsi="Times New Roman"/>
          <w:sz w:val="24"/>
          <w:szCs w:val="20"/>
          <w:lang w:eastAsia="fr-FR"/>
        </w:rPr>
      </w:pPr>
      <w:r w:rsidRPr="00CD6400">
        <w:rPr>
          <w:rFonts w:ascii="Times New Roman" w:eastAsia="Times New Roman" w:hAnsi="Times New Roman"/>
          <w:sz w:val="24"/>
          <w:szCs w:val="20"/>
          <w:lang w:eastAsia="fr-FR"/>
        </w:rPr>
        <w:t xml:space="preserve">Les offres devront être soumises à l’adresse ci-après : </w:t>
      </w:r>
      <w:r w:rsidRPr="000F0B21">
        <w:rPr>
          <w:rFonts w:ascii="Times New Roman" w:eastAsia="Times New Roman" w:hAnsi="Times New Roman"/>
          <w:sz w:val="24"/>
          <w:szCs w:val="20"/>
          <w:lang w:eastAsia="fr-FR"/>
        </w:rPr>
        <w:t>Cité Administrative, Bâtiment 12, 2</w:t>
      </w:r>
      <w:r w:rsidRPr="000F0B21">
        <w:rPr>
          <w:rFonts w:ascii="Times New Roman" w:eastAsia="Times New Roman" w:hAnsi="Times New Roman"/>
          <w:sz w:val="24"/>
          <w:szCs w:val="20"/>
          <w:vertAlign w:val="superscript"/>
          <w:lang w:eastAsia="fr-FR"/>
        </w:rPr>
        <w:t>ème</w:t>
      </w:r>
      <w:r w:rsidRPr="000F0B21">
        <w:rPr>
          <w:rFonts w:ascii="Times New Roman" w:eastAsia="Times New Roman" w:hAnsi="Times New Roman"/>
          <w:sz w:val="24"/>
          <w:szCs w:val="20"/>
          <w:lang w:eastAsia="fr-FR"/>
        </w:rPr>
        <w:t xml:space="preserve"> étage, secrétariat de la Direction des Finances et du Matériel du Ministère de la Justice et des Droits de l’Homme </w:t>
      </w:r>
      <w:r w:rsidRPr="00CD6400">
        <w:rPr>
          <w:rFonts w:ascii="Times New Roman" w:eastAsia="Times New Roman" w:hAnsi="Times New Roman"/>
          <w:sz w:val="24"/>
          <w:szCs w:val="20"/>
          <w:lang w:eastAsia="fr-FR"/>
        </w:rPr>
        <w:t xml:space="preserve">au plus tard </w:t>
      </w:r>
      <w:r w:rsidRPr="00CD6400">
        <w:rPr>
          <w:rFonts w:ascii="Times New Roman" w:eastAsia="Times New Roman" w:hAnsi="Times New Roman"/>
          <w:color w:val="FF0000"/>
          <w:sz w:val="24"/>
          <w:szCs w:val="20"/>
          <w:lang w:eastAsia="fr-FR"/>
        </w:rPr>
        <w:t xml:space="preserve">le </w:t>
      </w:r>
      <w:r w:rsidR="00585419">
        <w:rPr>
          <w:rFonts w:ascii="Times New Roman" w:eastAsia="Times New Roman" w:hAnsi="Times New Roman"/>
          <w:color w:val="FF0000"/>
          <w:sz w:val="24"/>
          <w:szCs w:val="20"/>
          <w:lang w:eastAsia="fr-FR"/>
        </w:rPr>
        <w:t>mercredi</w:t>
      </w:r>
      <w:r>
        <w:rPr>
          <w:rFonts w:ascii="Times New Roman" w:eastAsia="Times New Roman" w:hAnsi="Times New Roman"/>
          <w:color w:val="FF0000"/>
          <w:sz w:val="24"/>
          <w:szCs w:val="20"/>
          <w:lang w:eastAsia="fr-FR"/>
        </w:rPr>
        <w:t xml:space="preserve"> 0</w:t>
      </w:r>
      <w:r w:rsidR="00585419">
        <w:rPr>
          <w:rFonts w:ascii="Times New Roman" w:eastAsia="Times New Roman" w:hAnsi="Times New Roman"/>
          <w:color w:val="FF0000"/>
          <w:sz w:val="24"/>
          <w:szCs w:val="20"/>
          <w:lang w:eastAsia="fr-FR"/>
        </w:rPr>
        <w:t>8</w:t>
      </w:r>
      <w:r>
        <w:rPr>
          <w:rFonts w:ascii="Times New Roman" w:eastAsia="Times New Roman" w:hAnsi="Times New Roman"/>
          <w:color w:val="FF0000"/>
          <w:sz w:val="24"/>
          <w:szCs w:val="20"/>
          <w:lang w:eastAsia="fr-FR"/>
        </w:rPr>
        <w:t xml:space="preserve"> décembre 2021</w:t>
      </w:r>
      <w:r w:rsidRPr="00CD6400">
        <w:rPr>
          <w:rFonts w:ascii="Times New Roman" w:eastAsia="Times New Roman" w:hAnsi="Times New Roman"/>
          <w:sz w:val="24"/>
          <w:szCs w:val="20"/>
          <w:lang w:eastAsia="fr-FR"/>
        </w:rPr>
        <w:t xml:space="preserve"> </w:t>
      </w:r>
      <w:r w:rsidRPr="000F0B21">
        <w:rPr>
          <w:rFonts w:ascii="Times New Roman" w:eastAsia="Times New Roman" w:hAnsi="Times New Roman"/>
          <w:color w:val="FF0000"/>
          <w:sz w:val="24"/>
          <w:szCs w:val="20"/>
          <w:lang w:eastAsia="fr-FR"/>
        </w:rPr>
        <w:t>à 10 heures 00 mn</w:t>
      </w:r>
      <w:r w:rsidRPr="00CD6400">
        <w:rPr>
          <w:rFonts w:ascii="Times New Roman" w:eastAsia="Times New Roman" w:hAnsi="Times New Roman"/>
          <w:sz w:val="24"/>
          <w:szCs w:val="20"/>
          <w:lang w:eastAsia="fr-FR"/>
        </w:rPr>
        <w:t>. Les offres remises en retard ne seront pas acceptées.</w:t>
      </w:r>
    </w:p>
    <w:p w14:paraId="5644D3D2" w14:textId="77777777" w:rsidR="000F0B21" w:rsidRPr="00CD6400" w:rsidRDefault="000F0B21" w:rsidP="000F0B21">
      <w:pPr>
        <w:spacing w:after="0" w:line="276" w:lineRule="auto"/>
        <w:ind w:left="426"/>
        <w:contextualSpacing/>
        <w:jc w:val="both"/>
        <w:rPr>
          <w:rFonts w:ascii="Times New Roman" w:eastAsia="Times New Roman" w:hAnsi="Times New Roman"/>
          <w:sz w:val="24"/>
          <w:szCs w:val="20"/>
          <w:lang w:eastAsia="fr-FR"/>
        </w:rPr>
      </w:pPr>
    </w:p>
    <w:p w14:paraId="297EF11D" w14:textId="77777777" w:rsidR="000F0B21" w:rsidRPr="00CD6400" w:rsidRDefault="000F0B21" w:rsidP="000F0B21">
      <w:pPr>
        <w:numPr>
          <w:ilvl w:val="0"/>
          <w:numId w:val="1"/>
        </w:numPr>
        <w:spacing w:after="0" w:line="276" w:lineRule="auto"/>
        <w:ind w:left="426"/>
        <w:contextualSpacing/>
        <w:jc w:val="both"/>
        <w:rPr>
          <w:rFonts w:ascii="Times New Roman" w:eastAsia="Times New Roman" w:hAnsi="Times New Roman"/>
          <w:sz w:val="24"/>
          <w:szCs w:val="24"/>
          <w:lang w:eastAsia="fr-FR"/>
        </w:rPr>
      </w:pPr>
      <w:r w:rsidRPr="00CD6400">
        <w:rPr>
          <w:rFonts w:ascii="Times New Roman" w:eastAsia="Times New Roman" w:hAnsi="Times New Roman"/>
          <w:sz w:val="24"/>
          <w:szCs w:val="20"/>
          <w:lang w:eastAsia="fr-FR"/>
        </w:rPr>
        <w:t xml:space="preserve">Les offres </w:t>
      </w:r>
      <w:r w:rsidRPr="00CD6400">
        <w:rPr>
          <w:rFonts w:ascii="Times New Roman" w:eastAsia="Times New Roman" w:hAnsi="Times New Roman"/>
          <w:sz w:val="24"/>
          <w:szCs w:val="24"/>
          <w:lang w:eastAsia="fr-FR"/>
        </w:rPr>
        <w:t xml:space="preserve">doivent comprendre </w:t>
      </w:r>
      <w:r w:rsidRPr="00CD6400">
        <w:rPr>
          <w:rFonts w:ascii="Times New Roman" w:eastAsia="Times New Roman" w:hAnsi="Times New Roman"/>
          <w:iCs/>
          <w:sz w:val="24"/>
          <w:szCs w:val="24"/>
          <w:lang w:eastAsia="fr-FR"/>
        </w:rPr>
        <w:t xml:space="preserve">une </w:t>
      </w:r>
      <w:r w:rsidRPr="00CD6400">
        <w:rPr>
          <w:rFonts w:ascii="Times New Roman" w:eastAsia="Times New Roman" w:hAnsi="Times New Roman"/>
          <w:sz w:val="24"/>
          <w:szCs w:val="24"/>
          <w:lang w:eastAsia="fr-FR"/>
        </w:rPr>
        <w:t>garantie de soumission, comme suit :</w:t>
      </w:r>
    </w:p>
    <w:p w14:paraId="05F4A680" w14:textId="77777777" w:rsidR="000F0B21" w:rsidRPr="00CD6400" w:rsidRDefault="000F0B21" w:rsidP="000F0B21">
      <w:pPr>
        <w:pStyle w:val="Paragraphedeliste"/>
        <w:numPr>
          <w:ilvl w:val="0"/>
          <w:numId w:val="5"/>
        </w:numPr>
        <w:tabs>
          <w:tab w:val="right" w:pos="1418"/>
        </w:tabs>
        <w:spacing w:after="200" w:line="276" w:lineRule="auto"/>
        <w:jc w:val="both"/>
        <w:rPr>
          <w:rFonts w:ascii="Times New Roman" w:hAnsi="Times New Roman"/>
          <w:sz w:val="24"/>
          <w:szCs w:val="24"/>
        </w:rPr>
      </w:pPr>
      <w:r w:rsidRPr="00CD6400">
        <w:rPr>
          <w:rFonts w:ascii="Times New Roman" w:hAnsi="Times New Roman"/>
          <w:sz w:val="24"/>
          <w:szCs w:val="24"/>
        </w:rPr>
        <w:t>Lot 01 : quatre millions (4 000 000) F CFA ;</w:t>
      </w:r>
    </w:p>
    <w:p w14:paraId="15A4427C" w14:textId="77777777" w:rsidR="000F0B21" w:rsidRPr="00CD6400" w:rsidRDefault="000F0B21" w:rsidP="000F0B21">
      <w:pPr>
        <w:pStyle w:val="Paragraphedeliste"/>
        <w:numPr>
          <w:ilvl w:val="0"/>
          <w:numId w:val="5"/>
        </w:numPr>
        <w:tabs>
          <w:tab w:val="right" w:pos="1418"/>
        </w:tabs>
        <w:spacing w:after="200" w:line="276" w:lineRule="auto"/>
        <w:jc w:val="both"/>
        <w:rPr>
          <w:rFonts w:ascii="Times New Roman" w:hAnsi="Times New Roman"/>
          <w:sz w:val="24"/>
          <w:szCs w:val="24"/>
        </w:rPr>
      </w:pPr>
      <w:r w:rsidRPr="00CD6400">
        <w:rPr>
          <w:rFonts w:ascii="Times New Roman" w:hAnsi="Times New Roman"/>
          <w:sz w:val="24"/>
          <w:szCs w:val="24"/>
        </w:rPr>
        <w:t>Lot 02 : quatre millions neuf cent mille (4 900 000) F CFA ;</w:t>
      </w:r>
    </w:p>
    <w:p w14:paraId="59975B8C" w14:textId="1EB7977D" w:rsidR="000F0B21" w:rsidRPr="00CD6400" w:rsidRDefault="000F0B21" w:rsidP="000F0B21">
      <w:pPr>
        <w:pStyle w:val="Paragraphedeliste"/>
        <w:numPr>
          <w:ilvl w:val="0"/>
          <w:numId w:val="5"/>
        </w:numPr>
        <w:tabs>
          <w:tab w:val="right" w:pos="1418"/>
        </w:tabs>
        <w:spacing w:after="200" w:line="276" w:lineRule="auto"/>
        <w:jc w:val="both"/>
        <w:rPr>
          <w:rFonts w:ascii="Times New Roman" w:hAnsi="Times New Roman"/>
          <w:sz w:val="24"/>
          <w:szCs w:val="24"/>
        </w:rPr>
      </w:pPr>
      <w:r w:rsidRPr="00CD6400">
        <w:rPr>
          <w:rFonts w:ascii="Times New Roman" w:hAnsi="Times New Roman"/>
          <w:sz w:val="24"/>
          <w:szCs w:val="24"/>
        </w:rPr>
        <w:t>Lot 03 : trois millions deux cent mille (3 200 000) F CFA ;</w:t>
      </w:r>
    </w:p>
    <w:p w14:paraId="1E9FF529" w14:textId="0BC9A078" w:rsidR="000F0B21" w:rsidRPr="008D3B87" w:rsidRDefault="000F0B21" w:rsidP="000F0B21">
      <w:pPr>
        <w:pStyle w:val="Paragraphedeliste"/>
        <w:numPr>
          <w:ilvl w:val="0"/>
          <w:numId w:val="5"/>
        </w:numPr>
        <w:tabs>
          <w:tab w:val="right" w:pos="1418"/>
        </w:tabs>
        <w:spacing w:after="200" w:line="276" w:lineRule="auto"/>
        <w:jc w:val="both"/>
        <w:rPr>
          <w:rFonts w:ascii="Times New Roman" w:hAnsi="Times New Roman"/>
          <w:i/>
          <w:iCs/>
          <w:color w:val="FF0000"/>
          <w:sz w:val="24"/>
          <w:szCs w:val="24"/>
        </w:rPr>
      </w:pPr>
      <w:r w:rsidRPr="008D3B87">
        <w:rPr>
          <w:rFonts w:ascii="Times New Roman" w:hAnsi="Times New Roman"/>
          <w:sz w:val="24"/>
          <w:szCs w:val="24"/>
        </w:rPr>
        <w:t xml:space="preserve">Lot 04 : </w:t>
      </w:r>
      <w:r w:rsidRPr="00CD6400">
        <w:rPr>
          <w:rFonts w:ascii="Times New Roman" w:hAnsi="Times New Roman"/>
          <w:sz w:val="24"/>
          <w:szCs w:val="24"/>
        </w:rPr>
        <w:t>deux</w:t>
      </w:r>
      <w:r w:rsidRPr="008D3B87">
        <w:rPr>
          <w:rFonts w:ascii="Times New Roman" w:hAnsi="Times New Roman"/>
          <w:sz w:val="24"/>
          <w:szCs w:val="24"/>
        </w:rPr>
        <w:t xml:space="preserve"> millions </w:t>
      </w:r>
      <w:r w:rsidRPr="00CD6400">
        <w:rPr>
          <w:rFonts w:ascii="Times New Roman" w:hAnsi="Times New Roman"/>
          <w:sz w:val="24"/>
          <w:szCs w:val="24"/>
        </w:rPr>
        <w:t>cinq</w:t>
      </w:r>
      <w:r w:rsidRPr="008D3B87">
        <w:rPr>
          <w:rFonts w:ascii="Times New Roman" w:hAnsi="Times New Roman"/>
          <w:sz w:val="24"/>
          <w:szCs w:val="24"/>
        </w:rPr>
        <w:t xml:space="preserve"> cent mille (2 500 000) F CFA ;</w:t>
      </w:r>
    </w:p>
    <w:p w14:paraId="798CDD90" w14:textId="4B222AE0" w:rsidR="000F0B21" w:rsidRPr="008D3B87" w:rsidRDefault="000F0B21" w:rsidP="000F0B21">
      <w:pPr>
        <w:pStyle w:val="Paragraphedeliste"/>
        <w:numPr>
          <w:ilvl w:val="0"/>
          <w:numId w:val="5"/>
        </w:numPr>
        <w:tabs>
          <w:tab w:val="right" w:pos="1418"/>
        </w:tabs>
        <w:spacing w:after="200" w:line="276" w:lineRule="auto"/>
        <w:jc w:val="both"/>
        <w:rPr>
          <w:rFonts w:ascii="Times New Roman" w:hAnsi="Times New Roman"/>
          <w:i/>
          <w:iCs/>
          <w:color w:val="FF0000"/>
          <w:sz w:val="24"/>
          <w:szCs w:val="24"/>
        </w:rPr>
      </w:pPr>
      <w:r w:rsidRPr="008D3B87">
        <w:rPr>
          <w:rFonts w:ascii="Times New Roman" w:hAnsi="Times New Roman"/>
          <w:sz w:val="24"/>
          <w:szCs w:val="24"/>
        </w:rPr>
        <w:t xml:space="preserve">Lot 05 : </w:t>
      </w:r>
      <w:r w:rsidRPr="00CD6400">
        <w:rPr>
          <w:rFonts w:ascii="Times New Roman" w:hAnsi="Times New Roman"/>
          <w:sz w:val="24"/>
          <w:szCs w:val="24"/>
        </w:rPr>
        <w:t>deux</w:t>
      </w:r>
      <w:r w:rsidRPr="008D3B87">
        <w:rPr>
          <w:rFonts w:ascii="Times New Roman" w:hAnsi="Times New Roman"/>
          <w:sz w:val="24"/>
          <w:szCs w:val="24"/>
        </w:rPr>
        <w:t xml:space="preserve"> millions </w:t>
      </w:r>
      <w:r w:rsidRPr="00CD6400">
        <w:rPr>
          <w:rFonts w:ascii="Times New Roman" w:hAnsi="Times New Roman"/>
          <w:sz w:val="24"/>
          <w:szCs w:val="24"/>
        </w:rPr>
        <w:t>huit</w:t>
      </w:r>
      <w:r w:rsidRPr="008D3B87">
        <w:rPr>
          <w:rFonts w:ascii="Times New Roman" w:hAnsi="Times New Roman"/>
          <w:sz w:val="24"/>
          <w:szCs w:val="24"/>
        </w:rPr>
        <w:t xml:space="preserve"> cent mille (2 800 000) F CFA ;</w:t>
      </w:r>
    </w:p>
    <w:p w14:paraId="2C1CDBF1" w14:textId="77777777" w:rsidR="000F0B21" w:rsidRPr="00CD6400" w:rsidRDefault="000F0B21" w:rsidP="000F0B21">
      <w:pPr>
        <w:pStyle w:val="Paragraphedeliste"/>
        <w:numPr>
          <w:ilvl w:val="0"/>
          <w:numId w:val="5"/>
        </w:numPr>
        <w:tabs>
          <w:tab w:val="right" w:pos="1418"/>
        </w:tabs>
        <w:spacing w:after="0" w:line="240" w:lineRule="auto"/>
        <w:jc w:val="both"/>
        <w:rPr>
          <w:rFonts w:ascii="Times New Roman" w:hAnsi="Times New Roman"/>
          <w:i/>
          <w:iCs/>
          <w:color w:val="FF0000"/>
          <w:sz w:val="24"/>
          <w:szCs w:val="24"/>
          <w:lang w:val="en-US"/>
        </w:rPr>
      </w:pPr>
      <w:r w:rsidRPr="00CD6400">
        <w:rPr>
          <w:rFonts w:ascii="Times New Roman" w:hAnsi="Times New Roman"/>
          <w:sz w:val="24"/>
          <w:szCs w:val="24"/>
          <w:lang w:val="en-US"/>
        </w:rPr>
        <w:t xml:space="preserve">Lot 06: </w:t>
      </w:r>
      <w:r>
        <w:rPr>
          <w:rFonts w:ascii="Times New Roman" w:hAnsi="Times New Roman"/>
          <w:sz w:val="24"/>
          <w:szCs w:val="24"/>
          <w:lang w:val="en-US"/>
        </w:rPr>
        <w:t xml:space="preserve">quatorze </w:t>
      </w:r>
      <w:r w:rsidRPr="00CD6400">
        <w:rPr>
          <w:rFonts w:ascii="Times New Roman" w:hAnsi="Times New Roman"/>
          <w:sz w:val="24"/>
          <w:szCs w:val="24"/>
          <w:lang w:val="en-US"/>
        </w:rPr>
        <w:t>millions (14 000 000) F CFA.</w:t>
      </w:r>
    </w:p>
    <w:p w14:paraId="6A2E857D" w14:textId="585E8ABA" w:rsidR="000F0B21" w:rsidRDefault="000F0B21" w:rsidP="000F0B21">
      <w:pPr>
        <w:tabs>
          <w:tab w:val="right" w:pos="7254"/>
        </w:tabs>
        <w:spacing w:after="0" w:line="240" w:lineRule="auto"/>
        <w:jc w:val="both"/>
        <w:rPr>
          <w:rFonts w:ascii="Times New Roman" w:eastAsia="Times New Roman" w:hAnsi="Times New Roman"/>
          <w:sz w:val="24"/>
          <w:szCs w:val="24"/>
          <w:lang w:eastAsia="fr-FR"/>
        </w:rPr>
      </w:pPr>
      <w:r w:rsidRPr="00CD6400">
        <w:rPr>
          <w:rFonts w:ascii="Times New Roman" w:eastAsia="Times New Roman" w:hAnsi="Times New Roman"/>
          <w:sz w:val="24"/>
          <w:szCs w:val="24"/>
          <w:lang w:eastAsia="fr-FR"/>
        </w:rPr>
        <w:t>Conformément à l’article 6</w:t>
      </w:r>
      <w:r>
        <w:rPr>
          <w:rFonts w:ascii="Times New Roman" w:eastAsia="Times New Roman" w:hAnsi="Times New Roman"/>
          <w:sz w:val="24"/>
          <w:szCs w:val="24"/>
          <w:lang w:eastAsia="fr-FR"/>
        </w:rPr>
        <w:t>9.1 du Code des marchés publics</w:t>
      </w:r>
      <w:r w:rsidRPr="00CD6400">
        <w:rPr>
          <w:rFonts w:ascii="Times New Roman" w:eastAsia="Times New Roman" w:hAnsi="Times New Roman"/>
          <w:sz w:val="24"/>
          <w:szCs w:val="24"/>
          <w:lang w:eastAsia="fr-FR"/>
        </w:rPr>
        <w:t>.</w:t>
      </w:r>
      <w:r w:rsidR="007F0C7A">
        <w:rPr>
          <w:rFonts w:ascii="Times New Roman" w:eastAsia="Times New Roman" w:hAnsi="Times New Roman"/>
          <w:sz w:val="24"/>
          <w:szCs w:val="24"/>
          <w:lang w:eastAsia="fr-FR"/>
        </w:rPr>
        <w:t xml:space="preserve"> Le montant de la garantie de soumission est compris entre 1% et 3% du montant prévisionnel du marché.</w:t>
      </w:r>
    </w:p>
    <w:p w14:paraId="0887A2FC" w14:textId="56844D6D" w:rsidR="000F0B21" w:rsidRDefault="000F0B21" w:rsidP="000F0B21">
      <w:pPr>
        <w:tabs>
          <w:tab w:val="right" w:pos="7254"/>
        </w:tabs>
        <w:spacing w:after="200" w:line="276" w:lineRule="auto"/>
        <w:jc w:val="both"/>
        <w:rPr>
          <w:rFonts w:ascii="Times New Roman" w:eastAsia="Times New Roman" w:hAnsi="Times New Roman"/>
          <w:sz w:val="24"/>
          <w:szCs w:val="24"/>
          <w:lang w:eastAsia="fr-FR"/>
        </w:rPr>
      </w:pPr>
    </w:p>
    <w:p w14:paraId="2C9B2B10" w14:textId="77777777" w:rsidR="000F0B21" w:rsidRPr="00CD6400" w:rsidRDefault="000F0B21" w:rsidP="000F0B21">
      <w:pPr>
        <w:tabs>
          <w:tab w:val="right" w:pos="7254"/>
        </w:tabs>
        <w:spacing w:after="200" w:line="276" w:lineRule="auto"/>
        <w:jc w:val="both"/>
        <w:rPr>
          <w:rFonts w:ascii="Times New Roman" w:hAnsi="Times New Roman"/>
          <w:i/>
          <w:iCs/>
          <w:color w:val="FF0000"/>
          <w:sz w:val="24"/>
          <w:szCs w:val="24"/>
        </w:rPr>
      </w:pPr>
    </w:p>
    <w:p w14:paraId="15C3FD8E" w14:textId="77777777" w:rsidR="000F0B21" w:rsidRPr="00CD6400" w:rsidRDefault="000F0B21" w:rsidP="000F0B21">
      <w:pPr>
        <w:numPr>
          <w:ilvl w:val="0"/>
          <w:numId w:val="1"/>
        </w:numPr>
        <w:spacing w:after="0" w:line="276" w:lineRule="auto"/>
        <w:ind w:left="426"/>
        <w:contextualSpacing/>
        <w:jc w:val="both"/>
        <w:rPr>
          <w:rFonts w:ascii="Times New Roman" w:eastAsia="Times New Roman" w:hAnsi="Times New Roman"/>
          <w:sz w:val="24"/>
          <w:szCs w:val="24"/>
          <w:lang w:eastAsia="fr-FR"/>
        </w:rPr>
      </w:pPr>
      <w:r w:rsidRPr="00CD6400">
        <w:rPr>
          <w:rFonts w:ascii="Times New Roman" w:eastAsia="Times New Roman" w:hAnsi="Times New Roman"/>
          <w:sz w:val="24"/>
          <w:szCs w:val="20"/>
          <w:lang w:eastAsia="fr-FR"/>
        </w:rPr>
        <w:lastRenderedPageBreak/>
        <w:t>Les Soumissionnaires resteront engagés par leur offre pendant une période de quatre-vingt-dix (90) jours à compter de la date limite du dépôt des offres comme spécifié au point 19.1 des Instructions aux candidats (IC) et aux Données particulières du Dossier d’appel d’offres (</w:t>
      </w:r>
      <w:r w:rsidRPr="00CD6400">
        <w:rPr>
          <w:rFonts w:ascii="Times New Roman" w:eastAsia="Times New Roman" w:hAnsi="Times New Roman"/>
          <w:b/>
          <w:sz w:val="24"/>
          <w:szCs w:val="24"/>
          <w:lang w:eastAsia="fr-FR"/>
        </w:rPr>
        <w:t>DPAO)</w:t>
      </w:r>
      <w:r w:rsidRPr="00CD6400">
        <w:rPr>
          <w:rFonts w:ascii="Times New Roman" w:eastAsia="Times New Roman" w:hAnsi="Times New Roman"/>
          <w:sz w:val="24"/>
          <w:szCs w:val="20"/>
          <w:lang w:eastAsia="fr-FR"/>
        </w:rPr>
        <w:t>.</w:t>
      </w:r>
    </w:p>
    <w:p w14:paraId="1AE2EEB4" w14:textId="77777777" w:rsidR="000F0B21" w:rsidRPr="00CD6400" w:rsidRDefault="000F0B21" w:rsidP="000F0B21">
      <w:pPr>
        <w:spacing w:after="0" w:line="276" w:lineRule="auto"/>
        <w:ind w:left="426"/>
        <w:contextualSpacing/>
        <w:jc w:val="both"/>
        <w:rPr>
          <w:rFonts w:ascii="Times New Roman" w:eastAsia="Times New Roman" w:hAnsi="Times New Roman"/>
          <w:sz w:val="24"/>
          <w:szCs w:val="24"/>
          <w:lang w:eastAsia="fr-FR"/>
        </w:rPr>
      </w:pPr>
    </w:p>
    <w:p w14:paraId="0EEC3920" w14:textId="6ABD62F8" w:rsidR="000F0B21" w:rsidRPr="000F0B21" w:rsidRDefault="000F0B21" w:rsidP="000F0B21">
      <w:pPr>
        <w:numPr>
          <w:ilvl w:val="0"/>
          <w:numId w:val="1"/>
        </w:numPr>
        <w:suppressAutoHyphens/>
        <w:autoSpaceDN w:val="0"/>
        <w:spacing w:after="0" w:line="276" w:lineRule="auto"/>
        <w:ind w:left="426"/>
        <w:jc w:val="both"/>
        <w:rPr>
          <w:rFonts w:ascii="Times New Roman" w:eastAsia="Times New Roman" w:hAnsi="Times New Roman"/>
          <w:sz w:val="20"/>
          <w:szCs w:val="20"/>
          <w:lang w:eastAsia="fr-FR"/>
        </w:rPr>
      </w:pPr>
      <w:r w:rsidRPr="00CD6400">
        <w:rPr>
          <w:rFonts w:ascii="Times New Roman" w:eastAsia="Times New Roman" w:hAnsi="Times New Roman"/>
          <w:sz w:val="24"/>
          <w:szCs w:val="20"/>
          <w:lang w:eastAsia="fr-FR"/>
        </w:rPr>
        <w:t xml:space="preserve">Les offres seront ouvertes en présence des représentants des soumissionnaires qui souhaitent assister à l’ouverture des plis </w:t>
      </w:r>
      <w:r w:rsidRPr="00CD6400">
        <w:rPr>
          <w:rFonts w:ascii="Times New Roman" w:eastAsia="Times New Roman" w:hAnsi="Times New Roman"/>
          <w:color w:val="FF0000"/>
          <w:sz w:val="24"/>
          <w:szCs w:val="20"/>
          <w:lang w:eastAsia="fr-FR"/>
        </w:rPr>
        <w:t xml:space="preserve">le </w:t>
      </w:r>
      <w:r w:rsidR="00585419">
        <w:rPr>
          <w:rFonts w:ascii="Times New Roman" w:eastAsia="Times New Roman" w:hAnsi="Times New Roman"/>
          <w:color w:val="FF0000"/>
          <w:sz w:val="24"/>
          <w:szCs w:val="20"/>
          <w:lang w:eastAsia="fr-FR"/>
        </w:rPr>
        <w:t>mercre</w:t>
      </w:r>
      <w:r>
        <w:rPr>
          <w:rFonts w:ascii="Times New Roman" w:eastAsia="Times New Roman" w:hAnsi="Times New Roman"/>
          <w:color w:val="FF0000"/>
          <w:sz w:val="24"/>
          <w:szCs w:val="20"/>
          <w:lang w:eastAsia="fr-FR"/>
        </w:rPr>
        <w:t>di 0</w:t>
      </w:r>
      <w:r w:rsidR="00585419">
        <w:rPr>
          <w:rFonts w:ascii="Times New Roman" w:eastAsia="Times New Roman" w:hAnsi="Times New Roman"/>
          <w:color w:val="FF0000"/>
          <w:sz w:val="24"/>
          <w:szCs w:val="20"/>
          <w:lang w:eastAsia="fr-FR"/>
        </w:rPr>
        <w:t>8</w:t>
      </w:r>
      <w:r>
        <w:rPr>
          <w:rFonts w:ascii="Times New Roman" w:eastAsia="Times New Roman" w:hAnsi="Times New Roman"/>
          <w:color w:val="FF0000"/>
          <w:sz w:val="24"/>
          <w:szCs w:val="20"/>
          <w:lang w:eastAsia="fr-FR"/>
        </w:rPr>
        <w:t xml:space="preserve"> décembre 2021</w:t>
      </w:r>
      <w:r w:rsidRPr="00CD6400">
        <w:rPr>
          <w:rFonts w:ascii="Times New Roman" w:eastAsia="Times New Roman" w:hAnsi="Times New Roman"/>
          <w:sz w:val="24"/>
          <w:szCs w:val="20"/>
          <w:lang w:eastAsia="fr-FR"/>
        </w:rPr>
        <w:t xml:space="preserve"> </w:t>
      </w:r>
      <w:r w:rsidRPr="000F0B21">
        <w:rPr>
          <w:rFonts w:ascii="Times New Roman" w:eastAsia="Times New Roman" w:hAnsi="Times New Roman"/>
          <w:color w:val="FF0000"/>
          <w:sz w:val="24"/>
          <w:szCs w:val="20"/>
          <w:lang w:eastAsia="fr-FR"/>
        </w:rPr>
        <w:t xml:space="preserve">à 10 heures 00 mn </w:t>
      </w:r>
      <w:r w:rsidRPr="00CD6400">
        <w:rPr>
          <w:rFonts w:ascii="Times New Roman" w:eastAsia="Times New Roman" w:hAnsi="Times New Roman"/>
          <w:sz w:val="24"/>
          <w:szCs w:val="20"/>
          <w:lang w:eastAsia="fr-FR"/>
        </w:rPr>
        <w:t xml:space="preserve">à l’adresse suivante : </w:t>
      </w:r>
      <w:r w:rsidRPr="000F0B21">
        <w:rPr>
          <w:rFonts w:ascii="Times New Roman" w:eastAsia="Times New Roman" w:hAnsi="Times New Roman"/>
          <w:sz w:val="24"/>
          <w:szCs w:val="20"/>
          <w:lang w:eastAsia="fr-FR"/>
        </w:rPr>
        <w:t>Cité Administrative, Bâtiment 12, 2</w:t>
      </w:r>
      <w:r w:rsidRPr="000F0B21">
        <w:rPr>
          <w:rFonts w:ascii="Times New Roman" w:eastAsia="Times New Roman" w:hAnsi="Times New Roman"/>
          <w:sz w:val="24"/>
          <w:szCs w:val="20"/>
          <w:vertAlign w:val="superscript"/>
          <w:lang w:eastAsia="fr-FR"/>
        </w:rPr>
        <w:t>ème</w:t>
      </w:r>
      <w:r w:rsidRPr="000F0B21">
        <w:rPr>
          <w:rFonts w:ascii="Times New Roman" w:eastAsia="Times New Roman" w:hAnsi="Times New Roman"/>
          <w:sz w:val="24"/>
          <w:szCs w:val="20"/>
          <w:lang w:eastAsia="fr-FR"/>
        </w:rPr>
        <w:t xml:space="preserve"> étage, secrétariat de la Direction des Finances et du Matériel du Ministère de la Justice et des Droits de l’Homme.</w:t>
      </w:r>
    </w:p>
    <w:p w14:paraId="5A5E45D2" w14:textId="77777777" w:rsidR="00A15FA9" w:rsidRDefault="00A15FA9" w:rsidP="00A15FA9">
      <w:pPr>
        <w:pStyle w:val="Paragraphedeliste"/>
        <w:rPr>
          <w:rFonts w:ascii="Times New Roman" w:eastAsia="Times New Roman" w:hAnsi="Times New Roman"/>
          <w:sz w:val="20"/>
          <w:szCs w:val="20"/>
          <w:lang w:eastAsia="fr-FR"/>
        </w:rPr>
      </w:pPr>
    </w:p>
    <w:p w14:paraId="5569E40A" w14:textId="77777777" w:rsidR="00A15FA9" w:rsidRPr="00A15FA9" w:rsidRDefault="00A15FA9" w:rsidP="00A15FA9">
      <w:pPr>
        <w:suppressAutoHyphens/>
        <w:autoSpaceDN w:val="0"/>
        <w:spacing w:after="0" w:line="276" w:lineRule="auto"/>
        <w:jc w:val="both"/>
        <w:rPr>
          <w:rFonts w:ascii="Times New Roman" w:eastAsia="Times New Roman" w:hAnsi="Times New Roman"/>
          <w:sz w:val="20"/>
          <w:szCs w:val="20"/>
          <w:lang w:eastAsia="fr-FR"/>
        </w:rPr>
      </w:pPr>
    </w:p>
    <w:p w14:paraId="4049F949" w14:textId="77777777" w:rsidR="00A15FA9" w:rsidRPr="003E107F" w:rsidRDefault="00A15FA9" w:rsidP="00A15FA9">
      <w:pPr>
        <w:spacing w:after="0" w:line="276" w:lineRule="auto"/>
        <w:jc w:val="both"/>
        <w:rPr>
          <w:rFonts w:ascii="Times New Roman" w:eastAsia="Times New Roman" w:hAnsi="Times New Roman"/>
          <w:b/>
          <w:sz w:val="24"/>
          <w:szCs w:val="20"/>
          <w:lang w:eastAsia="fr-FR"/>
        </w:rPr>
      </w:pPr>
      <w:r w:rsidRPr="003E107F">
        <w:rPr>
          <w:rFonts w:ascii="Times New Roman" w:eastAsia="Times New Roman" w:hAnsi="Times New Roman"/>
          <w:b/>
          <w:sz w:val="24"/>
          <w:szCs w:val="24"/>
          <w:lang w:eastAsia="fr-FR"/>
        </w:rPr>
        <w:t xml:space="preserve">                                                                                          Bamako, le</w:t>
      </w:r>
    </w:p>
    <w:p w14:paraId="70ED3CBC" w14:textId="77777777" w:rsidR="00A15FA9" w:rsidRPr="003E107F" w:rsidRDefault="00A15FA9" w:rsidP="00A15FA9">
      <w:pPr>
        <w:spacing w:after="0" w:line="276" w:lineRule="auto"/>
        <w:jc w:val="both"/>
        <w:rPr>
          <w:rFonts w:ascii="Times New Roman" w:eastAsia="Times New Roman" w:hAnsi="Times New Roman"/>
          <w:sz w:val="24"/>
          <w:szCs w:val="20"/>
          <w:lang w:eastAsia="fr-FR"/>
        </w:rPr>
      </w:pPr>
    </w:p>
    <w:p w14:paraId="583FE29E" w14:textId="77777777" w:rsidR="00A15FA9" w:rsidRPr="003E107F" w:rsidRDefault="00A15FA9" w:rsidP="00A15FA9">
      <w:pPr>
        <w:spacing w:after="0" w:line="276" w:lineRule="auto"/>
        <w:ind w:left="4956" w:firstLine="708"/>
        <w:jc w:val="both"/>
        <w:rPr>
          <w:rFonts w:ascii="Times New Roman" w:eastAsia="Times New Roman" w:hAnsi="Times New Roman"/>
          <w:sz w:val="24"/>
          <w:szCs w:val="20"/>
          <w:lang w:eastAsia="fr-FR"/>
        </w:rPr>
      </w:pPr>
      <w:r w:rsidRPr="003E107F">
        <w:rPr>
          <w:rFonts w:ascii="Times New Roman" w:eastAsia="Times New Roman" w:hAnsi="Times New Roman"/>
          <w:sz w:val="24"/>
          <w:szCs w:val="24"/>
          <w:lang w:eastAsia="fr-FR"/>
        </w:rPr>
        <w:t>Pour le Ministre et par ordre</w:t>
      </w:r>
    </w:p>
    <w:p w14:paraId="25E5BE03" w14:textId="77777777" w:rsidR="00A15FA9" w:rsidRPr="003E107F" w:rsidRDefault="00A15FA9" w:rsidP="00A15FA9">
      <w:pPr>
        <w:spacing w:after="0" w:line="276" w:lineRule="auto"/>
        <w:ind w:left="5664"/>
        <w:jc w:val="both"/>
        <w:rPr>
          <w:rFonts w:ascii="Times New Roman" w:eastAsia="Times New Roman" w:hAnsi="Times New Roman"/>
          <w:sz w:val="24"/>
          <w:szCs w:val="20"/>
          <w:lang w:eastAsia="fr-FR"/>
        </w:rPr>
      </w:pPr>
      <w:r w:rsidRPr="003E107F">
        <w:rPr>
          <w:rFonts w:ascii="Times New Roman" w:eastAsia="Times New Roman" w:hAnsi="Times New Roman"/>
          <w:sz w:val="24"/>
          <w:szCs w:val="24"/>
          <w:lang w:eastAsia="fr-FR"/>
        </w:rPr>
        <w:t>Le Secrétaire Général</w:t>
      </w:r>
    </w:p>
    <w:p w14:paraId="79B7412B" w14:textId="77777777" w:rsidR="00A15FA9" w:rsidRPr="003E107F" w:rsidRDefault="00A15FA9" w:rsidP="00A15FA9">
      <w:pPr>
        <w:jc w:val="both"/>
        <w:rPr>
          <w:rFonts w:ascii="Times New Roman" w:eastAsia="Times New Roman" w:hAnsi="Times New Roman"/>
          <w:sz w:val="24"/>
          <w:szCs w:val="20"/>
          <w:lang w:eastAsia="fr-FR"/>
        </w:rPr>
      </w:pPr>
    </w:p>
    <w:p w14:paraId="064C04C9" w14:textId="77777777" w:rsidR="00A15FA9" w:rsidRPr="003E107F" w:rsidRDefault="00A15FA9" w:rsidP="00A15FA9">
      <w:pPr>
        <w:jc w:val="both"/>
        <w:rPr>
          <w:rFonts w:ascii="Times New Roman" w:eastAsia="Times New Roman" w:hAnsi="Times New Roman"/>
          <w:sz w:val="24"/>
          <w:szCs w:val="20"/>
          <w:lang w:eastAsia="fr-FR"/>
        </w:rPr>
      </w:pPr>
      <w:bookmarkStart w:id="3" w:name="_Hlk56583896"/>
    </w:p>
    <w:p w14:paraId="2D6057BB" w14:textId="77777777" w:rsidR="00A15FA9" w:rsidRPr="005B0005" w:rsidRDefault="00A15FA9" w:rsidP="00A15FA9">
      <w:pPr>
        <w:spacing w:after="0" w:line="240" w:lineRule="auto"/>
        <w:jc w:val="both"/>
        <w:rPr>
          <w:rFonts w:ascii="Times New Roman" w:eastAsia="Times New Roman" w:hAnsi="Times New Roman"/>
          <w:sz w:val="24"/>
          <w:szCs w:val="20"/>
          <w:u w:val="single"/>
          <w:lang w:eastAsia="fr-FR"/>
        </w:rPr>
      </w:pPr>
      <w:bookmarkStart w:id="4" w:name="_Hlk83719888"/>
      <w:r w:rsidRPr="003E107F">
        <w:rPr>
          <w:rFonts w:ascii="Times New Roman" w:eastAsia="Times New Roman" w:hAnsi="Times New Roman"/>
          <w:b/>
          <w:sz w:val="24"/>
          <w:szCs w:val="20"/>
          <w:lang w:eastAsia="fr-FR"/>
        </w:rPr>
        <w:t xml:space="preserve">                                                                                                      </w:t>
      </w:r>
      <w:r w:rsidRPr="005B0005">
        <w:rPr>
          <w:rFonts w:ascii="Times New Roman" w:eastAsia="Times New Roman" w:hAnsi="Times New Roman"/>
          <w:b/>
          <w:sz w:val="24"/>
          <w:szCs w:val="20"/>
          <w:u w:val="single"/>
          <w:lang w:eastAsia="fr-FR"/>
        </w:rPr>
        <w:t>M. Sombé THERA</w:t>
      </w:r>
    </w:p>
    <w:p w14:paraId="64126A10" w14:textId="77777777" w:rsidR="00A15FA9" w:rsidRPr="003E107F" w:rsidRDefault="00A15FA9" w:rsidP="00A15FA9">
      <w:pPr>
        <w:spacing w:after="0" w:line="240" w:lineRule="auto"/>
        <w:jc w:val="both"/>
        <w:rPr>
          <w:rFonts w:ascii="Times New Roman" w:hAnsi="Times New Roman"/>
          <w:sz w:val="24"/>
          <w:szCs w:val="24"/>
        </w:rPr>
      </w:pPr>
      <w:r w:rsidRPr="003E107F">
        <w:rPr>
          <w:rFonts w:ascii="Times New Roman" w:eastAsia="Times New Roman" w:hAnsi="Times New Roman"/>
          <w:sz w:val="24"/>
          <w:szCs w:val="20"/>
          <w:lang w:eastAsia="fr-FR"/>
        </w:rPr>
        <w:t xml:space="preserve">                                                                                             </w:t>
      </w:r>
      <w:r>
        <w:rPr>
          <w:rFonts w:ascii="Times New Roman" w:eastAsia="Times New Roman" w:hAnsi="Times New Roman"/>
          <w:sz w:val="24"/>
          <w:szCs w:val="20"/>
          <w:lang w:eastAsia="fr-FR"/>
        </w:rPr>
        <w:t xml:space="preserve">Commandeur </w:t>
      </w:r>
      <w:r w:rsidRPr="003E107F">
        <w:rPr>
          <w:rFonts w:ascii="Times New Roman" w:eastAsia="Times New Roman" w:hAnsi="Times New Roman"/>
          <w:sz w:val="24"/>
          <w:szCs w:val="20"/>
          <w:lang w:eastAsia="fr-FR"/>
        </w:rPr>
        <w:t>de l’Ordre National</w:t>
      </w:r>
      <w:bookmarkEnd w:id="3"/>
    </w:p>
    <w:bookmarkEnd w:id="4"/>
    <w:p w14:paraId="317BCC71" w14:textId="77777777" w:rsidR="00A15FA9" w:rsidRDefault="00A15FA9"/>
    <w:sectPr w:rsidR="00A15FA9" w:rsidSect="00A15F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23C33"/>
    <w:multiLevelType w:val="hybridMultilevel"/>
    <w:tmpl w:val="DF7673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30D3443A"/>
    <w:multiLevelType w:val="hybridMultilevel"/>
    <w:tmpl w:val="556EE20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5ABF197E"/>
    <w:multiLevelType w:val="hybridMultilevel"/>
    <w:tmpl w:val="2CBA6010"/>
    <w:lvl w:ilvl="0" w:tplc="839A4A50">
      <w:numFmt w:val="bullet"/>
      <w:lvlText w:val="-"/>
      <w:lvlJc w:val="left"/>
      <w:pPr>
        <w:ind w:left="1778" w:hanging="360"/>
      </w:pPr>
      <w:rPr>
        <w:rFonts w:ascii="Times New Roman" w:eastAsia="Times New Roman"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 w15:restartNumberingAfterBreak="0">
    <w:nsid w:val="5B04027A"/>
    <w:multiLevelType w:val="hybridMultilevel"/>
    <w:tmpl w:val="1C4E5080"/>
    <w:lvl w:ilvl="0" w:tplc="06B0EF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E9080F"/>
    <w:multiLevelType w:val="hybridMultilevel"/>
    <w:tmpl w:val="A6A45F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73472D9E"/>
    <w:multiLevelType w:val="hybridMultilevel"/>
    <w:tmpl w:val="B9CEBBB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752F5F1B"/>
    <w:multiLevelType w:val="hybridMultilevel"/>
    <w:tmpl w:val="C470A35A"/>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A9"/>
    <w:rsid w:val="000F0B21"/>
    <w:rsid w:val="00585419"/>
    <w:rsid w:val="0059178E"/>
    <w:rsid w:val="007F0C7A"/>
    <w:rsid w:val="00A15FA9"/>
    <w:rsid w:val="00CD57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12CF"/>
  <w15:chartTrackingRefBased/>
  <w15:docId w15:val="{34D9D631-9A32-4DAD-AD9C-9B464E3A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FA9"/>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A15FA9"/>
    <w:pPr>
      <w:ind w:left="720"/>
      <w:contextualSpacing/>
    </w:pPr>
  </w:style>
  <w:style w:type="character" w:customStyle="1" w:styleId="ParagraphedelisteCar">
    <w:name w:val="Paragraphe de liste Car"/>
    <w:basedOn w:val="Policepardfaut"/>
    <w:link w:val="Paragraphedeliste"/>
    <w:rsid w:val="00A15F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1116</Words>
  <Characters>6140</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2021-11-19T10:19:00Z</cp:lastPrinted>
  <dcterms:created xsi:type="dcterms:W3CDTF">2021-11-15T15:33:00Z</dcterms:created>
  <dcterms:modified xsi:type="dcterms:W3CDTF">2021-11-19T10:19:00Z</dcterms:modified>
</cp:coreProperties>
</file>