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ECBD" w14:textId="77777777" w:rsidR="00A87A6E" w:rsidRPr="00A87A6E" w:rsidRDefault="00A87A6E" w:rsidP="00A87A6E">
      <w:pPr>
        <w:jc w:val="center"/>
        <w:rPr>
          <w:rFonts w:ascii="Footlight MT Light" w:hAnsi="Footlight MT Light"/>
          <w:b/>
          <w:sz w:val="72"/>
        </w:rPr>
      </w:pPr>
      <w:r w:rsidRPr="00A87A6E">
        <w:rPr>
          <w:rFonts w:ascii="Footlight MT Light" w:hAnsi="Footlight MT Light"/>
          <w:b/>
          <w:spacing w:val="80"/>
          <w:sz w:val="40"/>
        </w:rPr>
        <w:t>DOSSIER D’APPEL D’OFFRES</w:t>
      </w:r>
    </w:p>
    <w:p w14:paraId="0AC7BEEB" w14:textId="77777777" w:rsidR="00A87A6E" w:rsidRPr="00A87A6E" w:rsidRDefault="00A87A6E" w:rsidP="00A87A6E">
      <w:pPr>
        <w:jc w:val="center"/>
        <w:rPr>
          <w:rFonts w:ascii="Footlight MT Light" w:hAnsi="Footlight MT Light"/>
          <w:b/>
          <w:sz w:val="36"/>
          <w:szCs w:val="36"/>
        </w:rPr>
      </w:pPr>
      <w:r w:rsidRPr="00A87A6E">
        <w:rPr>
          <w:rFonts w:ascii="Footlight MT Light" w:hAnsi="Footlight MT Light"/>
          <w:b/>
          <w:sz w:val="36"/>
          <w:szCs w:val="36"/>
        </w:rPr>
        <w:t>émis le</w:t>
      </w:r>
      <w:r w:rsidR="000C3D63">
        <w:rPr>
          <w:rFonts w:ascii="Footlight MT Light" w:hAnsi="Footlight MT Light"/>
          <w:b/>
          <w:sz w:val="36"/>
          <w:szCs w:val="36"/>
        </w:rPr>
        <w:t xml:space="preserve"> </w:t>
      </w:r>
      <w:r w:rsidRPr="00A87A6E">
        <w:rPr>
          <w:rFonts w:ascii="Footlight MT Light" w:hAnsi="Footlight MT Light"/>
          <w:b/>
          <w:sz w:val="36"/>
          <w:szCs w:val="36"/>
        </w:rPr>
        <w:t>………………………….</w:t>
      </w:r>
    </w:p>
    <w:p w14:paraId="2BF3EFF3" w14:textId="77777777" w:rsidR="00A87A6E" w:rsidRPr="00A87A6E" w:rsidRDefault="00A87A6E" w:rsidP="00A87A6E">
      <w:pPr>
        <w:jc w:val="center"/>
        <w:rPr>
          <w:b/>
          <w:sz w:val="40"/>
        </w:rPr>
      </w:pPr>
    </w:p>
    <w:p w14:paraId="4849080E" w14:textId="77777777" w:rsidR="00A87A6E" w:rsidRPr="00A87A6E" w:rsidRDefault="00A87A6E" w:rsidP="00A87A6E">
      <w:pPr>
        <w:spacing w:after="160" w:line="259" w:lineRule="auto"/>
        <w:jc w:val="center"/>
        <w:rPr>
          <w:rFonts w:ascii="Footlight MT Light" w:eastAsia="Calibri" w:hAnsi="Footlight MT Light"/>
          <w:b/>
          <w:sz w:val="36"/>
          <w:szCs w:val="36"/>
          <w:lang w:eastAsia="en-US"/>
        </w:rPr>
      </w:pPr>
      <w:r w:rsidRPr="00A87A6E">
        <w:rPr>
          <w:rFonts w:ascii="Footlight MT Light" w:eastAsia="Calibri" w:hAnsi="Footlight MT Light"/>
          <w:b/>
          <w:sz w:val="36"/>
          <w:szCs w:val="36"/>
          <w:lang w:eastAsia="en-US"/>
        </w:rPr>
        <w:t>pour</w:t>
      </w:r>
    </w:p>
    <w:p w14:paraId="34C6E591" w14:textId="77777777" w:rsidR="00A87A6E" w:rsidRPr="00A87A6E" w:rsidRDefault="00A87A6E" w:rsidP="00A87A6E">
      <w:pPr>
        <w:spacing w:after="160" w:line="259" w:lineRule="auto"/>
        <w:rPr>
          <w:rFonts w:ascii="Footlight MT Light" w:eastAsia="Calibri" w:hAnsi="Footlight MT Light"/>
          <w:sz w:val="22"/>
          <w:szCs w:val="22"/>
          <w:lang w:eastAsia="en-US"/>
        </w:rPr>
      </w:pPr>
    </w:p>
    <w:p w14:paraId="4D61B568" w14:textId="77777777" w:rsidR="00A87A6E" w:rsidRPr="00A87A6E" w:rsidRDefault="00A87A6E" w:rsidP="00A87A6E">
      <w:pPr>
        <w:spacing w:after="240"/>
        <w:jc w:val="both"/>
        <w:rPr>
          <w:rFonts w:ascii="Footlight MT Light" w:hAnsi="Footlight MT Light"/>
          <w:b/>
          <w:sz w:val="32"/>
          <w:szCs w:val="32"/>
        </w:rPr>
      </w:pPr>
      <w:r w:rsidRPr="00A87A6E">
        <w:rPr>
          <w:rFonts w:ascii="Footlight MT Light" w:hAnsi="Footlight MT Light"/>
          <w:b/>
          <w:sz w:val="32"/>
          <w:szCs w:val="32"/>
        </w:rPr>
        <w:t>Nettoyage/entretien et gardiennage/surveillance des bâtiments et des cours des structures centrales et des services rattachés du Ministère de la Santé et du Développement Social, en dix-huit (18) lots.</w:t>
      </w:r>
    </w:p>
    <w:p w14:paraId="3879266E" w14:textId="77777777" w:rsidR="00A87A6E" w:rsidRPr="00A87A6E" w:rsidRDefault="00A87A6E" w:rsidP="005744E5">
      <w:pPr>
        <w:jc w:val="center"/>
        <w:rPr>
          <w:rFonts w:ascii="Calibri" w:eastAsia="Calibri" w:hAnsi="Calibri"/>
          <w:b/>
          <w:sz w:val="40"/>
          <w:szCs w:val="40"/>
          <w:lang w:eastAsia="en-US"/>
        </w:rPr>
      </w:pPr>
      <w:r w:rsidRPr="00A87A6E">
        <w:rPr>
          <w:rFonts w:ascii="Calibri" w:eastAsia="Calibri" w:hAnsi="Calibri"/>
          <w:caps/>
          <w:sz w:val="56"/>
          <w:szCs w:val="22"/>
          <w:lang w:eastAsia="en-US"/>
        </w:rPr>
        <w:t>________</w:t>
      </w:r>
      <w:r w:rsidRPr="00A87A6E">
        <w:rPr>
          <w:rFonts w:ascii="Calibri" w:eastAsia="Calibri" w:hAnsi="Calibri"/>
          <w:sz w:val="56"/>
          <w:szCs w:val="22"/>
          <w:lang w:eastAsia="en-US"/>
        </w:rPr>
        <w:t>____________________</w:t>
      </w:r>
    </w:p>
    <w:p w14:paraId="1AC42706" w14:textId="77777777" w:rsidR="00A87A6E" w:rsidRPr="00A87A6E" w:rsidRDefault="00A87A6E" w:rsidP="00A87A6E">
      <w:pPr>
        <w:spacing w:after="160" w:line="259" w:lineRule="auto"/>
        <w:rPr>
          <w:rFonts w:ascii="Calibri" w:eastAsia="Calibri" w:hAnsi="Calibri"/>
          <w:sz w:val="22"/>
          <w:szCs w:val="22"/>
          <w:lang w:eastAsia="en-US"/>
        </w:rPr>
      </w:pPr>
    </w:p>
    <w:p w14:paraId="7219DB95" w14:textId="77777777" w:rsidR="00A87A6E" w:rsidRPr="00A87A6E" w:rsidRDefault="00A87A6E" w:rsidP="00A87A6E">
      <w:pPr>
        <w:spacing w:after="160" w:line="259" w:lineRule="auto"/>
        <w:jc w:val="center"/>
        <w:rPr>
          <w:rFonts w:ascii="Calibri" w:eastAsia="Calibri" w:hAnsi="Calibri"/>
          <w:b/>
          <w:sz w:val="36"/>
          <w:szCs w:val="36"/>
          <w:lang w:eastAsia="en-US"/>
        </w:rPr>
      </w:pPr>
    </w:p>
    <w:p w14:paraId="6509CB21" w14:textId="77777777" w:rsidR="00A87A6E" w:rsidRPr="00A87A6E" w:rsidRDefault="00A87A6E" w:rsidP="00A87A6E">
      <w:pPr>
        <w:spacing w:after="160" w:line="259" w:lineRule="auto"/>
        <w:jc w:val="center"/>
        <w:rPr>
          <w:rFonts w:ascii="Footlight MT Light" w:eastAsia="Calibri" w:hAnsi="Footlight MT Light"/>
          <w:b/>
          <w:sz w:val="40"/>
          <w:szCs w:val="22"/>
          <w:lang w:eastAsia="en-US"/>
        </w:rPr>
      </w:pPr>
      <w:r w:rsidRPr="00A87A6E">
        <w:rPr>
          <w:rFonts w:ascii="Footlight MT Light" w:eastAsia="Calibri" w:hAnsi="Footlight MT Light"/>
          <w:b/>
          <w:sz w:val="40"/>
          <w:szCs w:val="22"/>
          <w:lang w:eastAsia="en-US"/>
        </w:rPr>
        <w:t>Appel d’Offres n°00</w:t>
      </w:r>
      <w:r w:rsidR="00CA5451">
        <w:rPr>
          <w:rFonts w:ascii="Footlight MT Light" w:eastAsia="Calibri" w:hAnsi="Footlight MT Light"/>
          <w:b/>
          <w:sz w:val="40"/>
          <w:szCs w:val="22"/>
          <w:lang w:eastAsia="en-US"/>
        </w:rPr>
        <w:t>2</w:t>
      </w:r>
      <w:r w:rsidRPr="00A87A6E">
        <w:rPr>
          <w:rFonts w:ascii="Footlight MT Light" w:eastAsia="Calibri" w:hAnsi="Footlight MT Light"/>
          <w:b/>
          <w:sz w:val="40"/>
          <w:szCs w:val="22"/>
          <w:lang w:eastAsia="en-US"/>
        </w:rPr>
        <w:t xml:space="preserve">/MSDS – SG </w:t>
      </w:r>
    </w:p>
    <w:p w14:paraId="43C28F53" w14:textId="77777777" w:rsidR="00A87A6E" w:rsidRPr="00A87A6E" w:rsidRDefault="00A87A6E" w:rsidP="00A87A6E">
      <w:pPr>
        <w:spacing w:after="160" w:line="259" w:lineRule="auto"/>
        <w:jc w:val="center"/>
        <w:rPr>
          <w:rFonts w:ascii="Footlight MT Light" w:eastAsia="Calibri" w:hAnsi="Footlight MT Light"/>
          <w:sz w:val="30"/>
          <w:szCs w:val="30"/>
          <w:lang w:eastAsia="en-US"/>
        </w:rPr>
      </w:pPr>
    </w:p>
    <w:p w14:paraId="1A0130EE" w14:textId="77777777" w:rsidR="00A87A6E" w:rsidRPr="00A87A6E" w:rsidRDefault="00A87A6E" w:rsidP="00A87A6E">
      <w:pPr>
        <w:spacing w:after="240"/>
        <w:jc w:val="both"/>
        <w:rPr>
          <w:rFonts w:ascii="Footlight MT Light" w:hAnsi="Footlight MT Light"/>
          <w:b/>
          <w:sz w:val="36"/>
          <w:szCs w:val="36"/>
        </w:rPr>
      </w:pPr>
      <w:r w:rsidRPr="00A87A6E">
        <w:rPr>
          <w:rFonts w:ascii="Footlight MT Light" w:hAnsi="Footlight MT Light"/>
          <w:b/>
          <w:sz w:val="32"/>
          <w:szCs w:val="32"/>
          <w:u w:val="single"/>
        </w:rPr>
        <w:t>Autorité contractante</w:t>
      </w:r>
      <w:r w:rsidRPr="00A87A6E">
        <w:rPr>
          <w:rFonts w:ascii="Footlight MT Light" w:hAnsi="Footlight MT Light"/>
          <w:b/>
          <w:sz w:val="40"/>
        </w:rPr>
        <w:t>:</w:t>
      </w:r>
      <w:r w:rsidRPr="00A87A6E">
        <w:rPr>
          <w:rFonts w:ascii="Footlight MT Light" w:hAnsi="Footlight MT Light"/>
          <w:b/>
          <w:sz w:val="32"/>
          <w:szCs w:val="32"/>
        </w:rPr>
        <w:t xml:space="preserve"> Ministère de la Santé et du Développement Social.</w:t>
      </w:r>
    </w:p>
    <w:p w14:paraId="3ABEE2C4" w14:textId="77777777" w:rsidR="00A87A6E" w:rsidRPr="00A87A6E" w:rsidRDefault="00A87A6E" w:rsidP="00A87A6E">
      <w:pPr>
        <w:jc w:val="both"/>
        <w:rPr>
          <w:rFonts w:ascii="Footlight MT Light" w:hAnsi="Footlight MT Light"/>
        </w:rPr>
      </w:pPr>
    </w:p>
    <w:p w14:paraId="480E5DE8" w14:textId="77777777" w:rsidR="00A87A6E" w:rsidRPr="00A87A6E" w:rsidRDefault="00A87A6E" w:rsidP="00A87A6E">
      <w:pPr>
        <w:spacing w:after="160" w:line="259" w:lineRule="auto"/>
        <w:jc w:val="both"/>
        <w:rPr>
          <w:rFonts w:ascii="Footlight MT Light" w:eastAsia="Calibri" w:hAnsi="Footlight MT Light"/>
          <w:sz w:val="22"/>
          <w:szCs w:val="22"/>
          <w:lang w:eastAsia="en-US"/>
        </w:rPr>
      </w:pPr>
    </w:p>
    <w:p w14:paraId="6A356BEA" w14:textId="77777777" w:rsidR="00A87A6E" w:rsidRPr="00A87A6E" w:rsidRDefault="00A87A6E" w:rsidP="00A87A6E">
      <w:pPr>
        <w:spacing w:after="160" w:line="259" w:lineRule="auto"/>
        <w:jc w:val="both"/>
        <w:rPr>
          <w:rFonts w:ascii="Footlight MT Light" w:eastAsia="Calibri" w:hAnsi="Footlight MT Light"/>
          <w:b/>
          <w:sz w:val="32"/>
          <w:szCs w:val="32"/>
          <w:lang w:eastAsia="en-US"/>
        </w:rPr>
      </w:pPr>
      <w:r w:rsidRPr="00A87A6E">
        <w:rPr>
          <w:rFonts w:ascii="Footlight MT Light" w:eastAsia="Calibri" w:hAnsi="Footlight MT Light"/>
          <w:b/>
          <w:sz w:val="32"/>
          <w:szCs w:val="32"/>
          <w:u w:val="single"/>
          <w:lang w:eastAsia="en-US"/>
        </w:rPr>
        <w:t>Source de financement</w:t>
      </w:r>
      <w:r w:rsidRPr="00A87A6E">
        <w:rPr>
          <w:rFonts w:ascii="Footlight MT Light" w:eastAsia="Calibri" w:hAnsi="Footlight MT Light"/>
          <w:b/>
          <w:sz w:val="32"/>
          <w:szCs w:val="32"/>
          <w:lang w:eastAsia="en-US"/>
        </w:rPr>
        <w:t> : Budget National – Exercice 2022</w:t>
      </w:r>
    </w:p>
    <w:p w14:paraId="1E79D9A9" w14:textId="77777777" w:rsidR="006C37BD" w:rsidRPr="006C37BD" w:rsidRDefault="006C37BD" w:rsidP="006C37BD">
      <w:pPr>
        <w:spacing w:after="160" w:line="259" w:lineRule="auto"/>
        <w:jc w:val="both"/>
        <w:rPr>
          <w:rFonts w:ascii="Footlight MT Light" w:eastAsia="Calibri" w:hAnsi="Footlight MT Light"/>
          <w:b/>
          <w:sz w:val="32"/>
          <w:szCs w:val="32"/>
          <w:lang w:eastAsia="en-US"/>
        </w:rPr>
      </w:pPr>
      <w:r w:rsidRPr="006C37BD">
        <w:rPr>
          <w:rFonts w:ascii="Footlight MT Light" w:eastAsia="Calibri" w:hAnsi="Footlight MT Light"/>
          <w:b/>
          <w:sz w:val="32"/>
          <w:szCs w:val="32"/>
          <w:lang w:eastAsia="en-US"/>
        </w:rPr>
        <w:t xml:space="preserve">Chapitre : </w:t>
      </w:r>
      <w:r w:rsidRPr="006C37BD">
        <w:rPr>
          <w:rFonts w:ascii="Footlight MT Light" w:hAnsi="Footlight MT Light"/>
          <w:b/>
          <w:sz w:val="22"/>
          <w:szCs w:val="24"/>
        </w:rPr>
        <w:t>12-2-2009-0010-021-000000</w:t>
      </w:r>
    </w:p>
    <w:p w14:paraId="439FE037" w14:textId="77777777" w:rsidR="006C37BD" w:rsidRPr="006C37BD" w:rsidRDefault="006C37BD" w:rsidP="006C37BD">
      <w:pPr>
        <w:spacing w:after="200" w:line="360" w:lineRule="auto"/>
        <w:contextualSpacing/>
        <w:jc w:val="both"/>
        <w:rPr>
          <w:rFonts w:ascii="Footlight MT Light" w:hAnsi="Footlight MT Light"/>
          <w:b/>
          <w:sz w:val="22"/>
          <w:szCs w:val="24"/>
        </w:rPr>
      </w:pPr>
      <w:r w:rsidRPr="006C37BD">
        <w:rPr>
          <w:rFonts w:ascii="Footlight MT Light" w:eastAsia="Calibri" w:hAnsi="Footlight MT Light"/>
          <w:b/>
          <w:sz w:val="32"/>
          <w:szCs w:val="32"/>
          <w:lang w:eastAsia="en-US"/>
        </w:rPr>
        <w:t>Nature </w:t>
      </w:r>
      <w:r w:rsidRPr="006C37BD">
        <w:rPr>
          <w:rFonts w:ascii="Footlight MT Light" w:hAnsi="Footlight MT Light"/>
          <w:b/>
          <w:sz w:val="22"/>
          <w:szCs w:val="24"/>
        </w:rPr>
        <w:t xml:space="preserve">: </w:t>
      </w:r>
      <w:r>
        <w:rPr>
          <w:rFonts w:ascii="Footlight MT Light" w:hAnsi="Footlight MT Light"/>
          <w:b/>
          <w:sz w:val="22"/>
          <w:szCs w:val="24"/>
        </w:rPr>
        <w:t>23</w:t>
      </w:r>
      <w:r w:rsidRPr="006C37BD">
        <w:rPr>
          <w:rFonts w:ascii="Footlight MT Light" w:hAnsi="Footlight MT Light"/>
          <w:b/>
          <w:sz w:val="22"/>
          <w:szCs w:val="24"/>
        </w:rPr>
        <w:t>-</w:t>
      </w:r>
      <w:r>
        <w:rPr>
          <w:rFonts w:ascii="Footlight MT Light" w:hAnsi="Footlight MT Light"/>
          <w:b/>
          <w:sz w:val="22"/>
          <w:szCs w:val="24"/>
        </w:rPr>
        <w:t>1</w:t>
      </w:r>
      <w:r w:rsidRPr="006C37BD">
        <w:rPr>
          <w:rFonts w:ascii="Footlight MT Light" w:hAnsi="Footlight MT Light"/>
          <w:b/>
          <w:sz w:val="22"/>
          <w:szCs w:val="24"/>
        </w:rPr>
        <w:t>-1-0</w:t>
      </w:r>
      <w:r>
        <w:rPr>
          <w:rFonts w:ascii="Footlight MT Light" w:hAnsi="Footlight MT Light"/>
          <w:b/>
          <w:sz w:val="22"/>
          <w:szCs w:val="24"/>
        </w:rPr>
        <w:t>4</w:t>
      </w:r>
      <w:r w:rsidRPr="006C37BD">
        <w:rPr>
          <w:rFonts w:ascii="Footlight MT Light" w:hAnsi="Footlight MT Light"/>
          <w:b/>
          <w:sz w:val="22"/>
          <w:szCs w:val="24"/>
        </w:rPr>
        <w:t>.</w:t>
      </w:r>
    </w:p>
    <w:p w14:paraId="6769842E" w14:textId="77777777" w:rsidR="00A87A6E" w:rsidRPr="00A87A6E" w:rsidRDefault="00A87A6E" w:rsidP="00A87A6E">
      <w:pPr>
        <w:spacing w:after="160" w:line="259" w:lineRule="auto"/>
        <w:jc w:val="both"/>
        <w:rPr>
          <w:rFonts w:ascii="Footlight MT Light" w:eastAsia="Calibri" w:hAnsi="Footlight MT Light"/>
          <w:b/>
          <w:sz w:val="32"/>
          <w:szCs w:val="32"/>
          <w:lang w:eastAsia="en-US"/>
        </w:rPr>
      </w:pPr>
    </w:p>
    <w:p w14:paraId="5600CF9F" w14:textId="77777777" w:rsidR="00A87A6E" w:rsidRPr="00A87A6E" w:rsidRDefault="00A87A6E" w:rsidP="00A87A6E">
      <w:pPr>
        <w:spacing w:after="160" w:line="259" w:lineRule="auto"/>
        <w:jc w:val="both"/>
        <w:rPr>
          <w:rFonts w:ascii="Footlight MT Light" w:eastAsia="Calibri" w:hAnsi="Footlight MT Light"/>
          <w:b/>
          <w:sz w:val="32"/>
          <w:szCs w:val="32"/>
          <w:lang w:eastAsia="en-US"/>
        </w:rPr>
      </w:pPr>
    </w:p>
    <w:p w14:paraId="7829EAB7" w14:textId="77777777" w:rsidR="00A87A6E" w:rsidRPr="00A87A6E" w:rsidRDefault="00A87A6E" w:rsidP="00A87A6E">
      <w:pPr>
        <w:spacing w:after="160" w:line="259" w:lineRule="auto"/>
        <w:jc w:val="both"/>
        <w:rPr>
          <w:rFonts w:ascii="Footlight MT Light" w:eastAsia="Calibri" w:hAnsi="Footlight MT Light"/>
          <w:b/>
          <w:sz w:val="32"/>
          <w:szCs w:val="32"/>
          <w:lang w:eastAsia="en-US"/>
        </w:rPr>
      </w:pPr>
    </w:p>
    <w:p w14:paraId="7B1E5428" w14:textId="77777777" w:rsidR="00A87A6E" w:rsidRPr="00A87A6E" w:rsidRDefault="00A87A6E" w:rsidP="00A87A6E">
      <w:pPr>
        <w:spacing w:after="160" w:line="259" w:lineRule="auto"/>
        <w:jc w:val="both"/>
        <w:rPr>
          <w:rFonts w:ascii="Footlight MT Light" w:eastAsia="Calibri" w:hAnsi="Footlight MT Light"/>
          <w:b/>
          <w:sz w:val="32"/>
          <w:szCs w:val="32"/>
          <w:lang w:eastAsia="en-US"/>
        </w:rPr>
      </w:pPr>
    </w:p>
    <w:p w14:paraId="558F6F1A" w14:textId="77777777" w:rsidR="00A87A6E" w:rsidRPr="00A87A6E" w:rsidRDefault="00A87A6E" w:rsidP="00A87A6E">
      <w:pPr>
        <w:spacing w:after="160" w:line="259" w:lineRule="auto"/>
        <w:rPr>
          <w:rFonts w:ascii="Footlight MT Light" w:eastAsia="Calibri" w:hAnsi="Footlight MT Light"/>
          <w:b/>
          <w:sz w:val="32"/>
          <w:szCs w:val="32"/>
          <w:u w:val="single"/>
          <w:lang w:eastAsia="en-US"/>
        </w:rPr>
      </w:pPr>
      <w:r w:rsidRPr="00A87A6E">
        <w:rPr>
          <w:rFonts w:ascii="Footlight MT Light" w:eastAsia="Calibri" w:hAnsi="Footlight MT Light"/>
          <w:b/>
          <w:sz w:val="32"/>
          <w:szCs w:val="32"/>
          <w:lang w:eastAsia="en-US"/>
        </w:rPr>
        <w:t xml:space="preserve">                                                 </w:t>
      </w:r>
      <w:r w:rsidRPr="00A87A6E">
        <w:rPr>
          <w:rFonts w:ascii="Footlight MT Light" w:eastAsia="Calibri" w:hAnsi="Footlight MT Light"/>
          <w:b/>
          <w:sz w:val="32"/>
          <w:szCs w:val="32"/>
          <w:u w:val="single"/>
          <w:lang w:eastAsia="en-US"/>
        </w:rPr>
        <w:t>Décembre 2021</w:t>
      </w:r>
    </w:p>
    <w:p w14:paraId="7AA619EC" w14:textId="77777777" w:rsidR="00A87A6E" w:rsidRPr="00A87A6E" w:rsidRDefault="00A87A6E" w:rsidP="00A87A6E">
      <w:pPr>
        <w:jc w:val="both"/>
        <w:rPr>
          <w:rFonts w:ascii="Footlight MT Light" w:hAnsi="Footlight MT Light"/>
        </w:rPr>
      </w:pPr>
    </w:p>
    <w:p w14:paraId="513D7F00" w14:textId="77777777" w:rsidR="00A87A6E" w:rsidRPr="00A87A6E" w:rsidRDefault="00A87A6E" w:rsidP="00A87A6E">
      <w:pPr>
        <w:spacing w:after="160" w:line="259" w:lineRule="auto"/>
        <w:jc w:val="both"/>
        <w:rPr>
          <w:rFonts w:eastAsia="Calibri"/>
          <w:szCs w:val="24"/>
          <w:lang w:eastAsia="en-US"/>
        </w:rPr>
      </w:pPr>
    </w:p>
    <w:p w14:paraId="3F3DFE0A" w14:textId="77777777" w:rsidR="00A87A6E" w:rsidRPr="00A87A6E" w:rsidRDefault="00A87A6E" w:rsidP="00A87A6E">
      <w:pPr>
        <w:spacing w:after="160" w:line="259" w:lineRule="auto"/>
        <w:ind w:left="705" w:hanging="705"/>
        <w:jc w:val="both"/>
        <w:rPr>
          <w:rFonts w:eastAsia="Calibri"/>
          <w:szCs w:val="24"/>
          <w:lang w:eastAsia="en-US"/>
        </w:rPr>
      </w:pPr>
    </w:p>
    <w:p w14:paraId="484793B5" w14:textId="77777777" w:rsidR="00A87A6E" w:rsidRPr="00A87A6E" w:rsidRDefault="00A87A6E" w:rsidP="00A87A6E">
      <w:pPr>
        <w:spacing w:after="160" w:line="259" w:lineRule="auto"/>
        <w:ind w:left="705" w:hanging="705"/>
        <w:jc w:val="both"/>
        <w:rPr>
          <w:rFonts w:eastAsia="Calibri"/>
          <w:szCs w:val="24"/>
          <w:lang w:eastAsia="en-US"/>
        </w:rPr>
      </w:pPr>
    </w:p>
    <w:p w14:paraId="7CFA6AEE" w14:textId="77777777" w:rsidR="00A87A6E" w:rsidRPr="00A87A6E" w:rsidRDefault="00A87A6E" w:rsidP="00A87A6E">
      <w:pPr>
        <w:spacing w:after="160" w:line="259" w:lineRule="auto"/>
        <w:ind w:left="705" w:hanging="705"/>
        <w:jc w:val="both"/>
        <w:rPr>
          <w:rFonts w:eastAsia="Calibri"/>
          <w:szCs w:val="24"/>
          <w:lang w:eastAsia="en-US"/>
        </w:rPr>
      </w:pPr>
    </w:p>
    <w:p w14:paraId="2DE5270C" w14:textId="77777777" w:rsidR="00A87A6E" w:rsidRPr="00A87A6E" w:rsidRDefault="00A87A6E" w:rsidP="00A87A6E">
      <w:pPr>
        <w:spacing w:after="160" w:line="259" w:lineRule="auto"/>
        <w:ind w:left="705" w:hanging="705"/>
        <w:jc w:val="both"/>
        <w:rPr>
          <w:rFonts w:eastAsia="Calibri"/>
          <w:szCs w:val="24"/>
          <w:lang w:eastAsia="en-US"/>
        </w:rPr>
      </w:pPr>
    </w:p>
    <w:p w14:paraId="4B17B121" w14:textId="77777777" w:rsidR="00A87A6E" w:rsidRPr="00A87A6E" w:rsidRDefault="00A87A6E" w:rsidP="00A87A6E">
      <w:pPr>
        <w:spacing w:after="160" w:line="259" w:lineRule="auto"/>
        <w:ind w:left="705" w:hanging="705"/>
        <w:jc w:val="both"/>
        <w:rPr>
          <w:rFonts w:eastAsia="Calibri"/>
          <w:szCs w:val="24"/>
          <w:lang w:eastAsia="en-US"/>
        </w:rPr>
      </w:pPr>
    </w:p>
    <w:p w14:paraId="66F31A8C" w14:textId="77777777" w:rsidR="00A87A6E" w:rsidRPr="00A87A6E" w:rsidRDefault="00A87A6E" w:rsidP="00A87A6E">
      <w:pPr>
        <w:spacing w:after="160" w:line="259" w:lineRule="auto"/>
        <w:ind w:left="705" w:hanging="705"/>
        <w:jc w:val="both"/>
        <w:rPr>
          <w:rFonts w:eastAsia="Calibri"/>
          <w:szCs w:val="24"/>
          <w:lang w:eastAsia="en-US"/>
        </w:rPr>
      </w:pPr>
    </w:p>
    <w:p w14:paraId="174E6BB7" w14:textId="77777777" w:rsidR="00A87A6E" w:rsidRPr="00A87A6E" w:rsidRDefault="00A87A6E" w:rsidP="00A87A6E">
      <w:pPr>
        <w:spacing w:after="160" w:line="259" w:lineRule="auto"/>
        <w:ind w:left="705" w:hanging="705"/>
        <w:jc w:val="both"/>
        <w:rPr>
          <w:rFonts w:eastAsia="Calibri"/>
          <w:szCs w:val="24"/>
          <w:lang w:eastAsia="en-US"/>
        </w:rPr>
      </w:pPr>
    </w:p>
    <w:p w14:paraId="368712D0" w14:textId="77777777" w:rsidR="00A87A6E" w:rsidRPr="00A87A6E" w:rsidRDefault="00A87A6E" w:rsidP="00A87A6E">
      <w:pPr>
        <w:spacing w:after="160" w:line="259" w:lineRule="auto"/>
        <w:ind w:left="705" w:hanging="705"/>
        <w:jc w:val="both"/>
        <w:rPr>
          <w:rFonts w:eastAsia="Calibri"/>
          <w:szCs w:val="24"/>
          <w:lang w:eastAsia="en-US"/>
        </w:rPr>
      </w:pPr>
    </w:p>
    <w:p w14:paraId="76E98C67" w14:textId="77777777" w:rsidR="00A87A6E" w:rsidRPr="00A87A6E" w:rsidRDefault="00A87A6E" w:rsidP="00A87A6E">
      <w:pPr>
        <w:spacing w:after="160" w:line="259" w:lineRule="auto"/>
        <w:ind w:left="705" w:hanging="705"/>
        <w:jc w:val="both"/>
        <w:rPr>
          <w:rFonts w:eastAsia="Calibri"/>
          <w:szCs w:val="24"/>
          <w:lang w:eastAsia="en-US"/>
        </w:rPr>
      </w:pPr>
    </w:p>
    <w:p w14:paraId="78BC3942" w14:textId="77777777" w:rsidR="00A87A6E" w:rsidRPr="00A87A6E" w:rsidRDefault="00A87A6E" w:rsidP="00A87A6E">
      <w:pPr>
        <w:spacing w:after="160" w:line="259" w:lineRule="auto"/>
        <w:ind w:left="705" w:hanging="705"/>
        <w:jc w:val="both"/>
        <w:rPr>
          <w:rFonts w:eastAsia="Calibri"/>
          <w:szCs w:val="24"/>
          <w:lang w:eastAsia="en-US"/>
        </w:rPr>
      </w:pPr>
    </w:p>
    <w:p w14:paraId="67EDA444" w14:textId="77777777" w:rsidR="00A87A6E" w:rsidRPr="00A87A6E" w:rsidRDefault="00A87A6E" w:rsidP="00A87A6E">
      <w:pPr>
        <w:keepNext/>
        <w:keepLines/>
        <w:spacing w:before="240" w:line="259" w:lineRule="auto"/>
        <w:jc w:val="center"/>
        <w:outlineLvl w:val="0"/>
        <w:rPr>
          <w:b/>
          <w:color w:val="000000"/>
          <w:sz w:val="32"/>
          <w:szCs w:val="32"/>
          <w:lang w:eastAsia="en-US"/>
        </w:rPr>
      </w:pPr>
      <w:bookmarkStart w:id="0" w:name="_Toc494382130"/>
      <w:r w:rsidRPr="00A87A6E">
        <w:rPr>
          <w:b/>
          <w:color w:val="000000"/>
          <w:sz w:val="32"/>
          <w:szCs w:val="32"/>
          <w:lang w:eastAsia="en-US"/>
        </w:rPr>
        <w:t>PREMIERE PARTIE : Procédures d’appel d’offres</w:t>
      </w:r>
      <w:bookmarkEnd w:id="0"/>
    </w:p>
    <w:p w14:paraId="22C3B852" w14:textId="77777777" w:rsidR="00A87A6E" w:rsidRPr="00A87A6E" w:rsidRDefault="00A87A6E" w:rsidP="00A87A6E">
      <w:pPr>
        <w:spacing w:after="160" w:line="259" w:lineRule="auto"/>
        <w:ind w:left="705" w:hanging="705"/>
        <w:jc w:val="both"/>
        <w:rPr>
          <w:rFonts w:eastAsia="Calibri"/>
          <w:szCs w:val="24"/>
          <w:lang w:eastAsia="en-US"/>
        </w:rPr>
      </w:pPr>
    </w:p>
    <w:p w14:paraId="4982DFAE" w14:textId="77777777" w:rsidR="00A87A6E" w:rsidRPr="00A87A6E" w:rsidRDefault="00A87A6E" w:rsidP="00A87A6E">
      <w:pPr>
        <w:spacing w:after="160" w:line="259" w:lineRule="auto"/>
        <w:ind w:left="705" w:hanging="705"/>
        <w:jc w:val="both"/>
        <w:rPr>
          <w:rFonts w:eastAsia="Calibri"/>
          <w:szCs w:val="24"/>
          <w:lang w:eastAsia="en-US"/>
        </w:rPr>
      </w:pPr>
    </w:p>
    <w:p w14:paraId="3CCBF166" w14:textId="77777777" w:rsidR="00A87A6E" w:rsidRPr="00A87A6E" w:rsidRDefault="00A87A6E" w:rsidP="00A87A6E">
      <w:pPr>
        <w:spacing w:after="160" w:line="259" w:lineRule="auto"/>
        <w:ind w:left="705" w:hanging="705"/>
        <w:jc w:val="both"/>
        <w:rPr>
          <w:rFonts w:eastAsia="Calibri"/>
          <w:szCs w:val="24"/>
          <w:lang w:eastAsia="en-US"/>
        </w:rPr>
      </w:pPr>
    </w:p>
    <w:p w14:paraId="76F8B210" w14:textId="77777777" w:rsidR="00A87A6E" w:rsidRPr="00A87A6E" w:rsidRDefault="00A87A6E" w:rsidP="00A87A6E">
      <w:pPr>
        <w:spacing w:after="160" w:line="259" w:lineRule="auto"/>
        <w:ind w:left="705" w:hanging="705"/>
        <w:jc w:val="both"/>
        <w:rPr>
          <w:rFonts w:eastAsia="Calibri"/>
          <w:szCs w:val="24"/>
          <w:lang w:eastAsia="en-US"/>
        </w:rPr>
      </w:pPr>
    </w:p>
    <w:p w14:paraId="3DD4121D" w14:textId="77777777" w:rsidR="00A87A6E" w:rsidRPr="00A87A6E" w:rsidRDefault="00A87A6E" w:rsidP="00A87A6E">
      <w:pPr>
        <w:spacing w:after="160" w:line="259" w:lineRule="auto"/>
        <w:ind w:left="705" w:hanging="705"/>
        <w:jc w:val="both"/>
        <w:rPr>
          <w:rFonts w:eastAsia="Calibri"/>
          <w:szCs w:val="24"/>
          <w:lang w:eastAsia="en-US"/>
        </w:rPr>
      </w:pPr>
    </w:p>
    <w:p w14:paraId="0BC7B795" w14:textId="77777777" w:rsidR="00A87A6E" w:rsidRPr="00A87A6E" w:rsidRDefault="00A87A6E" w:rsidP="00A87A6E">
      <w:pPr>
        <w:spacing w:after="160" w:line="259" w:lineRule="auto"/>
        <w:ind w:left="705" w:hanging="705"/>
        <w:jc w:val="both"/>
        <w:rPr>
          <w:rFonts w:eastAsia="Calibri"/>
          <w:szCs w:val="24"/>
          <w:lang w:eastAsia="en-US"/>
        </w:rPr>
      </w:pPr>
    </w:p>
    <w:p w14:paraId="07DA88D4" w14:textId="77777777" w:rsidR="00A87A6E" w:rsidRPr="00A87A6E" w:rsidRDefault="00A87A6E" w:rsidP="00A87A6E">
      <w:pPr>
        <w:spacing w:after="160" w:line="259" w:lineRule="auto"/>
        <w:ind w:left="705" w:hanging="705"/>
        <w:jc w:val="both"/>
        <w:rPr>
          <w:rFonts w:eastAsia="Calibri"/>
          <w:szCs w:val="24"/>
          <w:lang w:eastAsia="en-US"/>
        </w:rPr>
      </w:pPr>
    </w:p>
    <w:p w14:paraId="65BFDB3F" w14:textId="77777777" w:rsidR="00A87A6E" w:rsidRPr="00A87A6E" w:rsidRDefault="00A87A6E" w:rsidP="00A87A6E">
      <w:pPr>
        <w:spacing w:after="160" w:line="259" w:lineRule="auto"/>
        <w:ind w:left="705" w:hanging="705"/>
        <w:jc w:val="both"/>
        <w:rPr>
          <w:rFonts w:eastAsia="Calibri"/>
          <w:szCs w:val="24"/>
          <w:lang w:eastAsia="en-US"/>
        </w:rPr>
      </w:pPr>
    </w:p>
    <w:p w14:paraId="0C4ADC80" w14:textId="77777777" w:rsidR="00A87A6E" w:rsidRPr="00A87A6E" w:rsidRDefault="00A87A6E" w:rsidP="00A87A6E">
      <w:pPr>
        <w:spacing w:after="160" w:line="259" w:lineRule="auto"/>
        <w:ind w:left="705" w:hanging="705"/>
        <w:jc w:val="both"/>
        <w:rPr>
          <w:rFonts w:eastAsia="Calibri"/>
          <w:szCs w:val="24"/>
          <w:lang w:eastAsia="en-US"/>
        </w:rPr>
      </w:pPr>
    </w:p>
    <w:p w14:paraId="2EF9E175" w14:textId="77777777" w:rsidR="00A87A6E" w:rsidRPr="00A87A6E" w:rsidRDefault="00A87A6E" w:rsidP="00A87A6E">
      <w:pPr>
        <w:spacing w:after="160" w:line="259" w:lineRule="auto"/>
        <w:ind w:left="705" w:hanging="705"/>
        <w:jc w:val="both"/>
        <w:rPr>
          <w:rFonts w:eastAsia="Calibri"/>
          <w:szCs w:val="24"/>
          <w:lang w:eastAsia="en-US"/>
        </w:rPr>
      </w:pPr>
    </w:p>
    <w:p w14:paraId="434B1FDE" w14:textId="77777777" w:rsidR="00A87A6E" w:rsidRPr="00A87A6E" w:rsidRDefault="00A87A6E" w:rsidP="00A87A6E">
      <w:pPr>
        <w:spacing w:after="160" w:line="259" w:lineRule="auto"/>
        <w:ind w:left="705" w:hanging="705"/>
        <w:jc w:val="both"/>
        <w:rPr>
          <w:rFonts w:eastAsia="Calibri"/>
          <w:szCs w:val="24"/>
          <w:lang w:eastAsia="en-US"/>
        </w:rPr>
      </w:pPr>
    </w:p>
    <w:p w14:paraId="341263BD" w14:textId="77777777" w:rsidR="00A87A6E" w:rsidRPr="00A87A6E" w:rsidRDefault="00A87A6E" w:rsidP="00A87A6E">
      <w:pPr>
        <w:spacing w:after="160" w:line="259" w:lineRule="auto"/>
        <w:ind w:left="705" w:hanging="705"/>
        <w:jc w:val="both"/>
        <w:rPr>
          <w:rFonts w:eastAsia="Calibri"/>
          <w:szCs w:val="24"/>
          <w:lang w:eastAsia="en-US"/>
        </w:rPr>
      </w:pPr>
    </w:p>
    <w:p w14:paraId="40890634" w14:textId="77777777" w:rsidR="00A87A6E" w:rsidRPr="00A87A6E" w:rsidRDefault="00A87A6E" w:rsidP="00A87A6E">
      <w:pPr>
        <w:spacing w:after="160" w:line="259" w:lineRule="auto"/>
        <w:ind w:left="705" w:hanging="705"/>
        <w:jc w:val="both"/>
        <w:rPr>
          <w:rFonts w:eastAsia="Calibri"/>
          <w:szCs w:val="24"/>
          <w:lang w:eastAsia="en-US"/>
        </w:rPr>
      </w:pPr>
    </w:p>
    <w:p w14:paraId="63BFC9BD" w14:textId="77777777" w:rsidR="00A87A6E" w:rsidRPr="00A87A6E" w:rsidRDefault="00A87A6E" w:rsidP="00A87A6E">
      <w:pPr>
        <w:spacing w:after="160" w:line="259" w:lineRule="auto"/>
        <w:ind w:left="705" w:hanging="705"/>
        <w:jc w:val="both"/>
        <w:rPr>
          <w:rFonts w:eastAsia="Calibri"/>
          <w:szCs w:val="24"/>
          <w:lang w:eastAsia="en-US"/>
        </w:rPr>
      </w:pPr>
    </w:p>
    <w:p w14:paraId="4FAB3120" w14:textId="77777777" w:rsidR="00A87A6E" w:rsidRPr="00A87A6E" w:rsidRDefault="00A87A6E" w:rsidP="00A87A6E">
      <w:pPr>
        <w:spacing w:after="160" w:line="259" w:lineRule="auto"/>
        <w:ind w:left="705" w:hanging="705"/>
        <w:jc w:val="both"/>
        <w:rPr>
          <w:rFonts w:eastAsia="Calibri"/>
          <w:szCs w:val="24"/>
          <w:lang w:eastAsia="en-US"/>
        </w:rPr>
      </w:pPr>
    </w:p>
    <w:p w14:paraId="75886DD1" w14:textId="77777777" w:rsidR="00A87A6E" w:rsidRPr="00A87A6E" w:rsidRDefault="00A87A6E" w:rsidP="00A87A6E">
      <w:pPr>
        <w:spacing w:after="160" w:line="259" w:lineRule="auto"/>
        <w:ind w:left="705" w:hanging="705"/>
        <w:jc w:val="both"/>
        <w:rPr>
          <w:rFonts w:eastAsia="Calibri"/>
          <w:szCs w:val="24"/>
          <w:lang w:eastAsia="en-US"/>
        </w:rPr>
      </w:pPr>
    </w:p>
    <w:p w14:paraId="0DE9D8ED" w14:textId="77777777" w:rsidR="00A87A6E" w:rsidRPr="00A87A6E" w:rsidRDefault="00A87A6E" w:rsidP="00A87A6E">
      <w:pPr>
        <w:spacing w:after="160" w:line="259" w:lineRule="auto"/>
        <w:ind w:left="705" w:hanging="705"/>
        <w:jc w:val="both"/>
        <w:rPr>
          <w:rFonts w:eastAsia="Calibri"/>
          <w:szCs w:val="24"/>
          <w:lang w:eastAsia="en-US"/>
        </w:rPr>
      </w:pPr>
    </w:p>
    <w:p w14:paraId="5F33A216" w14:textId="77777777" w:rsidR="00A87A6E" w:rsidRPr="00A87A6E" w:rsidRDefault="00A87A6E" w:rsidP="00A87A6E">
      <w:pPr>
        <w:spacing w:after="160" w:line="259" w:lineRule="auto"/>
        <w:ind w:left="705" w:hanging="705"/>
        <w:jc w:val="both"/>
        <w:rPr>
          <w:rFonts w:eastAsia="Calibri"/>
          <w:szCs w:val="24"/>
          <w:lang w:eastAsia="en-US"/>
        </w:rPr>
      </w:pPr>
    </w:p>
    <w:p w14:paraId="5ADE035A" w14:textId="77777777" w:rsidR="00A87A6E" w:rsidRPr="00A87A6E" w:rsidRDefault="00A87A6E" w:rsidP="00A87A6E">
      <w:pPr>
        <w:keepNext/>
        <w:tabs>
          <w:tab w:val="left" w:pos="1350"/>
        </w:tabs>
        <w:jc w:val="center"/>
        <w:outlineLvl w:val="1"/>
        <w:rPr>
          <w:b/>
          <w:color w:val="000000"/>
          <w:sz w:val="32"/>
          <w:szCs w:val="32"/>
          <w:lang w:eastAsia="en-US"/>
        </w:rPr>
      </w:pPr>
      <w:r w:rsidRPr="00A87A6E">
        <w:rPr>
          <w:b/>
          <w:color w:val="000000"/>
          <w:sz w:val="32"/>
          <w:szCs w:val="32"/>
          <w:lang w:eastAsia="en-US"/>
        </w:rPr>
        <w:t>Section 0 : Avis d’Appel d’offres (AAO)</w:t>
      </w:r>
    </w:p>
    <w:p w14:paraId="123379FA" w14:textId="77777777" w:rsidR="00A87A6E" w:rsidRPr="00A87A6E" w:rsidRDefault="00A87A6E" w:rsidP="00A87A6E">
      <w:pPr>
        <w:jc w:val="center"/>
        <w:rPr>
          <w:b/>
          <w:sz w:val="36"/>
        </w:rPr>
      </w:pPr>
    </w:p>
    <w:p w14:paraId="5BDB1CF9" w14:textId="77777777" w:rsidR="00A87A6E" w:rsidRPr="00A87A6E" w:rsidRDefault="00A87A6E" w:rsidP="00A87A6E">
      <w:pPr>
        <w:spacing w:after="160" w:line="259" w:lineRule="auto"/>
        <w:jc w:val="center"/>
        <w:rPr>
          <w:rFonts w:eastAsia="Calibri"/>
          <w:b/>
          <w:sz w:val="32"/>
          <w:szCs w:val="32"/>
          <w:lang w:eastAsia="en-US"/>
        </w:rPr>
      </w:pPr>
      <w:r w:rsidRPr="00A87A6E">
        <w:rPr>
          <w:rFonts w:eastAsia="Calibri"/>
          <w:b/>
          <w:sz w:val="32"/>
          <w:szCs w:val="32"/>
          <w:lang w:eastAsia="en-US"/>
        </w:rPr>
        <w:t>Modèles d’Avis d’Appel d’Offres (A.A.O)</w:t>
      </w:r>
    </w:p>
    <w:p w14:paraId="7FF35C49" w14:textId="77777777" w:rsidR="00A87A6E" w:rsidRPr="00A87A6E" w:rsidRDefault="00A87A6E" w:rsidP="00A87A6E">
      <w:pPr>
        <w:spacing w:after="160" w:line="259" w:lineRule="auto"/>
        <w:ind w:left="705" w:hanging="705"/>
        <w:jc w:val="both"/>
        <w:rPr>
          <w:rFonts w:eastAsia="Calibri"/>
          <w:szCs w:val="24"/>
          <w:lang w:eastAsia="en-US"/>
        </w:rPr>
      </w:pPr>
    </w:p>
    <w:p w14:paraId="362868F0" w14:textId="77777777" w:rsidR="00A87A6E" w:rsidRPr="00A87A6E" w:rsidRDefault="00A87A6E" w:rsidP="00A87A6E">
      <w:pPr>
        <w:tabs>
          <w:tab w:val="right" w:leader="dot" w:pos="9062"/>
        </w:tabs>
        <w:spacing w:after="100" w:line="259" w:lineRule="auto"/>
        <w:ind w:left="220"/>
        <w:rPr>
          <w:rFonts w:ascii="Calibri" w:hAnsi="Calibri"/>
          <w:noProof/>
          <w:sz w:val="22"/>
          <w:szCs w:val="22"/>
        </w:rPr>
      </w:pPr>
      <w:r w:rsidRPr="00A87A6E">
        <w:rPr>
          <w:b/>
          <w:noProof/>
          <w:color w:val="000000"/>
          <w:sz w:val="22"/>
          <w:szCs w:val="22"/>
          <w:lang w:eastAsia="en-US"/>
        </w:rPr>
        <w:fldChar w:fldCharType="begin"/>
      </w:r>
      <w:r w:rsidRPr="00A87A6E">
        <w:rPr>
          <w:b/>
          <w:noProof/>
          <w:color w:val="000000"/>
          <w:sz w:val="22"/>
          <w:szCs w:val="22"/>
          <w:lang w:eastAsia="en-US"/>
        </w:rPr>
        <w:instrText xml:space="preserve"> TOC \b hassane5 \* MERGEFORMAT </w:instrText>
      </w:r>
      <w:r w:rsidRPr="00A87A6E">
        <w:rPr>
          <w:b/>
          <w:noProof/>
          <w:color w:val="000000"/>
          <w:sz w:val="22"/>
          <w:szCs w:val="22"/>
          <w:lang w:eastAsia="en-US"/>
        </w:rPr>
        <w:fldChar w:fldCharType="separate"/>
      </w:r>
      <w:r w:rsidRPr="00A87A6E">
        <w:rPr>
          <w:b/>
          <w:noProof/>
          <w:color w:val="000000"/>
          <w:sz w:val="22"/>
          <w:szCs w:val="22"/>
          <w:lang w:eastAsia="en-US"/>
        </w:rPr>
        <w:t>1. Modèles d’Avis d’Appel d’Offres Ouvert – Cas sans pré-qualification</w:t>
      </w:r>
      <w:r w:rsidRPr="00A87A6E">
        <w:rPr>
          <w:b/>
          <w:noProof/>
          <w:color w:val="000000"/>
          <w:sz w:val="22"/>
          <w:szCs w:val="22"/>
          <w:lang w:eastAsia="en-US"/>
        </w:rPr>
        <w:tab/>
      </w:r>
      <w:r w:rsidRPr="00A87A6E">
        <w:rPr>
          <w:b/>
          <w:noProof/>
          <w:color w:val="000000"/>
          <w:sz w:val="22"/>
          <w:szCs w:val="22"/>
          <w:lang w:eastAsia="en-US"/>
        </w:rPr>
        <w:fldChar w:fldCharType="begin"/>
      </w:r>
      <w:r w:rsidRPr="00A87A6E">
        <w:rPr>
          <w:b/>
          <w:noProof/>
          <w:color w:val="000000"/>
          <w:sz w:val="22"/>
          <w:szCs w:val="22"/>
          <w:lang w:eastAsia="en-US"/>
        </w:rPr>
        <w:instrText xml:space="preserve"> PAGEREF _Toc494969074 \h </w:instrText>
      </w:r>
      <w:r w:rsidRPr="00A87A6E">
        <w:rPr>
          <w:b/>
          <w:noProof/>
          <w:color w:val="000000"/>
          <w:sz w:val="22"/>
          <w:szCs w:val="22"/>
          <w:lang w:eastAsia="en-US"/>
        </w:rPr>
      </w:r>
      <w:r w:rsidRPr="00A87A6E">
        <w:rPr>
          <w:b/>
          <w:noProof/>
          <w:color w:val="000000"/>
          <w:sz w:val="22"/>
          <w:szCs w:val="22"/>
          <w:lang w:eastAsia="en-US"/>
        </w:rPr>
        <w:fldChar w:fldCharType="separate"/>
      </w:r>
      <w:r w:rsidRPr="00A87A6E">
        <w:rPr>
          <w:b/>
          <w:noProof/>
          <w:color w:val="000000"/>
          <w:sz w:val="22"/>
          <w:szCs w:val="22"/>
          <w:lang w:eastAsia="en-US"/>
        </w:rPr>
        <w:t>4</w:t>
      </w:r>
      <w:r w:rsidRPr="00A87A6E">
        <w:rPr>
          <w:b/>
          <w:noProof/>
          <w:color w:val="000000"/>
          <w:sz w:val="22"/>
          <w:szCs w:val="22"/>
          <w:lang w:eastAsia="en-US"/>
        </w:rPr>
        <w:fldChar w:fldCharType="end"/>
      </w:r>
    </w:p>
    <w:p w14:paraId="474E81F3" w14:textId="77777777" w:rsidR="00A87A6E" w:rsidRPr="00A87A6E" w:rsidRDefault="00A87A6E" w:rsidP="00A87A6E">
      <w:pPr>
        <w:tabs>
          <w:tab w:val="right" w:leader="dot" w:pos="9062"/>
        </w:tabs>
        <w:spacing w:after="100" w:line="259" w:lineRule="auto"/>
        <w:ind w:left="220"/>
        <w:rPr>
          <w:rFonts w:ascii="Calibri" w:hAnsi="Calibri"/>
          <w:noProof/>
          <w:sz w:val="22"/>
          <w:szCs w:val="22"/>
        </w:rPr>
      </w:pPr>
      <w:r w:rsidRPr="00A87A6E">
        <w:rPr>
          <w:b/>
          <w:noProof/>
          <w:color w:val="000000"/>
          <w:sz w:val="22"/>
          <w:szCs w:val="22"/>
          <w:lang w:eastAsia="en-US"/>
        </w:rPr>
        <w:t>2. Avis d’Appel d’Offres – Cas avec pré qualification</w:t>
      </w:r>
      <w:r w:rsidRPr="00A87A6E">
        <w:rPr>
          <w:b/>
          <w:noProof/>
          <w:color w:val="000000"/>
          <w:sz w:val="22"/>
          <w:szCs w:val="22"/>
          <w:lang w:eastAsia="en-US"/>
        </w:rPr>
        <w:tab/>
      </w:r>
      <w:r w:rsidRPr="00A87A6E">
        <w:rPr>
          <w:b/>
          <w:noProof/>
          <w:color w:val="000000"/>
          <w:sz w:val="22"/>
          <w:szCs w:val="22"/>
          <w:lang w:eastAsia="en-US"/>
        </w:rPr>
        <w:fldChar w:fldCharType="begin"/>
      </w:r>
      <w:r w:rsidRPr="00A87A6E">
        <w:rPr>
          <w:b/>
          <w:noProof/>
          <w:color w:val="000000"/>
          <w:sz w:val="22"/>
          <w:szCs w:val="22"/>
          <w:lang w:eastAsia="en-US"/>
        </w:rPr>
        <w:instrText xml:space="preserve"> PAGEREF _Toc494969075 \h </w:instrText>
      </w:r>
      <w:r w:rsidRPr="00A87A6E">
        <w:rPr>
          <w:b/>
          <w:noProof/>
          <w:color w:val="000000"/>
          <w:sz w:val="22"/>
          <w:szCs w:val="22"/>
          <w:lang w:eastAsia="en-US"/>
        </w:rPr>
      </w:r>
      <w:r w:rsidRPr="00A87A6E">
        <w:rPr>
          <w:b/>
          <w:noProof/>
          <w:color w:val="000000"/>
          <w:sz w:val="22"/>
          <w:szCs w:val="22"/>
          <w:lang w:eastAsia="en-US"/>
        </w:rPr>
        <w:fldChar w:fldCharType="separate"/>
      </w:r>
      <w:r w:rsidRPr="00A87A6E">
        <w:rPr>
          <w:bCs/>
          <w:noProof/>
          <w:color w:val="000000"/>
          <w:sz w:val="22"/>
          <w:szCs w:val="22"/>
          <w:lang w:eastAsia="en-US"/>
        </w:rPr>
        <w:t>Erreur ! Signet non défini.</w:t>
      </w:r>
      <w:r w:rsidRPr="00A87A6E">
        <w:rPr>
          <w:b/>
          <w:noProof/>
          <w:color w:val="000000"/>
          <w:sz w:val="22"/>
          <w:szCs w:val="22"/>
          <w:lang w:eastAsia="en-US"/>
        </w:rPr>
        <w:fldChar w:fldCharType="end"/>
      </w:r>
    </w:p>
    <w:p w14:paraId="29DC1B0D" w14:textId="77777777" w:rsidR="00A87A6E" w:rsidRPr="00A87A6E" w:rsidRDefault="00A87A6E" w:rsidP="00A87A6E">
      <w:pPr>
        <w:tabs>
          <w:tab w:val="right" w:leader="dot" w:pos="9062"/>
        </w:tabs>
        <w:spacing w:after="100" w:line="259" w:lineRule="auto"/>
        <w:ind w:left="220"/>
        <w:rPr>
          <w:rFonts w:ascii="Calibri" w:hAnsi="Calibri"/>
          <w:noProof/>
          <w:sz w:val="22"/>
          <w:szCs w:val="22"/>
        </w:rPr>
      </w:pPr>
      <w:r w:rsidRPr="00A87A6E">
        <w:rPr>
          <w:b/>
          <w:noProof/>
          <w:color w:val="000000"/>
          <w:sz w:val="22"/>
          <w:szCs w:val="22"/>
          <w:lang w:eastAsia="en-US"/>
        </w:rPr>
        <w:t>3. Avis d’Appel d’Offres Restreint (AAOR)</w:t>
      </w:r>
      <w:r w:rsidRPr="00A87A6E">
        <w:rPr>
          <w:b/>
          <w:noProof/>
          <w:color w:val="000000"/>
          <w:sz w:val="22"/>
          <w:szCs w:val="22"/>
          <w:lang w:eastAsia="en-US"/>
        </w:rPr>
        <w:tab/>
      </w:r>
      <w:r w:rsidRPr="00A87A6E">
        <w:rPr>
          <w:b/>
          <w:noProof/>
          <w:color w:val="000000"/>
          <w:sz w:val="22"/>
          <w:szCs w:val="22"/>
          <w:lang w:eastAsia="en-US"/>
        </w:rPr>
        <w:fldChar w:fldCharType="begin"/>
      </w:r>
      <w:r w:rsidRPr="00A87A6E">
        <w:rPr>
          <w:b/>
          <w:noProof/>
          <w:color w:val="000000"/>
          <w:sz w:val="22"/>
          <w:szCs w:val="22"/>
          <w:lang w:eastAsia="en-US"/>
        </w:rPr>
        <w:instrText xml:space="preserve"> PAGEREF _Toc494969076 \h </w:instrText>
      </w:r>
      <w:r w:rsidRPr="00A87A6E">
        <w:rPr>
          <w:b/>
          <w:noProof/>
          <w:color w:val="000000"/>
          <w:sz w:val="22"/>
          <w:szCs w:val="22"/>
          <w:lang w:eastAsia="en-US"/>
        </w:rPr>
      </w:r>
      <w:r w:rsidRPr="00A87A6E">
        <w:rPr>
          <w:b/>
          <w:noProof/>
          <w:color w:val="000000"/>
          <w:sz w:val="22"/>
          <w:szCs w:val="22"/>
          <w:lang w:eastAsia="en-US"/>
        </w:rPr>
        <w:fldChar w:fldCharType="separate"/>
      </w:r>
      <w:r w:rsidRPr="00A87A6E">
        <w:rPr>
          <w:bCs/>
          <w:noProof/>
          <w:color w:val="000000"/>
          <w:sz w:val="22"/>
          <w:szCs w:val="22"/>
          <w:lang w:eastAsia="en-US"/>
        </w:rPr>
        <w:t>Erreur ! Signet non défini.</w:t>
      </w:r>
      <w:r w:rsidRPr="00A87A6E">
        <w:rPr>
          <w:b/>
          <w:noProof/>
          <w:color w:val="000000"/>
          <w:sz w:val="22"/>
          <w:szCs w:val="22"/>
          <w:lang w:eastAsia="en-US"/>
        </w:rPr>
        <w:fldChar w:fldCharType="end"/>
      </w:r>
    </w:p>
    <w:p w14:paraId="7C06780B" w14:textId="77777777" w:rsidR="00A87A6E" w:rsidRPr="00A87A6E" w:rsidRDefault="00A87A6E" w:rsidP="00A87A6E">
      <w:pPr>
        <w:spacing w:after="160" w:line="259" w:lineRule="auto"/>
        <w:ind w:left="1413" w:hanging="705"/>
        <w:jc w:val="both"/>
        <w:rPr>
          <w:rFonts w:eastAsia="Calibri"/>
          <w:szCs w:val="24"/>
          <w:lang w:eastAsia="en-US"/>
        </w:rPr>
      </w:pPr>
      <w:r w:rsidRPr="00A87A6E">
        <w:rPr>
          <w:rFonts w:eastAsia="Calibri"/>
          <w:szCs w:val="24"/>
          <w:lang w:eastAsia="en-US"/>
        </w:rPr>
        <w:fldChar w:fldCharType="end"/>
      </w:r>
    </w:p>
    <w:p w14:paraId="1F38324A" w14:textId="77777777" w:rsidR="00A87A6E" w:rsidRPr="00A87A6E" w:rsidRDefault="00A87A6E" w:rsidP="00A87A6E">
      <w:pPr>
        <w:spacing w:after="160" w:line="259" w:lineRule="auto"/>
        <w:ind w:left="705" w:hanging="705"/>
        <w:jc w:val="both"/>
        <w:rPr>
          <w:rFonts w:eastAsia="Calibri"/>
          <w:szCs w:val="24"/>
          <w:lang w:eastAsia="en-US"/>
        </w:rPr>
      </w:pPr>
    </w:p>
    <w:p w14:paraId="49EDF0C3" w14:textId="77777777" w:rsidR="00A87A6E" w:rsidRPr="00A87A6E" w:rsidRDefault="00A87A6E" w:rsidP="00A87A6E">
      <w:pPr>
        <w:spacing w:after="160" w:line="259" w:lineRule="auto"/>
        <w:ind w:left="705" w:hanging="705"/>
        <w:jc w:val="both"/>
        <w:rPr>
          <w:rFonts w:eastAsia="Calibri"/>
          <w:szCs w:val="24"/>
          <w:lang w:eastAsia="en-US"/>
        </w:rPr>
      </w:pPr>
    </w:p>
    <w:p w14:paraId="483A454D" w14:textId="77777777" w:rsidR="00A87A6E" w:rsidRPr="00A87A6E" w:rsidRDefault="00A87A6E" w:rsidP="00A87A6E">
      <w:pPr>
        <w:spacing w:after="160" w:line="259" w:lineRule="auto"/>
        <w:ind w:left="705" w:hanging="705"/>
        <w:jc w:val="both"/>
        <w:rPr>
          <w:rFonts w:eastAsia="Calibri"/>
          <w:szCs w:val="24"/>
          <w:lang w:eastAsia="en-US"/>
        </w:rPr>
      </w:pPr>
    </w:p>
    <w:p w14:paraId="7E817A5A" w14:textId="77777777" w:rsidR="00A87A6E" w:rsidRPr="00A87A6E" w:rsidRDefault="00A87A6E" w:rsidP="00A87A6E">
      <w:pPr>
        <w:spacing w:after="160" w:line="259" w:lineRule="auto"/>
        <w:ind w:left="705" w:hanging="705"/>
        <w:jc w:val="both"/>
        <w:rPr>
          <w:rFonts w:eastAsia="Calibri"/>
          <w:szCs w:val="24"/>
          <w:lang w:eastAsia="en-US"/>
        </w:rPr>
      </w:pPr>
    </w:p>
    <w:p w14:paraId="483FD7AA" w14:textId="77777777" w:rsidR="00A87A6E" w:rsidRPr="00A87A6E" w:rsidRDefault="00A87A6E" w:rsidP="00A87A6E">
      <w:pPr>
        <w:spacing w:after="160" w:line="259" w:lineRule="auto"/>
        <w:ind w:left="705" w:hanging="705"/>
        <w:jc w:val="both"/>
        <w:rPr>
          <w:rFonts w:eastAsia="Calibri"/>
          <w:szCs w:val="24"/>
          <w:lang w:eastAsia="en-US"/>
        </w:rPr>
      </w:pPr>
    </w:p>
    <w:p w14:paraId="54417018" w14:textId="77777777" w:rsidR="00A87A6E" w:rsidRPr="00A87A6E" w:rsidRDefault="00A87A6E" w:rsidP="00A87A6E">
      <w:pPr>
        <w:spacing w:after="160" w:line="259" w:lineRule="auto"/>
        <w:ind w:left="705" w:hanging="705"/>
        <w:jc w:val="both"/>
        <w:rPr>
          <w:rFonts w:eastAsia="Calibri"/>
          <w:szCs w:val="24"/>
          <w:lang w:eastAsia="en-US"/>
        </w:rPr>
      </w:pPr>
    </w:p>
    <w:p w14:paraId="6D7632AA" w14:textId="77777777" w:rsidR="00A87A6E" w:rsidRPr="00A87A6E" w:rsidRDefault="00A87A6E" w:rsidP="00A87A6E">
      <w:pPr>
        <w:spacing w:after="160" w:line="259" w:lineRule="auto"/>
        <w:ind w:left="705" w:hanging="705"/>
        <w:jc w:val="both"/>
        <w:rPr>
          <w:rFonts w:eastAsia="Calibri"/>
          <w:szCs w:val="24"/>
          <w:lang w:eastAsia="en-US"/>
        </w:rPr>
      </w:pPr>
    </w:p>
    <w:p w14:paraId="6A829DD0" w14:textId="77777777" w:rsidR="00A87A6E" w:rsidRPr="00A87A6E" w:rsidRDefault="00A87A6E" w:rsidP="00A87A6E">
      <w:pPr>
        <w:spacing w:after="160" w:line="259" w:lineRule="auto"/>
        <w:ind w:left="705" w:hanging="705"/>
        <w:jc w:val="both"/>
        <w:rPr>
          <w:rFonts w:eastAsia="Calibri"/>
          <w:szCs w:val="24"/>
          <w:lang w:eastAsia="en-US"/>
        </w:rPr>
      </w:pPr>
    </w:p>
    <w:p w14:paraId="2FED30B8" w14:textId="77777777" w:rsidR="00A87A6E" w:rsidRPr="00A87A6E" w:rsidRDefault="00A87A6E" w:rsidP="00A87A6E">
      <w:pPr>
        <w:spacing w:after="160" w:line="259" w:lineRule="auto"/>
        <w:ind w:left="705" w:hanging="705"/>
        <w:jc w:val="both"/>
        <w:rPr>
          <w:rFonts w:eastAsia="Calibri"/>
          <w:szCs w:val="24"/>
          <w:lang w:eastAsia="en-US"/>
        </w:rPr>
      </w:pPr>
    </w:p>
    <w:p w14:paraId="3972DBDC" w14:textId="77777777" w:rsidR="00A87A6E" w:rsidRPr="00A87A6E" w:rsidRDefault="00A87A6E" w:rsidP="00A87A6E">
      <w:pPr>
        <w:spacing w:after="160" w:line="259" w:lineRule="auto"/>
        <w:ind w:left="705" w:hanging="705"/>
        <w:jc w:val="both"/>
        <w:rPr>
          <w:rFonts w:eastAsia="Calibri"/>
          <w:szCs w:val="24"/>
          <w:lang w:eastAsia="en-US"/>
        </w:rPr>
      </w:pPr>
    </w:p>
    <w:p w14:paraId="066958AC" w14:textId="77777777" w:rsidR="00A87A6E" w:rsidRPr="00A87A6E" w:rsidRDefault="00A87A6E" w:rsidP="00A87A6E">
      <w:pPr>
        <w:spacing w:after="160" w:line="259" w:lineRule="auto"/>
        <w:ind w:left="705" w:hanging="705"/>
        <w:jc w:val="both"/>
        <w:rPr>
          <w:rFonts w:eastAsia="Calibri"/>
          <w:szCs w:val="24"/>
          <w:lang w:eastAsia="en-US"/>
        </w:rPr>
      </w:pPr>
    </w:p>
    <w:p w14:paraId="127B787B" w14:textId="77777777" w:rsidR="00A87A6E" w:rsidRPr="00A87A6E" w:rsidRDefault="00A87A6E" w:rsidP="00A87A6E">
      <w:pPr>
        <w:spacing w:after="160" w:line="259" w:lineRule="auto"/>
        <w:ind w:left="705" w:hanging="705"/>
        <w:jc w:val="both"/>
        <w:rPr>
          <w:rFonts w:eastAsia="Calibri"/>
          <w:szCs w:val="24"/>
          <w:lang w:eastAsia="en-US"/>
        </w:rPr>
      </w:pPr>
    </w:p>
    <w:p w14:paraId="25C9D0CA" w14:textId="77777777" w:rsidR="00A87A6E" w:rsidRPr="00A87A6E" w:rsidRDefault="00A87A6E" w:rsidP="00A87A6E">
      <w:pPr>
        <w:spacing w:after="160" w:line="259" w:lineRule="auto"/>
        <w:ind w:left="705" w:hanging="705"/>
        <w:jc w:val="both"/>
        <w:rPr>
          <w:rFonts w:eastAsia="Calibri"/>
          <w:szCs w:val="24"/>
          <w:lang w:eastAsia="en-US"/>
        </w:rPr>
      </w:pPr>
    </w:p>
    <w:p w14:paraId="4A5BA182" w14:textId="77777777" w:rsidR="00A87A6E" w:rsidRPr="00A87A6E" w:rsidRDefault="00A87A6E" w:rsidP="00A87A6E">
      <w:pPr>
        <w:spacing w:after="160" w:line="259" w:lineRule="auto"/>
        <w:ind w:left="705" w:hanging="705"/>
        <w:jc w:val="both"/>
        <w:rPr>
          <w:rFonts w:eastAsia="Calibri"/>
          <w:szCs w:val="24"/>
          <w:lang w:eastAsia="en-US"/>
        </w:rPr>
      </w:pPr>
    </w:p>
    <w:p w14:paraId="384FE70C" w14:textId="77777777" w:rsidR="00A87A6E" w:rsidRPr="00A87A6E" w:rsidRDefault="00A87A6E" w:rsidP="00A87A6E">
      <w:pPr>
        <w:spacing w:after="160" w:line="259" w:lineRule="auto"/>
        <w:ind w:left="705" w:hanging="705"/>
        <w:jc w:val="both"/>
        <w:rPr>
          <w:rFonts w:eastAsia="Calibri"/>
          <w:szCs w:val="24"/>
          <w:lang w:eastAsia="en-US"/>
        </w:rPr>
      </w:pPr>
    </w:p>
    <w:p w14:paraId="6C5F83A2" w14:textId="77777777" w:rsidR="00A87A6E" w:rsidRPr="00A87A6E" w:rsidRDefault="00A87A6E" w:rsidP="00A87A6E">
      <w:pPr>
        <w:spacing w:after="160" w:line="259" w:lineRule="auto"/>
        <w:ind w:left="705" w:hanging="705"/>
        <w:jc w:val="both"/>
        <w:rPr>
          <w:rFonts w:eastAsia="Calibri"/>
          <w:szCs w:val="24"/>
          <w:lang w:eastAsia="en-US"/>
        </w:rPr>
      </w:pPr>
    </w:p>
    <w:p w14:paraId="2749DA9C" w14:textId="77777777" w:rsidR="00A87A6E" w:rsidRPr="00A87A6E" w:rsidRDefault="00A87A6E" w:rsidP="00A87A6E">
      <w:pPr>
        <w:spacing w:after="160" w:line="259" w:lineRule="auto"/>
        <w:ind w:left="705" w:hanging="705"/>
        <w:jc w:val="both"/>
        <w:rPr>
          <w:rFonts w:eastAsia="Calibri"/>
          <w:szCs w:val="24"/>
          <w:lang w:eastAsia="en-US"/>
        </w:rPr>
      </w:pPr>
    </w:p>
    <w:p w14:paraId="575456C8" w14:textId="77777777" w:rsidR="00A87A6E" w:rsidRPr="00A87A6E" w:rsidRDefault="00A87A6E" w:rsidP="00A87A6E">
      <w:pPr>
        <w:spacing w:after="160" w:line="259" w:lineRule="auto"/>
        <w:ind w:left="705" w:hanging="705"/>
        <w:jc w:val="both"/>
        <w:rPr>
          <w:rFonts w:eastAsia="Calibri"/>
          <w:szCs w:val="24"/>
          <w:lang w:eastAsia="en-US"/>
        </w:rPr>
      </w:pPr>
    </w:p>
    <w:p w14:paraId="599214C4" w14:textId="77777777" w:rsidR="00A87A6E" w:rsidRPr="00A87A6E" w:rsidRDefault="00A87A6E" w:rsidP="00A87A6E">
      <w:pPr>
        <w:spacing w:after="160" w:line="259" w:lineRule="auto"/>
        <w:ind w:left="705" w:hanging="705"/>
        <w:jc w:val="both"/>
        <w:rPr>
          <w:rFonts w:eastAsia="Calibri"/>
          <w:szCs w:val="24"/>
          <w:lang w:eastAsia="en-US"/>
        </w:rPr>
      </w:pPr>
    </w:p>
    <w:p w14:paraId="54338270" w14:textId="77777777" w:rsidR="00A87A6E" w:rsidRPr="00A87A6E" w:rsidRDefault="00A87A6E" w:rsidP="00A87A6E">
      <w:pPr>
        <w:spacing w:after="160" w:line="259" w:lineRule="auto"/>
        <w:ind w:left="705" w:hanging="705"/>
        <w:jc w:val="both"/>
        <w:rPr>
          <w:rFonts w:eastAsia="Calibri"/>
          <w:szCs w:val="24"/>
          <w:lang w:eastAsia="en-US"/>
        </w:rPr>
      </w:pPr>
    </w:p>
    <w:p w14:paraId="571FD75B" w14:textId="77777777" w:rsidR="00A87A6E" w:rsidRPr="00A87A6E" w:rsidRDefault="00A87A6E" w:rsidP="00A87A6E">
      <w:pPr>
        <w:spacing w:after="160" w:line="259" w:lineRule="auto"/>
        <w:ind w:left="705" w:hanging="705"/>
        <w:jc w:val="both"/>
        <w:rPr>
          <w:rFonts w:eastAsia="Calibri"/>
          <w:szCs w:val="24"/>
          <w:lang w:eastAsia="en-US"/>
        </w:rPr>
      </w:pPr>
    </w:p>
    <w:p w14:paraId="7B95A1A3" w14:textId="77777777" w:rsidR="00A87A6E" w:rsidRPr="00A87A6E" w:rsidRDefault="00A87A6E" w:rsidP="00A87A6E">
      <w:pPr>
        <w:spacing w:after="160" w:line="259" w:lineRule="auto"/>
        <w:ind w:left="705" w:hanging="705"/>
        <w:jc w:val="both"/>
        <w:rPr>
          <w:rFonts w:eastAsia="Calibri"/>
          <w:szCs w:val="24"/>
          <w:lang w:eastAsia="en-US"/>
        </w:rPr>
      </w:pPr>
    </w:p>
    <w:p w14:paraId="3666D36A" w14:textId="77777777" w:rsidR="009C760E" w:rsidRDefault="009C760E" w:rsidP="00A925FC"/>
    <w:p w14:paraId="21C96440" w14:textId="77777777" w:rsidR="009C760E" w:rsidRDefault="009C760E" w:rsidP="00A925FC"/>
    <w:p w14:paraId="46179D74" w14:textId="77777777" w:rsidR="009C760E" w:rsidRDefault="009C760E" w:rsidP="00A925FC"/>
    <w:p w14:paraId="13003972" w14:textId="77777777" w:rsidR="009C760E" w:rsidRDefault="009C760E" w:rsidP="00A925FC"/>
    <w:p w14:paraId="0AA876C6" w14:textId="77777777" w:rsidR="009C760E" w:rsidRDefault="009C760E" w:rsidP="00A925FC"/>
    <w:p w14:paraId="7BE151C8" w14:textId="77777777" w:rsidR="009C760E" w:rsidRDefault="009C760E" w:rsidP="00A925FC"/>
    <w:p w14:paraId="0E0B6D48" w14:textId="77777777" w:rsidR="009C760E" w:rsidRDefault="009C760E" w:rsidP="00A925FC"/>
    <w:p w14:paraId="676C0DF0" w14:textId="77777777" w:rsidR="009C760E" w:rsidRDefault="009C760E" w:rsidP="00A925FC"/>
    <w:p w14:paraId="375FA587" w14:textId="77777777" w:rsidR="009C760E" w:rsidRDefault="009C760E" w:rsidP="00A925FC"/>
    <w:p w14:paraId="6B5DF0C0" w14:textId="77777777" w:rsidR="009C760E" w:rsidRDefault="009C760E" w:rsidP="00A925FC"/>
    <w:p w14:paraId="0DE9E53F" w14:textId="77777777" w:rsidR="009C760E" w:rsidRDefault="009C760E" w:rsidP="00A925FC"/>
    <w:p w14:paraId="610C6027" w14:textId="77777777" w:rsidR="009C760E" w:rsidRDefault="009C760E" w:rsidP="00A925FC"/>
    <w:p w14:paraId="32D18FD6" w14:textId="77777777" w:rsidR="009C760E" w:rsidRPr="00284D75" w:rsidRDefault="009C760E" w:rsidP="00A925FC"/>
    <w:p w14:paraId="2C87CC26" w14:textId="77777777" w:rsidR="00A925FC" w:rsidRPr="00201772" w:rsidRDefault="00A925FC" w:rsidP="00A925FC">
      <w:pPr>
        <w:pStyle w:val="Titre1"/>
        <w:rPr>
          <w:b w:val="0"/>
          <w:sz w:val="36"/>
          <w:szCs w:val="36"/>
        </w:rPr>
      </w:pPr>
      <w:bookmarkStart w:id="1" w:name="_Toc298752904"/>
      <w:bookmarkStart w:id="2" w:name="_Toc298753747"/>
      <w:bookmarkStart w:id="3" w:name="_Toc298755171"/>
      <w:r w:rsidRPr="00201772">
        <w:rPr>
          <w:sz w:val="36"/>
          <w:szCs w:val="36"/>
        </w:rPr>
        <w:t>Première partie</w:t>
      </w:r>
      <w:bookmarkStart w:id="4" w:name="_Toc499608190"/>
      <w:bookmarkStart w:id="5" w:name="_Toc499607137"/>
      <w:bookmarkStart w:id="6" w:name="_Toc494778683"/>
      <w:bookmarkEnd w:id="1"/>
      <w:r w:rsidRPr="00201772">
        <w:rPr>
          <w:sz w:val="36"/>
          <w:szCs w:val="36"/>
        </w:rPr>
        <w:t xml:space="preserve"> </w:t>
      </w:r>
      <w:r w:rsidR="00C55032">
        <w:rPr>
          <w:sz w:val="36"/>
          <w:szCs w:val="36"/>
        </w:rPr>
        <w:t>–</w:t>
      </w:r>
      <w:bookmarkStart w:id="7" w:name="_Toc298752905"/>
      <w:r w:rsidR="00C55032">
        <w:rPr>
          <w:sz w:val="36"/>
          <w:szCs w:val="36"/>
        </w:rPr>
        <w:t xml:space="preserve"> </w:t>
      </w:r>
      <w:r w:rsidRPr="00201772">
        <w:rPr>
          <w:sz w:val="36"/>
          <w:szCs w:val="36"/>
        </w:rPr>
        <w:t>Procédures</w:t>
      </w:r>
      <w:r w:rsidR="00C55032">
        <w:rPr>
          <w:sz w:val="36"/>
          <w:szCs w:val="36"/>
        </w:rPr>
        <w:t xml:space="preserve"> </w:t>
      </w:r>
      <w:r w:rsidRPr="00201772">
        <w:rPr>
          <w:sz w:val="36"/>
          <w:szCs w:val="36"/>
        </w:rPr>
        <w:t>d’appel d’offres</w:t>
      </w:r>
      <w:bookmarkEnd w:id="2"/>
      <w:bookmarkEnd w:id="3"/>
      <w:bookmarkEnd w:id="4"/>
      <w:bookmarkEnd w:id="5"/>
      <w:bookmarkEnd w:id="6"/>
      <w:bookmarkEnd w:id="7"/>
    </w:p>
    <w:p w14:paraId="70AFAB9D" w14:textId="77777777" w:rsidR="00A925FC" w:rsidRPr="00284D75" w:rsidRDefault="00A925FC" w:rsidP="00A925FC"/>
    <w:p w14:paraId="1E578FC3" w14:textId="77777777" w:rsidR="00A925FC" w:rsidRPr="00284D75" w:rsidRDefault="00A925FC" w:rsidP="00A925FC"/>
    <w:p w14:paraId="2032EAB5" w14:textId="77777777" w:rsidR="00A925FC" w:rsidRPr="00284D75" w:rsidRDefault="00A925FC" w:rsidP="00A925FC"/>
    <w:p w14:paraId="5C62E470" w14:textId="77777777" w:rsidR="00A925FC" w:rsidRPr="00284D75" w:rsidRDefault="00A925FC" w:rsidP="00A925FC">
      <w:pPr>
        <w:pStyle w:val="SectionXHeader3"/>
        <w:jc w:val="both"/>
        <w:rPr>
          <w:i w:val="0"/>
        </w:rPr>
      </w:pPr>
    </w:p>
    <w:p w14:paraId="58E28FDA" w14:textId="77777777" w:rsidR="00DD5C47" w:rsidRDefault="00DD5C47" w:rsidP="00A925FC">
      <w:pPr>
        <w:tabs>
          <w:tab w:val="left" w:pos="3825"/>
        </w:tabs>
      </w:pPr>
    </w:p>
    <w:p w14:paraId="06B57F02" w14:textId="77777777" w:rsidR="00DD5C47" w:rsidRDefault="00DD5C47" w:rsidP="00A925FC">
      <w:pPr>
        <w:tabs>
          <w:tab w:val="left" w:pos="3825"/>
        </w:tabs>
      </w:pPr>
    </w:p>
    <w:p w14:paraId="7BD616E9" w14:textId="77777777" w:rsidR="00DD5C47" w:rsidRDefault="00DD5C47" w:rsidP="00A925FC">
      <w:pPr>
        <w:tabs>
          <w:tab w:val="left" w:pos="3825"/>
        </w:tabs>
      </w:pPr>
    </w:p>
    <w:p w14:paraId="5F39E8C5" w14:textId="77777777" w:rsidR="00DD5C47" w:rsidRDefault="00DD5C47" w:rsidP="00A925FC">
      <w:pPr>
        <w:tabs>
          <w:tab w:val="left" w:pos="3825"/>
        </w:tabs>
      </w:pPr>
    </w:p>
    <w:p w14:paraId="4BA3BEC8" w14:textId="77777777" w:rsidR="00DD5C47" w:rsidRDefault="00DD5C47" w:rsidP="00A925FC">
      <w:pPr>
        <w:tabs>
          <w:tab w:val="left" w:pos="3825"/>
        </w:tabs>
      </w:pPr>
    </w:p>
    <w:p w14:paraId="63DAEA1A" w14:textId="77777777" w:rsidR="00DD5C47" w:rsidRDefault="00DD5C47" w:rsidP="00A925FC">
      <w:pPr>
        <w:tabs>
          <w:tab w:val="left" w:pos="3825"/>
        </w:tabs>
      </w:pPr>
    </w:p>
    <w:p w14:paraId="6053D36A" w14:textId="77777777" w:rsidR="00DD5C47" w:rsidRDefault="00DD5C47" w:rsidP="00A925FC">
      <w:pPr>
        <w:tabs>
          <w:tab w:val="left" w:pos="3825"/>
        </w:tabs>
      </w:pPr>
    </w:p>
    <w:p w14:paraId="0AE27FE6" w14:textId="77777777" w:rsidR="00DD5C47" w:rsidRDefault="00DD5C47" w:rsidP="00A925FC">
      <w:pPr>
        <w:tabs>
          <w:tab w:val="left" w:pos="3825"/>
        </w:tabs>
      </w:pPr>
    </w:p>
    <w:p w14:paraId="2E514DBB" w14:textId="77777777" w:rsidR="00DD5C47" w:rsidRDefault="00DD5C47" w:rsidP="00A925FC">
      <w:pPr>
        <w:tabs>
          <w:tab w:val="left" w:pos="3825"/>
        </w:tabs>
      </w:pPr>
    </w:p>
    <w:p w14:paraId="001FDB1A" w14:textId="77777777" w:rsidR="00DD5C47" w:rsidRDefault="00DD5C47" w:rsidP="00A925FC">
      <w:pPr>
        <w:tabs>
          <w:tab w:val="left" w:pos="3825"/>
        </w:tabs>
      </w:pPr>
    </w:p>
    <w:p w14:paraId="61251197" w14:textId="77777777" w:rsidR="00DD5C47" w:rsidRDefault="00DD5C47" w:rsidP="00A925FC">
      <w:pPr>
        <w:tabs>
          <w:tab w:val="left" w:pos="3825"/>
        </w:tabs>
      </w:pPr>
    </w:p>
    <w:p w14:paraId="6620C0F2" w14:textId="77777777" w:rsidR="00DD5C47" w:rsidRDefault="00DD5C47" w:rsidP="00A925FC">
      <w:pPr>
        <w:tabs>
          <w:tab w:val="left" w:pos="3825"/>
        </w:tabs>
      </w:pPr>
    </w:p>
    <w:p w14:paraId="1196EC24" w14:textId="77777777" w:rsidR="00DD5C47" w:rsidRDefault="00DD5C47" w:rsidP="00A925FC">
      <w:pPr>
        <w:tabs>
          <w:tab w:val="left" w:pos="3825"/>
        </w:tabs>
      </w:pPr>
    </w:p>
    <w:p w14:paraId="65EDEDF4" w14:textId="77777777" w:rsidR="00DD5C47" w:rsidRDefault="00DD5C47" w:rsidP="00A925FC">
      <w:pPr>
        <w:tabs>
          <w:tab w:val="left" w:pos="3825"/>
        </w:tabs>
      </w:pPr>
    </w:p>
    <w:p w14:paraId="73CE916A" w14:textId="77777777" w:rsidR="007423E2" w:rsidRDefault="007423E2" w:rsidP="00A925FC">
      <w:pPr>
        <w:tabs>
          <w:tab w:val="left" w:pos="3825"/>
        </w:tabs>
      </w:pPr>
    </w:p>
    <w:p w14:paraId="56AD7F4D" w14:textId="77777777" w:rsidR="007423E2" w:rsidRDefault="007423E2" w:rsidP="00A925FC">
      <w:pPr>
        <w:tabs>
          <w:tab w:val="left" w:pos="3825"/>
        </w:tabs>
      </w:pPr>
    </w:p>
    <w:p w14:paraId="58F9871C" w14:textId="77777777" w:rsidR="007423E2" w:rsidRDefault="007423E2" w:rsidP="00A925FC">
      <w:pPr>
        <w:tabs>
          <w:tab w:val="left" w:pos="3825"/>
        </w:tabs>
      </w:pPr>
    </w:p>
    <w:p w14:paraId="77C12AB7" w14:textId="77777777" w:rsidR="007423E2" w:rsidRDefault="007423E2" w:rsidP="00A925FC">
      <w:pPr>
        <w:tabs>
          <w:tab w:val="left" w:pos="3825"/>
        </w:tabs>
      </w:pPr>
    </w:p>
    <w:p w14:paraId="48909DC0" w14:textId="77777777" w:rsidR="007423E2" w:rsidRDefault="007423E2" w:rsidP="00A925FC">
      <w:pPr>
        <w:tabs>
          <w:tab w:val="left" w:pos="3825"/>
        </w:tabs>
      </w:pPr>
    </w:p>
    <w:p w14:paraId="6F009E8C" w14:textId="77777777" w:rsidR="007423E2" w:rsidRDefault="007423E2" w:rsidP="00A925FC">
      <w:pPr>
        <w:tabs>
          <w:tab w:val="left" w:pos="3825"/>
        </w:tabs>
      </w:pPr>
    </w:p>
    <w:p w14:paraId="05CF4BDC" w14:textId="77777777" w:rsidR="007423E2" w:rsidRDefault="007423E2" w:rsidP="00A925FC">
      <w:pPr>
        <w:tabs>
          <w:tab w:val="left" w:pos="3825"/>
        </w:tabs>
      </w:pPr>
    </w:p>
    <w:p w14:paraId="7C9DF915" w14:textId="77777777" w:rsidR="007423E2" w:rsidRDefault="007423E2" w:rsidP="00A925FC">
      <w:pPr>
        <w:tabs>
          <w:tab w:val="left" w:pos="3825"/>
        </w:tabs>
      </w:pPr>
    </w:p>
    <w:p w14:paraId="53698361" w14:textId="77777777" w:rsidR="007423E2" w:rsidRDefault="007423E2" w:rsidP="00A925FC">
      <w:pPr>
        <w:tabs>
          <w:tab w:val="left" w:pos="3825"/>
        </w:tabs>
      </w:pPr>
    </w:p>
    <w:p w14:paraId="11E1F7AF" w14:textId="77777777" w:rsidR="007423E2" w:rsidRDefault="007423E2" w:rsidP="00A925FC">
      <w:pPr>
        <w:tabs>
          <w:tab w:val="left" w:pos="3825"/>
        </w:tabs>
      </w:pPr>
    </w:p>
    <w:p w14:paraId="24E7A714" w14:textId="77777777" w:rsidR="007423E2" w:rsidRDefault="007423E2" w:rsidP="00A925FC">
      <w:pPr>
        <w:tabs>
          <w:tab w:val="left" w:pos="3825"/>
        </w:tabs>
      </w:pPr>
    </w:p>
    <w:p w14:paraId="66016E13" w14:textId="77777777" w:rsidR="007423E2" w:rsidRDefault="007423E2" w:rsidP="00A925FC">
      <w:pPr>
        <w:tabs>
          <w:tab w:val="left" w:pos="3825"/>
        </w:tabs>
      </w:pPr>
    </w:p>
    <w:p w14:paraId="5FE8B780" w14:textId="77777777" w:rsidR="007423E2" w:rsidRDefault="007423E2" w:rsidP="00A925FC">
      <w:pPr>
        <w:tabs>
          <w:tab w:val="left" w:pos="3825"/>
        </w:tabs>
      </w:pPr>
    </w:p>
    <w:p w14:paraId="7DD49937" w14:textId="77777777" w:rsidR="007423E2" w:rsidRDefault="007423E2" w:rsidP="00A925FC">
      <w:pPr>
        <w:tabs>
          <w:tab w:val="left" w:pos="3825"/>
        </w:tabs>
      </w:pPr>
    </w:p>
    <w:p w14:paraId="6006CC83" w14:textId="77777777" w:rsidR="007423E2" w:rsidRDefault="007423E2" w:rsidP="00A925FC">
      <w:pPr>
        <w:tabs>
          <w:tab w:val="left" w:pos="3825"/>
        </w:tabs>
      </w:pPr>
    </w:p>
    <w:p w14:paraId="7FE0AF67" w14:textId="77777777" w:rsidR="007423E2" w:rsidRDefault="007423E2" w:rsidP="00A925FC">
      <w:pPr>
        <w:tabs>
          <w:tab w:val="left" w:pos="3825"/>
        </w:tabs>
      </w:pPr>
    </w:p>
    <w:p w14:paraId="69B5FF3F" w14:textId="77777777" w:rsidR="007423E2" w:rsidRDefault="007423E2" w:rsidP="00A925FC">
      <w:pPr>
        <w:tabs>
          <w:tab w:val="left" w:pos="3825"/>
        </w:tabs>
      </w:pPr>
    </w:p>
    <w:p w14:paraId="060E0568" w14:textId="77777777" w:rsidR="007423E2" w:rsidRDefault="007423E2" w:rsidP="00A925FC">
      <w:pPr>
        <w:tabs>
          <w:tab w:val="left" w:pos="3825"/>
        </w:tabs>
      </w:pPr>
    </w:p>
    <w:p w14:paraId="62F22160" w14:textId="77777777" w:rsidR="007423E2" w:rsidRDefault="007423E2" w:rsidP="00A925FC">
      <w:pPr>
        <w:tabs>
          <w:tab w:val="left" w:pos="3825"/>
        </w:tabs>
      </w:pPr>
    </w:p>
    <w:p w14:paraId="7DF73B5C" w14:textId="77777777" w:rsidR="007423E2" w:rsidRDefault="007423E2" w:rsidP="00A925FC">
      <w:pPr>
        <w:tabs>
          <w:tab w:val="left" w:pos="3825"/>
        </w:tabs>
      </w:pPr>
    </w:p>
    <w:p w14:paraId="10AD304F" w14:textId="77777777" w:rsidR="007423E2" w:rsidRDefault="007423E2" w:rsidP="00A925FC">
      <w:pPr>
        <w:tabs>
          <w:tab w:val="left" w:pos="3825"/>
        </w:tabs>
      </w:pPr>
    </w:p>
    <w:p w14:paraId="5F231227" w14:textId="77777777" w:rsidR="00DD5C47" w:rsidRDefault="00DD5C47" w:rsidP="00A925FC">
      <w:pPr>
        <w:tabs>
          <w:tab w:val="left" w:pos="3825"/>
        </w:tabs>
      </w:pPr>
    </w:p>
    <w:p w14:paraId="5F7C38A2" w14:textId="77777777" w:rsidR="00DD5C47" w:rsidRDefault="00DD5C47" w:rsidP="00A925FC">
      <w:pPr>
        <w:tabs>
          <w:tab w:val="left" w:pos="3825"/>
        </w:tabs>
      </w:pPr>
    </w:p>
    <w:p w14:paraId="3B959038" w14:textId="77777777" w:rsidR="00DD5C47" w:rsidRDefault="00DD5C47" w:rsidP="00A925FC">
      <w:pPr>
        <w:tabs>
          <w:tab w:val="left" w:pos="3825"/>
        </w:tabs>
      </w:pPr>
    </w:p>
    <w:p w14:paraId="73CA875D" w14:textId="77777777" w:rsidR="00DD5C47" w:rsidRDefault="00DD5C47" w:rsidP="00A925FC">
      <w:pPr>
        <w:tabs>
          <w:tab w:val="left" w:pos="3825"/>
        </w:tabs>
      </w:pPr>
    </w:p>
    <w:p w14:paraId="3BB7DE84" w14:textId="77777777" w:rsidR="00DD5C47" w:rsidRDefault="00DD5C47" w:rsidP="00A925FC">
      <w:pPr>
        <w:tabs>
          <w:tab w:val="left" w:pos="3825"/>
        </w:tabs>
      </w:pPr>
    </w:p>
    <w:p w14:paraId="17E03ECE" w14:textId="77777777" w:rsidR="00DD5C47" w:rsidRDefault="00DD5C47" w:rsidP="00A925FC">
      <w:pPr>
        <w:tabs>
          <w:tab w:val="left" w:pos="3825"/>
        </w:tabs>
      </w:pPr>
    </w:p>
    <w:p w14:paraId="10D617F1" w14:textId="77777777" w:rsidR="00DD5C47" w:rsidRPr="00E00287" w:rsidRDefault="00DD5C47" w:rsidP="00DD5C47">
      <w:pPr>
        <w:pStyle w:val="Titre2"/>
        <w:jc w:val="center"/>
        <w:rPr>
          <w:rFonts w:eastAsiaTheme="majorEastAsia"/>
          <w:color w:val="000000" w:themeColor="text1"/>
          <w:sz w:val="32"/>
          <w:szCs w:val="32"/>
          <w:lang w:eastAsia="en-US"/>
        </w:rPr>
      </w:pPr>
      <w:bookmarkStart w:id="8" w:name="_Toc494382131"/>
      <w:r w:rsidRPr="00E00287">
        <w:rPr>
          <w:rFonts w:eastAsiaTheme="majorEastAsia"/>
          <w:color w:val="000000" w:themeColor="text1"/>
          <w:sz w:val="32"/>
          <w:szCs w:val="32"/>
          <w:lang w:eastAsia="en-US"/>
        </w:rPr>
        <w:t>Section 0 : Avis d’Appel d’offres (AAO)</w:t>
      </w:r>
      <w:bookmarkEnd w:id="8"/>
    </w:p>
    <w:p w14:paraId="00612763" w14:textId="77777777" w:rsidR="00DD5C47" w:rsidRDefault="00DD5C47" w:rsidP="00DD5C47">
      <w:pPr>
        <w:pStyle w:val="Sous-titre"/>
        <w:rPr>
          <w:sz w:val="36"/>
          <w:lang w:val="fr-FR"/>
        </w:rPr>
      </w:pPr>
    </w:p>
    <w:p w14:paraId="2A30A23C" w14:textId="77777777" w:rsidR="00DD5C47" w:rsidRDefault="00DD5C47" w:rsidP="00DD5C47">
      <w:pPr>
        <w:ind w:left="705" w:hanging="705"/>
        <w:jc w:val="both"/>
        <w:rPr>
          <w:szCs w:val="24"/>
        </w:rPr>
      </w:pPr>
    </w:p>
    <w:p w14:paraId="26CCA427" w14:textId="77777777" w:rsidR="00DD5C47" w:rsidRDefault="00DD5C47" w:rsidP="00DD5C47">
      <w:pPr>
        <w:ind w:left="1413" w:hanging="705"/>
        <w:jc w:val="both"/>
        <w:rPr>
          <w:szCs w:val="24"/>
        </w:rPr>
      </w:pPr>
    </w:p>
    <w:p w14:paraId="13C2318E" w14:textId="77777777" w:rsidR="00A925FC" w:rsidRPr="00284D75" w:rsidRDefault="00A925FC" w:rsidP="00A925FC">
      <w:pPr>
        <w:tabs>
          <w:tab w:val="left" w:pos="3825"/>
        </w:tabs>
      </w:pPr>
      <w:r w:rsidRPr="00284D75">
        <w:br w:type="page"/>
      </w:r>
    </w:p>
    <w:p w14:paraId="1BF3CFB5" w14:textId="77777777" w:rsidR="00F04C18" w:rsidRPr="004B2187" w:rsidRDefault="00F04C18" w:rsidP="00F04C18">
      <w:pPr>
        <w:pStyle w:val="Style4"/>
        <w:numPr>
          <w:ilvl w:val="0"/>
          <w:numId w:val="0"/>
        </w:numPr>
        <w:rPr>
          <w:rFonts w:ascii="Footlight MT Light" w:hAnsi="Footlight MT Light"/>
          <w:b w:val="0"/>
          <w:sz w:val="32"/>
          <w:szCs w:val="32"/>
        </w:rPr>
      </w:pPr>
      <w:bookmarkStart w:id="9" w:name="_Toc494969074"/>
      <w:r>
        <w:lastRenderedPageBreak/>
        <w:t xml:space="preserve">1. </w:t>
      </w:r>
      <w:bookmarkEnd w:id="9"/>
      <w:r w:rsidRPr="004B2187">
        <w:rPr>
          <w:rFonts w:ascii="Footlight MT Light" w:hAnsi="Footlight MT Light"/>
          <w:sz w:val="32"/>
          <w:szCs w:val="32"/>
        </w:rPr>
        <w:t>Avis d’Appel d’Offres Ouvert (AAOO)</w:t>
      </w:r>
    </w:p>
    <w:p w14:paraId="7374124A" w14:textId="77777777" w:rsidR="00F04C18" w:rsidRPr="003557CE" w:rsidRDefault="00F04C18" w:rsidP="00F04C18">
      <w:pPr>
        <w:spacing w:line="360" w:lineRule="auto"/>
        <w:jc w:val="center"/>
        <w:rPr>
          <w:b/>
          <w:bCs/>
          <w:i/>
          <w:iCs/>
        </w:rPr>
      </w:pPr>
      <w:r>
        <w:rPr>
          <w:b/>
          <w:bCs/>
          <w:i/>
          <w:iCs/>
        </w:rPr>
        <w:t xml:space="preserve">Ministère de la Santé et </w:t>
      </w:r>
      <w:r w:rsidR="006C19F4">
        <w:rPr>
          <w:b/>
          <w:bCs/>
          <w:i/>
          <w:iCs/>
        </w:rPr>
        <w:t>du Développement Social</w:t>
      </w:r>
    </w:p>
    <w:p w14:paraId="46EEA249" w14:textId="77777777" w:rsidR="00F04C18" w:rsidRPr="004D1734" w:rsidRDefault="00F04C18" w:rsidP="00F04C18">
      <w:pPr>
        <w:jc w:val="both"/>
        <w:rPr>
          <w:rFonts w:ascii="Footlight MT Light" w:hAnsi="Footlight MT Light"/>
          <w:b/>
          <w:sz w:val="25"/>
          <w:szCs w:val="25"/>
        </w:rPr>
      </w:pPr>
      <w:r w:rsidRPr="004D1734">
        <w:rPr>
          <w:rFonts w:ascii="Footlight MT Light" w:hAnsi="Footlight MT Light"/>
          <w:b/>
          <w:sz w:val="25"/>
          <w:szCs w:val="25"/>
        </w:rPr>
        <w:t>Appel d’offres ouvert n°……………/</w:t>
      </w:r>
      <w:r w:rsidR="00B327AB">
        <w:rPr>
          <w:rFonts w:ascii="Footlight MT Light" w:hAnsi="Footlight MT Light"/>
          <w:b/>
          <w:sz w:val="25"/>
          <w:szCs w:val="25"/>
        </w:rPr>
        <w:t>MSDS</w:t>
      </w:r>
      <w:r w:rsidRPr="004D1734">
        <w:rPr>
          <w:rFonts w:ascii="Footlight MT Light" w:hAnsi="Footlight MT Light"/>
          <w:b/>
          <w:sz w:val="25"/>
          <w:szCs w:val="25"/>
        </w:rPr>
        <w:t xml:space="preserve"> – SG du ……………... relatif au recrutement de prestataires pour le nettoyage/entretien et le gardiennage/surveillance des bâtiments et des cours des structures centrales et des services rattachés du Ministère de la Santé </w:t>
      </w:r>
      <w:r>
        <w:rPr>
          <w:rFonts w:ascii="Footlight MT Light" w:hAnsi="Footlight MT Light"/>
          <w:b/>
          <w:sz w:val="25"/>
          <w:szCs w:val="25"/>
        </w:rPr>
        <w:t xml:space="preserve">et </w:t>
      </w:r>
      <w:r w:rsidR="006C19F4">
        <w:rPr>
          <w:rFonts w:ascii="Footlight MT Light" w:hAnsi="Footlight MT Light"/>
          <w:b/>
          <w:sz w:val="25"/>
          <w:szCs w:val="25"/>
        </w:rPr>
        <w:t>du Développement Social</w:t>
      </w:r>
      <w:r w:rsidRPr="004D1734">
        <w:rPr>
          <w:rFonts w:ascii="Footlight MT Light" w:hAnsi="Footlight MT Light"/>
          <w:b/>
          <w:sz w:val="25"/>
          <w:szCs w:val="25"/>
        </w:rPr>
        <w:t xml:space="preserve">, en </w:t>
      </w:r>
      <w:r w:rsidR="00840391">
        <w:rPr>
          <w:rFonts w:ascii="Footlight MT Light" w:hAnsi="Footlight MT Light"/>
          <w:b/>
          <w:sz w:val="25"/>
          <w:szCs w:val="25"/>
        </w:rPr>
        <w:t>dix-huit</w:t>
      </w:r>
      <w:r w:rsidR="004C6B89">
        <w:rPr>
          <w:rFonts w:ascii="Footlight MT Light" w:hAnsi="Footlight MT Light"/>
          <w:b/>
          <w:sz w:val="25"/>
          <w:szCs w:val="25"/>
        </w:rPr>
        <w:t xml:space="preserve"> (18) lots</w:t>
      </w:r>
      <w:r w:rsidRPr="004D1734">
        <w:rPr>
          <w:rFonts w:ascii="Footlight MT Light" w:hAnsi="Footlight MT Light"/>
          <w:b/>
          <w:sz w:val="25"/>
          <w:szCs w:val="25"/>
        </w:rPr>
        <w:t xml:space="preserve"> :</w:t>
      </w:r>
    </w:p>
    <w:p w14:paraId="4BD498AB" w14:textId="77777777" w:rsidR="00F04C18" w:rsidRPr="00D32ECC" w:rsidRDefault="00F04C18" w:rsidP="00F04C18">
      <w:pPr>
        <w:ind w:left="360"/>
        <w:jc w:val="both"/>
      </w:pPr>
    </w:p>
    <w:p w14:paraId="35F1C345" w14:textId="77777777" w:rsidR="00F04C18" w:rsidRPr="00736035" w:rsidRDefault="00F04C18" w:rsidP="00F04C18">
      <w:pPr>
        <w:spacing w:line="360" w:lineRule="auto"/>
        <w:jc w:val="both"/>
        <w:rPr>
          <w:i/>
          <w:iCs/>
        </w:rPr>
      </w:pPr>
      <w:r w:rsidRPr="00D32ECC">
        <w:t xml:space="preserve">Cet Avis d’appel d’offres fait suite à l’Avis Général de Passation des Marchés paru dans </w:t>
      </w:r>
      <w:r w:rsidR="00D82417">
        <w:rPr>
          <w:i/>
          <w:iCs/>
        </w:rPr>
        <w:t xml:space="preserve">le quotidien national </w:t>
      </w:r>
      <w:r w:rsidR="00D82417" w:rsidRPr="004C4803">
        <w:rPr>
          <w:i/>
          <w:iCs/>
        </w:rPr>
        <w:t>« Indépendant</w:t>
      </w:r>
      <w:r w:rsidRPr="004C4803">
        <w:rPr>
          <w:i/>
          <w:iCs/>
        </w:rPr>
        <w:t> » n°</w:t>
      </w:r>
      <w:r w:rsidR="00D82417" w:rsidRPr="004C4803">
        <w:rPr>
          <w:i/>
          <w:iCs/>
        </w:rPr>
        <w:t>5</w:t>
      </w:r>
      <w:r w:rsidR="00E8271F" w:rsidRPr="004C4803">
        <w:rPr>
          <w:i/>
          <w:iCs/>
        </w:rPr>
        <w:t>362</w:t>
      </w:r>
      <w:r w:rsidR="00D82417" w:rsidRPr="004C4803">
        <w:rPr>
          <w:i/>
          <w:iCs/>
        </w:rPr>
        <w:t xml:space="preserve"> du </w:t>
      </w:r>
      <w:r w:rsidR="00E8271F" w:rsidRPr="004C4803">
        <w:rPr>
          <w:i/>
          <w:iCs/>
        </w:rPr>
        <w:t xml:space="preserve">jeudi </w:t>
      </w:r>
      <w:r w:rsidR="00D82417" w:rsidRPr="004C4803">
        <w:rPr>
          <w:i/>
          <w:iCs/>
        </w:rPr>
        <w:t>1</w:t>
      </w:r>
      <w:r w:rsidR="00E8271F" w:rsidRPr="004C4803">
        <w:rPr>
          <w:i/>
          <w:iCs/>
        </w:rPr>
        <w:t>6</w:t>
      </w:r>
      <w:r w:rsidR="00D82417" w:rsidRPr="004C4803">
        <w:rPr>
          <w:i/>
          <w:iCs/>
        </w:rPr>
        <w:t xml:space="preserve"> décembre 202</w:t>
      </w:r>
      <w:r w:rsidR="00602816" w:rsidRPr="004C4803">
        <w:rPr>
          <w:i/>
          <w:iCs/>
        </w:rPr>
        <w:t>1</w:t>
      </w:r>
      <w:r w:rsidR="00C854CA" w:rsidRPr="004C4803">
        <w:rPr>
          <w:i/>
          <w:iCs/>
        </w:rPr>
        <w:t>.</w:t>
      </w:r>
    </w:p>
    <w:p w14:paraId="16DCFE2B" w14:textId="77777777" w:rsidR="00F04C18" w:rsidRPr="009357D6" w:rsidRDefault="00F04C18" w:rsidP="009B6F7E">
      <w:pPr>
        <w:numPr>
          <w:ilvl w:val="0"/>
          <w:numId w:val="20"/>
        </w:numPr>
        <w:spacing w:line="360" w:lineRule="auto"/>
        <w:jc w:val="both"/>
      </w:pPr>
      <w:r w:rsidRPr="00280E09">
        <w:t xml:space="preserve">Le </w:t>
      </w:r>
      <w:r w:rsidRPr="00F04C18">
        <w:rPr>
          <w:szCs w:val="24"/>
        </w:rPr>
        <w:t>Ministère</w:t>
      </w:r>
      <w:r w:rsidRPr="00853D3F">
        <w:rPr>
          <w:szCs w:val="24"/>
        </w:rPr>
        <w:t xml:space="preserve"> de la Santé et </w:t>
      </w:r>
      <w:r w:rsidR="006C19F4">
        <w:rPr>
          <w:szCs w:val="24"/>
        </w:rPr>
        <w:t>du Développement Social</w:t>
      </w:r>
      <w:r w:rsidRPr="00853D3F">
        <w:rPr>
          <w:szCs w:val="24"/>
        </w:rPr>
        <w:t xml:space="preserve"> a sollicité et obtenu des fonds du </w:t>
      </w:r>
      <w:r w:rsidR="00853D3F">
        <w:rPr>
          <w:szCs w:val="24"/>
        </w:rPr>
        <w:t>Budget National/</w:t>
      </w:r>
      <w:r w:rsidR="00B327AB">
        <w:rPr>
          <w:szCs w:val="24"/>
        </w:rPr>
        <w:t>Exercice 202</w:t>
      </w:r>
      <w:r w:rsidR="00E8271F">
        <w:rPr>
          <w:szCs w:val="24"/>
        </w:rPr>
        <w:t>2</w:t>
      </w:r>
      <w:r w:rsidRPr="00853D3F">
        <w:rPr>
          <w:szCs w:val="24"/>
        </w:rPr>
        <w:t>, afin de financer le PRODESS et à l’intention d’utiliser une partie de ces fonds pour effectuer</w:t>
      </w:r>
      <w:r w:rsidRPr="00D32ECC">
        <w:t xml:space="preserve"> des paiements au titre du Marché </w:t>
      </w:r>
      <w:r w:rsidRPr="00280E09">
        <w:t xml:space="preserve">relatif </w:t>
      </w:r>
      <w:r w:rsidR="00853D3F">
        <w:t>au</w:t>
      </w:r>
      <w:r w:rsidRPr="00F04C18">
        <w:t xml:space="preserve"> nettoyage/entretien et gardiennage/surveillance des bâtiments et des cours de</w:t>
      </w:r>
      <w:r>
        <w:t xml:space="preserve"> se</w:t>
      </w:r>
      <w:r w:rsidRPr="00F04C18">
        <w:t xml:space="preserve">s structures centrales et services rattachés, en </w:t>
      </w:r>
      <w:r w:rsidR="00840391">
        <w:t>dix-huit</w:t>
      </w:r>
      <w:r w:rsidR="004C6B89">
        <w:t xml:space="preserve"> (18) lots</w:t>
      </w:r>
      <w:r w:rsidRPr="009357D6">
        <w:t>.</w:t>
      </w:r>
    </w:p>
    <w:p w14:paraId="370F71C4" w14:textId="77777777" w:rsidR="00F04C18" w:rsidRPr="00F04C18" w:rsidRDefault="00F04C18" w:rsidP="00F04C18">
      <w:pPr>
        <w:spacing w:line="360" w:lineRule="auto"/>
        <w:ind w:left="360"/>
        <w:jc w:val="both"/>
        <w:rPr>
          <w:sz w:val="4"/>
        </w:rPr>
      </w:pPr>
    </w:p>
    <w:p w14:paraId="668C443E" w14:textId="77777777" w:rsidR="00F04C18" w:rsidRDefault="00F04C18" w:rsidP="00F04C18">
      <w:pPr>
        <w:spacing w:line="360" w:lineRule="auto"/>
        <w:ind w:left="360"/>
        <w:jc w:val="both"/>
      </w:pPr>
      <w:r w:rsidRPr="00D32ECC">
        <w:t xml:space="preserve">Le </w:t>
      </w:r>
      <w:r>
        <w:t xml:space="preserve">Ministère de la Santé et </w:t>
      </w:r>
      <w:r w:rsidR="006C19F4">
        <w:t>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sidR="00853D3F" w:rsidRPr="00F04C18">
        <w:t>Nettoyage</w:t>
      </w:r>
      <w:r w:rsidRPr="00F04C18">
        <w:t xml:space="preserve">/entretien et gardiennage/surveillance des bâtiments et des cours des structures centrales et des services rattachés du Ministère de la Santé et </w:t>
      </w:r>
      <w:r w:rsidR="006C19F4">
        <w:t>du Développement Social</w:t>
      </w:r>
      <w:r w:rsidRPr="00F04C18">
        <w:t xml:space="preserve">, en </w:t>
      </w:r>
      <w:r w:rsidR="00503A38">
        <w:t>dix-huit</w:t>
      </w:r>
      <w:r w:rsidR="004C6B89">
        <w:t xml:space="preserve"> (18) lots</w:t>
      </w:r>
      <w:r>
        <w:t xml:space="preserve"> :</w:t>
      </w:r>
    </w:p>
    <w:p w14:paraId="2E22E8C6"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w:t>
      </w:r>
      <w:r w:rsidRPr="00755EDC">
        <w:rPr>
          <w:szCs w:val="24"/>
        </w:rPr>
        <w:t xml:space="preserve"> : Nettoyage et entretien des bâtiments et des cours de la Direction des Finances et du Matériel (DFM), du Centre Opérationnel d’Urgence (C.O.U), de la CEPRIS, </w:t>
      </w:r>
      <w:r w:rsidR="00E11C22">
        <w:rPr>
          <w:szCs w:val="24"/>
        </w:rPr>
        <w:t xml:space="preserve">du Programme National de Santé Oculaire (PNSO) </w:t>
      </w:r>
      <w:r w:rsidRPr="00755EDC">
        <w:rPr>
          <w:szCs w:val="24"/>
        </w:rPr>
        <w:t>et de l’Association Malienne des Malades Mentaux (AMAMM) ;</w:t>
      </w:r>
    </w:p>
    <w:p w14:paraId="0C48BD23" w14:textId="77777777" w:rsidR="00755EDC" w:rsidRPr="009840E6" w:rsidRDefault="00755EDC" w:rsidP="00755EDC">
      <w:pPr>
        <w:suppressAutoHyphens/>
        <w:ind w:left="360"/>
        <w:jc w:val="both"/>
        <w:rPr>
          <w:rFonts w:ascii="Footlight MT Light" w:hAnsi="Footlight MT Light"/>
          <w:b/>
          <w:color w:val="FF0000"/>
          <w:sz w:val="6"/>
          <w:szCs w:val="12"/>
        </w:rPr>
      </w:pPr>
    </w:p>
    <w:p w14:paraId="5D8CACF2"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2</w:t>
      </w:r>
      <w:r w:rsidRPr="00755EDC">
        <w:rPr>
          <w:szCs w:val="24"/>
        </w:rPr>
        <w:t xml:space="preserve"> : Nettoyage et entretien des bâtiments et des cours du Groupe Intersectoriel Eradication Dracunculose (GIED), de la Direction Générale de la Santé et de l’Hygiène Publique (DGS - HP) et de </w:t>
      </w:r>
      <w:r w:rsidR="0074120A">
        <w:rPr>
          <w:szCs w:val="24"/>
        </w:rPr>
        <w:t xml:space="preserve">DGS annexe (Vaccination, Filariose, Lèpre, </w:t>
      </w:r>
      <w:proofErr w:type="spellStart"/>
      <w:r w:rsidR="0074120A">
        <w:rPr>
          <w:szCs w:val="24"/>
        </w:rPr>
        <w:t>Chista</w:t>
      </w:r>
      <w:proofErr w:type="spellEnd"/>
      <w:r w:rsidR="0074120A">
        <w:rPr>
          <w:szCs w:val="24"/>
        </w:rPr>
        <w:t>, Santé scolaire, DPNLM)</w:t>
      </w:r>
      <w:r w:rsidRPr="00755EDC">
        <w:rPr>
          <w:szCs w:val="24"/>
        </w:rPr>
        <w:t xml:space="preserve">; </w:t>
      </w:r>
    </w:p>
    <w:p w14:paraId="78D3B9D2" w14:textId="77777777" w:rsidR="00755EDC" w:rsidRPr="009840E6" w:rsidRDefault="00755EDC" w:rsidP="00755EDC">
      <w:pPr>
        <w:suppressAutoHyphens/>
        <w:ind w:left="360"/>
        <w:jc w:val="both"/>
        <w:rPr>
          <w:rFonts w:ascii="Footlight MT Light" w:hAnsi="Footlight MT Light"/>
          <w:b/>
          <w:color w:val="FF0000"/>
          <w:sz w:val="6"/>
          <w:szCs w:val="12"/>
        </w:rPr>
      </w:pPr>
    </w:p>
    <w:p w14:paraId="6D8C9B6E"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3</w:t>
      </w:r>
      <w:r w:rsidRPr="00755EDC">
        <w:rPr>
          <w:szCs w:val="24"/>
        </w:rPr>
        <w:t xml:space="preserve"> : 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14:paraId="4633CBC3" w14:textId="77777777" w:rsidR="00755EDC" w:rsidRPr="009840E6" w:rsidRDefault="00755EDC" w:rsidP="00755EDC">
      <w:pPr>
        <w:rPr>
          <w:rFonts w:ascii="Footlight MT Light" w:hAnsi="Footlight MT Light"/>
          <w:b/>
          <w:color w:val="FF0000"/>
          <w:sz w:val="6"/>
          <w:szCs w:val="12"/>
        </w:rPr>
      </w:pPr>
    </w:p>
    <w:p w14:paraId="4C1CDAF8"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4</w:t>
      </w:r>
      <w:r w:rsidRPr="00755EDC">
        <w:rPr>
          <w:szCs w:val="24"/>
        </w:rPr>
        <w:t xml:space="preserve"> : Nettoyage et entretien des bâtiments et des cours de la Cellule de Planification et de Statistique (CPS), du SEPAUMAT et de la Direction des Ressources Humaines (DRH) ; </w:t>
      </w:r>
    </w:p>
    <w:p w14:paraId="0A0941DA" w14:textId="77777777" w:rsidR="00755EDC" w:rsidRPr="00B7592F" w:rsidRDefault="00755EDC" w:rsidP="00755EDC">
      <w:pPr>
        <w:rPr>
          <w:rFonts w:ascii="Footlight MT Light" w:hAnsi="Footlight MT Light"/>
          <w:b/>
          <w:color w:val="FF0000"/>
          <w:sz w:val="8"/>
          <w:szCs w:val="12"/>
        </w:rPr>
      </w:pPr>
    </w:p>
    <w:p w14:paraId="202FEEEF"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5</w:t>
      </w:r>
      <w:r w:rsidRPr="00755EDC">
        <w:rPr>
          <w:szCs w:val="24"/>
        </w:rPr>
        <w:t xml:space="preserve"> : Nettoyage et entretien des bâtiments et des cours de la </w:t>
      </w:r>
      <w:r w:rsidR="0056123B" w:rsidRPr="0056123B">
        <w:rPr>
          <w:szCs w:val="24"/>
        </w:rPr>
        <w:t>Cellule d’Appui à la Décentralisation et à la Déconcentration (CADD/Santé)</w:t>
      </w:r>
      <w:r w:rsidRPr="00755EDC">
        <w:rPr>
          <w:szCs w:val="24"/>
        </w:rPr>
        <w:t xml:space="preserve">, </w:t>
      </w:r>
      <w:r w:rsidR="0056123B" w:rsidRPr="0056123B">
        <w:rPr>
          <w:szCs w:val="24"/>
        </w:rPr>
        <w:t xml:space="preserve">de la Cellule d’Appui à la </w:t>
      </w:r>
      <w:r w:rsidR="0056123B" w:rsidRPr="0056123B">
        <w:rPr>
          <w:szCs w:val="24"/>
        </w:rPr>
        <w:lastRenderedPageBreak/>
        <w:t xml:space="preserve">Décentralisation et à la Déconcentration (CADD/Sociale), </w:t>
      </w:r>
      <w:r w:rsidRPr="00755EDC">
        <w:rPr>
          <w:szCs w:val="24"/>
        </w:rPr>
        <w:t xml:space="preserve">de l’Inspection de la Santé, de l’Inspection des Affaires Sociales (IAS), du logement du médecin égyptien; </w:t>
      </w:r>
    </w:p>
    <w:p w14:paraId="69EE1D24" w14:textId="77777777" w:rsidR="00755EDC" w:rsidRPr="00B7592F" w:rsidRDefault="00755EDC" w:rsidP="00755EDC">
      <w:pPr>
        <w:rPr>
          <w:rFonts w:ascii="Footlight MT Light" w:hAnsi="Footlight MT Light"/>
          <w:b/>
          <w:color w:val="FF0000"/>
          <w:sz w:val="8"/>
          <w:szCs w:val="12"/>
        </w:rPr>
      </w:pPr>
    </w:p>
    <w:p w14:paraId="6EE0D181"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6</w:t>
      </w:r>
      <w:r w:rsidRPr="00755EDC">
        <w:rPr>
          <w:szCs w:val="24"/>
        </w:rPr>
        <w:t> : Nettoyage et entretien des bâtiments et des cours la Direction Nationale du Développement Social (DNDS);</w:t>
      </w:r>
    </w:p>
    <w:p w14:paraId="41D2437D" w14:textId="77777777" w:rsidR="00755EDC" w:rsidRPr="009840E6" w:rsidRDefault="00755EDC" w:rsidP="00755EDC">
      <w:pPr>
        <w:rPr>
          <w:rFonts w:ascii="Footlight MT Light" w:hAnsi="Footlight MT Light"/>
          <w:b/>
          <w:color w:val="FF0000"/>
          <w:sz w:val="8"/>
          <w:szCs w:val="12"/>
        </w:rPr>
      </w:pPr>
    </w:p>
    <w:p w14:paraId="3A73F58A"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7</w:t>
      </w:r>
      <w:r w:rsidRPr="00755EDC">
        <w:rPr>
          <w:szCs w:val="24"/>
        </w:rPr>
        <w:t> : Nettoyage et entretien des bâtiments et des cours de la Direction de la Pharmacie et du Médicament (DPM) et du Centre National d’Immunisation(CNI) ;</w:t>
      </w:r>
    </w:p>
    <w:p w14:paraId="0D9F94E4" w14:textId="77777777" w:rsidR="00755EDC" w:rsidRPr="00B7592F" w:rsidRDefault="00755EDC" w:rsidP="00755EDC">
      <w:pPr>
        <w:rPr>
          <w:rFonts w:ascii="Footlight MT Light" w:hAnsi="Footlight MT Light"/>
          <w:b/>
          <w:color w:val="FF0000"/>
          <w:sz w:val="8"/>
          <w:szCs w:val="12"/>
        </w:rPr>
      </w:pPr>
    </w:p>
    <w:p w14:paraId="3E1F9591"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8</w:t>
      </w:r>
      <w:r w:rsidRPr="00755EDC">
        <w:rPr>
          <w:szCs w:val="24"/>
        </w:rPr>
        <w:t> : Nettoyage et entretien des bâtiments et des cours du Centre National d’Ethique et des Sciences de la Vie (CNESS) ;</w:t>
      </w:r>
    </w:p>
    <w:p w14:paraId="5CB9B1FE" w14:textId="77777777" w:rsidR="00755EDC" w:rsidRPr="00B7592F" w:rsidRDefault="00755EDC" w:rsidP="00755EDC">
      <w:pPr>
        <w:rPr>
          <w:rFonts w:ascii="Footlight MT Light" w:hAnsi="Footlight MT Light"/>
          <w:b/>
          <w:color w:val="FF0000"/>
          <w:sz w:val="8"/>
          <w:szCs w:val="12"/>
        </w:rPr>
      </w:pPr>
    </w:p>
    <w:p w14:paraId="5AEE40B4"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9</w:t>
      </w:r>
      <w:r w:rsidRPr="00755EDC">
        <w:rPr>
          <w:szCs w:val="24"/>
        </w:rPr>
        <w:t> : Nettoyage et entretien des bâtiments et des cours de la Direction Nationale de la Protection Sociale et de l’Economie Solidaire (DNPSES) ;</w:t>
      </w:r>
    </w:p>
    <w:p w14:paraId="013514A8" w14:textId="77777777" w:rsidR="00755EDC" w:rsidRPr="00D43576" w:rsidRDefault="00755EDC" w:rsidP="00755EDC">
      <w:pPr>
        <w:rPr>
          <w:rFonts w:ascii="Footlight MT Light" w:hAnsi="Footlight MT Light"/>
          <w:b/>
          <w:color w:val="FF0000"/>
          <w:sz w:val="8"/>
          <w:szCs w:val="12"/>
        </w:rPr>
      </w:pPr>
    </w:p>
    <w:p w14:paraId="6C662DA5"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10</w:t>
      </w:r>
      <w:r w:rsidRPr="00755EDC">
        <w:rPr>
          <w:szCs w:val="24"/>
        </w:rPr>
        <w:t xml:space="preserve"> : Gardiennage et surveillance des bâtiments et des cours de la Direction des Finances et du Matériel (DFM), du Centre Opérationnel d’Urgence (C.O.U), de la CEPRIS, </w:t>
      </w:r>
      <w:r w:rsidR="00E11C22">
        <w:rPr>
          <w:szCs w:val="24"/>
        </w:rPr>
        <w:t xml:space="preserve">du Programme National de Santé Oculaire (PNSO) </w:t>
      </w:r>
      <w:r w:rsidRPr="00755EDC">
        <w:rPr>
          <w:szCs w:val="24"/>
        </w:rPr>
        <w:t>et de l’Association Malienne des Malades Mentaux (AMAMM) ;</w:t>
      </w:r>
    </w:p>
    <w:p w14:paraId="26F21120" w14:textId="77777777" w:rsidR="00755EDC" w:rsidRPr="009840E6" w:rsidRDefault="00755EDC" w:rsidP="00755EDC">
      <w:pPr>
        <w:suppressAutoHyphens/>
        <w:ind w:left="360"/>
        <w:jc w:val="both"/>
        <w:rPr>
          <w:rFonts w:ascii="Footlight MT Light" w:hAnsi="Footlight MT Light"/>
          <w:b/>
          <w:color w:val="FF0000"/>
          <w:sz w:val="6"/>
          <w:szCs w:val="12"/>
        </w:rPr>
      </w:pPr>
    </w:p>
    <w:p w14:paraId="2F87B325" w14:textId="77777777" w:rsidR="00755EDC" w:rsidRPr="00755EDC"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11</w:t>
      </w:r>
      <w:r w:rsidRPr="00755EDC">
        <w:rPr>
          <w:szCs w:val="24"/>
        </w:rPr>
        <w:t xml:space="preserve"> : Gardiennage et surveillance des bâtiments et des cours du Groupe Intersectoriel Eradication Dracunculose (GIED), de la Direction Générale de la Santé et de l’Hygiène Publique (DGS - HP) et de </w:t>
      </w:r>
      <w:r w:rsidR="0074120A">
        <w:rPr>
          <w:szCs w:val="24"/>
        </w:rPr>
        <w:t xml:space="preserve">DGS annexe (Vaccination, Filariose, Lèpre, </w:t>
      </w:r>
      <w:proofErr w:type="spellStart"/>
      <w:r w:rsidR="0074120A">
        <w:rPr>
          <w:szCs w:val="24"/>
        </w:rPr>
        <w:t>Chista</w:t>
      </w:r>
      <w:proofErr w:type="spellEnd"/>
      <w:r w:rsidR="0074120A">
        <w:rPr>
          <w:szCs w:val="24"/>
        </w:rPr>
        <w:t>, Santé scolaire, DPNLM)</w:t>
      </w:r>
      <w:r w:rsidRPr="00755EDC">
        <w:rPr>
          <w:szCs w:val="24"/>
        </w:rPr>
        <w:t xml:space="preserve">; </w:t>
      </w:r>
    </w:p>
    <w:p w14:paraId="03F066F7" w14:textId="77777777" w:rsidR="00755EDC" w:rsidRPr="009840E6" w:rsidRDefault="00755EDC" w:rsidP="00755EDC">
      <w:pPr>
        <w:suppressAutoHyphens/>
        <w:ind w:left="360"/>
        <w:jc w:val="both"/>
        <w:rPr>
          <w:rFonts w:ascii="Footlight MT Light" w:hAnsi="Footlight MT Light"/>
          <w:b/>
          <w:color w:val="FF0000"/>
          <w:sz w:val="6"/>
          <w:szCs w:val="12"/>
        </w:rPr>
      </w:pPr>
    </w:p>
    <w:p w14:paraId="38AAC103" w14:textId="77777777" w:rsidR="00755EDC" w:rsidRPr="00AF301C" w:rsidRDefault="00755EDC" w:rsidP="009B6F7E">
      <w:pPr>
        <w:pStyle w:val="Paragraphedeliste"/>
        <w:numPr>
          <w:ilvl w:val="0"/>
          <w:numId w:val="26"/>
        </w:numPr>
        <w:tabs>
          <w:tab w:val="num" w:pos="360"/>
        </w:tabs>
        <w:suppressAutoHyphens/>
        <w:ind w:left="720"/>
        <w:jc w:val="both"/>
        <w:rPr>
          <w:rFonts w:ascii="Footlight MT Light" w:hAnsi="Footlight MT Light"/>
          <w:b/>
          <w:bCs/>
          <w:sz w:val="18"/>
          <w:szCs w:val="24"/>
        </w:rPr>
      </w:pPr>
      <w:r w:rsidRPr="00D82417">
        <w:rPr>
          <w:bCs/>
          <w:szCs w:val="24"/>
          <w:u w:val="single"/>
        </w:rPr>
        <w:t>Lot 12</w:t>
      </w:r>
      <w:r w:rsidRPr="00D82417">
        <w:rPr>
          <w:szCs w:val="24"/>
        </w:rPr>
        <w:t> : 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w:t>
      </w:r>
      <w:r w:rsidRPr="00AF301C">
        <w:rPr>
          <w:rFonts w:ascii="Footlight MT Light" w:hAnsi="Footlight MT Light"/>
          <w:b/>
          <w:bCs/>
          <w:sz w:val="18"/>
          <w:szCs w:val="24"/>
        </w:rPr>
        <w:t xml:space="preserve"> </w:t>
      </w:r>
    </w:p>
    <w:p w14:paraId="09BB5B2C" w14:textId="77777777" w:rsidR="00755EDC" w:rsidRPr="009840E6" w:rsidRDefault="00755EDC" w:rsidP="00755EDC">
      <w:pPr>
        <w:rPr>
          <w:rFonts w:ascii="Footlight MT Light" w:hAnsi="Footlight MT Light"/>
          <w:b/>
          <w:color w:val="FF0000"/>
          <w:sz w:val="6"/>
          <w:szCs w:val="12"/>
        </w:rPr>
      </w:pPr>
    </w:p>
    <w:p w14:paraId="73A55A9B"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13</w:t>
      </w:r>
      <w:r w:rsidRPr="00D82417">
        <w:rPr>
          <w:szCs w:val="24"/>
        </w:rPr>
        <w:t xml:space="preserve"> : Gardiennage et surveillance des bâtiments et des cours de la Cellule de Planification et de Statistique (CPS), du SEPAUMAT et de la Direction des Ressources Humaines (DRH) ; </w:t>
      </w:r>
    </w:p>
    <w:p w14:paraId="2991F248" w14:textId="77777777" w:rsidR="00755EDC" w:rsidRPr="00B7592F" w:rsidRDefault="00755EDC" w:rsidP="00755EDC">
      <w:pPr>
        <w:rPr>
          <w:rFonts w:ascii="Footlight MT Light" w:hAnsi="Footlight MT Light"/>
          <w:b/>
          <w:color w:val="FF0000"/>
          <w:sz w:val="8"/>
          <w:szCs w:val="12"/>
        </w:rPr>
      </w:pPr>
    </w:p>
    <w:p w14:paraId="5F08854D"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14</w:t>
      </w:r>
      <w:r w:rsidRPr="00D82417">
        <w:rPr>
          <w:szCs w:val="24"/>
        </w:rPr>
        <w:t xml:space="preserve"> : Gardiennage et surveillance des bâtiments et des cours de la </w:t>
      </w:r>
      <w:r w:rsidR="0025062D" w:rsidRPr="0025062D">
        <w:rPr>
          <w:szCs w:val="24"/>
        </w:rPr>
        <w:t>Cellule d’Appui à la Décentralisation et à la Déconcentration (CADD/Santé),  de la Cellule d’Appui à la Décentralisation et à la Déconcentration (CADD/Sociale)</w:t>
      </w:r>
      <w:r w:rsidRPr="00D82417">
        <w:rPr>
          <w:szCs w:val="24"/>
        </w:rPr>
        <w:t>,  de l’Inspection de la Santé, de l’Inspect</w:t>
      </w:r>
      <w:r w:rsidR="00E11C22">
        <w:rPr>
          <w:szCs w:val="24"/>
        </w:rPr>
        <w:t>ion des Affaires Sociales (IAS) et</w:t>
      </w:r>
      <w:r w:rsidRPr="00D82417">
        <w:rPr>
          <w:szCs w:val="24"/>
        </w:rPr>
        <w:t xml:space="preserve"> du logement du médecin égyptien; </w:t>
      </w:r>
    </w:p>
    <w:p w14:paraId="64EED04F" w14:textId="77777777" w:rsidR="00755EDC" w:rsidRPr="00B7592F" w:rsidRDefault="00755EDC" w:rsidP="00755EDC">
      <w:pPr>
        <w:rPr>
          <w:rFonts w:ascii="Footlight MT Light" w:hAnsi="Footlight MT Light"/>
          <w:b/>
          <w:color w:val="FF0000"/>
          <w:sz w:val="8"/>
          <w:szCs w:val="12"/>
        </w:rPr>
      </w:pPr>
    </w:p>
    <w:p w14:paraId="38BA51C6"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15</w:t>
      </w:r>
      <w:r w:rsidRPr="00D82417">
        <w:rPr>
          <w:szCs w:val="24"/>
        </w:rPr>
        <w:t> : Gardiennage et surveillance des bâtiments et des cours la Direction Nationale du Développement Social (DNDS)</w:t>
      </w:r>
      <w:r w:rsidR="00174AB0">
        <w:rPr>
          <w:szCs w:val="24"/>
        </w:rPr>
        <w:t xml:space="preserve"> </w:t>
      </w:r>
      <w:r w:rsidRPr="00D82417">
        <w:rPr>
          <w:szCs w:val="24"/>
        </w:rPr>
        <w:t>;</w:t>
      </w:r>
    </w:p>
    <w:p w14:paraId="5EDFE20F" w14:textId="77777777" w:rsidR="00755EDC" w:rsidRPr="009840E6" w:rsidRDefault="00755EDC" w:rsidP="00755EDC">
      <w:pPr>
        <w:rPr>
          <w:rFonts w:ascii="Footlight MT Light" w:hAnsi="Footlight MT Light"/>
          <w:b/>
          <w:color w:val="FF0000"/>
          <w:sz w:val="8"/>
          <w:szCs w:val="12"/>
        </w:rPr>
      </w:pPr>
    </w:p>
    <w:p w14:paraId="4DF03E14"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16</w:t>
      </w:r>
      <w:r w:rsidRPr="00D82417">
        <w:rPr>
          <w:szCs w:val="24"/>
        </w:rPr>
        <w:t> : Gardiennage et surveillance des bâtiments et des cours de la Direction de la Pharmacie et du Médicament (DPM) et du Centre National d’Immunisation</w:t>
      </w:r>
      <w:r w:rsidR="0028521D">
        <w:rPr>
          <w:szCs w:val="24"/>
        </w:rPr>
        <w:t xml:space="preserve"> </w:t>
      </w:r>
      <w:r w:rsidRPr="00D82417">
        <w:rPr>
          <w:szCs w:val="24"/>
        </w:rPr>
        <w:t>(CNI) ;</w:t>
      </w:r>
    </w:p>
    <w:p w14:paraId="148A5CEF" w14:textId="77777777" w:rsidR="00755EDC" w:rsidRPr="00B7592F" w:rsidRDefault="00755EDC" w:rsidP="00755EDC">
      <w:pPr>
        <w:rPr>
          <w:rFonts w:ascii="Footlight MT Light" w:hAnsi="Footlight MT Light"/>
          <w:b/>
          <w:color w:val="FF0000"/>
          <w:sz w:val="8"/>
          <w:szCs w:val="12"/>
        </w:rPr>
      </w:pPr>
    </w:p>
    <w:p w14:paraId="1B1C043C"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17</w:t>
      </w:r>
      <w:r w:rsidRPr="00D82417">
        <w:rPr>
          <w:szCs w:val="24"/>
        </w:rPr>
        <w:t> : Gardiennage et surveillance des bâtiments et des cours du Centre National d’Ethique et des Sciences de la Vie (CNESS) ;</w:t>
      </w:r>
    </w:p>
    <w:p w14:paraId="1CDB293F" w14:textId="77777777" w:rsidR="00755EDC" w:rsidRPr="00B7592F" w:rsidRDefault="00755EDC" w:rsidP="00755EDC">
      <w:pPr>
        <w:rPr>
          <w:rFonts w:ascii="Footlight MT Light" w:hAnsi="Footlight MT Light"/>
          <w:b/>
          <w:color w:val="FF0000"/>
          <w:sz w:val="8"/>
          <w:szCs w:val="12"/>
        </w:rPr>
      </w:pPr>
    </w:p>
    <w:p w14:paraId="1ECA1940" w14:textId="77777777" w:rsidR="00755EDC" w:rsidRPr="00D82417" w:rsidRDefault="00755EDC" w:rsidP="009B6F7E">
      <w:pPr>
        <w:pStyle w:val="Paragraphedeliste"/>
        <w:numPr>
          <w:ilvl w:val="0"/>
          <w:numId w:val="26"/>
        </w:numPr>
        <w:tabs>
          <w:tab w:val="num" w:pos="360"/>
        </w:tabs>
        <w:suppressAutoHyphens/>
        <w:ind w:left="720"/>
        <w:jc w:val="both"/>
        <w:rPr>
          <w:szCs w:val="24"/>
        </w:rPr>
      </w:pPr>
      <w:r w:rsidRPr="00D82417">
        <w:rPr>
          <w:bCs/>
          <w:szCs w:val="24"/>
          <w:u w:val="single"/>
        </w:rPr>
        <w:t>Lot 18</w:t>
      </w:r>
      <w:r w:rsidRPr="00D82417">
        <w:rPr>
          <w:szCs w:val="24"/>
        </w:rPr>
        <w:t> : Gardiennage et surveillance des bâtiments et des cours de la Direction Nationale de la Protection Sociale et de l’Economie Solidaire (DNPSES).</w:t>
      </w:r>
    </w:p>
    <w:p w14:paraId="4A376B0A" w14:textId="77777777" w:rsidR="00071DC2" w:rsidRPr="00071DC2" w:rsidRDefault="00071DC2" w:rsidP="00071DC2">
      <w:pPr>
        <w:suppressAutoHyphens/>
        <w:jc w:val="both"/>
        <w:rPr>
          <w:bCs/>
          <w:szCs w:val="24"/>
        </w:rPr>
      </w:pPr>
    </w:p>
    <w:p w14:paraId="4B1240B7" w14:textId="77777777" w:rsidR="00F04C18" w:rsidRPr="00853D3F" w:rsidRDefault="00F04C18" w:rsidP="009B6F7E">
      <w:pPr>
        <w:numPr>
          <w:ilvl w:val="0"/>
          <w:numId w:val="20"/>
        </w:numPr>
        <w:spacing w:line="360" w:lineRule="auto"/>
        <w:jc w:val="both"/>
        <w:rPr>
          <w:szCs w:val="24"/>
        </w:rPr>
      </w:pPr>
      <w:r w:rsidRPr="00D32ECC">
        <w:t xml:space="preserve">La passation du Marché sera conduite par Appel d’offres ouvert tel que défini dans le </w:t>
      </w:r>
      <w:r w:rsidRPr="00853D3F">
        <w:rPr>
          <w:szCs w:val="24"/>
        </w:rPr>
        <w:t xml:space="preserve">Code des Marchés publics à l’article 50, et ouvert à tous les candidats éligibles. </w:t>
      </w:r>
    </w:p>
    <w:p w14:paraId="16497D68" w14:textId="77777777" w:rsidR="00853D3F" w:rsidRPr="00853D3F" w:rsidRDefault="00853D3F" w:rsidP="00853D3F">
      <w:pPr>
        <w:pStyle w:val="Paragraphedeliste"/>
        <w:ind w:left="360"/>
        <w:rPr>
          <w:szCs w:val="24"/>
        </w:rPr>
      </w:pPr>
    </w:p>
    <w:p w14:paraId="1C5CB8DA" w14:textId="77777777" w:rsidR="00853D3F" w:rsidRDefault="00F04C18" w:rsidP="009B6F7E">
      <w:pPr>
        <w:numPr>
          <w:ilvl w:val="0"/>
          <w:numId w:val="20"/>
        </w:numPr>
        <w:spacing w:line="360" w:lineRule="auto"/>
        <w:jc w:val="both"/>
      </w:pPr>
      <w:r w:rsidRPr="00D32ECC">
        <w:lastRenderedPageBreak/>
        <w:t xml:space="preserve">Les candidats intéressés peuvent obtenir des informations auprès de </w:t>
      </w:r>
      <w:r w:rsidRPr="00280E09">
        <w:t xml:space="preserve">la Direction des Finances et du Matériel du </w:t>
      </w:r>
      <w:r>
        <w:t xml:space="preserve">Ministère de la Santé et </w:t>
      </w:r>
      <w:r w:rsidR="006C19F4">
        <w:t>du Développement Social</w:t>
      </w:r>
      <w:r>
        <w:t xml:space="preserve"> </w:t>
      </w:r>
      <w:r w:rsidRPr="00D32ECC">
        <w:t>et prendre connaissance des documents d’Appel d’offres à l’adresse mentionnée ci-après</w:t>
      </w:r>
      <w:r>
        <w:t xml:space="preserve"> :Direction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2C2C5445" w14:textId="77777777" w:rsidR="00853D3F" w:rsidRPr="00853D3F" w:rsidRDefault="00853D3F" w:rsidP="00853D3F">
      <w:pPr>
        <w:pStyle w:val="Paragraphedeliste"/>
        <w:rPr>
          <w:sz w:val="10"/>
        </w:rPr>
      </w:pPr>
    </w:p>
    <w:p w14:paraId="3BA9A313" w14:textId="77777777" w:rsidR="00F04C18" w:rsidRPr="00D32ECC" w:rsidRDefault="00F04C18" w:rsidP="009B6F7E">
      <w:pPr>
        <w:numPr>
          <w:ilvl w:val="0"/>
          <w:numId w:val="20"/>
        </w:numPr>
        <w:spacing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75E1D8BB" w14:textId="77777777" w:rsidR="00F04C18" w:rsidRPr="00D32ECC" w:rsidRDefault="00F04C18" w:rsidP="009B6F7E">
      <w:pPr>
        <w:numPr>
          <w:ilvl w:val="0"/>
          <w:numId w:val="20"/>
        </w:numPr>
        <w:spacing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74446D0D" w14:textId="77777777" w:rsidR="00F04C18" w:rsidRPr="00D32ECC" w:rsidRDefault="00F04C18" w:rsidP="009B6F7E">
      <w:pPr>
        <w:numPr>
          <w:ilvl w:val="0"/>
          <w:numId w:val="20"/>
        </w:numPr>
        <w:spacing w:line="360" w:lineRule="auto"/>
        <w:jc w:val="both"/>
      </w:pPr>
      <w:r w:rsidRPr="00D32ECC">
        <w:t>Les offres devront être soumises à l’adresse ci-après</w:t>
      </w:r>
      <w:r>
        <w:t xml:space="preserve"> : </w:t>
      </w:r>
      <w:r w:rsidRPr="00D32ECC">
        <w:t>Direction</w:t>
      </w:r>
      <w:r>
        <w:t xml:space="preserve">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00853D3F" w:rsidRPr="00AE1B82">
        <w:t>………</w:t>
      </w:r>
      <w:r w:rsidR="00853D3F">
        <w:t>…</w:t>
      </w:r>
      <w:r w:rsidR="004B03BF">
        <w:t>février 2021</w:t>
      </w:r>
      <w:r w:rsidR="00853D3F" w:rsidRPr="00D32ECC">
        <w:t xml:space="preserve"> </w:t>
      </w:r>
      <w:r w:rsidRPr="006149BD">
        <w:t>à 10 heures</w:t>
      </w:r>
      <w:r w:rsidRPr="00D32ECC">
        <w:t xml:space="preserve">. Les offres remises en retard ne seront pas acceptées. </w:t>
      </w:r>
    </w:p>
    <w:p w14:paraId="001873F4" w14:textId="77777777" w:rsidR="00F04C18" w:rsidRPr="006F5FD0" w:rsidRDefault="00F04C18" w:rsidP="009B6F7E">
      <w:pPr>
        <w:numPr>
          <w:ilvl w:val="0"/>
          <w:numId w:val="20"/>
        </w:numPr>
        <w:spacing w:line="360" w:lineRule="auto"/>
        <w:jc w:val="both"/>
        <w:rPr>
          <w:u w:val="single"/>
        </w:rPr>
      </w:pPr>
      <w:r w:rsidRPr="006F5FD0">
        <w:t>Les offres doivent comprendre une garantie de soumission, d’un montant de :</w:t>
      </w:r>
    </w:p>
    <w:p w14:paraId="4524FE3B"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1</w:t>
      </w:r>
      <w:r w:rsidRPr="003A0E2E">
        <w:rPr>
          <w:rFonts w:ascii="Book Antiqua" w:hAnsi="Book Antiqua" w:cs="Verdana"/>
          <w:sz w:val="22"/>
          <w:szCs w:val="22"/>
        </w:rPr>
        <w:t xml:space="preserve"> : </w:t>
      </w:r>
      <w:r w:rsidRPr="003A0E2E">
        <w:rPr>
          <w:rFonts w:ascii="Verdana" w:hAnsi="Verdana" w:cs="Verdana"/>
          <w:i/>
          <w:iCs/>
          <w:sz w:val="18"/>
          <w:szCs w:val="18"/>
        </w:rPr>
        <w:t>Trois cent cinquante mille (350 000) F CFA</w:t>
      </w:r>
      <w:r w:rsidRPr="003A0E2E">
        <w:rPr>
          <w:rFonts w:ascii="Book Antiqua" w:hAnsi="Book Antiqua" w:cs="Verdana"/>
          <w:sz w:val="22"/>
          <w:szCs w:val="22"/>
        </w:rPr>
        <w:t xml:space="preserve"> ; </w:t>
      </w:r>
    </w:p>
    <w:p w14:paraId="3739E5D1" w14:textId="77777777" w:rsidR="00853D3F" w:rsidRPr="003A0E2E" w:rsidRDefault="00853D3F" w:rsidP="00853D3F">
      <w:pPr>
        <w:ind w:left="708"/>
        <w:jc w:val="both"/>
        <w:rPr>
          <w:rFonts w:ascii="Book Antiqua" w:hAnsi="Book Antiqua" w:cs="Verdana"/>
          <w:sz w:val="6"/>
          <w:szCs w:val="6"/>
        </w:rPr>
      </w:pPr>
    </w:p>
    <w:p w14:paraId="433255DF"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2</w:t>
      </w:r>
      <w:r w:rsidRPr="003A0E2E">
        <w:rPr>
          <w:rFonts w:ascii="Book Antiqua" w:hAnsi="Book Antiqua" w:cs="Verdana"/>
          <w:sz w:val="22"/>
          <w:szCs w:val="22"/>
        </w:rPr>
        <w:t xml:space="preserve"> : </w:t>
      </w:r>
      <w:r w:rsidRPr="003A0E2E">
        <w:rPr>
          <w:rFonts w:ascii="Verdana" w:hAnsi="Verdana" w:cs="Verdana"/>
          <w:i/>
          <w:iCs/>
          <w:sz w:val="18"/>
          <w:szCs w:val="18"/>
        </w:rPr>
        <w:t>Deux cent cinquante mille (250 000) F CFA</w:t>
      </w:r>
      <w:r w:rsidRPr="003A0E2E">
        <w:rPr>
          <w:rFonts w:ascii="Book Antiqua" w:hAnsi="Book Antiqua" w:cs="Verdana"/>
          <w:sz w:val="22"/>
          <w:szCs w:val="22"/>
        </w:rPr>
        <w:t> </w:t>
      </w:r>
      <w:r w:rsidRPr="003A0E2E">
        <w:rPr>
          <w:rFonts w:ascii="Verdana" w:hAnsi="Verdana" w:cs="Verdana"/>
          <w:i/>
          <w:iCs/>
          <w:sz w:val="18"/>
          <w:szCs w:val="18"/>
        </w:rPr>
        <w:t>;</w:t>
      </w:r>
    </w:p>
    <w:p w14:paraId="7D1528C5" w14:textId="77777777" w:rsidR="00853D3F" w:rsidRPr="003A0E2E" w:rsidRDefault="00853D3F" w:rsidP="00853D3F">
      <w:pPr>
        <w:pStyle w:val="Paragraphedeliste"/>
        <w:ind w:left="1428"/>
        <w:rPr>
          <w:rFonts w:ascii="Book Antiqua" w:hAnsi="Book Antiqua" w:cs="Verdana"/>
          <w:sz w:val="6"/>
          <w:szCs w:val="6"/>
        </w:rPr>
      </w:pPr>
    </w:p>
    <w:p w14:paraId="2FCA08D3" w14:textId="77777777" w:rsidR="00853D3F" w:rsidRPr="003A0E2E" w:rsidRDefault="00853D3F" w:rsidP="009B6F7E">
      <w:pPr>
        <w:pStyle w:val="Paragraphedeliste"/>
        <w:numPr>
          <w:ilvl w:val="0"/>
          <w:numId w:val="24"/>
        </w:numPr>
        <w:ind w:left="1068"/>
        <w:jc w:val="both"/>
        <w:rPr>
          <w:rFonts w:ascii="Verdana" w:hAnsi="Verdana"/>
          <w:i/>
          <w:sz w:val="6"/>
          <w:szCs w:val="6"/>
        </w:rPr>
      </w:pPr>
      <w:r w:rsidRPr="003A0E2E">
        <w:rPr>
          <w:rFonts w:ascii="Verdana" w:hAnsi="Verdana"/>
          <w:bCs/>
          <w:i/>
          <w:sz w:val="18"/>
          <w:szCs w:val="18"/>
          <w:u w:val="single"/>
        </w:rPr>
        <w:t xml:space="preserve">Lot 3 </w:t>
      </w:r>
      <w:r w:rsidRPr="003A0E2E">
        <w:rPr>
          <w:rFonts w:ascii="Book Antiqua" w:hAnsi="Book Antiqua" w:cs="Verdana"/>
          <w:sz w:val="22"/>
          <w:szCs w:val="22"/>
        </w:rPr>
        <w:t xml:space="preserve">: </w:t>
      </w:r>
      <w:r w:rsidRPr="003A0E2E">
        <w:rPr>
          <w:rFonts w:ascii="Verdana" w:hAnsi="Verdana" w:cs="Verdana"/>
          <w:i/>
          <w:iCs/>
          <w:sz w:val="18"/>
          <w:szCs w:val="18"/>
        </w:rPr>
        <w:t xml:space="preserve">Cent cinquante mille (150 000) F CFA </w:t>
      </w:r>
      <w:r w:rsidRPr="003A0E2E">
        <w:rPr>
          <w:rFonts w:ascii="Book Antiqua" w:hAnsi="Book Antiqua" w:cs="Verdana"/>
          <w:sz w:val="22"/>
          <w:szCs w:val="22"/>
        </w:rPr>
        <w:t>;</w:t>
      </w:r>
    </w:p>
    <w:p w14:paraId="74C158D9" w14:textId="77777777" w:rsidR="00853D3F" w:rsidRPr="003A0E2E" w:rsidRDefault="00853D3F" w:rsidP="00853D3F">
      <w:pPr>
        <w:ind w:left="708"/>
        <w:jc w:val="both"/>
        <w:rPr>
          <w:rFonts w:ascii="Verdana" w:hAnsi="Verdana"/>
          <w:i/>
          <w:sz w:val="6"/>
          <w:szCs w:val="6"/>
        </w:rPr>
      </w:pPr>
    </w:p>
    <w:p w14:paraId="387A60A3"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4</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r w:rsidRPr="003A0E2E">
        <w:rPr>
          <w:rFonts w:ascii="Book Antiqua" w:hAnsi="Book Antiqua" w:cs="Verdana"/>
          <w:sz w:val="22"/>
          <w:szCs w:val="22"/>
        </w:rPr>
        <w:t xml:space="preserve">; </w:t>
      </w:r>
    </w:p>
    <w:p w14:paraId="49DA24F5" w14:textId="77777777" w:rsidR="00853D3F" w:rsidRPr="003A0E2E" w:rsidRDefault="00853D3F" w:rsidP="00853D3F">
      <w:pPr>
        <w:ind w:left="708"/>
        <w:jc w:val="both"/>
        <w:rPr>
          <w:rFonts w:ascii="Book Antiqua" w:hAnsi="Book Antiqua" w:cs="Verdana"/>
          <w:sz w:val="6"/>
          <w:szCs w:val="6"/>
        </w:rPr>
      </w:pPr>
    </w:p>
    <w:p w14:paraId="50C89961"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5</w:t>
      </w:r>
      <w:r w:rsidRPr="003A0E2E">
        <w:rPr>
          <w:rFonts w:ascii="Book Antiqua" w:hAnsi="Book Antiqua" w:cs="Verdana"/>
          <w:sz w:val="22"/>
          <w:szCs w:val="22"/>
        </w:rPr>
        <w:t xml:space="preserve"> : </w:t>
      </w:r>
      <w:r w:rsidRPr="003A0E2E">
        <w:rPr>
          <w:rFonts w:ascii="Verdana" w:hAnsi="Verdana" w:cs="Verdana"/>
          <w:i/>
          <w:iCs/>
          <w:sz w:val="18"/>
          <w:szCs w:val="18"/>
        </w:rPr>
        <w:t>Deux cent cinquante mille (250 000) F CFA</w:t>
      </w:r>
      <w:r w:rsidRPr="003A0E2E">
        <w:rPr>
          <w:rFonts w:ascii="Book Antiqua" w:hAnsi="Book Antiqua" w:cs="Verdana"/>
          <w:sz w:val="22"/>
          <w:szCs w:val="22"/>
        </w:rPr>
        <w:t> </w:t>
      </w:r>
      <w:r w:rsidRPr="003A0E2E">
        <w:rPr>
          <w:rFonts w:ascii="Verdana" w:hAnsi="Verdana" w:cs="Verdana"/>
          <w:i/>
          <w:iCs/>
          <w:sz w:val="18"/>
          <w:szCs w:val="18"/>
        </w:rPr>
        <w:t>;</w:t>
      </w:r>
    </w:p>
    <w:p w14:paraId="3AB0F7EE" w14:textId="77777777" w:rsidR="00853D3F" w:rsidRPr="003A0E2E" w:rsidRDefault="00853D3F" w:rsidP="00853D3F">
      <w:pPr>
        <w:pStyle w:val="Paragraphedeliste"/>
        <w:ind w:left="1428"/>
        <w:rPr>
          <w:rFonts w:ascii="Book Antiqua" w:hAnsi="Book Antiqua" w:cs="Verdana"/>
          <w:sz w:val="6"/>
          <w:szCs w:val="6"/>
        </w:rPr>
      </w:pPr>
    </w:p>
    <w:p w14:paraId="32242933" w14:textId="77777777" w:rsidR="00853D3F" w:rsidRPr="00004EFD" w:rsidRDefault="00853D3F" w:rsidP="009B6F7E">
      <w:pPr>
        <w:pStyle w:val="Paragraphedeliste"/>
        <w:numPr>
          <w:ilvl w:val="0"/>
          <w:numId w:val="24"/>
        </w:numPr>
        <w:ind w:left="1068"/>
        <w:jc w:val="both"/>
        <w:rPr>
          <w:rFonts w:ascii="Verdana" w:hAnsi="Verdana"/>
          <w:i/>
          <w:sz w:val="6"/>
          <w:szCs w:val="6"/>
        </w:rPr>
      </w:pPr>
      <w:r w:rsidRPr="003A0E2E">
        <w:rPr>
          <w:rFonts w:ascii="Verdana" w:hAnsi="Verdana"/>
          <w:bCs/>
          <w:i/>
          <w:sz w:val="18"/>
          <w:szCs w:val="18"/>
          <w:u w:val="single"/>
        </w:rPr>
        <w:t>Lot 6</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 ;</w:t>
      </w:r>
    </w:p>
    <w:p w14:paraId="304D44CC" w14:textId="77777777" w:rsidR="00004EFD" w:rsidRPr="00004EFD" w:rsidRDefault="00004EFD" w:rsidP="00004EFD">
      <w:pPr>
        <w:pStyle w:val="Paragraphedeliste"/>
        <w:rPr>
          <w:rFonts w:ascii="Verdana" w:hAnsi="Verdana"/>
          <w:i/>
          <w:sz w:val="6"/>
          <w:szCs w:val="6"/>
        </w:rPr>
      </w:pPr>
    </w:p>
    <w:p w14:paraId="1F551396" w14:textId="77777777" w:rsidR="00004EFD" w:rsidRPr="003A0E2E" w:rsidRDefault="00004EFD"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7</w:t>
      </w:r>
      <w:r w:rsidRPr="003A0E2E">
        <w:rPr>
          <w:rFonts w:ascii="Book Antiqua" w:hAnsi="Book Antiqua" w:cs="Verdana"/>
          <w:sz w:val="22"/>
          <w:szCs w:val="22"/>
        </w:rPr>
        <w:t xml:space="preserve"> : </w:t>
      </w:r>
      <w:r>
        <w:rPr>
          <w:rFonts w:ascii="Verdana" w:hAnsi="Verdana" w:cs="Verdana"/>
          <w:i/>
          <w:iCs/>
          <w:sz w:val="18"/>
          <w:szCs w:val="18"/>
        </w:rPr>
        <w:t>Deux cent mille</w:t>
      </w:r>
      <w:r w:rsidRPr="003A0E2E">
        <w:rPr>
          <w:rFonts w:ascii="Verdana" w:hAnsi="Verdana" w:cs="Verdana"/>
          <w:i/>
          <w:iCs/>
          <w:sz w:val="18"/>
          <w:szCs w:val="18"/>
        </w:rPr>
        <w:t xml:space="preserve"> (</w:t>
      </w:r>
      <w:r>
        <w:rPr>
          <w:rFonts w:ascii="Verdana" w:hAnsi="Verdana" w:cs="Verdana"/>
          <w:i/>
          <w:iCs/>
          <w:sz w:val="18"/>
          <w:szCs w:val="18"/>
        </w:rPr>
        <w:t>2</w:t>
      </w:r>
      <w:r w:rsidRPr="003A0E2E">
        <w:rPr>
          <w:rFonts w:ascii="Verdana" w:hAnsi="Verdana" w:cs="Verdana"/>
          <w:i/>
          <w:iCs/>
          <w:sz w:val="18"/>
          <w:szCs w:val="18"/>
        </w:rPr>
        <w:t xml:space="preserve">00 000) F CFA </w:t>
      </w:r>
      <w:r w:rsidRPr="003A0E2E">
        <w:rPr>
          <w:rFonts w:ascii="Book Antiqua" w:hAnsi="Book Antiqua" w:cs="Verdana"/>
          <w:sz w:val="22"/>
          <w:szCs w:val="22"/>
        </w:rPr>
        <w:t xml:space="preserve">; </w:t>
      </w:r>
    </w:p>
    <w:p w14:paraId="1DDD344A" w14:textId="77777777" w:rsidR="00004EFD" w:rsidRPr="003A0E2E" w:rsidRDefault="00004EFD" w:rsidP="00004EFD">
      <w:pPr>
        <w:ind w:left="708"/>
        <w:jc w:val="both"/>
        <w:rPr>
          <w:rFonts w:ascii="Book Antiqua" w:hAnsi="Book Antiqua" w:cs="Verdana"/>
          <w:sz w:val="6"/>
          <w:szCs w:val="6"/>
        </w:rPr>
      </w:pPr>
    </w:p>
    <w:p w14:paraId="4A2BC9B5" w14:textId="77777777" w:rsidR="00004EFD" w:rsidRPr="003A0E2E" w:rsidRDefault="00004EFD"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Lot 8</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p>
    <w:p w14:paraId="0CE601E5" w14:textId="77777777" w:rsidR="00004EFD" w:rsidRPr="003A0E2E" w:rsidRDefault="00004EFD" w:rsidP="00004EFD">
      <w:pPr>
        <w:pStyle w:val="Paragraphedeliste"/>
        <w:ind w:left="1428"/>
        <w:rPr>
          <w:rFonts w:ascii="Book Antiqua" w:hAnsi="Book Antiqua" w:cs="Verdana"/>
          <w:sz w:val="6"/>
          <w:szCs w:val="6"/>
        </w:rPr>
      </w:pPr>
    </w:p>
    <w:p w14:paraId="6EE35933" w14:textId="77777777" w:rsidR="00004EFD" w:rsidRPr="00004EFD" w:rsidRDefault="00004EFD" w:rsidP="009B6F7E">
      <w:pPr>
        <w:pStyle w:val="Paragraphedeliste"/>
        <w:numPr>
          <w:ilvl w:val="0"/>
          <w:numId w:val="24"/>
        </w:numPr>
        <w:ind w:left="1068"/>
        <w:jc w:val="both"/>
        <w:rPr>
          <w:rFonts w:ascii="Verdana" w:hAnsi="Verdana"/>
          <w:i/>
          <w:sz w:val="6"/>
          <w:szCs w:val="6"/>
        </w:rPr>
      </w:pPr>
      <w:r w:rsidRPr="003A0E2E">
        <w:rPr>
          <w:rFonts w:ascii="Verdana" w:hAnsi="Verdana"/>
          <w:bCs/>
          <w:i/>
          <w:sz w:val="18"/>
          <w:szCs w:val="18"/>
          <w:u w:val="single"/>
        </w:rPr>
        <w:t>Lot 9</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Cent cinquante mille (150 000) F CFA</w:t>
      </w:r>
      <w:r w:rsidR="004B03BF">
        <w:rPr>
          <w:rFonts w:ascii="Verdana" w:hAnsi="Verdana" w:cs="Verdana"/>
          <w:i/>
          <w:iCs/>
          <w:sz w:val="18"/>
          <w:szCs w:val="18"/>
        </w:rPr>
        <w:t xml:space="preserve"> </w:t>
      </w:r>
      <w:r w:rsidRPr="003A0E2E">
        <w:rPr>
          <w:rFonts w:ascii="Verdana" w:hAnsi="Verdana" w:cs="Verdana"/>
          <w:i/>
          <w:iCs/>
          <w:sz w:val="18"/>
          <w:szCs w:val="18"/>
        </w:rPr>
        <w:t>;</w:t>
      </w:r>
    </w:p>
    <w:p w14:paraId="22E1DD69" w14:textId="77777777" w:rsidR="00004EFD" w:rsidRDefault="00004EFD" w:rsidP="00004EFD">
      <w:pPr>
        <w:jc w:val="both"/>
        <w:rPr>
          <w:rFonts w:ascii="Verdana" w:hAnsi="Verdana"/>
          <w:i/>
          <w:sz w:val="6"/>
          <w:szCs w:val="6"/>
        </w:rPr>
      </w:pPr>
    </w:p>
    <w:p w14:paraId="4DF7BD91"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10</w:t>
      </w:r>
      <w:r w:rsidRPr="003A0E2E">
        <w:rPr>
          <w:rFonts w:ascii="Book Antiqua" w:hAnsi="Book Antiqua" w:cs="Verdana"/>
          <w:sz w:val="22"/>
          <w:szCs w:val="22"/>
        </w:rPr>
        <w:t xml:space="preserve"> : </w:t>
      </w:r>
      <w:r w:rsidRPr="003A0E2E">
        <w:rPr>
          <w:rFonts w:ascii="Verdana" w:hAnsi="Verdana" w:cs="Verdana"/>
          <w:i/>
          <w:iCs/>
          <w:sz w:val="18"/>
          <w:szCs w:val="18"/>
        </w:rPr>
        <w:t xml:space="preserve">Trois cent mille (300 000) F CFA </w:t>
      </w:r>
      <w:r w:rsidRPr="003A0E2E">
        <w:rPr>
          <w:rFonts w:ascii="Book Antiqua" w:hAnsi="Book Antiqua" w:cs="Verdana"/>
          <w:sz w:val="22"/>
          <w:szCs w:val="22"/>
        </w:rPr>
        <w:t xml:space="preserve">; </w:t>
      </w:r>
    </w:p>
    <w:p w14:paraId="343034E6" w14:textId="77777777" w:rsidR="00853D3F" w:rsidRPr="003A0E2E" w:rsidRDefault="00853D3F" w:rsidP="00853D3F">
      <w:pPr>
        <w:ind w:left="708"/>
        <w:jc w:val="both"/>
        <w:rPr>
          <w:rFonts w:ascii="Book Antiqua" w:hAnsi="Book Antiqua" w:cs="Verdana"/>
          <w:sz w:val="6"/>
          <w:szCs w:val="6"/>
        </w:rPr>
      </w:pPr>
    </w:p>
    <w:p w14:paraId="386A3180"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11</w:t>
      </w:r>
      <w:r w:rsidRPr="003A0E2E">
        <w:rPr>
          <w:rFonts w:ascii="Book Antiqua" w:hAnsi="Book Antiqua" w:cs="Verdana"/>
          <w:sz w:val="22"/>
          <w:szCs w:val="22"/>
        </w:rPr>
        <w:t xml:space="preserve"> : </w:t>
      </w:r>
      <w:r w:rsidRPr="003A0E2E">
        <w:rPr>
          <w:rFonts w:ascii="Verdana" w:hAnsi="Verdana" w:cs="Verdana"/>
          <w:i/>
          <w:iCs/>
          <w:sz w:val="18"/>
          <w:szCs w:val="18"/>
        </w:rPr>
        <w:t>Trois cent cinquante mille (350 000) F CFA ;</w:t>
      </w:r>
    </w:p>
    <w:p w14:paraId="5CF9BC16" w14:textId="77777777" w:rsidR="00853D3F" w:rsidRPr="003A0E2E" w:rsidRDefault="00853D3F" w:rsidP="00853D3F">
      <w:pPr>
        <w:pStyle w:val="Paragraphedeliste"/>
        <w:ind w:left="1428"/>
        <w:rPr>
          <w:rFonts w:ascii="Book Antiqua" w:hAnsi="Book Antiqua" w:cs="Verdana"/>
          <w:sz w:val="6"/>
          <w:szCs w:val="6"/>
        </w:rPr>
      </w:pPr>
    </w:p>
    <w:p w14:paraId="73B187DB" w14:textId="77777777" w:rsidR="00853D3F" w:rsidRPr="003A0E2E" w:rsidRDefault="00853D3F" w:rsidP="009B6F7E">
      <w:pPr>
        <w:pStyle w:val="Paragraphedeliste"/>
        <w:numPr>
          <w:ilvl w:val="0"/>
          <w:numId w:val="24"/>
        </w:numPr>
        <w:ind w:left="1068"/>
        <w:jc w:val="both"/>
        <w:rPr>
          <w:rFonts w:ascii="Verdana" w:hAnsi="Verdana"/>
          <w:i/>
          <w:sz w:val="6"/>
          <w:szCs w:val="6"/>
        </w:rPr>
      </w:pPr>
      <w:r w:rsidRPr="003A0E2E">
        <w:rPr>
          <w:rFonts w:ascii="Verdana" w:hAnsi="Verdana"/>
          <w:bCs/>
          <w:i/>
          <w:sz w:val="18"/>
          <w:szCs w:val="18"/>
          <w:u w:val="single"/>
        </w:rPr>
        <w:t xml:space="preserve">Lot </w:t>
      </w:r>
      <w:r w:rsidR="00004EFD">
        <w:rPr>
          <w:rFonts w:ascii="Verdana" w:hAnsi="Verdana"/>
          <w:bCs/>
          <w:i/>
          <w:sz w:val="18"/>
          <w:szCs w:val="18"/>
          <w:u w:val="single"/>
        </w:rPr>
        <w:t>12</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cinquante mille (350 000) F CFA ;</w:t>
      </w:r>
    </w:p>
    <w:p w14:paraId="7CB5E407" w14:textId="77777777" w:rsidR="00853D3F" w:rsidRPr="003A0E2E" w:rsidRDefault="00853D3F" w:rsidP="00853D3F">
      <w:pPr>
        <w:ind w:left="708"/>
        <w:jc w:val="both"/>
        <w:rPr>
          <w:rFonts w:ascii="Verdana" w:hAnsi="Verdana"/>
          <w:i/>
          <w:sz w:val="6"/>
          <w:szCs w:val="6"/>
        </w:rPr>
      </w:pPr>
    </w:p>
    <w:p w14:paraId="68F9C9F7"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lastRenderedPageBreak/>
        <w:t xml:space="preserve">Lot </w:t>
      </w:r>
      <w:r w:rsidR="00004EFD">
        <w:rPr>
          <w:rFonts w:ascii="Verdana" w:hAnsi="Verdana"/>
          <w:bCs/>
          <w:i/>
          <w:sz w:val="18"/>
          <w:szCs w:val="18"/>
          <w:u w:val="single"/>
        </w:rPr>
        <w:t>13</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 </w:t>
      </w:r>
      <w:r w:rsidRPr="003A0E2E">
        <w:rPr>
          <w:rFonts w:ascii="Book Antiqua" w:hAnsi="Book Antiqua" w:cs="Verdana"/>
          <w:sz w:val="22"/>
          <w:szCs w:val="22"/>
        </w:rPr>
        <w:t>;</w:t>
      </w:r>
    </w:p>
    <w:p w14:paraId="51C5F873" w14:textId="77777777" w:rsidR="00853D3F" w:rsidRPr="003A0E2E" w:rsidRDefault="00853D3F" w:rsidP="00853D3F">
      <w:pPr>
        <w:ind w:left="708"/>
        <w:jc w:val="both"/>
        <w:rPr>
          <w:rFonts w:ascii="Verdana" w:hAnsi="Verdana"/>
          <w:i/>
          <w:sz w:val="6"/>
          <w:szCs w:val="6"/>
        </w:rPr>
      </w:pPr>
    </w:p>
    <w:p w14:paraId="32D926F3"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14</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cinquante mille (350 000) F CFA ;</w:t>
      </w:r>
    </w:p>
    <w:p w14:paraId="4FB80394" w14:textId="77777777" w:rsidR="00853D3F" w:rsidRPr="003A0E2E" w:rsidRDefault="00853D3F" w:rsidP="00853D3F">
      <w:pPr>
        <w:ind w:left="708"/>
        <w:jc w:val="both"/>
        <w:rPr>
          <w:rFonts w:ascii="Verdana" w:hAnsi="Verdana"/>
          <w:i/>
          <w:sz w:val="6"/>
          <w:szCs w:val="6"/>
        </w:rPr>
      </w:pPr>
    </w:p>
    <w:p w14:paraId="616E33A8" w14:textId="77777777" w:rsidR="00853D3F" w:rsidRPr="003A0E2E" w:rsidRDefault="00853D3F"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sidR="00004EFD">
        <w:rPr>
          <w:rFonts w:ascii="Verdana" w:hAnsi="Verdana"/>
          <w:bCs/>
          <w:i/>
          <w:sz w:val="18"/>
          <w:szCs w:val="18"/>
          <w:u w:val="single"/>
        </w:rPr>
        <w:t>15</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Trois cent mille (300 000) F CFA</w:t>
      </w:r>
      <w:r w:rsidR="004B03BF">
        <w:rPr>
          <w:rFonts w:ascii="Verdana" w:hAnsi="Verdana" w:cs="Verdana"/>
          <w:i/>
          <w:iCs/>
          <w:sz w:val="18"/>
          <w:szCs w:val="18"/>
        </w:rPr>
        <w:t> </w:t>
      </w:r>
      <w:r w:rsidR="004B03BF">
        <w:rPr>
          <w:rFonts w:ascii="Book Antiqua" w:hAnsi="Book Antiqua" w:cs="Verdana"/>
          <w:sz w:val="22"/>
          <w:szCs w:val="22"/>
        </w:rPr>
        <w:t>;</w:t>
      </w:r>
    </w:p>
    <w:p w14:paraId="5BC0ADA3" w14:textId="77777777" w:rsidR="00004EFD" w:rsidRPr="003A0E2E" w:rsidRDefault="00004EFD"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Pr>
          <w:rFonts w:ascii="Verdana" w:hAnsi="Verdana"/>
          <w:bCs/>
          <w:i/>
          <w:sz w:val="18"/>
          <w:szCs w:val="18"/>
          <w:u w:val="single"/>
        </w:rPr>
        <w:t>16</w:t>
      </w:r>
      <w:r w:rsidRPr="003A0E2E">
        <w:rPr>
          <w:rFonts w:ascii="Book Antiqua" w:hAnsi="Book Antiqua" w:cs="Verdana"/>
          <w:sz w:val="22"/>
          <w:szCs w:val="22"/>
        </w:rPr>
        <w:t xml:space="preserve"> : </w:t>
      </w:r>
      <w:r>
        <w:rPr>
          <w:rFonts w:ascii="Verdana" w:hAnsi="Verdana" w:cs="Verdana"/>
          <w:i/>
          <w:iCs/>
          <w:sz w:val="18"/>
          <w:szCs w:val="18"/>
        </w:rPr>
        <w:t>Deux cent mille</w:t>
      </w:r>
      <w:r w:rsidRPr="003A0E2E">
        <w:rPr>
          <w:rFonts w:ascii="Verdana" w:hAnsi="Verdana" w:cs="Verdana"/>
          <w:i/>
          <w:iCs/>
          <w:sz w:val="18"/>
          <w:szCs w:val="18"/>
        </w:rPr>
        <w:t xml:space="preserve"> (</w:t>
      </w:r>
      <w:r>
        <w:rPr>
          <w:rFonts w:ascii="Verdana" w:hAnsi="Verdana" w:cs="Verdana"/>
          <w:i/>
          <w:iCs/>
          <w:sz w:val="18"/>
          <w:szCs w:val="18"/>
        </w:rPr>
        <w:t>2</w:t>
      </w:r>
      <w:r w:rsidRPr="003A0E2E">
        <w:rPr>
          <w:rFonts w:ascii="Verdana" w:hAnsi="Verdana" w:cs="Verdana"/>
          <w:i/>
          <w:iCs/>
          <w:sz w:val="18"/>
          <w:szCs w:val="18"/>
        </w:rPr>
        <w:t xml:space="preserve">00 000) F CFA </w:t>
      </w:r>
      <w:r w:rsidRPr="003A0E2E">
        <w:rPr>
          <w:rFonts w:ascii="Book Antiqua" w:hAnsi="Book Antiqua" w:cs="Verdana"/>
          <w:sz w:val="22"/>
          <w:szCs w:val="22"/>
        </w:rPr>
        <w:t xml:space="preserve">; </w:t>
      </w:r>
    </w:p>
    <w:p w14:paraId="09D23EDA" w14:textId="77777777" w:rsidR="00004EFD" w:rsidRPr="003A0E2E" w:rsidRDefault="00004EFD" w:rsidP="00004EFD">
      <w:pPr>
        <w:ind w:left="708"/>
        <w:jc w:val="both"/>
        <w:rPr>
          <w:rFonts w:ascii="Book Antiqua" w:hAnsi="Book Antiqua" w:cs="Verdana"/>
          <w:sz w:val="6"/>
          <w:szCs w:val="6"/>
        </w:rPr>
      </w:pPr>
    </w:p>
    <w:p w14:paraId="61C1F59A" w14:textId="77777777" w:rsidR="00004EFD" w:rsidRPr="003A0E2E" w:rsidRDefault="00004EFD" w:rsidP="009B6F7E">
      <w:pPr>
        <w:pStyle w:val="Paragraphedeliste"/>
        <w:numPr>
          <w:ilvl w:val="0"/>
          <w:numId w:val="24"/>
        </w:numPr>
        <w:ind w:left="1068"/>
        <w:jc w:val="both"/>
        <w:rPr>
          <w:rFonts w:ascii="Book Antiqua" w:hAnsi="Book Antiqua" w:cs="Verdana"/>
          <w:szCs w:val="22"/>
        </w:rPr>
      </w:pPr>
      <w:r w:rsidRPr="003A0E2E">
        <w:rPr>
          <w:rFonts w:ascii="Verdana" w:hAnsi="Verdana"/>
          <w:bCs/>
          <w:i/>
          <w:sz w:val="18"/>
          <w:szCs w:val="18"/>
          <w:u w:val="single"/>
        </w:rPr>
        <w:t xml:space="preserve">Lot </w:t>
      </w:r>
      <w:r>
        <w:rPr>
          <w:rFonts w:ascii="Verdana" w:hAnsi="Verdana"/>
          <w:bCs/>
          <w:i/>
          <w:sz w:val="18"/>
          <w:szCs w:val="18"/>
          <w:u w:val="single"/>
        </w:rPr>
        <w:t>17</w:t>
      </w:r>
      <w:r w:rsidRPr="003A0E2E">
        <w:rPr>
          <w:rFonts w:ascii="Book Antiqua" w:hAnsi="Book Antiqua" w:cs="Verdana"/>
          <w:sz w:val="22"/>
          <w:szCs w:val="22"/>
        </w:rPr>
        <w:t xml:space="preserve"> : </w:t>
      </w:r>
      <w:r w:rsidRPr="003A0E2E">
        <w:rPr>
          <w:rFonts w:ascii="Verdana" w:hAnsi="Verdana" w:cs="Verdana"/>
          <w:i/>
          <w:iCs/>
          <w:sz w:val="18"/>
          <w:szCs w:val="18"/>
        </w:rPr>
        <w:t>Cent cinquante mille (150 000) F CFA;</w:t>
      </w:r>
    </w:p>
    <w:p w14:paraId="68F80EED" w14:textId="77777777" w:rsidR="00004EFD" w:rsidRPr="003A0E2E" w:rsidRDefault="00004EFD" w:rsidP="00004EFD">
      <w:pPr>
        <w:pStyle w:val="Paragraphedeliste"/>
        <w:ind w:left="1428"/>
        <w:rPr>
          <w:rFonts w:ascii="Book Antiqua" w:hAnsi="Book Antiqua" w:cs="Verdana"/>
          <w:sz w:val="6"/>
          <w:szCs w:val="6"/>
        </w:rPr>
      </w:pPr>
    </w:p>
    <w:p w14:paraId="0F618F37" w14:textId="77777777" w:rsidR="00004EFD" w:rsidRPr="00004EFD" w:rsidRDefault="00004EFD" w:rsidP="009B6F7E">
      <w:pPr>
        <w:pStyle w:val="Paragraphedeliste"/>
        <w:numPr>
          <w:ilvl w:val="0"/>
          <w:numId w:val="24"/>
        </w:numPr>
        <w:ind w:left="1068"/>
        <w:jc w:val="both"/>
        <w:rPr>
          <w:rFonts w:ascii="Verdana" w:hAnsi="Verdana"/>
          <w:i/>
          <w:sz w:val="6"/>
          <w:szCs w:val="6"/>
        </w:rPr>
      </w:pPr>
      <w:r w:rsidRPr="003A0E2E">
        <w:rPr>
          <w:rFonts w:ascii="Verdana" w:hAnsi="Verdana"/>
          <w:bCs/>
          <w:i/>
          <w:sz w:val="18"/>
          <w:szCs w:val="18"/>
          <w:u w:val="single"/>
        </w:rPr>
        <w:t xml:space="preserve">Lot </w:t>
      </w:r>
      <w:r>
        <w:rPr>
          <w:rFonts w:ascii="Verdana" w:hAnsi="Verdana"/>
          <w:bCs/>
          <w:i/>
          <w:sz w:val="18"/>
          <w:szCs w:val="18"/>
          <w:u w:val="single"/>
        </w:rPr>
        <w:t>18</w:t>
      </w:r>
      <w:r w:rsidR="006F5FD0">
        <w:rPr>
          <w:rFonts w:ascii="Verdana" w:hAnsi="Verdana"/>
          <w:bCs/>
          <w:i/>
          <w:sz w:val="18"/>
          <w:szCs w:val="18"/>
          <w:u w:val="single"/>
        </w:rPr>
        <w:t xml:space="preserve"> </w:t>
      </w:r>
      <w:r w:rsidRPr="003A0E2E">
        <w:rPr>
          <w:rFonts w:ascii="Book Antiqua" w:hAnsi="Book Antiqua" w:cs="Verdana"/>
          <w:sz w:val="22"/>
          <w:szCs w:val="22"/>
        </w:rPr>
        <w:t xml:space="preserve">: </w:t>
      </w:r>
      <w:r w:rsidRPr="003A0E2E">
        <w:rPr>
          <w:rFonts w:ascii="Verdana" w:hAnsi="Verdana" w:cs="Verdana"/>
          <w:i/>
          <w:iCs/>
          <w:sz w:val="18"/>
          <w:szCs w:val="18"/>
        </w:rPr>
        <w:t>Cent cinquante mille (150 000) F CFA</w:t>
      </w:r>
      <w:r w:rsidR="004B03BF">
        <w:rPr>
          <w:rFonts w:ascii="Verdana" w:hAnsi="Verdana" w:cs="Verdana"/>
          <w:i/>
          <w:iCs/>
          <w:sz w:val="18"/>
          <w:szCs w:val="18"/>
        </w:rPr>
        <w:t>.</w:t>
      </w:r>
    </w:p>
    <w:p w14:paraId="2CBFE0C9" w14:textId="77777777" w:rsidR="00853D3F" w:rsidRDefault="00853D3F" w:rsidP="00F04C18">
      <w:pPr>
        <w:suppressAutoHyphens/>
        <w:autoSpaceDN w:val="0"/>
        <w:ind w:left="1800"/>
        <w:rPr>
          <w:rFonts w:ascii="Book Antiqua" w:hAnsi="Book Antiqua"/>
          <w:b/>
        </w:rPr>
      </w:pPr>
    </w:p>
    <w:p w14:paraId="581F5483" w14:textId="77777777" w:rsidR="00F04C18" w:rsidRPr="00D32ECC" w:rsidRDefault="00F04C18" w:rsidP="009B6F7E">
      <w:pPr>
        <w:numPr>
          <w:ilvl w:val="0"/>
          <w:numId w:val="20"/>
        </w:numPr>
        <w:spacing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44FA0918" w14:textId="77777777" w:rsidR="00F04C18" w:rsidRDefault="00F04C18" w:rsidP="009B6F7E">
      <w:pPr>
        <w:numPr>
          <w:ilvl w:val="0"/>
          <w:numId w:val="20"/>
        </w:numPr>
        <w:spacing w:line="360" w:lineRule="auto"/>
        <w:jc w:val="both"/>
      </w:pPr>
      <w:r w:rsidRPr="00D32ECC">
        <w:t xml:space="preserve">Les offres seront ouvertes en présence des représentants des soumissionnaires qui souhaitent assister à l’ouverture des plis le </w:t>
      </w:r>
      <w:r w:rsidRPr="00AE1B82">
        <w:t>………</w:t>
      </w:r>
      <w:r w:rsidR="00853D3F">
        <w:t>…</w:t>
      </w:r>
      <w:r w:rsidR="0056123B">
        <w:t>…..</w:t>
      </w:r>
      <w:r w:rsidR="004B03BF">
        <w:t xml:space="preserve"> 202</w:t>
      </w:r>
      <w:r w:rsidR="009C760E">
        <w:t>2</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matériel du Ministère de la Santé et </w:t>
      </w:r>
      <w:r w:rsidR="006C19F4">
        <w:t>du Développement Social</w:t>
      </w:r>
      <w:r>
        <w:t xml:space="preserve"> à </w:t>
      </w:r>
      <w:r w:rsidRPr="00280E09">
        <w:t>N’</w:t>
      </w:r>
      <w:proofErr w:type="spellStart"/>
      <w:r w:rsidRPr="00280E09">
        <w:t>Tominkorobougou</w:t>
      </w:r>
      <w:proofErr w:type="spellEnd"/>
      <w:r w:rsidRPr="00280E09">
        <w:t>, sise OMS, BP : 232 -  Tél. : (223) 22 53 61/02</w:t>
      </w:r>
      <w:r w:rsidR="006F5FD0">
        <w:t xml:space="preserve"> – </w:t>
      </w:r>
      <w:r w:rsidRPr="00280E09">
        <w:t>Fax</w:t>
      </w:r>
      <w:r w:rsidR="006F5FD0">
        <w:t xml:space="preserve"> </w:t>
      </w:r>
      <w:r w:rsidRPr="00280E09">
        <w:t>: 20 23  03 25</w:t>
      </w:r>
      <w:r w:rsidRPr="00AE1B82">
        <w:t>)</w:t>
      </w:r>
      <w:r>
        <w:t>.</w:t>
      </w:r>
    </w:p>
    <w:p w14:paraId="473BBFF3" w14:textId="77777777" w:rsidR="00F04C18" w:rsidRPr="00D3528C" w:rsidRDefault="00F04C18" w:rsidP="00F04C18">
      <w:pPr>
        <w:spacing w:line="360" w:lineRule="auto"/>
        <w:ind w:left="360"/>
        <w:jc w:val="both"/>
      </w:pPr>
    </w:p>
    <w:p w14:paraId="5A3FAC23" w14:textId="77777777" w:rsidR="00194C37" w:rsidRPr="00194C37" w:rsidRDefault="00194C37" w:rsidP="00194C37">
      <w:pPr>
        <w:spacing w:after="160" w:line="360" w:lineRule="auto"/>
        <w:jc w:val="both"/>
        <w:rPr>
          <w:rFonts w:ascii="Calibri" w:eastAsia="Calibri" w:hAnsi="Calibri"/>
          <w:sz w:val="22"/>
          <w:szCs w:val="22"/>
          <w:lang w:eastAsia="en-US"/>
        </w:rPr>
      </w:pPr>
    </w:p>
    <w:p w14:paraId="57BB92E8" w14:textId="77777777" w:rsidR="00194C37" w:rsidRPr="00194C37" w:rsidRDefault="00194C37" w:rsidP="00194C37">
      <w:pPr>
        <w:suppressAutoHyphens/>
        <w:spacing w:after="160" w:line="259" w:lineRule="auto"/>
        <w:ind w:left="3192" w:firstLine="348"/>
        <w:contextualSpacing/>
        <w:rPr>
          <w:rFonts w:ascii="Footlight MT Light" w:eastAsia="Calibri" w:hAnsi="Footlight MT Light" w:cs="Verdana"/>
          <w:b/>
          <w:sz w:val="22"/>
          <w:szCs w:val="24"/>
          <w:lang w:eastAsia="en-US"/>
        </w:rPr>
      </w:pPr>
      <w:r w:rsidRPr="00194C37">
        <w:rPr>
          <w:rFonts w:ascii="Footlight MT Light" w:eastAsia="Calibri" w:hAnsi="Footlight MT Light" w:cs="Verdana"/>
          <w:sz w:val="22"/>
          <w:szCs w:val="24"/>
          <w:lang w:eastAsia="en-US"/>
        </w:rPr>
        <w:t>P/</w:t>
      </w:r>
      <w:r w:rsidRPr="00194C37">
        <w:rPr>
          <w:rFonts w:ascii="Footlight MT Light" w:eastAsia="Calibri" w:hAnsi="Footlight MT Light" w:cs="Verdana"/>
          <w:b/>
          <w:sz w:val="22"/>
          <w:szCs w:val="24"/>
          <w:lang w:eastAsia="en-US"/>
        </w:rPr>
        <w:t xml:space="preserve">Le Ministre de la Santé </w:t>
      </w:r>
    </w:p>
    <w:p w14:paraId="51FFA01A" w14:textId="77777777" w:rsidR="00194C37" w:rsidRPr="00194C37" w:rsidRDefault="00194C37" w:rsidP="00194C37">
      <w:pPr>
        <w:suppressAutoHyphens/>
        <w:spacing w:after="160" w:line="259" w:lineRule="auto"/>
        <w:ind w:left="2844" w:firstLine="348"/>
        <w:contextualSpacing/>
        <w:rPr>
          <w:rFonts w:ascii="Footlight MT Light" w:eastAsia="Calibri" w:hAnsi="Footlight MT Light" w:cs="Verdana"/>
          <w:sz w:val="22"/>
          <w:szCs w:val="24"/>
          <w:lang w:eastAsia="en-US"/>
        </w:rPr>
      </w:pPr>
      <w:r w:rsidRPr="00194C37">
        <w:rPr>
          <w:rFonts w:ascii="Footlight MT Light" w:eastAsia="Calibri" w:hAnsi="Footlight MT Light" w:cs="Verdana"/>
          <w:b/>
          <w:sz w:val="22"/>
          <w:szCs w:val="24"/>
          <w:lang w:eastAsia="en-US"/>
        </w:rPr>
        <w:t>et du développement Social</w:t>
      </w:r>
      <w:r w:rsidRPr="00194C37">
        <w:rPr>
          <w:rFonts w:ascii="Footlight MT Light" w:eastAsia="Calibri" w:hAnsi="Footlight MT Light" w:cs="Verdana"/>
          <w:sz w:val="22"/>
          <w:szCs w:val="24"/>
          <w:lang w:eastAsia="en-US"/>
        </w:rPr>
        <w:t>/PO</w:t>
      </w:r>
    </w:p>
    <w:p w14:paraId="56ADECC5" w14:textId="77777777" w:rsidR="00194C37" w:rsidRPr="00194C37" w:rsidRDefault="00194C37" w:rsidP="00194C37">
      <w:pPr>
        <w:suppressAutoHyphens/>
        <w:spacing w:after="160" w:line="259" w:lineRule="auto"/>
        <w:ind w:left="2844" w:firstLine="696"/>
        <w:contextualSpacing/>
        <w:rPr>
          <w:rFonts w:ascii="Footlight MT Light" w:eastAsia="Calibri" w:hAnsi="Footlight MT Light" w:cs="Verdana"/>
          <w:b/>
          <w:sz w:val="22"/>
          <w:szCs w:val="24"/>
          <w:lang w:eastAsia="en-US"/>
        </w:rPr>
      </w:pPr>
      <w:r w:rsidRPr="00194C37">
        <w:rPr>
          <w:rFonts w:ascii="Footlight MT Light" w:eastAsia="Calibri" w:hAnsi="Footlight MT Light" w:cs="Verdana"/>
          <w:b/>
          <w:sz w:val="22"/>
          <w:szCs w:val="24"/>
          <w:lang w:eastAsia="en-US"/>
        </w:rPr>
        <w:t>Le Secrétaire Général/PI</w:t>
      </w:r>
    </w:p>
    <w:p w14:paraId="69612DE9" w14:textId="77777777" w:rsidR="00194C37" w:rsidRPr="00194C37" w:rsidRDefault="00194C37" w:rsidP="00194C37">
      <w:pPr>
        <w:spacing w:after="160" w:line="259" w:lineRule="auto"/>
        <w:jc w:val="center"/>
        <w:rPr>
          <w:rFonts w:ascii="Verdana" w:eastAsia="Calibri" w:hAnsi="Verdana" w:cs="Verdana"/>
          <w:sz w:val="20"/>
          <w:szCs w:val="22"/>
          <w:lang w:eastAsia="en-US"/>
        </w:rPr>
      </w:pPr>
    </w:p>
    <w:p w14:paraId="502B3682" w14:textId="77777777" w:rsidR="00194C37" w:rsidRPr="00194C37" w:rsidRDefault="00194C37" w:rsidP="00194C37">
      <w:pPr>
        <w:spacing w:after="160" w:line="259" w:lineRule="auto"/>
        <w:jc w:val="center"/>
        <w:rPr>
          <w:rFonts w:ascii="Verdana" w:eastAsia="Calibri" w:hAnsi="Verdana" w:cs="Verdana"/>
          <w:sz w:val="20"/>
          <w:szCs w:val="22"/>
          <w:lang w:eastAsia="en-US"/>
        </w:rPr>
      </w:pPr>
    </w:p>
    <w:p w14:paraId="24D70487" w14:textId="77777777" w:rsidR="00194C37" w:rsidRPr="00194C37" w:rsidRDefault="00194C37" w:rsidP="00194C37">
      <w:pPr>
        <w:spacing w:after="160" w:line="259" w:lineRule="auto"/>
        <w:ind w:left="3192" w:firstLine="348"/>
        <w:contextualSpacing/>
        <w:rPr>
          <w:rFonts w:ascii="Trebuchet MS" w:eastAsia="Calibri" w:hAnsi="Trebuchet MS" w:cs="Verdana"/>
          <w:b/>
          <w:sz w:val="22"/>
          <w:szCs w:val="24"/>
          <w:u w:val="single"/>
          <w:lang w:eastAsia="en-US"/>
        </w:rPr>
      </w:pPr>
      <w:r w:rsidRPr="00194C37">
        <w:rPr>
          <w:rFonts w:ascii="Trebuchet MS" w:eastAsia="Calibri" w:hAnsi="Trebuchet MS"/>
          <w:b/>
          <w:sz w:val="22"/>
          <w:szCs w:val="24"/>
          <w:u w:val="single"/>
          <w:lang w:eastAsia="en-US"/>
        </w:rPr>
        <w:t>Souleymane TRAORE</w:t>
      </w:r>
    </w:p>
    <w:p w14:paraId="67D566B6" w14:textId="77777777" w:rsidR="00194C37" w:rsidRPr="00194C37" w:rsidRDefault="00194C37" w:rsidP="00194C37">
      <w:pPr>
        <w:tabs>
          <w:tab w:val="left" w:pos="6945"/>
        </w:tabs>
        <w:spacing w:after="160" w:line="259" w:lineRule="auto"/>
        <w:ind w:left="360"/>
        <w:contextualSpacing/>
        <w:rPr>
          <w:rFonts w:ascii="Trebuchet MS" w:eastAsia="Calibri" w:hAnsi="Trebuchet MS" w:cs="Arial"/>
          <w:b/>
          <w:bCs/>
          <w:i/>
          <w:sz w:val="18"/>
          <w:szCs w:val="18"/>
          <w:lang w:eastAsia="en-US"/>
        </w:rPr>
      </w:pPr>
      <w:r>
        <w:rPr>
          <w:rFonts w:ascii="Trebuchet MS" w:eastAsia="Calibri" w:hAnsi="Trebuchet MS" w:cs="Arial"/>
          <w:b/>
          <w:bCs/>
          <w:i/>
          <w:sz w:val="18"/>
          <w:szCs w:val="18"/>
          <w:lang w:eastAsia="en-US"/>
        </w:rPr>
        <w:t xml:space="preserve">                                                       </w:t>
      </w:r>
      <w:r w:rsidRPr="00194C37">
        <w:rPr>
          <w:rFonts w:ascii="Trebuchet MS" w:eastAsia="Calibri" w:hAnsi="Trebuchet MS" w:cs="Arial"/>
          <w:b/>
          <w:bCs/>
          <w:i/>
          <w:sz w:val="18"/>
          <w:szCs w:val="18"/>
          <w:lang w:eastAsia="en-US"/>
        </w:rPr>
        <w:t>Chevalier de l’ordre National</w:t>
      </w:r>
    </w:p>
    <w:p w14:paraId="00D252C0" w14:textId="77777777" w:rsidR="007336B6" w:rsidRDefault="007336B6" w:rsidP="00DD5C47">
      <w:pPr>
        <w:spacing w:line="360" w:lineRule="auto"/>
        <w:rPr>
          <w:rFonts w:ascii="Book Antiqua" w:hAnsi="Book Antiqua"/>
          <w:b/>
        </w:rPr>
      </w:pPr>
    </w:p>
    <w:p w14:paraId="1FBD422E" w14:textId="77777777" w:rsidR="007336B6" w:rsidRDefault="007336B6" w:rsidP="00DD5C47">
      <w:pPr>
        <w:spacing w:line="360" w:lineRule="auto"/>
        <w:rPr>
          <w:rFonts w:ascii="Book Antiqua" w:hAnsi="Book Antiqua"/>
          <w:b/>
        </w:rPr>
      </w:pPr>
    </w:p>
    <w:p w14:paraId="3AA09B8E" w14:textId="77777777" w:rsidR="007336B6" w:rsidRDefault="007336B6" w:rsidP="00DD5C47">
      <w:pPr>
        <w:spacing w:line="360" w:lineRule="auto"/>
        <w:rPr>
          <w:rFonts w:ascii="Book Antiqua" w:hAnsi="Book Antiqua"/>
          <w:b/>
        </w:rPr>
      </w:pPr>
    </w:p>
    <w:p w14:paraId="3E7C6872" w14:textId="77777777" w:rsidR="007336B6" w:rsidRDefault="007336B6" w:rsidP="00DD5C47">
      <w:pPr>
        <w:spacing w:line="360" w:lineRule="auto"/>
        <w:rPr>
          <w:rFonts w:ascii="Book Antiqua" w:hAnsi="Book Antiqua"/>
          <w:b/>
        </w:rPr>
      </w:pPr>
    </w:p>
    <w:p w14:paraId="45BFB515" w14:textId="77777777" w:rsidR="007336B6" w:rsidRDefault="007336B6" w:rsidP="00DD5C47">
      <w:pPr>
        <w:spacing w:line="360" w:lineRule="auto"/>
        <w:rPr>
          <w:rFonts w:ascii="Book Antiqua" w:hAnsi="Book Antiqua"/>
          <w:b/>
        </w:rPr>
      </w:pPr>
    </w:p>
    <w:p w14:paraId="6692AE09" w14:textId="77777777" w:rsidR="007336B6" w:rsidRDefault="007336B6" w:rsidP="00DD5C47">
      <w:pPr>
        <w:spacing w:line="360" w:lineRule="auto"/>
        <w:rPr>
          <w:rFonts w:ascii="Book Antiqua" w:hAnsi="Book Antiqua"/>
          <w:b/>
        </w:rPr>
      </w:pPr>
    </w:p>
    <w:p w14:paraId="242B6D15" w14:textId="77777777" w:rsidR="007336B6" w:rsidRDefault="007336B6" w:rsidP="00DD5C47">
      <w:pPr>
        <w:spacing w:line="360" w:lineRule="auto"/>
        <w:rPr>
          <w:rFonts w:ascii="Book Antiqua" w:hAnsi="Book Antiqua"/>
          <w:b/>
        </w:rPr>
      </w:pPr>
    </w:p>
    <w:p w14:paraId="310481FE" w14:textId="77777777" w:rsidR="007336B6" w:rsidRDefault="007336B6" w:rsidP="00DD5C47">
      <w:pPr>
        <w:spacing w:line="360" w:lineRule="auto"/>
        <w:rPr>
          <w:rFonts w:ascii="Book Antiqua" w:hAnsi="Book Antiqua"/>
          <w:b/>
        </w:rPr>
      </w:pPr>
    </w:p>
    <w:p w14:paraId="14FBAC11" w14:textId="77777777" w:rsidR="00853D3F" w:rsidRDefault="00853D3F" w:rsidP="00DD5C47">
      <w:pPr>
        <w:spacing w:line="360" w:lineRule="auto"/>
        <w:rPr>
          <w:rFonts w:ascii="Book Antiqua" w:hAnsi="Book Antiqua"/>
          <w:b/>
        </w:rPr>
      </w:pPr>
    </w:p>
    <w:p w14:paraId="1604C3E6" w14:textId="77777777" w:rsidR="00853D3F" w:rsidRDefault="00853D3F" w:rsidP="00DD5C47">
      <w:pPr>
        <w:spacing w:line="360" w:lineRule="auto"/>
        <w:rPr>
          <w:rFonts w:ascii="Book Antiqua" w:hAnsi="Book Antiqua"/>
          <w:b/>
        </w:rPr>
      </w:pPr>
    </w:p>
    <w:p w14:paraId="4FDBF91D" w14:textId="77777777" w:rsidR="00853D3F" w:rsidRDefault="00853D3F" w:rsidP="00DD5C47">
      <w:pPr>
        <w:spacing w:line="360" w:lineRule="auto"/>
        <w:rPr>
          <w:rFonts w:ascii="Book Antiqua" w:hAnsi="Book Antiqua"/>
          <w:b/>
        </w:rPr>
      </w:pPr>
    </w:p>
    <w:tbl>
      <w:tblPr>
        <w:tblW w:w="0" w:type="auto"/>
        <w:jc w:val="center"/>
        <w:tblLayout w:type="fixed"/>
        <w:tblLook w:val="0000" w:firstRow="0" w:lastRow="0" w:firstColumn="0" w:lastColumn="0" w:noHBand="0" w:noVBand="0"/>
      </w:tblPr>
      <w:tblGrid>
        <w:gridCol w:w="9198"/>
      </w:tblGrid>
      <w:tr w:rsidR="00DD5C47" w:rsidRPr="00284D75" w14:paraId="604ED42A" w14:textId="77777777" w:rsidTr="00B33700">
        <w:trPr>
          <w:trHeight w:val="801"/>
          <w:jc w:val="center"/>
        </w:trPr>
        <w:tc>
          <w:tcPr>
            <w:tcW w:w="9198" w:type="dxa"/>
            <w:vAlign w:val="center"/>
          </w:tcPr>
          <w:p w14:paraId="44F0ADF8" w14:textId="77777777" w:rsidR="00DD5C47" w:rsidRPr="00284D75" w:rsidRDefault="00DD5C47" w:rsidP="00B33700">
            <w:pPr>
              <w:ind w:left="705" w:hanging="705"/>
              <w:jc w:val="center"/>
              <w:rPr>
                <w:sz w:val="36"/>
              </w:rPr>
            </w:pPr>
            <w:r w:rsidRPr="00284D75">
              <w:br w:type="page"/>
            </w:r>
            <w:bookmarkStart w:id="10" w:name="_Toc77392467"/>
            <w:bookmarkStart w:id="11" w:name="_Toc77493050"/>
            <w:bookmarkStart w:id="12" w:name="_Toc298753748"/>
            <w:bookmarkStart w:id="13" w:name="_Toc298755172"/>
            <w:r w:rsidRPr="00284D75">
              <w:rPr>
                <w:sz w:val="36"/>
              </w:rPr>
              <w:t xml:space="preserve">Section I. Instructions aux </w:t>
            </w:r>
            <w:r>
              <w:rPr>
                <w:sz w:val="36"/>
              </w:rPr>
              <w:t>C</w:t>
            </w:r>
            <w:r w:rsidRPr="00284D75">
              <w:rPr>
                <w:sz w:val="36"/>
              </w:rPr>
              <w:t>andidats (IC)</w:t>
            </w:r>
            <w:bookmarkEnd w:id="10"/>
            <w:bookmarkEnd w:id="11"/>
            <w:bookmarkEnd w:id="12"/>
            <w:bookmarkEnd w:id="13"/>
          </w:p>
        </w:tc>
      </w:tr>
    </w:tbl>
    <w:p w14:paraId="4B2E3DA0" w14:textId="77777777" w:rsidR="00DD5C47" w:rsidRPr="00284D75" w:rsidRDefault="00DD5C47" w:rsidP="00DD5C47">
      <w:pPr>
        <w:jc w:val="both"/>
      </w:pPr>
    </w:p>
    <w:p w14:paraId="47FF1252" w14:textId="77777777" w:rsidR="00DD5C47" w:rsidRDefault="00DD5C47" w:rsidP="00DD5C47">
      <w:pPr>
        <w:pStyle w:val="Subtitle2"/>
      </w:pPr>
      <w:bookmarkStart w:id="14" w:name="_Toc494778684"/>
      <w:bookmarkStart w:id="15" w:name="_Toc298752906"/>
      <w:bookmarkStart w:id="16" w:name="_Toc298753749"/>
      <w:bookmarkStart w:id="17" w:name="_Toc298755173"/>
      <w:r w:rsidRPr="00284D75">
        <w:t>Table des clauses</w:t>
      </w:r>
      <w:bookmarkEnd w:id="14"/>
      <w:bookmarkEnd w:id="15"/>
      <w:bookmarkEnd w:id="16"/>
      <w:bookmarkEnd w:id="17"/>
    </w:p>
    <w:p w14:paraId="1F6E9C8C" w14:textId="77777777" w:rsidR="00DD5C47" w:rsidRPr="00284D75" w:rsidRDefault="00DD5C47" w:rsidP="00DD5C47">
      <w:pPr>
        <w:pStyle w:val="Subtitle2"/>
      </w:pPr>
    </w:p>
    <w:p w14:paraId="717868A5" w14:textId="77777777" w:rsidR="00DD5C47" w:rsidRPr="00284D75" w:rsidRDefault="00DD5C47" w:rsidP="00DD5C47">
      <w:pPr>
        <w:pStyle w:val="Outline"/>
        <w:spacing w:before="0"/>
        <w:jc w:val="both"/>
        <w:rPr>
          <w:kern w:val="0"/>
        </w:rPr>
      </w:pPr>
    </w:p>
    <w:p w14:paraId="33536E37"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szCs w:val="24"/>
        </w:rPr>
        <w:fldChar w:fldCharType="begin"/>
      </w:r>
      <w:r w:rsidRPr="00BD22EB">
        <w:rPr>
          <w:b w:val="0"/>
          <w:szCs w:val="24"/>
        </w:rPr>
        <w:instrText xml:space="preserve"> TOC \t "Body Text 2;1;Header 1 - Clauses;1" </w:instrText>
      </w:r>
      <w:r w:rsidRPr="00BD22EB">
        <w:rPr>
          <w:b w:val="0"/>
          <w:szCs w:val="24"/>
        </w:rPr>
        <w:fldChar w:fldCharType="separate"/>
      </w:r>
      <w:r w:rsidRPr="00BD22EB">
        <w:rPr>
          <w:b w:val="0"/>
        </w:rPr>
        <w:t>1.</w:t>
      </w:r>
      <w:r w:rsidRPr="00BD22EB">
        <w:rPr>
          <w:rFonts w:asciiTheme="minorHAnsi" w:eastAsiaTheme="minorEastAsia" w:hAnsiTheme="minorHAnsi" w:cstheme="minorBidi"/>
          <w:b w:val="0"/>
          <w:sz w:val="22"/>
          <w:szCs w:val="22"/>
        </w:rPr>
        <w:tab/>
      </w:r>
      <w:r w:rsidRPr="00BD22EB">
        <w:rPr>
          <w:b w:val="0"/>
        </w:rPr>
        <w:t>Objet du Marché</w:t>
      </w:r>
      <w:r w:rsidRPr="00BD22EB">
        <w:rPr>
          <w:b w:val="0"/>
        </w:rPr>
        <w:tab/>
      </w:r>
      <w:r w:rsidRPr="00BD22EB">
        <w:rPr>
          <w:b w:val="0"/>
        </w:rPr>
        <w:fldChar w:fldCharType="begin"/>
      </w:r>
      <w:r w:rsidRPr="00BD22EB">
        <w:rPr>
          <w:b w:val="0"/>
        </w:rPr>
        <w:instrText xml:space="preserve"> PAGEREF _Toc413855134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22B7F997"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w:t>
      </w:r>
      <w:r w:rsidRPr="00BD22EB">
        <w:rPr>
          <w:rFonts w:asciiTheme="minorHAnsi" w:eastAsiaTheme="minorEastAsia" w:hAnsiTheme="minorHAnsi" w:cstheme="minorBidi"/>
          <w:b w:val="0"/>
          <w:sz w:val="22"/>
          <w:szCs w:val="22"/>
        </w:rPr>
        <w:tab/>
      </w:r>
      <w:r w:rsidRPr="00BD22EB">
        <w:rPr>
          <w:b w:val="0"/>
        </w:rPr>
        <w:t>Origine des fonds</w:t>
      </w:r>
      <w:r w:rsidRPr="00BD22EB">
        <w:rPr>
          <w:b w:val="0"/>
        </w:rPr>
        <w:tab/>
      </w:r>
      <w:r w:rsidRPr="00BD22EB">
        <w:rPr>
          <w:b w:val="0"/>
        </w:rPr>
        <w:fldChar w:fldCharType="begin"/>
      </w:r>
      <w:r w:rsidRPr="00BD22EB">
        <w:rPr>
          <w:b w:val="0"/>
        </w:rPr>
        <w:instrText xml:space="preserve"> PAGEREF _Toc413855135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06EEE5E2"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w:t>
      </w:r>
      <w:r w:rsidRPr="00BD22EB">
        <w:rPr>
          <w:rFonts w:asciiTheme="minorHAnsi" w:eastAsiaTheme="minorEastAsia" w:hAnsiTheme="minorHAnsi" w:cstheme="minorBidi"/>
          <w:b w:val="0"/>
          <w:sz w:val="22"/>
          <w:szCs w:val="22"/>
        </w:rPr>
        <w:tab/>
      </w:r>
      <w:r w:rsidRPr="00BD22EB">
        <w:rPr>
          <w:b w:val="0"/>
        </w:rPr>
        <w:t>Sanction des fautes commises par les candidats, soumissionnaires ou titulaires de marchés publics</w:t>
      </w:r>
      <w:r w:rsidRPr="00BD22EB">
        <w:rPr>
          <w:b w:val="0"/>
        </w:rPr>
        <w:tab/>
      </w:r>
      <w:r w:rsidRPr="00BD22EB">
        <w:rPr>
          <w:b w:val="0"/>
        </w:rPr>
        <w:fldChar w:fldCharType="begin"/>
      </w:r>
      <w:r w:rsidRPr="00BD22EB">
        <w:rPr>
          <w:b w:val="0"/>
        </w:rPr>
        <w:instrText xml:space="preserve"> PAGEREF _Toc413855136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15F5C248"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w:t>
      </w:r>
      <w:r w:rsidRPr="00BD22EB">
        <w:rPr>
          <w:rFonts w:asciiTheme="minorHAnsi" w:eastAsiaTheme="minorEastAsia" w:hAnsiTheme="minorHAnsi" w:cstheme="minorBidi"/>
          <w:b w:val="0"/>
          <w:sz w:val="22"/>
          <w:szCs w:val="22"/>
        </w:rPr>
        <w:tab/>
      </w:r>
      <w:r w:rsidRPr="00BD22EB">
        <w:rPr>
          <w:b w:val="0"/>
        </w:rPr>
        <w:t>Conditions à remplir pour prendre part aux marchés</w:t>
      </w:r>
      <w:r w:rsidRPr="00BD22EB">
        <w:rPr>
          <w:b w:val="0"/>
        </w:rPr>
        <w:tab/>
      </w:r>
      <w:r w:rsidR="009C760E">
        <w:rPr>
          <w:b w:val="0"/>
        </w:rPr>
        <w:t>.</w:t>
      </w:r>
    </w:p>
    <w:p w14:paraId="102AF9F5"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5.</w:t>
      </w:r>
      <w:r w:rsidRPr="00BD22EB">
        <w:rPr>
          <w:rFonts w:asciiTheme="minorHAnsi" w:eastAsiaTheme="minorEastAsia" w:hAnsiTheme="minorHAnsi" w:cstheme="minorBidi"/>
          <w:b w:val="0"/>
          <w:sz w:val="22"/>
          <w:szCs w:val="22"/>
        </w:rPr>
        <w:tab/>
      </w:r>
      <w:r w:rsidRPr="00BD22EB">
        <w:rPr>
          <w:b w:val="0"/>
        </w:rPr>
        <w:t>Qualification des Soumissionnaires</w:t>
      </w:r>
      <w:r w:rsidRPr="00BD22EB">
        <w:rPr>
          <w:b w:val="0"/>
        </w:rPr>
        <w:tab/>
      </w:r>
      <w:r w:rsidRPr="00BD22EB">
        <w:rPr>
          <w:b w:val="0"/>
        </w:rPr>
        <w:fldChar w:fldCharType="begin"/>
      </w:r>
      <w:r w:rsidRPr="00BD22EB">
        <w:rPr>
          <w:b w:val="0"/>
        </w:rPr>
        <w:instrText xml:space="preserve"> PAGEREF _Toc413855138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BC3EF83"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6.</w:t>
      </w:r>
      <w:r w:rsidRPr="00BD22EB">
        <w:rPr>
          <w:rFonts w:asciiTheme="minorHAnsi" w:eastAsiaTheme="minorEastAsia" w:hAnsiTheme="minorHAnsi" w:cstheme="minorBidi"/>
          <w:b w:val="0"/>
          <w:sz w:val="22"/>
          <w:szCs w:val="22"/>
        </w:rPr>
        <w:tab/>
      </w:r>
      <w:r w:rsidRPr="00BD22EB">
        <w:rPr>
          <w:b w:val="0"/>
        </w:rPr>
        <w:t>Sections du Dossier d’appel d’offres</w:t>
      </w:r>
      <w:r w:rsidRPr="00BD22EB">
        <w:rPr>
          <w:b w:val="0"/>
        </w:rPr>
        <w:tab/>
      </w:r>
      <w:r w:rsidRPr="00BD22EB">
        <w:rPr>
          <w:b w:val="0"/>
        </w:rPr>
        <w:fldChar w:fldCharType="begin"/>
      </w:r>
      <w:r w:rsidRPr="00BD22EB">
        <w:rPr>
          <w:b w:val="0"/>
        </w:rPr>
        <w:instrText xml:space="preserve"> PAGEREF _Toc413855139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06C867AF"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7.</w:t>
      </w:r>
      <w:r w:rsidRPr="00BD22EB">
        <w:rPr>
          <w:rFonts w:asciiTheme="minorHAnsi" w:eastAsiaTheme="minorEastAsia" w:hAnsiTheme="minorHAnsi" w:cstheme="minorBidi"/>
          <w:b w:val="0"/>
          <w:sz w:val="22"/>
          <w:szCs w:val="22"/>
        </w:rPr>
        <w:tab/>
      </w:r>
      <w:r w:rsidRPr="00BD22EB">
        <w:rPr>
          <w:b w:val="0"/>
        </w:rPr>
        <w:t>Éclaircissements apportés au Dossier d’appel d’offres</w:t>
      </w:r>
      <w:r w:rsidRPr="00BD22EB">
        <w:rPr>
          <w:b w:val="0"/>
        </w:rPr>
        <w:tab/>
      </w:r>
      <w:r w:rsidRPr="00BD22EB">
        <w:rPr>
          <w:b w:val="0"/>
        </w:rPr>
        <w:fldChar w:fldCharType="begin"/>
      </w:r>
      <w:r w:rsidRPr="00BD22EB">
        <w:rPr>
          <w:b w:val="0"/>
        </w:rPr>
        <w:instrText xml:space="preserve"> PAGEREF _Toc413855140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13E580D"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8.</w:t>
      </w:r>
      <w:r w:rsidRPr="00BD22EB">
        <w:rPr>
          <w:rFonts w:asciiTheme="minorHAnsi" w:eastAsiaTheme="minorEastAsia" w:hAnsiTheme="minorHAnsi" w:cstheme="minorBidi"/>
          <w:b w:val="0"/>
          <w:sz w:val="22"/>
          <w:szCs w:val="22"/>
        </w:rPr>
        <w:tab/>
      </w:r>
      <w:r w:rsidRPr="00BD22EB">
        <w:rPr>
          <w:b w:val="0"/>
        </w:rPr>
        <w:t>Modifications apportées au Dossier d’appel d’offres</w:t>
      </w:r>
      <w:r w:rsidRPr="00BD22EB">
        <w:rPr>
          <w:b w:val="0"/>
        </w:rPr>
        <w:tab/>
      </w:r>
      <w:r w:rsidRPr="00BD22EB">
        <w:rPr>
          <w:b w:val="0"/>
        </w:rPr>
        <w:fldChar w:fldCharType="begin"/>
      </w:r>
      <w:r w:rsidRPr="00BD22EB">
        <w:rPr>
          <w:b w:val="0"/>
        </w:rPr>
        <w:instrText xml:space="preserve"> PAGEREF _Toc413855141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FC4BC65"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9.</w:t>
      </w:r>
      <w:r w:rsidRPr="00BD22EB">
        <w:rPr>
          <w:rFonts w:asciiTheme="minorHAnsi" w:eastAsiaTheme="minorEastAsia" w:hAnsiTheme="minorHAnsi" w:cstheme="minorBidi"/>
          <w:b w:val="0"/>
          <w:sz w:val="22"/>
          <w:szCs w:val="22"/>
        </w:rPr>
        <w:tab/>
      </w:r>
      <w:r w:rsidRPr="00BD22EB">
        <w:rPr>
          <w:b w:val="0"/>
        </w:rPr>
        <w:t>Frais de soumission</w:t>
      </w:r>
      <w:r w:rsidRPr="00BD22EB">
        <w:rPr>
          <w:b w:val="0"/>
        </w:rPr>
        <w:tab/>
      </w:r>
      <w:r w:rsidRPr="00BD22EB">
        <w:rPr>
          <w:b w:val="0"/>
        </w:rPr>
        <w:fldChar w:fldCharType="begin"/>
      </w:r>
      <w:r w:rsidRPr="00BD22EB">
        <w:rPr>
          <w:b w:val="0"/>
        </w:rPr>
        <w:instrText xml:space="preserve"> PAGEREF _Toc413855142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197C4815"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10.</w:t>
      </w:r>
      <w:r w:rsidRPr="00BD22EB">
        <w:rPr>
          <w:rFonts w:asciiTheme="minorHAnsi" w:eastAsiaTheme="minorEastAsia" w:hAnsiTheme="minorHAnsi" w:cstheme="minorBidi"/>
          <w:b w:val="0"/>
          <w:sz w:val="22"/>
          <w:szCs w:val="22"/>
        </w:rPr>
        <w:tab/>
      </w:r>
      <w:r w:rsidRPr="00BD22EB">
        <w:rPr>
          <w:b w:val="0"/>
        </w:rPr>
        <w:t>Langue de l’offre</w:t>
      </w:r>
      <w:r w:rsidRPr="00BD22EB">
        <w:rPr>
          <w:b w:val="0"/>
        </w:rPr>
        <w:tab/>
      </w:r>
      <w:r w:rsidR="009C760E">
        <w:rPr>
          <w:b w:val="0"/>
        </w:rPr>
        <w:t>.</w:t>
      </w:r>
    </w:p>
    <w:p w14:paraId="4FE61BDA"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11.</w:t>
      </w:r>
      <w:r w:rsidRPr="00BD22EB">
        <w:rPr>
          <w:rFonts w:asciiTheme="minorHAnsi" w:eastAsiaTheme="minorEastAsia" w:hAnsiTheme="minorHAnsi" w:cstheme="minorBidi"/>
          <w:b w:val="0"/>
          <w:sz w:val="22"/>
          <w:szCs w:val="22"/>
        </w:rPr>
        <w:tab/>
      </w:r>
      <w:r w:rsidRPr="00BD22EB">
        <w:rPr>
          <w:b w:val="0"/>
        </w:rPr>
        <w:t>Documents constitutifs de l’offre</w:t>
      </w:r>
      <w:r w:rsidRPr="00BD22EB">
        <w:rPr>
          <w:b w:val="0"/>
        </w:rPr>
        <w:tab/>
      </w:r>
      <w:r w:rsidRPr="00BD22EB">
        <w:rPr>
          <w:b w:val="0"/>
        </w:rPr>
        <w:fldChar w:fldCharType="begin"/>
      </w:r>
      <w:r w:rsidRPr="00BD22EB">
        <w:rPr>
          <w:b w:val="0"/>
        </w:rPr>
        <w:instrText xml:space="preserve"> PAGEREF _Toc413855144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49C76C50"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12.</w:t>
      </w:r>
      <w:r w:rsidRPr="00BD22EB">
        <w:rPr>
          <w:rFonts w:asciiTheme="minorHAnsi" w:eastAsiaTheme="minorEastAsia" w:hAnsiTheme="minorHAnsi" w:cstheme="minorBidi"/>
          <w:b w:val="0"/>
          <w:sz w:val="22"/>
          <w:szCs w:val="22"/>
        </w:rPr>
        <w:tab/>
      </w:r>
      <w:r w:rsidRPr="00BD22EB">
        <w:rPr>
          <w:b w:val="0"/>
        </w:rPr>
        <w:t>Lettre de soumission de l’offre et bordereaux des prix</w:t>
      </w:r>
      <w:r w:rsidRPr="00BD22EB">
        <w:rPr>
          <w:b w:val="0"/>
        </w:rPr>
        <w:tab/>
      </w:r>
      <w:r w:rsidR="009C760E">
        <w:rPr>
          <w:b w:val="0"/>
        </w:rPr>
        <w:t>.</w:t>
      </w:r>
    </w:p>
    <w:p w14:paraId="0293050B"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13.</w:t>
      </w:r>
      <w:r w:rsidRPr="00BD22EB">
        <w:rPr>
          <w:rFonts w:asciiTheme="minorHAnsi" w:eastAsiaTheme="minorEastAsia" w:hAnsiTheme="minorHAnsi" w:cstheme="minorBidi"/>
          <w:b w:val="0"/>
          <w:sz w:val="22"/>
          <w:szCs w:val="22"/>
        </w:rPr>
        <w:tab/>
      </w:r>
      <w:r w:rsidRPr="00BD22EB">
        <w:rPr>
          <w:b w:val="0"/>
        </w:rPr>
        <w:t>Variantes</w:t>
      </w:r>
      <w:r w:rsidRPr="00BD22EB">
        <w:rPr>
          <w:b w:val="0"/>
        </w:rPr>
        <w:tab/>
      </w:r>
      <w:r w:rsidRPr="00BD22EB">
        <w:rPr>
          <w:b w:val="0"/>
        </w:rPr>
        <w:fldChar w:fldCharType="begin"/>
      </w:r>
      <w:r w:rsidRPr="00BD22EB">
        <w:rPr>
          <w:b w:val="0"/>
        </w:rPr>
        <w:instrText xml:space="preserve"> PAGEREF _Toc413855146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D353183"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14.</w:t>
      </w:r>
      <w:r w:rsidRPr="00BD22EB">
        <w:rPr>
          <w:rFonts w:asciiTheme="minorHAnsi" w:eastAsiaTheme="minorEastAsia" w:hAnsiTheme="minorHAnsi" w:cstheme="minorBidi"/>
          <w:b w:val="0"/>
          <w:sz w:val="22"/>
          <w:szCs w:val="22"/>
        </w:rPr>
        <w:tab/>
      </w:r>
      <w:r w:rsidRPr="00BD22EB">
        <w:rPr>
          <w:b w:val="0"/>
        </w:rPr>
        <w:t>Prix de l’offre et rabais</w:t>
      </w:r>
      <w:r w:rsidRPr="00BD22EB">
        <w:rPr>
          <w:b w:val="0"/>
        </w:rPr>
        <w:tab/>
      </w:r>
      <w:r w:rsidRPr="00BD22EB">
        <w:rPr>
          <w:b w:val="0"/>
        </w:rPr>
        <w:fldChar w:fldCharType="begin"/>
      </w:r>
      <w:r w:rsidRPr="00BD22EB">
        <w:rPr>
          <w:b w:val="0"/>
        </w:rPr>
        <w:instrText xml:space="preserve"> PAGEREF _Toc413855147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CB96979"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15.</w:t>
      </w:r>
      <w:r w:rsidRPr="00BD22EB">
        <w:rPr>
          <w:rFonts w:asciiTheme="minorHAnsi" w:eastAsiaTheme="minorEastAsia" w:hAnsiTheme="minorHAnsi" w:cstheme="minorBidi"/>
          <w:b w:val="0"/>
          <w:sz w:val="22"/>
          <w:szCs w:val="22"/>
        </w:rPr>
        <w:tab/>
      </w:r>
      <w:r w:rsidRPr="00BD22EB">
        <w:rPr>
          <w:b w:val="0"/>
        </w:rPr>
        <w:t>Monnaie de l’offre</w:t>
      </w:r>
      <w:r w:rsidRPr="00BD22EB">
        <w:rPr>
          <w:b w:val="0"/>
        </w:rPr>
        <w:tab/>
      </w:r>
      <w:r w:rsidRPr="00BD22EB">
        <w:rPr>
          <w:b w:val="0"/>
        </w:rPr>
        <w:fldChar w:fldCharType="begin"/>
      </w:r>
      <w:r w:rsidRPr="00BD22EB">
        <w:rPr>
          <w:b w:val="0"/>
        </w:rPr>
        <w:instrText xml:space="preserve"> PAGEREF _Toc413855148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010339A"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16.</w:t>
      </w:r>
      <w:r w:rsidRPr="00BD22EB">
        <w:rPr>
          <w:rFonts w:asciiTheme="minorHAnsi" w:eastAsiaTheme="minorEastAsia" w:hAnsiTheme="minorHAnsi" w:cstheme="minorBidi"/>
          <w:b w:val="0"/>
          <w:sz w:val="22"/>
          <w:szCs w:val="22"/>
        </w:rPr>
        <w:tab/>
      </w:r>
      <w:r w:rsidRPr="00BD22EB">
        <w:rPr>
          <w:b w:val="0"/>
        </w:rPr>
        <w:t>Documents attestant que le candidat est admis à concourir</w:t>
      </w:r>
      <w:r w:rsidRPr="00BD22EB">
        <w:rPr>
          <w:b w:val="0"/>
        </w:rPr>
        <w:tab/>
      </w:r>
      <w:r w:rsidR="009C760E">
        <w:rPr>
          <w:b w:val="0"/>
        </w:rPr>
        <w:t>.</w:t>
      </w:r>
    </w:p>
    <w:p w14:paraId="18988353"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17.</w:t>
      </w:r>
      <w:r w:rsidRPr="00BD22EB">
        <w:rPr>
          <w:rFonts w:asciiTheme="minorHAnsi" w:eastAsiaTheme="minorEastAsia" w:hAnsiTheme="minorHAnsi" w:cstheme="minorBidi"/>
          <w:b w:val="0"/>
          <w:sz w:val="22"/>
          <w:szCs w:val="22"/>
        </w:rPr>
        <w:tab/>
      </w:r>
      <w:r w:rsidRPr="00BD22EB">
        <w:rPr>
          <w:b w:val="0"/>
        </w:rPr>
        <w:t>Documents attestant de la conformité des Services courants au Dossier d’appel d’offres</w:t>
      </w:r>
      <w:r w:rsidRPr="00BD22EB">
        <w:rPr>
          <w:b w:val="0"/>
        </w:rPr>
        <w:tab/>
      </w:r>
      <w:r w:rsidRPr="00BD22EB">
        <w:rPr>
          <w:b w:val="0"/>
        </w:rPr>
        <w:fldChar w:fldCharType="begin"/>
      </w:r>
      <w:r w:rsidRPr="00BD22EB">
        <w:rPr>
          <w:b w:val="0"/>
        </w:rPr>
        <w:instrText xml:space="preserve"> PAGEREF _Toc413855150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2DF2BB9B"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18.</w:t>
      </w:r>
      <w:r w:rsidRPr="00BD22EB">
        <w:rPr>
          <w:rFonts w:asciiTheme="minorHAnsi" w:eastAsiaTheme="minorEastAsia" w:hAnsiTheme="minorHAnsi" w:cstheme="minorBidi"/>
          <w:b w:val="0"/>
          <w:sz w:val="22"/>
          <w:szCs w:val="22"/>
        </w:rPr>
        <w:tab/>
      </w:r>
      <w:r w:rsidRPr="00BD22EB">
        <w:rPr>
          <w:b w:val="0"/>
        </w:rPr>
        <w:t>Documents attestant des qualifications du Candidat</w:t>
      </w:r>
      <w:r w:rsidRPr="00BD22EB">
        <w:rPr>
          <w:b w:val="0"/>
        </w:rPr>
        <w:tab/>
      </w:r>
      <w:r w:rsidRPr="00BD22EB">
        <w:rPr>
          <w:b w:val="0"/>
        </w:rPr>
        <w:fldChar w:fldCharType="begin"/>
      </w:r>
      <w:r w:rsidRPr="00BD22EB">
        <w:rPr>
          <w:b w:val="0"/>
        </w:rPr>
        <w:instrText xml:space="preserve"> PAGEREF _Toc413855151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5413E27A"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19.</w:t>
      </w:r>
      <w:r w:rsidRPr="00BD22EB">
        <w:rPr>
          <w:rFonts w:asciiTheme="minorHAnsi" w:eastAsiaTheme="minorEastAsia" w:hAnsiTheme="minorHAnsi" w:cstheme="minorBidi"/>
          <w:b w:val="0"/>
          <w:sz w:val="22"/>
          <w:szCs w:val="22"/>
        </w:rPr>
        <w:tab/>
      </w:r>
      <w:r w:rsidRPr="00BD22EB">
        <w:rPr>
          <w:b w:val="0"/>
        </w:rPr>
        <w:t>Période de validité des offres</w:t>
      </w:r>
      <w:r w:rsidRPr="00BD22EB">
        <w:rPr>
          <w:b w:val="0"/>
        </w:rPr>
        <w:tab/>
      </w:r>
      <w:r w:rsidRPr="00BD22EB">
        <w:rPr>
          <w:b w:val="0"/>
        </w:rPr>
        <w:fldChar w:fldCharType="begin"/>
      </w:r>
      <w:r w:rsidRPr="00BD22EB">
        <w:rPr>
          <w:b w:val="0"/>
        </w:rPr>
        <w:instrText xml:space="preserve"> PAGEREF _Toc413855152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19E452DE"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20.</w:t>
      </w:r>
      <w:r w:rsidRPr="00BD22EB">
        <w:rPr>
          <w:rFonts w:asciiTheme="minorHAnsi" w:eastAsiaTheme="minorEastAsia" w:hAnsiTheme="minorHAnsi" w:cstheme="minorBidi"/>
          <w:b w:val="0"/>
          <w:sz w:val="22"/>
          <w:szCs w:val="22"/>
        </w:rPr>
        <w:tab/>
      </w:r>
      <w:r w:rsidRPr="00BD22EB">
        <w:rPr>
          <w:b w:val="0"/>
        </w:rPr>
        <w:t>Garantie de soumission</w:t>
      </w:r>
      <w:r w:rsidRPr="00BD22EB">
        <w:rPr>
          <w:b w:val="0"/>
        </w:rPr>
        <w:tab/>
      </w:r>
      <w:r w:rsidRPr="00BD22EB">
        <w:rPr>
          <w:b w:val="0"/>
        </w:rPr>
        <w:fldChar w:fldCharType="begin"/>
      </w:r>
      <w:r w:rsidRPr="00BD22EB">
        <w:rPr>
          <w:b w:val="0"/>
        </w:rPr>
        <w:instrText xml:space="preserve"> PAGEREF _Toc413855153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674BBB61"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21.</w:t>
      </w:r>
      <w:r w:rsidRPr="00BD22EB">
        <w:rPr>
          <w:rFonts w:asciiTheme="minorHAnsi" w:eastAsiaTheme="minorEastAsia" w:hAnsiTheme="minorHAnsi" w:cstheme="minorBidi"/>
          <w:b w:val="0"/>
          <w:sz w:val="22"/>
          <w:szCs w:val="22"/>
        </w:rPr>
        <w:tab/>
      </w:r>
      <w:r w:rsidRPr="00BD22EB">
        <w:rPr>
          <w:b w:val="0"/>
        </w:rPr>
        <w:t>Forme et signature de l’offre</w:t>
      </w:r>
      <w:r w:rsidRPr="00BD22EB">
        <w:rPr>
          <w:b w:val="0"/>
        </w:rPr>
        <w:tab/>
      </w:r>
      <w:r w:rsidR="009C760E">
        <w:rPr>
          <w:b w:val="0"/>
        </w:rPr>
        <w:t>.</w:t>
      </w:r>
    </w:p>
    <w:p w14:paraId="5F6062EF"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22.</w:t>
      </w:r>
      <w:r w:rsidRPr="00BD22EB">
        <w:rPr>
          <w:rFonts w:asciiTheme="minorHAnsi" w:eastAsiaTheme="minorEastAsia" w:hAnsiTheme="minorHAnsi" w:cstheme="minorBidi"/>
          <w:b w:val="0"/>
          <w:sz w:val="22"/>
          <w:szCs w:val="22"/>
        </w:rPr>
        <w:tab/>
      </w:r>
      <w:r w:rsidRPr="00BD22EB">
        <w:rPr>
          <w:b w:val="0"/>
        </w:rPr>
        <w:t>Cachetage et marquage des offres</w:t>
      </w:r>
      <w:r w:rsidRPr="00BD22EB">
        <w:rPr>
          <w:b w:val="0"/>
        </w:rPr>
        <w:tab/>
      </w:r>
      <w:r w:rsidRPr="00BD22EB">
        <w:rPr>
          <w:b w:val="0"/>
        </w:rPr>
        <w:fldChar w:fldCharType="begin"/>
      </w:r>
      <w:r w:rsidRPr="00BD22EB">
        <w:rPr>
          <w:b w:val="0"/>
        </w:rPr>
        <w:instrText xml:space="preserve"> PAGEREF _Toc413855155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0FC05DD8"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23.</w:t>
      </w:r>
      <w:r w:rsidRPr="00BD22EB">
        <w:rPr>
          <w:rFonts w:asciiTheme="minorHAnsi" w:eastAsiaTheme="minorEastAsia" w:hAnsiTheme="minorHAnsi" w:cstheme="minorBidi"/>
          <w:b w:val="0"/>
          <w:sz w:val="22"/>
          <w:szCs w:val="22"/>
        </w:rPr>
        <w:tab/>
      </w:r>
      <w:r w:rsidRPr="00BD22EB">
        <w:rPr>
          <w:b w:val="0"/>
        </w:rPr>
        <w:t>Date et heure limite de remise des offres</w:t>
      </w:r>
      <w:r w:rsidRPr="00BD22EB">
        <w:rPr>
          <w:b w:val="0"/>
        </w:rPr>
        <w:tab/>
      </w:r>
      <w:r w:rsidRPr="00BD22EB">
        <w:rPr>
          <w:b w:val="0"/>
        </w:rPr>
        <w:fldChar w:fldCharType="begin"/>
      </w:r>
      <w:r w:rsidRPr="00BD22EB">
        <w:rPr>
          <w:b w:val="0"/>
        </w:rPr>
        <w:instrText xml:space="preserve"> PAGEREF _Toc413855156 \h </w:instrText>
      </w:r>
      <w:r w:rsidRPr="00BD22EB">
        <w:rPr>
          <w:b w:val="0"/>
        </w:rPr>
      </w:r>
      <w:r w:rsidRPr="00BD22EB">
        <w:rPr>
          <w:b w:val="0"/>
        </w:rPr>
        <w:fldChar w:fldCharType="separate"/>
      </w:r>
      <w:r w:rsidR="009C760E">
        <w:rPr>
          <w:bCs/>
        </w:rPr>
        <w:t>.</w:t>
      </w:r>
      <w:r w:rsidR="000B5FB3">
        <w:rPr>
          <w:bCs/>
        </w:rPr>
        <w:t>.</w:t>
      </w:r>
      <w:r w:rsidRPr="00BD22EB">
        <w:rPr>
          <w:b w:val="0"/>
        </w:rPr>
        <w:fldChar w:fldCharType="end"/>
      </w:r>
    </w:p>
    <w:p w14:paraId="61DCD3F9"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24.</w:t>
      </w:r>
      <w:r w:rsidRPr="00BD22EB">
        <w:rPr>
          <w:rFonts w:asciiTheme="minorHAnsi" w:eastAsiaTheme="minorEastAsia" w:hAnsiTheme="minorHAnsi" w:cstheme="minorBidi"/>
          <w:b w:val="0"/>
          <w:sz w:val="22"/>
          <w:szCs w:val="22"/>
        </w:rPr>
        <w:tab/>
      </w:r>
      <w:r w:rsidRPr="00BD22EB">
        <w:rPr>
          <w:b w:val="0"/>
        </w:rPr>
        <w:t>Offres hors délai</w:t>
      </w:r>
      <w:r w:rsidRPr="00BD22EB">
        <w:rPr>
          <w:b w:val="0"/>
        </w:rPr>
        <w:tab/>
      </w:r>
      <w:r w:rsidR="009C760E">
        <w:rPr>
          <w:b w:val="0"/>
        </w:rPr>
        <w:t>.</w:t>
      </w:r>
    </w:p>
    <w:p w14:paraId="6FBCF39C"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25.</w:t>
      </w:r>
      <w:r w:rsidRPr="00BD22EB">
        <w:rPr>
          <w:rFonts w:asciiTheme="minorHAnsi" w:eastAsiaTheme="minorEastAsia" w:hAnsiTheme="minorHAnsi" w:cstheme="minorBidi"/>
          <w:b w:val="0"/>
          <w:sz w:val="22"/>
          <w:szCs w:val="22"/>
        </w:rPr>
        <w:tab/>
      </w:r>
      <w:r w:rsidRPr="00BD22EB">
        <w:rPr>
          <w:b w:val="0"/>
        </w:rPr>
        <w:t>Retrait, substitution et modification des offres</w:t>
      </w:r>
      <w:r w:rsidRPr="00BD22EB">
        <w:rPr>
          <w:b w:val="0"/>
        </w:rPr>
        <w:tab/>
      </w:r>
      <w:r w:rsidR="009C760E">
        <w:rPr>
          <w:b w:val="0"/>
        </w:rPr>
        <w:t>.</w:t>
      </w:r>
    </w:p>
    <w:p w14:paraId="3EDAA70D"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lastRenderedPageBreak/>
        <w:t>26.</w:t>
      </w:r>
      <w:r w:rsidRPr="00BD22EB">
        <w:rPr>
          <w:rFonts w:asciiTheme="minorHAnsi" w:eastAsiaTheme="minorEastAsia" w:hAnsiTheme="minorHAnsi" w:cstheme="minorBidi"/>
          <w:b w:val="0"/>
          <w:sz w:val="22"/>
          <w:szCs w:val="22"/>
        </w:rPr>
        <w:tab/>
      </w:r>
      <w:r w:rsidRPr="00BD22EB">
        <w:rPr>
          <w:b w:val="0"/>
        </w:rPr>
        <w:t>Ouverture des plis</w:t>
      </w:r>
      <w:r w:rsidRPr="00BD22EB">
        <w:rPr>
          <w:b w:val="0"/>
        </w:rPr>
        <w:tab/>
      </w:r>
      <w:r w:rsidR="009C760E">
        <w:rPr>
          <w:b w:val="0"/>
        </w:rPr>
        <w:t>.</w:t>
      </w:r>
    </w:p>
    <w:p w14:paraId="65476F78"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27.</w:t>
      </w:r>
      <w:r w:rsidRPr="00BD22EB">
        <w:rPr>
          <w:rFonts w:asciiTheme="minorHAnsi" w:eastAsiaTheme="minorEastAsia" w:hAnsiTheme="minorHAnsi" w:cstheme="minorBidi"/>
          <w:b w:val="0"/>
          <w:sz w:val="22"/>
          <w:szCs w:val="22"/>
        </w:rPr>
        <w:tab/>
      </w:r>
      <w:r w:rsidRPr="00BD22EB">
        <w:rPr>
          <w:b w:val="0"/>
        </w:rPr>
        <w:t>Confidentialité</w:t>
      </w:r>
      <w:r w:rsidRPr="00BD22EB">
        <w:rPr>
          <w:b w:val="0"/>
        </w:rPr>
        <w:tab/>
      </w:r>
      <w:r w:rsidR="009C760E">
        <w:rPr>
          <w:b w:val="0"/>
        </w:rPr>
        <w:t>.</w:t>
      </w:r>
    </w:p>
    <w:p w14:paraId="008C2EF5"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28.</w:t>
      </w:r>
      <w:r w:rsidRPr="00BD22EB">
        <w:rPr>
          <w:rFonts w:asciiTheme="minorHAnsi" w:eastAsiaTheme="minorEastAsia" w:hAnsiTheme="minorHAnsi" w:cstheme="minorBidi"/>
          <w:b w:val="0"/>
          <w:sz w:val="22"/>
          <w:szCs w:val="22"/>
        </w:rPr>
        <w:tab/>
      </w:r>
      <w:r w:rsidRPr="00BD22EB">
        <w:rPr>
          <w:b w:val="0"/>
        </w:rPr>
        <w:t>Éclaircissements concernant les Offres</w:t>
      </w:r>
      <w:r w:rsidRPr="00BD22EB">
        <w:rPr>
          <w:b w:val="0"/>
        </w:rPr>
        <w:tab/>
      </w:r>
      <w:r w:rsidR="009C760E">
        <w:rPr>
          <w:b w:val="0"/>
        </w:rPr>
        <w:t>.</w:t>
      </w:r>
    </w:p>
    <w:p w14:paraId="1CF210BF"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29.</w:t>
      </w:r>
      <w:r w:rsidRPr="00BD22EB">
        <w:rPr>
          <w:rFonts w:asciiTheme="minorHAnsi" w:eastAsiaTheme="minorEastAsia" w:hAnsiTheme="minorHAnsi" w:cstheme="minorBidi"/>
          <w:b w:val="0"/>
          <w:sz w:val="22"/>
          <w:szCs w:val="22"/>
        </w:rPr>
        <w:tab/>
      </w:r>
      <w:r w:rsidRPr="00BD22EB">
        <w:rPr>
          <w:b w:val="0"/>
        </w:rPr>
        <w:t>Conformité des offres</w:t>
      </w:r>
      <w:r w:rsidRPr="00BD22EB">
        <w:rPr>
          <w:b w:val="0"/>
        </w:rPr>
        <w:tab/>
      </w:r>
      <w:r w:rsidR="009C760E">
        <w:rPr>
          <w:b w:val="0"/>
        </w:rPr>
        <w:t>.</w:t>
      </w:r>
    </w:p>
    <w:p w14:paraId="0D793B85"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30.</w:t>
      </w:r>
      <w:r w:rsidRPr="00BD22EB">
        <w:rPr>
          <w:rFonts w:asciiTheme="minorHAnsi" w:eastAsiaTheme="minorEastAsia" w:hAnsiTheme="minorHAnsi" w:cstheme="minorBidi"/>
          <w:b w:val="0"/>
          <w:sz w:val="22"/>
          <w:szCs w:val="22"/>
        </w:rPr>
        <w:tab/>
      </w:r>
      <w:r w:rsidRPr="00BD22EB">
        <w:rPr>
          <w:b w:val="0"/>
        </w:rPr>
        <w:t>Non-conformité, erreurs et omissions</w:t>
      </w:r>
      <w:r w:rsidRPr="00BD22EB">
        <w:rPr>
          <w:b w:val="0"/>
        </w:rPr>
        <w:tab/>
      </w:r>
      <w:r w:rsidR="009C760E">
        <w:rPr>
          <w:b w:val="0"/>
        </w:rPr>
        <w:t>.</w:t>
      </w:r>
    </w:p>
    <w:p w14:paraId="7EED0AE8"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31.</w:t>
      </w:r>
      <w:r w:rsidRPr="00BD22EB">
        <w:rPr>
          <w:rFonts w:asciiTheme="minorHAnsi" w:eastAsiaTheme="minorEastAsia" w:hAnsiTheme="minorHAnsi" w:cstheme="minorBidi"/>
          <w:b w:val="0"/>
          <w:sz w:val="22"/>
          <w:szCs w:val="22"/>
        </w:rPr>
        <w:tab/>
      </w:r>
      <w:r w:rsidRPr="00BD22EB">
        <w:rPr>
          <w:b w:val="0"/>
        </w:rPr>
        <w:t>Examen préliminaire des offres</w:t>
      </w:r>
      <w:r w:rsidRPr="00BD22EB">
        <w:rPr>
          <w:b w:val="0"/>
        </w:rPr>
        <w:tab/>
      </w:r>
      <w:r w:rsidR="009C760E">
        <w:rPr>
          <w:b w:val="0"/>
        </w:rPr>
        <w:t>.</w:t>
      </w:r>
    </w:p>
    <w:p w14:paraId="66C86791"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32.</w:t>
      </w:r>
      <w:r w:rsidRPr="00BD22EB">
        <w:rPr>
          <w:rFonts w:asciiTheme="minorHAnsi" w:eastAsiaTheme="minorEastAsia" w:hAnsiTheme="minorHAnsi" w:cstheme="minorBidi"/>
          <w:b w:val="0"/>
          <w:sz w:val="22"/>
          <w:szCs w:val="22"/>
        </w:rPr>
        <w:tab/>
      </w:r>
      <w:r w:rsidRPr="00BD22EB">
        <w:rPr>
          <w:b w:val="0"/>
        </w:rPr>
        <w:t>Examen des conditions, Évaluation technique</w:t>
      </w:r>
      <w:r w:rsidRPr="00BD22EB">
        <w:rPr>
          <w:b w:val="0"/>
        </w:rPr>
        <w:tab/>
      </w:r>
      <w:r w:rsidR="009C760E">
        <w:rPr>
          <w:b w:val="0"/>
        </w:rPr>
        <w:t>.</w:t>
      </w:r>
    </w:p>
    <w:p w14:paraId="313A22E2"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33.</w:t>
      </w:r>
      <w:r w:rsidRPr="00BD22EB">
        <w:rPr>
          <w:rFonts w:asciiTheme="minorHAnsi" w:eastAsiaTheme="minorEastAsia" w:hAnsiTheme="minorHAnsi" w:cstheme="minorBidi"/>
          <w:b w:val="0"/>
          <w:sz w:val="22"/>
          <w:szCs w:val="22"/>
        </w:rPr>
        <w:tab/>
      </w:r>
      <w:r w:rsidRPr="00BD22EB">
        <w:rPr>
          <w:b w:val="0"/>
        </w:rPr>
        <w:t>Évaluation des Offres</w:t>
      </w:r>
      <w:r w:rsidRPr="00BD22EB">
        <w:rPr>
          <w:b w:val="0"/>
        </w:rPr>
        <w:tab/>
      </w:r>
      <w:r w:rsidR="009C760E">
        <w:rPr>
          <w:b w:val="0"/>
        </w:rPr>
        <w:t>.</w:t>
      </w:r>
    </w:p>
    <w:p w14:paraId="1E58FF96"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34.</w:t>
      </w:r>
      <w:r w:rsidRPr="00BD22EB">
        <w:rPr>
          <w:rFonts w:asciiTheme="minorHAnsi" w:eastAsiaTheme="minorEastAsia" w:hAnsiTheme="minorHAnsi" w:cstheme="minorBidi"/>
          <w:b w:val="0"/>
          <w:sz w:val="22"/>
          <w:szCs w:val="22"/>
        </w:rPr>
        <w:tab/>
      </w:r>
      <w:r w:rsidRPr="00BD22EB">
        <w:rPr>
          <w:b w:val="0"/>
        </w:rPr>
        <w:t>Marge de préférence</w:t>
      </w:r>
      <w:r w:rsidRPr="00BD22EB">
        <w:rPr>
          <w:b w:val="0"/>
        </w:rPr>
        <w:tab/>
      </w:r>
      <w:r w:rsidR="009C760E">
        <w:rPr>
          <w:b w:val="0"/>
        </w:rPr>
        <w:t>.</w:t>
      </w:r>
    </w:p>
    <w:p w14:paraId="5751DBE8"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35.</w:t>
      </w:r>
      <w:r w:rsidRPr="00BD22EB">
        <w:rPr>
          <w:rFonts w:asciiTheme="minorHAnsi" w:eastAsiaTheme="minorEastAsia" w:hAnsiTheme="minorHAnsi" w:cstheme="minorBidi"/>
          <w:b w:val="0"/>
          <w:sz w:val="22"/>
          <w:szCs w:val="22"/>
        </w:rPr>
        <w:tab/>
      </w:r>
      <w:r w:rsidRPr="00BD22EB">
        <w:rPr>
          <w:b w:val="0"/>
        </w:rPr>
        <w:t>Comparaison des offres</w:t>
      </w:r>
      <w:r w:rsidRPr="00BD22EB">
        <w:rPr>
          <w:b w:val="0"/>
        </w:rPr>
        <w:tab/>
      </w:r>
      <w:r w:rsidR="009C760E">
        <w:rPr>
          <w:b w:val="0"/>
        </w:rPr>
        <w:t>.</w:t>
      </w:r>
    </w:p>
    <w:p w14:paraId="7A6E38E1"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36.</w:t>
      </w:r>
      <w:r w:rsidRPr="00BD22EB">
        <w:rPr>
          <w:rFonts w:asciiTheme="minorHAnsi" w:eastAsiaTheme="minorEastAsia" w:hAnsiTheme="minorHAnsi" w:cstheme="minorBidi"/>
          <w:b w:val="0"/>
          <w:sz w:val="22"/>
          <w:szCs w:val="22"/>
        </w:rPr>
        <w:tab/>
      </w:r>
      <w:r w:rsidRPr="00BD22EB">
        <w:rPr>
          <w:b w:val="0"/>
        </w:rPr>
        <w:t>Vérification a posteriori des qualifications du Candidat</w:t>
      </w:r>
      <w:r w:rsidRPr="00BD22EB">
        <w:rPr>
          <w:b w:val="0"/>
        </w:rPr>
        <w:tab/>
      </w:r>
      <w:r w:rsidR="009C760E">
        <w:rPr>
          <w:b w:val="0"/>
        </w:rPr>
        <w:t>.</w:t>
      </w:r>
    </w:p>
    <w:p w14:paraId="71891BA0"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37.</w:t>
      </w:r>
      <w:r w:rsidRPr="00BD22EB">
        <w:rPr>
          <w:rFonts w:asciiTheme="minorHAnsi" w:eastAsiaTheme="minorEastAsia" w:hAnsiTheme="minorHAnsi" w:cstheme="minorBidi"/>
          <w:b w:val="0"/>
          <w:sz w:val="22"/>
          <w:szCs w:val="22"/>
        </w:rPr>
        <w:tab/>
      </w:r>
      <w:r w:rsidRPr="00BD22EB">
        <w:rPr>
          <w:b w:val="0"/>
        </w:rPr>
        <w:t>Droit de l’Autorité contractante d’accepter l’une quelconque des offres et de rejeter une ou toutes les offres</w:t>
      </w:r>
      <w:r w:rsidRPr="00BD22EB">
        <w:rPr>
          <w:b w:val="0"/>
        </w:rPr>
        <w:tab/>
      </w:r>
      <w:r w:rsidR="009C760E">
        <w:rPr>
          <w:b w:val="0"/>
        </w:rPr>
        <w:t>.</w:t>
      </w:r>
    </w:p>
    <w:p w14:paraId="33F5CE20"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38.</w:t>
      </w:r>
      <w:r w:rsidRPr="00BD22EB">
        <w:rPr>
          <w:rFonts w:asciiTheme="minorHAnsi" w:eastAsiaTheme="minorEastAsia" w:hAnsiTheme="minorHAnsi" w:cstheme="minorBidi"/>
          <w:b w:val="0"/>
          <w:sz w:val="22"/>
          <w:szCs w:val="22"/>
        </w:rPr>
        <w:tab/>
      </w:r>
      <w:r w:rsidRPr="00BD22EB">
        <w:rPr>
          <w:b w:val="0"/>
        </w:rPr>
        <w:t>Critères d’attribution</w:t>
      </w:r>
      <w:r w:rsidRPr="00BD22EB">
        <w:rPr>
          <w:b w:val="0"/>
        </w:rPr>
        <w:tab/>
      </w:r>
      <w:r w:rsidR="009C760E">
        <w:rPr>
          <w:b w:val="0"/>
        </w:rPr>
        <w:t>.</w:t>
      </w:r>
    </w:p>
    <w:p w14:paraId="77F164FC"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39.</w:t>
      </w:r>
      <w:r w:rsidRPr="00BD22EB">
        <w:rPr>
          <w:rFonts w:asciiTheme="minorHAnsi" w:eastAsiaTheme="minorEastAsia" w:hAnsiTheme="minorHAnsi" w:cstheme="minorBidi"/>
          <w:b w:val="0"/>
          <w:sz w:val="22"/>
          <w:szCs w:val="22"/>
        </w:rPr>
        <w:tab/>
      </w:r>
      <w:r w:rsidRPr="00BD22EB">
        <w:rPr>
          <w:b w:val="0"/>
        </w:rPr>
        <w:t>Droit de l’Autorité contractante de modifier les quantités au moment de l’attribution du Marché</w:t>
      </w:r>
      <w:r w:rsidRPr="00BD22EB">
        <w:rPr>
          <w:b w:val="0"/>
        </w:rPr>
        <w:tab/>
      </w:r>
      <w:r w:rsidR="009C760E">
        <w:rPr>
          <w:b w:val="0"/>
        </w:rPr>
        <w:t>.</w:t>
      </w:r>
    </w:p>
    <w:p w14:paraId="02BBFCB4"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40.</w:t>
      </w:r>
      <w:r w:rsidRPr="00BD22EB">
        <w:rPr>
          <w:rFonts w:asciiTheme="minorHAnsi" w:eastAsiaTheme="minorEastAsia" w:hAnsiTheme="minorHAnsi" w:cstheme="minorBidi"/>
          <w:b w:val="0"/>
          <w:sz w:val="22"/>
          <w:szCs w:val="22"/>
        </w:rPr>
        <w:tab/>
      </w:r>
      <w:r w:rsidRPr="00BD22EB">
        <w:rPr>
          <w:b w:val="0"/>
        </w:rPr>
        <w:t>Notification de l’attribution du Marché</w:t>
      </w:r>
      <w:r w:rsidRPr="00BD22EB">
        <w:rPr>
          <w:b w:val="0"/>
        </w:rPr>
        <w:tab/>
      </w:r>
      <w:r w:rsidR="009C760E">
        <w:rPr>
          <w:b w:val="0"/>
        </w:rPr>
        <w:t>.</w:t>
      </w:r>
    </w:p>
    <w:p w14:paraId="00DA4143"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41.</w:t>
      </w:r>
      <w:r w:rsidRPr="00BD22EB">
        <w:rPr>
          <w:rFonts w:asciiTheme="minorHAnsi" w:eastAsiaTheme="minorEastAsia" w:hAnsiTheme="minorHAnsi" w:cstheme="minorBidi"/>
          <w:b w:val="0"/>
          <w:sz w:val="22"/>
          <w:szCs w:val="22"/>
        </w:rPr>
        <w:tab/>
      </w:r>
      <w:r w:rsidRPr="00BD22EB">
        <w:rPr>
          <w:b w:val="0"/>
        </w:rPr>
        <w:t>Information des Candidats</w:t>
      </w:r>
      <w:r w:rsidRPr="00BD22EB">
        <w:rPr>
          <w:b w:val="0"/>
        </w:rPr>
        <w:tab/>
      </w:r>
      <w:r w:rsidR="009C760E">
        <w:rPr>
          <w:b w:val="0"/>
        </w:rPr>
        <w:t>.</w:t>
      </w:r>
    </w:p>
    <w:p w14:paraId="50065FD6"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42.</w:t>
      </w:r>
      <w:r w:rsidRPr="00BD22EB">
        <w:rPr>
          <w:rFonts w:asciiTheme="minorHAnsi" w:eastAsiaTheme="minorEastAsia" w:hAnsiTheme="minorHAnsi" w:cstheme="minorBidi"/>
          <w:b w:val="0"/>
          <w:sz w:val="22"/>
          <w:szCs w:val="22"/>
        </w:rPr>
        <w:tab/>
      </w:r>
      <w:r w:rsidRPr="00BD22EB">
        <w:rPr>
          <w:b w:val="0"/>
        </w:rPr>
        <w:t>Signature du Marché</w:t>
      </w:r>
      <w:r w:rsidRPr="00BD22EB">
        <w:rPr>
          <w:b w:val="0"/>
        </w:rPr>
        <w:tab/>
      </w:r>
      <w:r w:rsidR="009C760E">
        <w:rPr>
          <w:b w:val="0"/>
        </w:rPr>
        <w:t>.</w:t>
      </w:r>
    </w:p>
    <w:p w14:paraId="1F9783EF"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43.</w:t>
      </w:r>
      <w:r w:rsidRPr="00BD22EB">
        <w:rPr>
          <w:rFonts w:asciiTheme="minorHAnsi" w:eastAsiaTheme="minorEastAsia" w:hAnsiTheme="minorHAnsi" w:cstheme="minorBidi"/>
          <w:b w:val="0"/>
          <w:sz w:val="22"/>
          <w:szCs w:val="22"/>
        </w:rPr>
        <w:tab/>
      </w:r>
      <w:r w:rsidRPr="00BD22EB">
        <w:rPr>
          <w:b w:val="0"/>
        </w:rPr>
        <w:t>Notification du Marché approuvé</w:t>
      </w:r>
      <w:r w:rsidRPr="00BD22EB">
        <w:rPr>
          <w:b w:val="0"/>
        </w:rPr>
        <w:tab/>
      </w:r>
      <w:r w:rsidR="009C760E">
        <w:rPr>
          <w:b w:val="0"/>
        </w:rPr>
        <w:t>.</w:t>
      </w:r>
    </w:p>
    <w:p w14:paraId="12AD1D7A"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44.</w:t>
      </w:r>
      <w:r w:rsidRPr="00BD22EB">
        <w:rPr>
          <w:rFonts w:asciiTheme="minorHAnsi" w:eastAsiaTheme="minorEastAsia" w:hAnsiTheme="minorHAnsi" w:cstheme="minorBidi"/>
          <w:b w:val="0"/>
          <w:sz w:val="22"/>
          <w:szCs w:val="22"/>
        </w:rPr>
        <w:tab/>
      </w:r>
      <w:r w:rsidRPr="00BD22EB">
        <w:rPr>
          <w:b w:val="0"/>
        </w:rPr>
        <w:t>Garantie de bonne exécution</w:t>
      </w:r>
      <w:r w:rsidRPr="00BD22EB">
        <w:rPr>
          <w:b w:val="0"/>
        </w:rPr>
        <w:tab/>
      </w:r>
      <w:r w:rsidR="009C760E">
        <w:rPr>
          <w:b w:val="0"/>
        </w:rPr>
        <w:t>.</w:t>
      </w:r>
    </w:p>
    <w:p w14:paraId="165086E6" w14:textId="77777777" w:rsidR="00DD5C47" w:rsidRPr="00BD22EB" w:rsidRDefault="00DD5C47" w:rsidP="00DD5C47">
      <w:pPr>
        <w:pStyle w:val="TM1"/>
        <w:rPr>
          <w:rFonts w:asciiTheme="minorHAnsi" w:eastAsiaTheme="minorEastAsia" w:hAnsiTheme="minorHAnsi" w:cstheme="minorBidi"/>
          <w:b w:val="0"/>
          <w:sz w:val="22"/>
          <w:szCs w:val="22"/>
        </w:rPr>
      </w:pPr>
      <w:r w:rsidRPr="00BD22EB">
        <w:rPr>
          <w:b w:val="0"/>
        </w:rPr>
        <w:t>45.</w:t>
      </w:r>
      <w:r w:rsidRPr="00BD22EB">
        <w:rPr>
          <w:rFonts w:asciiTheme="minorHAnsi" w:eastAsiaTheme="minorEastAsia" w:hAnsiTheme="minorHAnsi" w:cstheme="minorBidi"/>
          <w:b w:val="0"/>
          <w:sz w:val="22"/>
          <w:szCs w:val="22"/>
        </w:rPr>
        <w:tab/>
      </w:r>
      <w:r w:rsidRPr="00BD22EB">
        <w:rPr>
          <w:b w:val="0"/>
        </w:rPr>
        <w:t>Recours</w:t>
      </w:r>
      <w:r w:rsidRPr="00BD22EB">
        <w:rPr>
          <w:b w:val="0"/>
        </w:rPr>
        <w:tab/>
      </w:r>
      <w:r w:rsidR="009C760E">
        <w:rPr>
          <w:b w:val="0"/>
        </w:rPr>
        <w:t>.</w:t>
      </w:r>
    </w:p>
    <w:p w14:paraId="2A53D429" w14:textId="77777777" w:rsidR="00DD5C47" w:rsidRPr="00396D39" w:rsidRDefault="00DD5C47" w:rsidP="00DD5C47">
      <w:pPr>
        <w:spacing w:line="360" w:lineRule="auto"/>
        <w:rPr>
          <w:i/>
          <w:sz w:val="20"/>
        </w:rPr>
      </w:pPr>
      <w:r w:rsidRPr="00BD22EB">
        <w:rPr>
          <w:szCs w:val="24"/>
        </w:rPr>
        <w:fldChar w:fldCharType="end"/>
      </w:r>
    </w:p>
    <w:p w14:paraId="6CFF01FB" w14:textId="77777777" w:rsidR="00DD5C47" w:rsidRPr="00396D39" w:rsidRDefault="00DD5C47" w:rsidP="00DD5C47">
      <w:pPr>
        <w:spacing w:line="360" w:lineRule="auto"/>
        <w:rPr>
          <w:i/>
          <w:sz w:val="20"/>
        </w:rPr>
      </w:pPr>
    </w:p>
    <w:p w14:paraId="0DFBF944" w14:textId="77777777" w:rsidR="00DD5C47" w:rsidRDefault="00DD5C47" w:rsidP="00A925FC"/>
    <w:p w14:paraId="16965B94" w14:textId="77777777" w:rsidR="00DD5C47" w:rsidRDefault="00DD5C47" w:rsidP="00A925FC"/>
    <w:p w14:paraId="2144073F" w14:textId="77777777" w:rsidR="00DD5C47" w:rsidRDefault="00DD5C47" w:rsidP="00A925FC"/>
    <w:p w14:paraId="49D6C47E" w14:textId="77777777" w:rsidR="00DD5C47" w:rsidRDefault="00DD5C47" w:rsidP="00A925FC"/>
    <w:p w14:paraId="4F3CEFFD" w14:textId="77777777" w:rsidR="00DD5C47" w:rsidRDefault="00DD5C47" w:rsidP="00A925FC"/>
    <w:p w14:paraId="6FCF8B0F" w14:textId="77777777" w:rsidR="00DD5C47" w:rsidRDefault="00DD5C47" w:rsidP="00A925FC"/>
    <w:p w14:paraId="0816A99A" w14:textId="77777777" w:rsidR="00DD5C47" w:rsidRDefault="00DD5C47" w:rsidP="00A925FC"/>
    <w:p w14:paraId="687522D4" w14:textId="77777777" w:rsidR="00DD5C47" w:rsidRDefault="00DD5C47" w:rsidP="00A925FC"/>
    <w:p w14:paraId="70C60D75" w14:textId="77777777" w:rsidR="00DD5C47" w:rsidRDefault="00DD5C47" w:rsidP="00A925FC"/>
    <w:p w14:paraId="78FF37AA" w14:textId="77777777" w:rsidR="00DD5C47" w:rsidRDefault="00DD5C47" w:rsidP="00A925FC"/>
    <w:p w14:paraId="72075FD4" w14:textId="77777777" w:rsidR="00DD5C47" w:rsidRDefault="00DD5C47" w:rsidP="00A925FC"/>
    <w:p w14:paraId="1FF43796" w14:textId="77777777" w:rsidR="00DD5C47" w:rsidRDefault="00DD5C47" w:rsidP="00A925FC"/>
    <w:p w14:paraId="77053ACC" w14:textId="77777777" w:rsidR="00DD5C47" w:rsidRDefault="00DD5C47" w:rsidP="00A925FC"/>
    <w:p w14:paraId="1EADA4FD" w14:textId="77777777" w:rsidR="00DD5C47" w:rsidRDefault="00DD5C47" w:rsidP="00A925FC"/>
    <w:p w14:paraId="069F4193" w14:textId="77777777" w:rsidR="00DD5C47" w:rsidRDefault="00DD5C47" w:rsidP="00A925FC"/>
    <w:p w14:paraId="26A358B4" w14:textId="77777777" w:rsidR="00DD5C47" w:rsidRDefault="00DD5C47" w:rsidP="00A925FC"/>
    <w:p w14:paraId="638EC2FC" w14:textId="77777777" w:rsidR="00DD5C47" w:rsidRDefault="00DD5C47" w:rsidP="00A925FC"/>
    <w:p w14:paraId="76DB3654" w14:textId="77777777" w:rsidR="00DD5C47" w:rsidRDefault="00DD5C47" w:rsidP="00A925FC"/>
    <w:p w14:paraId="52C02D39" w14:textId="77777777" w:rsidR="00DD5C47" w:rsidRDefault="00DD5C47" w:rsidP="00A925FC"/>
    <w:p w14:paraId="3193D586" w14:textId="77777777" w:rsidR="00C848DF" w:rsidRPr="00BD22EB" w:rsidRDefault="00C848DF" w:rsidP="00A925FC"/>
    <w:p w14:paraId="0F734C26" w14:textId="77777777" w:rsidR="00D546DB" w:rsidRPr="00061BC8" w:rsidRDefault="00D546DB" w:rsidP="009B6F7E">
      <w:pPr>
        <w:numPr>
          <w:ilvl w:val="0"/>
          <w:numId w:val="29"/>
        </w:numPr>
        <w:contextualSpacing/>
        <w:jc w:val="center"/>
        <w:rPr>
          <w:b/>
          <w:sz w:val="32"/>
          <w:szCs w:val="32"/>
        </w:rPr>
      </w:pPr>
      <w:r w:rsidRPr="00061BC8">
        <w:rPr>
          <w:b/>
          <w:sz w:val="32"/>
          <w:szCs w:val="32"/>
        </w:rPr>
        <w:t>Généralités</w:t>
      </w:r>
    </w:p>
    <w:p w14:paraId="553D18CF" w14:textId="77777777" w:rsidR="00D546DB" w:rsidRPr="00E91F66" w:rsidRDefault="00D546DB" w:rsidP="009B6F7E">
      <w:pPr>
        <w:pStyle w:val="Titre2"/>
        <w:keepLines/>
        <w:numPr>
          <w:ilvl w:val="0"/>
          <w:numId w:val="39"/>
        </w:numPr>
        <w:tabs>
          <w:tab w:val="clear" w:pos="1350"/>
        </w:tabs>
        <w:spacing w:before="120" w:after="120"/>
        <w:rPr>
          <w:b w:val="0"/>
        </w:rPr>
      </w:pPr>
      <w:bookmarkStart w:id="18" w:name="_Toc494969378"/>
      <w:r w:rsidRPr="0040405E">
        <w:rPr>
          <w:color w:val="000000" w:themeColor="text1"/>
          <w:szCs w:val="24"/>
        </w:rPr>
        <w:t>Objet du Marché</w:t>
      </w:r>
      <w:bookmarkEnd w:id="18"/>
      <w:r w:rsidRPr="0040405E">
        <w:rPr>
          <w:color w:val="000000" w:themeColor="text1"/>
          <w:szCs w:val="24"/>
        </w:rPr>
        <w:tab/>
      </w:r>
    </w:p>
    <w:p w14:paraId="23ED9039" w14:textId="77777777" w:rsidR="00D546DB" w:rsidRPr="00061BC8" w:rsidRDefault="00D546DB" w:rsidP="009B6F7E">
      <w:pPr>
        <w:numPr>
          <w:ilvl w:val="1"/>
          <w:numId w:val="30"/>
        </w:numPr>
        <w:spacing w:before="120" w:after="120"/>
        <w:ind w:left="768"/>
        <w:jc w:val="both"/>
        <w:rPr>
          <w:szCs w:val="24"/>
        </w:rPr>
      </w:pPr>
      <w:r w:rsidRPr="00061BC8">
        <w:rPr>
          <w:szCs w:val="24"/>
        </w:rPr>
        <w:t>À l’appui de l’avis d’appel d’offres indiqué dans les Données particulières de l’appel d’offres (</w:t>
      </w:r>
      <w:r w:rsidRPr="000C44A3">
        <w:rPr>
          <w:b/>
          <w:szCs w:val="24"/>
        </w:rPr>
        <w:t>DPAO</w:t>
      </w:r>
      <w:r w:rsidRPr="00061BC8">
        <w:rPr>
          <w:szCs w:val="24"/>
        </w:rPr>
        <w:t xml:space="preserve">), l’Autorité contractante, tel qu’indiqué dans les </w:t>
      </w:r>
      <w:r w:rsidRPr="000C44A3">
        <w:rPr>
          <w:b/>
          <w:szCs w:val="24"/>
        </w:rPr>
        <w:t>DPAO</w:t>
      </w:r>
      <w:r w:rsidRPr="00061BC8">
        <w:rPr>
          <w:szCs w:val="24"/>
        </w:rPr>
        <w:t xml:space="preserve">, publie le présent Dossier d’appel d’offres en vue de l’obtention des Services courants spécifiés à la Section IV, Bordereau des quantités, calendriers de livraison,  Cahier des Clauses techniques, plans, inspections et essais. Le nom, le numéro d’identification et le nombre de lots faisant l’objet de l’appel d’offres (AO) figurent dans les </w:t>
      </w:r>
      <w:r w:rsidRPr="000C44A3">
        <w:rPr>
          <w:b/>
          <w:szCs w:val="24"/>
        </w:rPr>
        <w:t>DPAO</w:t>
      </w:r>
      <w:r w:rsidRPr="00061BC8">
        <w:rPr>
          <w:szCs w:val="24"/>
        </w:rPr>
        <w:t>.</w:t>
      </w:r>
    </w:p>
    <w:p w14:paraId="6BC29812" w14:textId="77777777" w:rsidR="00D546DB" w:rsidRPr="00061BC8" w:rsidRDefault="00D546DB" w:rsidP="009B6F7E">
      <w:pPr>
        <w:numPr>
          <w:ilvl w:val="1"/>
          <w:numId w:val="30"/>
        </w:numPr>
        <w:spacing w:before="120" w:after="120"/>
        <w:ind w:left="768"/>
        <w:jc w:val="both"/>
        <w:rPr>
          <w:szCs w:val="24"/>
        </w:rPr>
      </w:pPr>
      <w:r w:rsidRPr="00061BC8">
        <w:rPr>
          <w:szCs w:val="24"/>
        </w:rPr>
        <w:t>Tout au long du présent Dossier d’appel d’offres :</w:t>
      </w:r>
    </w:p>
    <w:p w14:paraId="2350E1AD" w14:textId="77777777" w:rsidR="00D546DB" w:rsidRPr="00061BC8" w:rsidRDefault="00D546DB" w:rsidP="009B6F7E">
      <w:pPr>
        <w:numPr>
          <w:ilvl w:val="0"/>
          <w:numId w:val="31"/>
        </w:numPr>
        <w:spacing w:before="120" w:after="120"/>
        <w:jc w:val="both"/>
        <w:rPr>
          <w:szCs w:val="24"/>
        </w:rPr>
      </w:pPr>
      <w:r w:rsidRPr="00061BC8">
        <w:rPr>
          <w:szCs w:val="24"/>
        </w:rPr>
        <w:t>Le terme « par écrit » signifie communiqué sous forme écrite avec accusé de réception ;</w:t>
      </w:r>
    </w:p>
    <w:p w14:paraId="70EE7C7E" w14:textId="77777777" w:rsidR="00D546DB" w:rsidRPr="00061BC8" w:rsidRDefault="00D546DB" w:rsidP="009B6F7E">
      <w:pPr>
        <w:numPr>
          <w:ilvl w:val="0"/>
          <w:numId w:val="31"/>
        </w:numPr>
        <w:contextualSpacing/>
        <w:jc w:val="both"/>
        <w:rPr>
          <w:szCs w:val="24"/>
        </w:rPr>
      </w:pPr>
      <w:r w:rsidRPr="00061BC8">
        <w:rPr>
          <w:szCs w:val="24"/>
        </w:rPr>
        <w:t xml:space="preserve">Si le contexte l’exige, le singulier désigne le pluriel, et vice versa ; </w:t>
      </w:r>
    </w:p>
    <w:p w14:paraId="082AD507" w14:textId="77777777" w:rsidR="00D546DB" w:rsidRPr="00E017FD" w:rsidRDefault="00D546DB" w:rsidP="009B6F7E">
      <w:pPr>
        <w:numPr>
          <w:ilvl w:val="0"/>
          <w:numId w:val="31"/>
        </w:numPr>
        <w:spacing w:before="120" w:after="120"/>
        <w:ind w:hanging="357"/>
        <w:contextualSpacing/>
        <w:jc w:val="both"/>
        <w:rPr>
          <w:szCs w:val="24"/>
        </w:rPr>
      </w:pPr>
      <w:r w:rsidRPr="00E017FD">
        <w:rPr>
          <w:szCs w:val="24"/>
        </w:rPr>
        <w:t xml:space="preserve">Le terme « jour » désigne un jour calendaire ; sauf indication contraire. </w:t>
      </w:r>
    </w:p>
    <w:p w14:paraId="6E3B2CB4" w14:textId="77777777" w:rsidR="00D546DB" w:rsidRPr="00061BC8" w:rsidRDefault="00D546DB" w:rsidP="009B6F7E">
      <w:pPr>
        <w:pStyle w:val="Titre2"/>
        <w:keepLines/>
        <w:numPr>
          <w:ilvl w:val="0"/>
          <w:numId w:val="39"/>
        </w:numPr>
        <w:tabs>
          <w:tab w:val="clear" w:pos="1350"/>
        </w:tabs>
        <w:spacing w:before="240" w:after="120"/>
        <w:ind w:hanging="357"/>
        <w:rPr>
          <w:b w:val="0"/>
          <w:color w:val="000000" w:themeColor="text1"/>
          <w:szCs w:val="24"/>
        </w:rPr>
      </w:pPr>
      <w:bookmarkStart w:id="19" w:name="_Toc494969379"/>
      <w:r w:rsidRPr="00061BC8">
        <w:rPr>
          <w:color w:val="000000" w:themeColor="text1"/>
          <w:szCs w:val="24"/>
        </w:rPr>
        <w:t>Origine des fonds</w:t>
      </w:r>
      <w:bookmarkEnd w:id="19"/>
    </w:p>
    <w:p w14:paraId="6F2EFA50" w14:textId="77777777" w:rsidR="00D546DB" w:rsidRPr="00B26C07" w:rsidRDefault="00D546DB" w:rsidP="009B6F7E">
      <w:pPr>
        <w:pStyle w:val="Paragraphedeliste"/>
        <w:numPr>
          <w:ilvl w:val="1"/>
          <w:numId w:val="39"/>
        </w:numPr>
        <w:spacing w:before="120" w:after="120"/>
        <w:jc w:val="both"/>
        <w:rPr>
          <w:szCs w:val="24"/>
        </w:rPr>
      </w:pPr>
      <w:r w:rsidRPr="00B26C07">
        <w:rPr>
          <w:szCs w:val="24"/>
        </w:rPr>
        <w:t>L’origine des fonds budgétisés pour le financement du Marché faisant l’objet du présent appel d’offres est indiquée dans les</w:t>
      </w:r>
      <w:r w:rsidRPr="000C44A3">
        <w:rPr>
          <w:b/>
          <w:szCs w:val="24"/>
        </w:rPr>
        <w:t xml:space="preserve"> DPAO</w:t>
      </w:r>
      <w:r w:rsidRPr="00B26C07">
        <w:rPr>
          <w:szCs w:val="24"/>
        </w:rPr>
        <w:t>.</w:t>
      </w:r>
    </w:p>
    <w:p w14:paraId="7845B1E4" w14:textId="77777777" w:rsidR="00D546DB" w:rsidRPr="00061BC8" w:rsidRDefault="00D546DB" w:rsidP="009B6F7E">
      <w:pPr>
        <w:pStyle w:val="Titre2"/>
        <w:keepLines/>
        <w:numPr>
          <w:ilvl w:val="0"/>
          <w:numId w:val="39"/>
        </w:numPr>
        <w:tabs>
          <w:tab w:val="clear" w:pos="1350"/>
        </w:tabs>
        <w:spacing w:before="240" w:after="120"/>
        <w:ind w:left="714" w:hanging="357"/>
        <w:rPr>
          <w:b w:val="0"/>
          <w:szCs w:val="24"/>
        </w:rPr>
      </w:pPr>
      <w:bookmarkStart w:id="20" w:name="_Toc494969380"/>
      <w:r w:rsidRPr="00061BC8">
        <w:rPr>
          <w:color w:val="000000" w:themeColor="text1"/>
          <w:szCs w:val="24"/>
        </w:rPr>
        <w:t>Sanction des fautes commises par les candidats, soumissionnaires ou titulaires de marchés publics</w:t>
      </w:r>
      <w:bookmarkEnd w:id="20"/>
      <w:r w:rsidRPr="00061BC8">
        <w:rPr>
          <w:szCs w:val="24"/>
        </w:rPr>
        <w:tab/>
      </w:r>
    </w:p>
    <w:p w14:paraId="24C66826" w14:textId="77777777" w:rsidR="00D546DB" w:rsidRPr="00B26C07" w:rsidRDefault="00D546DB" w:rsidP="009B6F7E">
      <w:pPr>
        <w:pStyle w:val="Paragraphedeliste"/>
        <w:numPr>
          <w:ilvl w:val="1"/>
          <w:numId w:val="39"/>
        </w:numPr>
        <w:spacing w:before="120" w:after="120"/>
        <w:jc w:val="both"/>
        <w:rPr>
          <w:szCs w:val="24"/>
        </w:rPr>
      </w:pPr>
      <w:r w:rsidRPr="00B26C07">
        <w:rPr>
          <w:szCs w:val="24"/>
        </w:rPr>
        <w:t>La République du Mali exige de la part des candidats, soumissionnaires et titulaires de ses marchés publics, qu’ils respectent les règles d’éthique professionnelle les plus strictes durant la passation et l’exécution de ces marchés. Conformément à l’article 128</w:t>
      </w:r>
      <w:r>
        <w:rPr>
          <w:szCs w:val="24"/>
        </w:rPr>
        <w:t xml:space="preserve"> </w:t>
      </w:r>
      <w:r w:rsidRPr="00B26C07">
        <w:rPr>
          <w:szCs w:val="24"/>
        </w:rPr>
        <w:t>du CMP, des sanctions peuvent être prononcées par le « Comité de Règlement des Différends de l’Autorité de Régulation des Marchés Publics et des Délégations de Service Public (ARMDS)  à l'égard des candidats, soumissionnaires et titulaires des marchés en cas de violation aux règles de passation des marchés publics commises par les intéressés.. Est passible de telles sanctions le candidat, soumissionnaire, attributaire ou titulaire qui :</w:t>
      </w:r>
    </w:p>
    <w:p w14:paraId="6A963811" w14:textId="77777777" w:rsidR="00D546DB" w:rsidRPr="00061BC8" w:rsidRDefault="00D546DB" w:rsidP="009B6F7E">
      <w:pPr>
        <w:numPr>
          <w:ilvl w:val="0"/>
          <w:numId w:val="40"/>
        </w:numPr>
        <w:spacing w:before="120" w:after="120"/>
        <w:jc w:val="both"/>
        <w:rPr>
          <w:szCs w:val="24"/>
        </w:rPr>
      </w:pPr>
      <w:r w:rsidRPr="00061BC8">
        <w:rPr>
          <w:szCs w:val="24"/>
        </w:rPr>
        <w:t>octroie ou promet d’octroyer à toute personne intervenant à quelque titre que ce soit dans la procédure de passation du marché un avantage indu, pécuniaire ou autre, directement ou par des intermédiaires, en vue d'obtenir le marché ;</w:t>
      </w:r>
    </w:p>
    <w:p w14:paraId="1FF1E235" w14:textId="77777777" w:rsidR="00D546DB" w:rsidRPr="00061BC8" w:rsidRDefault="00D546DB" w:rsidP="009B6F7E">
      <w:pPr>
        <w:numPr>
          <w:ilvl w:val="0"/>
          <w:numId w:val="40"/>
        </w:numPr>
        <w:spacing w:before="120" w:after="120"/>
        <w:jc w:val="both"/>
        <w:rPr>
          <w:szCs w:val="24"/>
        </w:rPr>
      </w:pPr>
      <w:r w:rsidRPr="00061BC8">
        <w:rPr>
          <w:szCs w:val="24"/>
        </w:rPr>
        <w:t>participe à des pratiques de collusion entre candidats afin d’établir les prix des offres à des niveaux artificiels et non concurrentiels, privant l’autorité contractante des avantages d’une concurrence libre et ouverte ;</w:t>
      </w:r>
    </w:p>
    <w:p w14:paraId="1D7FD2AA" w14:textId="77777777" w:rsidR="00D546DB" w:rsidRPr="00061BC8" w:rsidRDefault="00D546DB" w:rsidP="009B6F7E">
      <w:pPr>
        <w:numPr>
          <w:ilvl w:val="0"/>
          <w:numId w:val="40"/>
        </w:numPr>
        <w:spacing w:before="120" w:after="120"/>
        <w:jc w:val="both"/>
        <w:rPr>
          <w:szCs w:val="24"/>
        </w:rPr>
      </w:pPr>
      <w:r w:rsidRPr="00061BC8">
        <w:rPr>
          <w:szCs w:val="24"/>
        </w:rPr>
        <w:t xml:space="preserve">a influé sur le mode de passation du marché ou sur la définition des prestations de façon à bénéficier d'un avantage indu ; </w:t>
      </w:r>
    </w:p>
    <w:p w14:paraId="4BC17B34" w14:textId="77777777" w:rsidR="00D546DB" w:rsidRPr="00061BC8" w:rsidRDefault="00D546DB" w:rsidP="009B6F7E">
      <w:pPr>
        <w:numPr>
          <w:ilvl w:val="0"/>
          <w:numId w:val="40"/>
        </w:numPr>
        <w:spacing w:before="120" w:after="120"/>
        <w:jc w:val="both"/>
        <w:rPr>
          <w:szCs w:val="24"/>
        </w:rPr>
      </w:pPr>
      <w:r w:rsidRPr="00061BC8">
        <w:rPr>
          <w:szCs w:val="24"/>
        </w:rPr>
        <w:lastRenderedPageBreak/>
        <w:t>a fourni délibérément dans son offre des informations ou des déclarations fausses ou mensongères, ou fait usage d’informations confidentielles dans le cadre de la procédure d’appel d’offres ;</w:t>
      </w:r>
    </w:p>
    <w:p w14:paraId="58A0639D" w14:textId="77777777" w:rsidR="00D546DB" w:rsidRPr="00061BC8" w:rsidRDefault="00D546DB" w:rsidP="009B6F7E">
      <w:pPr>
        <w:numPr>
          <w:ilvl w:val="0"/>
          <w:numId w:val="40"/>
        </w:numPr>
        <w:spacing w:before="120" w:after="120"/>
        <w:jc w:val="both"/>
        <w:rPr>
          <w:szCs w:val="24"/>
        </w:rPr>
      </w:pPr>
      <w:r w:rsidRPr="00061BC8">
        <w:rPr>
          <w:szCs w:val="24"/>
        </w:rPr>
        <w:t xml:space="preserve">établit des demandes de paiement ne correspondant pas aux prestations effectivement fournies ; </w:t>
      </w:r>
    </w:p>
    <w:p w14:paraId="1C1A6331" w14:textId="77777777" w:rsidR="00D546DB" w:rsidRPr="00061BC8" w:rsidRDefault="00D546DB" w:rsidP="009B6F7E">
      <w:pPr>
        <w:numPr>
          <w:ilvl w:val="0"/>
          <w:numId w:val="40"/>
        </w:numPr>
        <w:spacing w:before="120" w:after="120"/>
        <w:jc w:val="both"/>
        <w:rPr>
          <w:szCs w:val="24"/>
        </w:rPr>
      </w:pPr>
      <w:r w:rsidRPr="00061BC8">
        <w:rPr>
          <w:szCs w:val="24"/>
        </w:rPr>
        <w:t>a bénéficié de pratiques de fractionnement ou de toute autre pratique visant sur le plan technique à influer sur le contenu du dossier d’appel d’offres ;</w:t>
      </w:r>
    </w:p>
    <w:p w14:paraId="3B5C0A85" w14:textId="77777777" w:rsidR="00D546DB" w:rsidRPr="00061BC8" w:rsidRDefault="00D546DB" w:rsidP="009B6F7E">
      <w:pPr>
        <w:numPr>
          <w:ilvl w:val="0"/>
          <w:numId w:val="40"/>
        </w:numPr>
        <w:spacing w:before="120" w:after="120"/>
        <w:jc w:val="both"/>
        <w:rPr>
          <w:szCs w:val="24"/>
        </w:rPr>
      </w:pPr>
      <w:r w:rsidRPr="00061BC8">
        <w:rPr>
          <w:szCs w:val="24"/>
        </w:rPr>
        <w:t>recourt à la surfacturation et/ou à la fausse facturation ;</w:t>
      </w:r>
    </w:p>
    <w:p w14:paraId="550C613D" w14:textId="77777777" w:rsidR="00D546DB" w:rsidRPr="00061BC8" w:rsidRDefault="00D546DB" w:rsidP="009B6F7E">
      <w:pPr>
        <w:numPr>
          <w:ilvl w:val="0"/>
          <w:numId w:val="40"/>
        </w:numPr>
        <w:spacing w:before="120" w:after="120"/>
        <w:jc w:val="both"/>
        <w:rPr>
          <w:szCs w:val="24"/>
        </w:rPr>
      </w:pPr>
      <w:r w:rsidRPr="00061BC8">
        <w:rPr>
          <w:szCs w:val="24"/>
        </w:rPr>
        <w:t>tente d’influer sur l’évaluation des offres ou sur les décisions d’attribution, y compris en proposant tout paiement ou avantage indu ;</w:t>
      </w:r>
    </w:p>
    <w:p w14:paraId="56FB4197" w14:textId="77777777" w:rsidR="00D546DB" w:rsidRPr="00061BC8" w:rsidRDefault="00D546DB" w:rsidP="009B6F7E">
      <w:pPr>
        <w:numPr>
          <w:ilvl w:val="0"/>
          <w:numId w:val="40"/>
        </w:numPr>
        <w:spacing w:before="120" w:after="120"/>
        <w:jc w:val="both"/>
        <w:rPr>
          <w:szCs w:val="24"/>
        </w:rPr>
      </w:pPr>
      <w:r w:rsidRPr="00061BC8">
        <w:rPr>
          <w:szCs w:val="24"/>
        </w:rPr>
        <w:t>est reconnu coupable d’un manquement à ses obligations contractuelles lors de l’exécution de contrats antérieurs à la suite d’une décision d’une juridiction nationale devenue définitive.</w:t>
      </w:r>
    </w:p>
    <w:p w14:paraId="0010354C" w14:textId="77777777" w:rsidR="00D546DB" w:rsidRPr="00061BC8" w:rsidRDefault="00D546DB" w:rsidP="009B6F7E">
      <w:pPr>
        <w:numPr>
          <w:ilvl w:val="1"/>
          <w:numId w:val="39"/>
        </w:numPr>
        <w:spacing w:before="120" w:after="120"/>
        <w:ind w:left="768"/>
        <w:jc w:val="both"/>
        <w:rPr>
          <w:szCs w:val="24"/>
        </w:rPr>
      </w:pPr>
      <w:r w:rsidRPr="00061BC8">
        <w:rPr>
          <w:szCs w:val="24"/>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8D94642" w14:textId="77777777" w:rsidR="00D546DB" w:rsidRPr="00061BC8" w:rsidRDefault="00D546DB" w:rsidP="009B6F7E">
      <w:pPr>
        <w:numPr>
          <w:ilvl w:val="0"/>
          <w:numId w:val="41"/>
        </w:numPr>
        <w:spacing w:before="120" w:after="120"/>
        <w:jc w:val="both"/>
        <w:rPr>
          <w:szCs w:val="24"/>
        </w:rPr>
      </w:pPr>
      <w:r w:rsidRPr="00061BC8">
        <w:rPr>
          <w:szCs w:val="24"/>
        </w:rPr>
        <w:t>confiscation des garanties constituées par le contrevenant dans le cadre des procédures de passation de marchés auxquelles il a participé ;</w:t>
      </w:r>
    </w:p>
    <w:p w14:paraId="1268F473" w14:textId="77777777" w:rsidR="00D546DB" w:rsidRPr="00061BC8" w:rsidRDefault="00D546DB" w:rsidP="009B6F7E">
      <w:pPr>
        <w:numPr>
          <w:ilvl w:val="0"/>
          <w:numId w:val="41"/>
        </w:numPr>
        <w:spacing w:before="120" w:after="120"/>
        <w:jc w:val="both"/>
        <w:rPr>
          <w:szCs w:val="24"/>
        </w:rPr>
      </w:pPr>
      <w:r w:rsidRPr="00061BC8">
        <w:rPr>
          <w:szCs w:val="24"/>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5F768FD3" w14:textId="77777777" w:rsidR="00D546DB" w:rsidRPr="00061BC8" w:rsidRDefault="00D546DB" w:rsidP="009B6F7E">
      <w:pPr>
        <w:numPr>
          <w:ilvl w:val="1"/>
          <w:numId w:val="39"/>
        </w:numPr>
        <w:spacing w:before="120" w:after="120"/>
        <w:ind w:left="765"/>
        <w:jc w:val="both"/>
        <w:rPr>
          <w:szCs w:val="24"/>
        </w:rPr>
      </w:pPr>
      <w:r w:rsidRPr="00061BC8">
        <w:rPr>
          <w:szCs w:val="24"/>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62787433" w14:textId="77777777" w:rsidR="00D546DB" w:rsidRPr="00061BC8" w:rsidRDefault="00D546DB" w:rsidP="009B6F7E">
      <w:pPr>
        <w:numPr>
          <w:ilvl w:val="1"/>
          <w:numId w:val="39"/>
        </w:numPr>
        <w:spacing w:before="120" w:after="120"/>
        <w:ind w:left="765"/>
        <w:jc w:val="both"/>
        <w:rPr>
          <w:szCs w:val="24"/>
        </w:rPr>
      </w:pPr>
      <w:r w:rsidRPr="00061BC8">
        <w:rPr>
          <w:szCs w:val="24"/>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420EBB65"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Le contrevenant dispose d'un droit de recours devant la Section Administrative de la Cour Suprême à l'encontre des décisions du Comité de Règlement des Différends. Ce recours n'est pas suspensif de la procédure de passation.</w:t>
      </w:r>
    </w:p>
    <w:p w14:paraId="4A37D6A0"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1" w:name="_Toc494969381"/>
      <w:r w:rsidRPr="00061BC8">
        <w:rPr>
          <w:color w:val="000000" w:themeColor="text1"/>
          <w:szCs w:val="24"/>
        </w:rPr>
        <w:t>Conditions à remplir pour prendre part aux marchés</w:t>
      </w:r>
      <w:bookmarkEnd w:id="21"/>
      <w:r w:rsidRPr="00061BC8">
        <w:rPr>
          <w:color w:val="000000" w:themeColor="text1"/>
          <w:szCs w:val="24"/>
        </w:rPr>
        <w:tab/>
      </w:r>
    </w:p>
    <w:p w14:paraId="5B319629"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Les candidats peuvent être des personnes physiques, des personnes morales ou toute </w:t>
      </w:r>
      <w:r w:rsidRPr="00061BC8">
        <w:rPr>
          <w:szCs w:val="24"/>
        </w:rPr>
        <w:lastRenderedPageBreak/>
        <w:t>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185A7B2A" w14:textId="77777777" w:rsidR="00D546DB" w:rsidRPr="00061BC8" w:rsidRDefault="00D546DB" w:rsidP="009B6F7E">
      <w:pPr>
        <w:numPr>
          <w:ilvl w:val="1"/>
          <w:numId w:val="39"/>
        </w:numPr>
        <w:spacing w:before="120" w:after="120"/>
        <w:ind w:left="765"/>
        <w:jc w:val="both"/>
        <w:rPr>
          <w:szCs w:val="24"/>
        </w:rPr>
      </w:pPr>
      <w:r w:rsidRPr="00061BC8">
        <w:rPr>
          <w:szCs w:val="24"/>
        </w:rPr>
        <w:t>Ne sont pas admises à concourir les personnes physiques ou morales :</w:t>
      </w:r>
    </w:p>
    <w:p w14:paraId="6233ACAF" w14:textId="77777777" w:rsidR="00D546DB" w:rsidRPr="00061BC8" w:rsidRDefault="00D546DB" w:rsidP="009B6F7E">
      <w:pPr>
        <w:numPr>
          <w:ilvl w:val="0"/>
          <w:numId w:val="42"/>
        </w:numPr>
        <w:spacing w:before="120" w:after="120"/>
        <w:jc w:val="both"/>
        <w:rPr>
          <w:szCs w:val="24"/>
        </w:rPr>
      </w:pPr>
      <w:r w:rsidRPr="00061BC8">
        <w:rPr>
          <w:szCs w:val="24"/>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37498C7" w14:textId="77777777" w:rsidR="00D546DB" w:rsidRPr="00061BC8" w:rsidRDefault="00D546DB" w:rsidP="009B6F7E">
      <w:pPr>
        <w:numPr>
          <w:ilvl w:val="0"/>
          <w:numId w:val="42"/>
        </w:numPr>
        <w:spacing w:before="120" w:after="120"/>
        <w:jc w:val="both"/>
        <w:rPr>
          <w:szCs w:val="24"/>
        </w:rPr>
      </w:pPr>
      <w:r w:rsidRPr="00061BC8">
        <w:rPr>
          <w:szCs w:val="24"/>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B15F703" w14:textId="77777777" w:rsidR="00D546DB" w:rsidRPr="00061BC8" w:rsidRDefault="00D546DB" w:rsidP="009B6F7E">
      <w:pPr>
        <w:numPr>
          <w:ilvl w:val="0"/>
          <w:numId w:val="42"/>
        </w:numPr>
        <w:spacing w:before="120" w:after="120"/>
        <w:jc w:val="both"/>
        <w:rPr>
          <w:szCs w:val="24"/>
        </w:rPr>
      </w:pPr>
      <w:r w:rsidRPr="00061BC8">
        <w:rPr>
          <w:szCs w:val="24"/>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74B21D81" w14:textId="77777777" w:rsidR="00D546DB" w:rsidRPr="00061BC8" w:rsidRDefault="00D546DB" w:rsidP="009B6F7E">
      <w:pPr>
        <w:numPr>
          <w:ilvl w:val="0"/>
          <w:numId w:val="42"/>
        </w:numPr>
        <w:spacing w:before="120" w:after="120"/>
        <w:jc w:val="both"/>
        <w:rPr>
          <w:szCs w:val="24"/>
        </w:rPr>
      </w:pPr>
      <w:r w:rsidRPr="00061BC8">
        <w:rPr>
          <w:szCs w:val="24"/>
        </w:rPr>
        <w:t>les entreprises dont les exploitants ou dirigeants ont été condamnés en raison de leur participation à une action concertée, convention, entente expresse ou tacite ou coalition ;</w:t>
      </w:r>
    </w:p>
    <w:p w14:paraId="7022E1E2" w14:textId="77777777" w:rsidR="00D546DB" w:rsidRPr="00061BC8" w:rsidRDefault="00D546DB" w:rsidP="009B6F7E">
      <w:pPr>
        <w:numPr>
          <w:ilvl w:val="0"/>
          <w:numId w:val="42"/>
        </w:numPr>
        <w:spacing w:before="120" w:after="120"/>
        <w:jc w:val="both"/>
        <w:rPr>
          <w:szCs w:val="24"/>
        </w:rPr>
      </w:pPr>
      <w:r w:rsidRPr="00061BC8">
        <w:rPr>
          <w:szCs w:val="24"/>
        </w:rPr>
        <w:t>qui se trouve en situation de conflit d’intérêt, notamment (i) les personnes physiques avec lesquelles ou les personnes morales dans lesquelles les membres de l'autorité contractante, de la Direction 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05409D68" w14:textId="77777777" w:rsidR="00D546DB" w:rsidRPr="00061BC8" w:rsidRDefault="00D546DB" w:rsidP="00D546DB">
      <w:pPr>
        <w:spacing w:before="120" w:after="120"/>
        <w:ind w:left="408"/>
        <w:jc w:val="both"/>
        <w:rPr>
          <w:szCs w:val="24"/>
        </w:rPr>
      </w:pPr>
      <w:r w:rsidRPr="00061BC8">
        <w:rPr>
          <w:szCs w:val="24"/>
        </w:rPr>
        <w:t xml:space="preserve">Les dispositions ci-dessus sont également applicables aux membres de groupement et aux sous-traitants. </w:t>
      </w:r>
    </w:p>
    <w:p w14:paraId="1AE34D77" w14:textId="77777777" w:rsidR="00D546DB" w:rsidRPr="00061BC8" w:rsidRDefault="00D546DB" w:rsidP="009B6F7E">
      <w:pPr>
        <w:numPr>
          <w:ilvl w:val="1"/>
          <w:numId w:val="39"/>
        </w:numPr>
        <w:spacing w:before="120" w:after="120"/>
        <w:ind w:left="768"/>
        <w:jc w:val="both"/>
        <w:rPr>
          <w:szCs w:val="24"/>
        </w:rPr>
      </w:pPr>
      <w:r w:rsidRPr="00061BC8">
        <w:rPr>
          <w:szCs w:val="24"/>
        </w:rPr>
        <w:t>Un Candidat ne peut se trouver en situation de conflit d’intérêt. Tout Candidat se trouvant dans une situation de conflit d’intérêt sera disqualifié. Un candidat (y compris tous les membres d’un groupement d’entreprises et tous les sous-traitants du Candidat) sera considéré comme étant en situation de conflit d’intérêt s’il :</w:t>
      </w:r>
    </w:p>
    <w:p w14:paraId="1D1F87ED" w14:textId="77777777" w:rsidR="00D546DB" w:rsidRPr="00061BC8" w:rsidRDefault="00D546DB" w:rsidP="009B6F7E">
      <w:pPr>
        <w:numPr>
          <w:ilvl w:val="0"/>
          <w:numId w:val="43"/>
        </w:numPr>
        <w:spacing w:before="120" w:after="120"/>
        <w:jc w:val="both"/>
        <w:rPr>
          <w:szCs w:val="24"/>
        </w:rPr>
      </w:pPr>
      <w:r w:rsidRPr="00061BC8">
        <w:rPr>
          <w:szCs w:val="24"/>
        </w:rPr>
        <w:t xml:space="preserve">est associé ou a été associé dans le passé, à une entreprise (ou à une filiale de cette entreprise) qui a fourni des services de consultant pour la conception, la </w:t>
      </w:r>
      <w:r w:rsidRPr="00061BC8">
        <w:rPr>
          <w:szCs w:val="24"/>
        </w:rPr>
        <w:lastRenderedPageBreak/>
        <w:t>préparation des prescriptions techniques et autres documents utilisés dans le cadre des marchés passés au titre du présent appel d’offres ; ou</w:t>
      </w:r>
    </w:p>
    <w:p w14:paraId="5DAE63B1" w14:textId="77777777" w:rsidR="00D546DB" w:rsidRPr="00061BC8" w:rsidRDefault="00D546DB" w:rsidP="009B6F7E">
      <w:pPr>
        <w:numPr>
          <w:ilvl w:val="0"/>
          <w:numId w:val="43"/>
        </w:numPr>
        <w:spacing w:before="120" w:after="120"/>
        <w:jc w:val="both"/>
        <w:rPr>
          <w:szCs w:val="24"/>
        </w:rPr>
      </w:pPr>
      <w:r w:rsidRPr="00061BC8">
        <w:rPr>
          <w:szCs w:val="24"/>
        </w:rPr>
        <w:t>se trouve dans les situations de conflit d’intérêt prévues à l’alinéa 4.3 e) ci-dessus ; ou</w:t>
      </w:r>
    </w:p>
    <w:p w14:paraId="063359EA" w14:textId="77777777" w:rsidR="00D546DB" w:rsidRPr="00061BC8" w:rsidRDefault="00D546DB" w:rsidP="009B6F7E">
      <w:pPr>
        <w:numPr>
          <w:ilvl w:val="0"/>
          <w:numId w:val="43"/>
        </w:numPr>
        <w:spacing w:before="120" w:after="120"/>
        <w:jc w:val="both"/>
        <w:rPr>
          <w:szCs w:val="24"/>
        </w:rPr>
      </w:pPr>
      <w:r w:rsidRPr="00061BC8">
        <w:rPr>
          <w:szCs w:val="24"/>
        </w:rPr>
        <w:t>présente plus d’une offre dans le cadre du présent appel d’offres, à l’exception des offres variantes autorisées selon la clause 13 des IC, le cas échéant ; cependant, ceci ne fait pas obstacle à la participation de sous-traitants dans plus d’une offre.  Un Candidat qui présente plusieurs offres ou qui participe à plusieurs offres (à l’exception des variantes présentées en vertu de la Clause 13 des IC) provoquera la disqualification de toutes les offres auxquelles il aura participé ; ou</w:t>
      </w:r>
    </w:p>
    <w:p w14:paraId="7B0D2CF6" w14:textId="77777777" w:rsidR="00D546DB" w:rsidRDefault="00D546DB" w:rsidP="009B6F7E">
      <w:pPr>
        <w:numPr>
          <w:ilvl w:val="0"/>
          <w:numId w:val="43"/>
        </w:numPr>
        <w:spacing w:before="120" w:after="120"/>
        <w:jc w:val="both"/>
        <w:rPr>
          <w:szCs w:val="24"/>
        </w:rPr>
      </w:pPr>
      <w:r w:rsidRPr="00061BC8">
        <w:rPr>
          <w:szCs w:val="24"/>
        </w:rPr>
        <w:t>S’il est affilié à une firme ou entité que l’Autorité contractante a recruté, ou envisage de recruter, pour participer au contrôle des prestations de services dans le cadre du Marché.</w:t>
      </w:r>
    </w:p>
    <w:p w14:paraId="4382DA18"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2" w:name="_Toc494969382"/>
      <w:r w:rsidRPr="00061BC8">
        <w:rPr>
          <w:color w:val="000000" w:themeColor="text1"/>
          <w:szCs w:val="24"/>
        </w:rPr>
        <w:t>Qualification des Soumissionnaires</w:t>
      </w:r>
      <w:bookmarkEnd w:id="22"/>
      <w:r w:rsidRPr="00061BC8">
        <w:rPr>
          <w:color w:val="000000" w:themeColor="text1"/>
          <w:szCs w:val="24"/>
        </w:rPr>
        <w:tab/>
      </w:r>
    </w:p>
    <w:p w14:paraId="0DF5A6F5" w14:textId="77777777" w:rsidR="00D546DB" w:rsidRPr="00061BC8" w:rsidRDefault="00D546DB" w:rsidP="009B6F7E">
      <w:pPr>
        <w:numPr>
          <w:ilvl w:val="1"/>
          <w:numId w:val="39"/>
        </w:numPr>
        <w:ind w:left="768"/>
        <w:contextualSpacing/>
        <w:jc w:val="both"/>
        <w:rPr>
          <w:szCs w:val="24"/>
        </w:rPr>
      </w:pPr>
      <w:r w:rsidRPr="00061BC8">
        <w:rPr>
          <w:szCs w:val="24"/>
        </w:rPr>
        <w:t xml:space="preserve">Les Candidats doivent remplir les conditions de qualification juridiques et disposer des capacités techniques et financières requises pour exécuter le marché public, tel que renseigné dans les DPAO. </w:t>
      </w:r>
    </w:p>
    <w:p w14:paraId="2412CF7C" w14:textId="77777777" w:rsidR="00D546DB" w:rsidRPr="00061BC8" w:rsidRDefault="00D546DB" w:rsidP="00D546DB">
      <w:pPr>
        <w:jc w:val="both"/>
        <w:rPr>
          <w:szCs w:val="24"/>
        </w:rPr>
      </w:pPr>
    </w:p>
    <w:p w14:paraId="00AE90A8" w14:textId="77777777" w:rsidR="00D546DB" w:rsidRPr="00061BC8" w:rsidRDefault="00D546DB" w:rsidP="009B6F7E">
      <w:pPr>
        <w:numPr>
          <w:ilvl w:val="0"/>
          <w:numId w:val="29"/>
        </w:numPr>
        <w:spacing w:before="120" w:after="120"/>
        <w:contextualSpacing/>
        <w:jc w:val="center"/>
        <w:rPr>
          <w:b/>
          <w:sz w:val="32"/>
          <w:szCs w:val="32"/>
        </w:rPr>
      </w:pPr>
      <w:r w:rsidRPr="00061BC8">
        <w:rPr>
          <w:b/>
          <w:sz w:val="32"/>
          <w:szCs w:val="32"/>
        </w:rPr>
        <w:t>Contenu du Dossier d’Appel d’Offres</w:t>
      </w:r>
    </w:p>
    <w:p w14:paraId="43F030E2"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3" w:name="_Toc494969383"/>
      <w:r w:rsidRPr="00061BC8">
        <w:rPr>
          <w:color w:val="000000" w:themeColor="text1"/>
          <w:szCs w:val="24"/>
        </w:rPr>
        <w:t>Sections du Dossier d’appel d’offres</w:t>
      </w:r>
      <w:bookmarkEnd w:id="23"/>
    </w:p>
    <w:p w14:paraId="70901C40"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Le Dossie</w:t>
      </w:r>
      <w:r>
        <w:rPr>
          <w:szCs w:val="24"/>
        </w:rPr>
        <w:t xml:space="preserve">r d’appel d’offres comprend les </w:t>
      </w:r>
      <w:r w:rsidRPr="00061BC8">
        <w:rPr>
          <w:szCs w:val="24"/>
        </w:rPr>
        <w:t xml:space="preserve">parties 1, 2 et 3, qui incluent toutes les sections dont la liste figure ci-après. Il doit être lu en conjonction avec tout additif éventuel, émis conformément à la clause 8 des IC. </w:t>
      </w:r>
    </w:p>
    <w:p w14:paraId="6398B9DC" w14:textId="77777777" w:rsidR="00D546DB" w:rsidRPr="00061BC8" w:rsidRDefault="00D546DB" w:rsidP="00D546DB">
      <w:pPr>
        <w:ind w:left="768"/>
        <w:contextualSpacing/>
        <w:jc w:val="both"/>
        <w:rPr>
          <w:szCs w:val="24"/>
        </w:rPr>
      </w:pPr>
    </w:p>
    <w:p w14:paraId="751F1B70" w14:textId="77777777" w:rsidR="00D546DB" w:rsidRPr="00061BC8" w:rsidRDefault="00D546DB" w:rsidP="00D546DB">
      <w:pPr>
        <w:spacing w:before="120" w:after="120"/>
        <w:ind w:left="708"/>
        <w:jc w:val="both"/>
        <w:rPr>
          <w:b/>
          <w:szCs w:val="24"/>
        </w:rPr>
      </w:pPr>
      <w:r w:rsidRPr="00061BC8">
        <w:rPr>
          <w:b/>
          <w:szCs w:val="24"/>
        </w:rPr>
        <w:t>PREMIÈRE PARTIE : Procédures d’appel d’offres</w:t>
      </w:r>
    </w:p>
    <w:p w14:paraId="456C94D1"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I. Instructions aux candidats (IC)</w:t>
      </w:r>
    </w:p>
    <w:p w14:paraId="7195FCF3"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II. Données Particulières de l’Appel d’Offres (DPAO)</w:t>
      </w:r>
    </w:p>
    <w:p w14:paraId="2215ED1E"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III. Formulaires de soumission</w:t>
      </w:r>
    </w:p>
    <w:p w14:paraId="3E364EAC" w14:textId="77777777" w:rsidR="00D546DB" w:rsidRPr="00061BC8" w:rsidRDefault="00D546DB" w:rsidP="00D546DB">
      <w:pPr>
        <w:spacing w:before="120" w:after="120"/>
        <w:ind w:left="708"/>
        <w:jc w:val="both"/>
        <w:rPr>
          <w:b/>
          <w:szCs w:val="24"/>
        </w:rPr>
      </w:pPr>
      <w:r w:rsidRPr="00061BC8">
        <w:rPr>
          <w:b/>
          <w:szCs w:val="24"/>
        </w:rPr>
        <w:t>DEUXIÈME PARTIE : Conditions de prestations des services courants</w:t>
      </w:r>
    </w:p>
    <w:p w14:paraId="4474EDDB" w14:textId="77777777" w:rsidR="00D546DB" w:rsidRPr="00061BC8" w:rsidRDefault="00D546DB" w:rsidP="00D546DB">
      <w:pPr>
        <w:spacing w:before="120" w:after="120"/>
        <w:ind w:left="708"/>
        <w:jc w:val="both"/>
        <w:rPr>
          <w:szCs w:val="24"/>
        </w:rPr>
      </w:pPr>
      <w:r w:rsidRPr="00061BC8">
        <w:rPr>
          <w:szCs w:val="24"/>
        </w:rPr>
        <w:t>Section IV. Bordereau des quantités, Calendrier de livraison, Cahier des Clauses techniques. Plans et Inspections et Essais</w:t>
      </w:r>
    </w:p>
    <w:p w14:paraId="54D5CE70" w14:textId="77777777" w:rsidR="00D546DB" w:rsidRPr="00061BC8" w:rsidRDefault="00D546DB" w:rsidP="00D546DB">
      <w:pPr>
        <w:spacing w:before="120" w:after="120"/>
        <w:ind w:left="708"/>
        <w:jc w:val="both"/>
        <w:rPr>
          <w:b/>
          <w:szCs w:val="24"/>
        </w:rPr>
      </w:pPr>
      <w:r w:rsidRPr="00061BC8">
        <w:rPr>
          <w:b/>
          <w:szCs w:val="24"/>
        </w:rPr>
        <w:t>TROISIÈME PARTIE : Marché</w:t>
      </w:r>
    </w:p>
    <w:p w14:paraId="295D7D66"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V. Cahier des Clauses administratives générales (CCAG)</w:t>
      </w:r>
    </w:p>
    <w:p w14:paraId="02A07C50"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VI. Cahier des Clauses administratives particulières (CCAP)</w:t>
      </w:r>
    </w:p>
    <w:p w14:paraId="61CDBCC3" w14:textId="77777777" w:rsidR="00D546DB" w:rsidRPr="00061BC8" w:rsidRDefault="00D546DB" w:rsidP="00D546DB">
      <w:pPr>
        <w:spacing w:before="120" w:after="120"/>
        <w:ind w:left="708"/>
        <w:jc w:val="both"/>
        <w:rPr>
          <w:szCs w:val="24"/>
        </w:rPr>
      </w:pPr>
      <w:r w:rsidRPr="00061BC8">
        <w:rPr>
          <w:szCs w:val="24"/>
        </w:rPr>
        <w:t>•</w:t>
      </w:r>
      <w:r w:rsidRPr="00061BC8">
        <w:rPr>
          <w:szCs w:val="24"/>
        </w:rPr>
        <w:tab/>
        <w:t>Section VII. Formulaires du Marché</w:t>
      </w:r>
    </w:p>
    <w:p w14:paraId="2CCF6B6C" w14:textId="77777777" w:rsidR="00D546DB" w:rsidRPr="00061BC8" w:rsidRDefault="00D546DB" w:rsidP="009B6F7E">
      <w:pPr>
        <w:numPr>
          <w:ilvl w:val="1"/>
          <w:numId w:val="39"/>
        </w:numPr>
        <w:spacing w:before="120" w:after="120"/>
        <w:ind w:left="765"/>
        <w:jc w:val="both"/>
        <w:rPr>
          <w:szCs w:val="24"/>
        </w:rPr>
      </w:pPr>
      <w:r w:rsidRPr="00061BC8">
        <w:rPr>
          <w:szCs w:val="24"/>
        </w:rPr>
        <w:lastRenderedPageBreak/>
        <w:t xml:space="preserve">L’Autorité contractante ne peut être tenu responsable de l’intégrité du Dossier d’appel d’offres et de ses additifs, s’ils n’ont pas été obtenus directement de lui. </w:t>
      </w:r>
    </w:p>
    <w:p w14:paraId="2C58CBE7" w14:textId="77777777" w:rsidR="00D546DB" w:rsidRPr="00061BC8" w:rsidRDefault="00D546DB" w:rsidP="009B6F7E">
      <w:pPr>
        <w:numPr>
          <w:ilvl w:val="1"/>
          <w:numId w:val="39"/>
        </w:numPr>
        <w:spacing w:before="120" w:after="120"/>
        <w:ind w:left="765"/>
        <w:jc w:val="both"/>
        <w:rPr>
          <w:szCs w:val="24"/>
        </w:rPr>
      </w:pPr>
      <w:r w:rsidRPr="00061BC8">
        <w:rPr>
          <w:szCs w:val="24"/>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14:paraId="65932333"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4" w:name="_Toc494969384"/>
      <w:r w:rsidRPr="00061BC8">
        <w:rPr>
          <w:color w:val="000000" w:themeColor="text1"/>
          <w:szCs w:val="24"/>
        </w:rPr>
        <w:t>Éclaircissements apportés au Dossier d’appel d’offres</w:t>
      </w:r>
      <w:bookmarkEnd w:id="24"/>
    </w:p>
    <w:p w14:paraId="58BA43E7" w14:textId="77777777" w:rsidR="00D546DB" w:rsidRDefault="00D546DB" w:rsidP="009B6F7E">
      <w:pPr>
        <w:numPr>
          <w:ilvl w:val="1"/>
          <w:numId w:val="39"/>
        </w:numPr>
        <w:spacing w:before="120" w:after="120"/>
        <w:ind w:left="768"/>
        <w:contextualSpacing/>
        <w:jc w:val="both"/>
        <w:rPr>
          <w:szCs w:val="24"/>
        </w:rPr>
      </w:pPr>
      <w:r w:rsidRPr="00061BC8">
        <w:rPr>
          <w:szCs w:val="24"/>
        </w:rPr>
        <w:t xml:space="preserve">Un candidat éventuel désirant des éclaircissements sur les documents devra contacter l’Autorité contractante par écrit, à l’adresse indiquée dans les DPAO. L’Autorité contractante répondra par écrit à toute demande d’éclaircissements reçue au plus tard quatorze (14) jours avant la date limite de dépôt des offres. Il adressera une copie de sa réponse (indiquant la question posée mais sans en identifier l’auteur) à tous les candidats éventuels qui auront obtenu le Dossier d’appel d’offres directement auprès de lui. Au cas où l’Autorité contractante jugerait nécessaire de modifier le Dossier d’appel d’offres suite aux demandes d’éclaircissements, il le fera conformément à la procédure stipulée à la clause 8 et à l’alinéa 23.2 des IC. </w:t>
      </w:r>
    </w:p>
    <w:p w14:paraId="7CCBCFBA" w14:textId="77777777" w:rsidR="00D546DB" w:rsidRPr="00CF5B7C"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5" w:name="_Toc494969385"/>
      <w:r w:rsidRPr="00061BC8">
        <w:rPr>
          <w:color w:val="000000" w:themeColor="text1"/>
          <w:szCs w:val="24"/>
        </w:rPr>
        <w:t>Modifications apportées au Dossier d’appel d’offres</w:t>
      </w:r>
      <w:bookmarkEnd w:id="25"/>
    </w:p>
    <w:p w14:paraId="31ED1878"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L’Autorité contractante peut au plus tard dix (10) jours ouvrables, avant la date limite de remise des offres, modifier le Dossier d’appel d’offres en publiant un additif. </w:t>
      </w:r>
    </w:p>
    <w:p w14:paraId="6FD07DD8"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Tout additif publié sera considéré comme faisant partie intégrante du Dossier d’appel d’offres et sera communiqué par écrit à tous ceux qui ont obtenu le Dossier d’appel d’offres directement de l’Autorité contractante. </w:t>
      </w:r>
    </w:p>
    <w:p w14:paraId="2C78C7E6"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p w14:paraId="309982EB" w14:textId="77777777" w:rsidR="00D546DB" w:rsidRPr="00061BC8" w:rsidRDefault="00D546DB" w:rsidP="00D546DB">
      <w:pPr>
        <w:ind w:left="720"/>
        <w:contextualSpacing/>
        <w:rPr>
          <w:szCs w:val="24"/>
        </w:rPr>
      </w:pPr>
    </w:p>
    <w:p w14:paraId="0C404C56" w14:textId="77777777" w:rsidR="00D546DB" w:rsidRPr="00061BC8" w:rsidRDefault="00D546DB" w:rsidP="009B6F7E">
      <w:pPr>
        <w:numPr>
          <w:ilvl w:val="0"/>
          <w:numId w:val="29"/>
        </w:numPr>
        <w:spacing w:before="120" w:after="120"/>
        <w:contextualSpacing/>
        <w:jc w:val="center"/>
        <w:rPr>
          <w:b/>
          <w:sz w:val="32"/>
          <w:szCs w:val="32"/>
        </w:rPr>
      </w:pPr>
      <w:r w:rsidRPr="00061BC8">
        <w:rPr>
          <w:b/>
          <w:sz w:val="32"/>
          <w:szCs w:val="32"/>
        </w:rPr>
        <w:t>Préparation des offres</w:t>
      </w:r>
    </w:p>
    <w:p w14:paraId="19BD465A" w14:textId="77777777" w:rsidR="00D546DB" w:rsidRPr="00CF5B7C"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6" w:name="_Toc494969386"/>
      <w:r w:rsidRPr="00061BC8">
        <w:rPr>
          <w:color w:val="000000" w:themeColor="text1"/>
          <w:szCs w:val="24"/>
        </w:rPr>
        <w:t>Frais de soumission</w:t>
      </w:r>
      <w:bookmarkEnd w:id="26"/>
    </w:p>
    <w:p w14:paraId="0D40ACA3"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052B96B3"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7" w:name="_Toc494969387"/>
      <w:r w:rsidRPr="00061BC8">
        <w:rPr>
          <w:color w:val="000000" w:themeColor="text1"/>
          <w:szCs w:val="24"/>
        </w:rPr>
        <w:t>Langue de l’offre</w:t>
      </w:r>
      <w:bookmarkEnd w:id="27"/>
    </w:p>
    <w:p w14:paraId="74410E51"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14:paraId="7ECF2997"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8" w:name="_Toc494969388"/>
      <w:r w:rsidRPr="00061BC8">
        <w:rPr>
          <w:color w:val="000000" w:themeColor="text1"/>
          <w:szCs w:val="24"/>
        </w:rPr>
        <w:lastRenderedPageBreak/>
        <w:t>Documents constitutifs de l’offre</w:t>
      </w:r>
      <w:bookmarkEnd w:id="28"/>
    </w:p>
    <w:p w14:paraId="6C7B82E9" w14:textId="77777777" w:rsidR="00D546DB" w:rsidRPr="00061BC8" w:rsidRDefault="00D546DB" w:rsidP="009B6F7E">
      <w:pPr>
        <w:numPr>
          <w:ilvl w:val="1"/>
          <w:numId w:val="39"/>
        </w:numPr>
        <w:spacing w:before="120" w:after="120"/>
        <w:ind w:left="768"/>
        <w:jc w:val="both"/>
        <w:rPr>
          <w:szCs w:val="24"/>
        </w:rPr>
      </w:pPr>
      <w:r w:rsidRPr="00061BC8">
        <w:rPr>
          <w:szCs w:val="24"/>
        </w:rPr>
        <w:t>L’offre comprendra les documents suivants :</w:t>
      </w:r>
    </w:p>
    <w:p w14:paraId="595A04A0" w14:textId="77777777" w:rsidR="00D546DB" w:rsidRPr="00061BC8" w:rsidRDefault="00D546DB" w:rsidP="009B6F7E">
      <w:pPr>
        <w:numPr>
          <w:ilvl w:val="0"/>
          <w:numId w:val="32"/>
        </w:numPr>
        <w:spacing w:before="120" w:after="120"/>
        <w:jc w:val="both"/>
        <w:rPr>
          <w:szCs w:val="24"/>
        </w:rPr>
      </w:pPr>
      <w:r w:rsidRPr="00061BC8">
        <w:rPr>
          <w:szCs w:val="24"/>
        </w:rPr>
        <w:t>La lettre de soumission de l’offre et les bordereaux de prix applicables, remplis conformément aux dispositions des clauses 12, 14, et 15 des IC ;</w:t>
      </w:r>
    </w:p>
    <w:p w14:paraId="6D706230" w14:textId="77777777" w:rsidR="00D546DB" w:rsidRPr="00061BC8" w:rsidRDefault="00D546DB" w:rsidP="009B6F7E">
      <w:pPr>
        <w:numPr>
          <w:ilvl w:val="0"/>
          <w:numId w:val="32"/>
        </w:numPr>
        <w:spacing w:before="120" w:after="120"/>
        <w:ind w:left="1066" w:hanging="709"/>
        <w:jc w:val="both"/>
        <w:rPr>
          <w:szCs w:val="24"/>
        </w:rPr>
      </w:pPr>
      <w:r w:rsidRPr="00061BC8">
        <w:rPr>
          <w:szCs w:val="24"/>
        </w:rPr>
        <w:t>la garantie de soumission établie conformément aux dispositions de la clause 20 des IC ;</w:t>
      </w:r>
    </w:p>
    <w:p w14:paraId="0B73B324" w14:textId="77777777" w:rsidR="00D546DB" w:rsidRPr="00061BC8" w:rsidRDefault="00D546DB" w:rsidP="009B6F7E">
      <w:pPr>
        <w:numPr>
          <w:ilvl w:val="0"/>
          <w:numId w:val="32"/>
        </w:numPr>
        <w:spacing w:before="120" w:after="120"/>
        <w:ind w:left="1066" w:hanging="709"/>
        <w:jc w:val="both"/>
        <w:rPr>
          <w:szCs w:val="24"/>
        </w:rPr>
      </w:pPr>
      <w:r w:rsidRPr="00061BC8">
        <w:rPr>
          <w:szCs w:val="24"/>
        </w:rPr>
        <w:t xml:space="preserve">la confirmation écrite habilitant le signataire de l’offre à engager le Candidat, conformément aux dispositions de la clause 21.2 des IC ; </w:t>
      </w:r>
    </w:p>
    <w:p w14:paraId="70AC2E89" w14:textId="77777777" w:rsidR="00D546DB" w:rsidRPr="00061BC8" w:rsidRDefault="00D546DB" w:rsidP="009B6F7E">
      <w:pPr>
        <w:numPr>
          <w:ilvl w:val="0"/>
          <w:numId w:val="32"/>
        </w:numPr>
        <w:spacing w:before="120" w:after="120"/>
        <w:ind w:left="1066" w:hanging="709"/>
        <w:jc w:val="both"/>
        <w:rPr>
          <w:szCs w:val="24"/>
        </w:rPr>
      </w:pPr>
      <w:r w:rsidRPr="00061BC8">
        <w:rPr>
          <w:szCs w:val="24"/>
        </w:rPr>
        <w:t>les documents attestant, conformément aux dispositions de la clause 16 des IC, que le Candidat est admis à concourir, incluant le Formulaire de Renseignements sur le Candidat, et le cas échéant, les Formulaires de Renseignements sur les membres du groupement ;</w:t>
      </w:r>
    </w:p>
    <w:p w14:paraId="18824265" w14:textId="77777777" w:rsidR="00D546DB" w:rsidRPr="00061BC8" w:rsidRDefault="00D546DB" w:rsidP="009B6F7E">
      <w:pPr>
        <w:numPr>
          <w:ilvl w:val="0"/>
          <w:numId w:val="32"/>
        </w:numPr>
        <w:spacing w:before="120" w:after="120"/>
        <w:ind w:left="1066" w:hanging="709"/>
        <w:jc w:val="both"/>
        <w:rPr>
          <w:szCs w:val="24"/>
        </w:rPr>
      </w:pPr>
      <w:r w:rsidRPr="00061BC8">
        <w:rPr>
          <w:szCs w:val="24"/>
        </w:rPr>
        <w:t>les documents attestant, conformément aux dispositions des clauses 18 et 30 des IC que les Services courants sont conformes aux exigen</w:t>
      </w:r>
      <w:r>
        <w:rPr>
          <w:szCs w:val="24"/>
        </w:rPr>
        <w:t>ces du Dossier d’appel d’offres</w:t>
      </w:r>
      <w:r w:rsidRPr="00061BC8">
        <w:rPr>
          <w:szCs w:val="24"/>
        </w:rPr>
        <w:t xml:space="preserve"> ; </w:t>
      </w:r>
    </w:p>
    <w:p w14:paraId="5839E3A6" w14:textId="77777777" w:rsidR="00D546DB" w:rsidRPr="00E25CE4" w:rsidRDefault="00D546DB" w:rsidP="009B6F7E">
      <w:pPr>
        <w:numPr>
          <w:ilvl w:val="0"/>
          <w:numId w:val="32"/>
        </w:numPr>
        <w:spacing w:before="120" w:after="120"/>
        <w:ind w:left="1066" w:hanging="709"/>
        <w:jc w:val="both"/>
        <w:rPr>
          <w:szCs w:val="24"/>
        </w:rPr>
      </w:pPr>
      <w:r w:rsidRPr="00061BC8">
        <w:rPr>
          <w:szCs w:val="24"/>
        </w:rPr>
        <w:t xml:space="preserve">les documents attestant, conformément aux dispositions de la clause 18 des IC, que le Candidat possède les qualifications requises pour exécuter le Marché si son offre est retenue ; </w:t>
      </w:r>
      <w:r w:rsidRPr="00E25CE4">
        <w:rPr>
          <w:szCs w:val="24"/>
        </w:rPr>
        <w:t xml:space="preserve">et </w:t>
      </w:r>
    </w:p>
    <w:p w14:paraId="3FDF31AB" w14:textId="77777777" w:rsidR="00D546DB" w:rsidRPr="00061BC8" w:rsidRDefault="00D546DB" w:rsidP="009B6F7E">
      <w:pPr>
        <w:numPr>
          <w:ilvl w:val="0"/>
          <w:numId w:val="32"/>
        </w:numPr>
        <w:spacing w:before="120" w:after="120"/>
        <w:ind w:left="1066" w:hanging="709"/>
        <w:jc w:val="both"/>
        <w:rPr>
          <w:szCs w:val="24"/>
        </w:rPr>
      </w:pPr>
      <w:r w:rsidRPr="00061BC8">
        <w:rPr>
          <w:szCs w:val="24"/>
        </w:rPr>
        <w:t>tout autre document stipulé dans les DPAO.</w:t>
      </w:r>
    </w:p>
    <w:p w14:paraId="70814935"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29" w:name="_Toc494969389"/>
      <w:r w:rsidRPr="00061BC8">
        <w:rPr>
          <w:color w:val="000000" w:themeColor="text1"/>
          <w:szCs w:val="24"/>
        </w:rPr>
        <w:t>Lettre de soumission de l’offre et bordereaux des prix</w:t>
      </w:r>
      <w:bookmarkEnd w:id="29"/>
    </w:p>
    <w:p w14:paraId="2AE25929" w14:textId="77777777" w:rsidR="00D546DB" w:rsidRPr="00061BC8" w:rsidRDefault="00D546DB" w:rsidP="009B6F7E">
      <w:pPr>
        <w:numPr>
          <w:ilvl w:val="1"/>
          <w:numId w:val="39"/>
        </w:numPr>
        <w:spacing w:before="120" w:after="120"/>
        <w:ind w:left="765"/>
        <w:jc w:val="both"/>
        <w:rPr>
          <w:szCs w:val="24"/>
        </w:rPr>
      </w:pPr>
      <w:r w:rsidRPr="00061BC8">
        <w:rPr>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14:paraId="48834ABE"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Le Candidat fournira les bordereaux des prix pour les Services courants, à l’aide des formulaires appropriés figurant à la Section III, Formulaires de soumission. </w:t>
      </w:r>
    </w:p>
    <w:p w14:paraId="6FD7347C" w14:textId="77777777" w:rsidR="00D546DB" w:rsidRPr="006A410F"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0" w:name="_Toc494969390"/>
      <w:r w:rsidRPr="00061BC8">
        <w:rPr>
          <w:color w:val="000000" w:themeColor="text1"/>
          <w:szCs w:val="24"/>
        </w:rPr>
        <w:t>Variantes</w:t>
      </w:r>
      <w:bookmarkEnd w:id="30"/>
    </w:p>
    <w:p w14:paraId="2E05749B" w14:textId="77777777" w:rsidR="00D546DB" w:rsidRPr="00061BC8" w:rsidRDefault="00D546DB" w:rsidP="009B6F7E">
      <w:pPr>
        <w:numPr>
          <w:ilvl w:val="1"/>
          <w:numId w:val="39"/>
        </w:numPr>
        <w:spacing w:before="120" w:after="120"/>
        <w:ind w:left="768"/>
        <w:contextualSpacing/>
        <w:jc w:val="both"/>
        <w:rPr>
          <w:szCs w:val="24"/>
        </w:rPr>
      </w:pPr>
      <w:r w:rsidRPr="00061BC8">
        <w:rPr>
          <w:szCs w:val="24"/>
        </w:rPr>
        <w:t>Sauf indication contraire dans les DPAO, les variantes ne seront pas considérées.</w:t>
      </w:r>
    </w:p>
    <w:p w14:paraId="22572604"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1" w:name="_Toc494969391"/>
      <w:r w:rsidRPr="00061BC8">
        <w:rPr>
          <w:color w:val="000000" w:themeColor="text1"/>
          <w:szCs w:val="24"/>
        </w:rPr>
        <w:t>Prix de l’offre et rabais</w:t>
      </w:r>
      <w:bookmarkEnd w:id="31"/>
    </w:p>
    <w:p w14:paraId="045A3AC7" w14:textId="77777777" w:rsidR="00D546DB" w:rsidRPr="00B33250" w:rsidRDefault="00D546DB" w:rsidP="009B6F7E">
      <w:pPr>
        <w:numPr>
          <w:ilvl w:val="1"/>
          <w:numId w:val="39"/>
        </w:numPr>
        <w:spacing w:before="120" w:after="120"/>
        <w:ind w:left="765"/>
        <w:jc w:val="both"/>
        <w:rPr>
          <w:szCs w:val="24"/>
        </w:rPr>
      </w:pPr>
      <w:r w:rsidRPr="00B33250">
        <w:rPr>
          <w:szCs w:val="24"/>
        </w:rPr>
        <w:t xml:space="preserve">Les prix et rabais indiqués par le Candidat sur le formulaire de soumission et les bordereaux de prix seront conformes aux stipulations ci-après. </w:t>
      </w:r>
    </w:p>
    <w:p w14:paraId="148D972C"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Tous les lots et articles figurant sur la liste des Services courants devront être énumérés et leur prix devra figurer séparément sur les bordereaux de prix. </w:t>
      </w:r>
    </w:p>
    <w:p w14:paraId="16ED3347"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Le prix à indiquer sur la lettre de soumission de l’offre sera le prix total de l’offre. </w:t>
      </w:r>
    </w:p>
    <w:p w14:paraId="24D4D86D" w14:textId="77777777" w:rsidR="00D546DB" w:rsidRPr="00061BC8" w:rsidRDefault="00D546DB" w:rsidP="009B6F7E">
      <w:pPr>
        <w:numPr>
          <w:ilvl w:val="1"/>
          <w:numId w:val="39"/>
        </w:numPr>
        <w:spacing w:before="120" w:after="120"/>
        <w:ind w:left="765"/>
        <w:jc w:val="both"/>
        <w:rPr>
          <w:szCs w:val="24"/>
        </w:rPr>
      </w:pPr>
      <w:r w:rsidRPr="00061BC8">
        <w:rPr>
          <w:szCs w:val="24"/>
        </w:rPr>
        <w:t>Le Candidat indiquera tout rabais inconditionnel et la méthode d’application dudit rabais dans la lettre de soumission de l’offre.</w:t>
      </w:r>
    </w:p>
    <w:p w14:paraId="147F98D4" w14:textId="77777777" w:rsidR="00D546DB" w:rsidRPr="00061BC8" w:rsidRDefault="00D546DB" w:rsidP="009B6F7E">
      <w:pPr>
        <w:numPr>
          <w:ilvl w:val="1"/>
          <w:numId w:val="39"/>
        </w:numPr>
        <w:spacing w:before="120" w:after="120"/>
        <w:ind w:left="768"/>
        <w:jc w:val="both"/>
        <w:rPr>
          <w:szCs w:val="24"/>
        </w:rPr>
      </w:pPr>
      <w:r w:rsidRPr="00061BC8">
        <w:rPr>
          <w:szCs w:val="24"/>
        </w:rPr>
        <w:lastRenderedPageBreak/>
        <w:t>Les termes « EXW, CIF, CIP, DDP » et autres termes analogues seront régis par les règles prescrites dans la dernière édition d’Incoterms publiée par la Chambre de Commerce internationale à la date de l’appel d’offres.</w:t>
      </w:r>
    </w:p>
    <w:p w14:paraId="7E16BE93" w14:textId="77777777" w:rsidR="00D546DB" w:rsidRPr="00061BC8" w:rsidRDefault="00D546DB" w:rsidP="009B6F7E">
      <w:pPr>
        <w:numPr>
          <w:ilvl w:val="1"/>
          <w:numId w:val="39"/>
        </w:numPr>
        <w:spacing w:before="120" w:after="120"/>
        <w:ind w:left="768"/>
        <w:jc w:val="both"/>
        <w:rPr>
          <w:szCs w:val="24"/>
        </w:rPr>
      </w:pPr>
      <w:r w:rsidRPr="00061BC8">
        <w:rPr>
          <w:szCs w:val="24"/>
        </w:rPr>
        <w:t>Les prix seront indiqués comme requis dans chacun des bordereaux des prix fournis à la Section III, Formulaires de soumission. Les prix proposés dans les formulaires de bordereaux des prix pour les Services courants, seront présentés de la manière suivante, sauf stipulation contraire figurant dans les DPAO :</w:t>
      </w:r>
    </w:p>
    <w:p w14:paraId="499A0B22" w14:textId="77777777" w:rsidR="00D546DB" w:rsidRPr="00061BC8" w:rsidRDefault="00D546DB" w:rsidP="00D546DB">
      <w:pPr>
        <w:spacing w:before="120" w:after="120"/>
        <w:ind w:left="768"/>
        <w:jc w:val="both"/>
        <w:rPr>
          <w:szCs w:val="24"/>
        </w:rPr>
      </w:pPr>
      <w:r w:rsidRPr="00061BC8">
        <w:rPr>
          <w:szCs w:val="24"/>
        </w:rPr>
        <w:t xml:space="preserve">Services courants requis dans la Section V : Bordereau des quantités, Calendrier de livraison, Cahier des Clauses techniques, plans, inspections et essais : le prix de chaque élément faisant partie des Services courants (taxes applicables comprises) </w:t>
      </w:r>
    </w:p>
    <w:p w14:paraId="35A9E966" w14:textId="77777777" w:rsidR="00D546DB" w:rsidRPr="00061BC8" w:rsidRDefault="00D546DB" w:rsidP="009B6F7E">
      <w:pPr>
        <w:numPr>
          <w:ilvl w:val="1"/>
          <w:numId w:val="39"/>
        </w:numPr>
        <w:spacing w:before="120" w:after="120"/>
        <w:ind w:left="768"/>
        <w:jc w:val="both"/>
        <w:rPr>
          <w:szCs w:val="24"/>
        </w:rPr>
      </w:pPr>
      <w:r w:rsidRPr="00061BC8">
        <w:rPr>
          <w:szCs w:val="24"/>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526BC3EC" w14:textId="77777777" w:rsidR="00D546DB" w:rsidRPr="00061BC8" w:rsidRDefault="00D546DB" w:rsidP="009B6F7E">
      <w:pPr>
        <w:numPr>
          <w:ilvl w:val="1"/>
          <w:numId w:val="39"/>
        </w:numPr>
        <w:spacing w:before="120" w:after="120"/>
        <w:ind w:left="765"/>
        <w:jc w:val="both"/>
        <w:rPr>
          <w:szCs w:val="24"/>
        </w:rPr>
      </w:pPr>
      <w:r w:rsidRPr="00061BC8">
        <w:rPr>
          <w:szCs w:val="24"/>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B4814B9" w14:textId="77777777" w:rsidR="00D546DB" w:rsidRPr="00061BC8" w:rsidRDefault="00D546DB" w:rsidP="009B6F7E">
      <w:pPr>
        <w:numPr>
          <w:ilvl w:val="1"/>
          <w:numId w:val="39"/>
        </w:numPr>
        <w:spacing w:before="120" w:after="120"/>
        <w:ind w:left="765"/>
        <w:jc w:val="both"/>
        <w:rPr>
          <w:szCs w:val="24"/>
        </w:rPr>
      </w:pPr>
      <w:r w:rsidRPr="00061BC8">
        <w:rPr>
          <w:szCs w:val="24"/>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14:paraId="674FA478"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La clause 1.1 peut prévoir que l’appel d’offres soit lancé pour un seul marché (lot) ou pour un groupe de marchés (lots). Sauf indication contraire dans les DPAO, les prix indiqués devront correspondre à la totalité des services de chaque lot. Les Candidats désirant offrir une réduction de prix en cas d’attribution de plus d’un marché spécifieront les réductions applicables à chaque groupe de lots. Les réductions de prix ou rabais accordés seront proposés conformément à l’alinéa 14.4, à la condition toutefois que les offres pour tous les lots soient soumises et ouvertes en même temps. </w:t>
      </w:r>
    </w:p>
    <w:p w14:paraId="75657053"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2" w:name="_Toc494969392"/>
      <w:r w:rsidRPr="00061BC8">
        <w:rPr>
          <w:color w:val="000000" w:themeColor="text1"/>
          <w:szCs w:val="24"/>
        </w:rPr>
        <w:t>Monnaie de l’offre</w:t>
      </w:r>
      <w:bookmarkEnd w:id="32"/>
    </w:p>
    <w:p w14:paraId="4F930D19" w14:textId="77777777" w:rsidR="00D546DB" w:rsidRPr="00061BC8" w:rsidRDefault="00D546DB" w:rsidP="009B6F7E">
      <w:pPr>
        <w:numPr>
          <w:ilvl w:val="1"/>
          <w:numId w:val="39"/>
        </w:numPr>
        <w:spacing w:before="120" w:after="120"/>
        <w:ind w:left="760" w:hanging="357"/>
        <w:jc w:val="both"/>
        <w:rPr>
          <w:szCs w:val="24"/>
        </w:rPr>
      </w:pPr>
      <w:r w:rsidRPr="00061BC8">
        <w:rPr>
          <w:szCs w:val="24"/>
        </w:rPr>
        <w:t>Les prix seront indiqués en FCFA, sauf stipulation contraire figurant dans les DPAO.</w:t>
      </w:r>
    </w:p>
    <w:p w14:paraId="576A561E" w14:textId="77777777" w:rsidR="00D546DB" w:rsidRPr="00061BC8" w:rsidRDefault="00D546DB" w:rsidP="009B6F7E">
      <w:pPr>
        <w:numPr>
          <w:ilvl w:val="1"/>
          <w:numId w:val="39"/>
        </w:numPr>
        <w:spacing w:before="120" w:after="120"/>
        <w:ind w:left="760" w:hanging="357"/>
        <w:jc w:val="both"/>
        <w:rPr>
          <w:szCs w:val="24"/>
        </w:rPr>
      </w:pPr>
      <w:r w:rsidRPr="00061BC8">
        <w:rPr>
          <w:szCs w:val="24"/>
        </w:rPr>
        <w:t>L’attributaire pourra être tenu de soumettre une décomposition des prix forfaitaires ou, le cas échéant un sous-détail des prix unitaires conformément aux dispositions y relatives du CCAG.</w:t>
      </w:r>
    </w:p>
    <w:p w14:paraId="2576952A"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3" w:name="_Toc494969393"/>
      <w:r w:rsidRPr="00061BC8">
        <w:rPr>
          <w:color w:val="000000" w:themeColor="text1"/>
          <w:szCs w:val="24"/>
        </w:rPr>
        <w:lastRenderedPageBreak/>
        <w:t>Documents attestant que le candidat est admis à concourir</w:t>
      </w:r>
      <w:bookmarkEnd w:id="33"/>
      <w:r w:rsidRPr="00061BC8">
        <w:rPr>
          <w:color w:val="000000" w:themeColor="text1"/>
          <w:szCs w:val="24"/>
        </w:rPr>
        <w:t xml:space="preserve"> </w:t>
      </w:r>
    </w:p>
    <w:p w14:paraId="5145450C"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Pour établir qu’il est admis à concourir en application des dispositions de la clause 4 des IC, le Candidat devra remplir la lettre de soumission de l’offre (Section III, Formulaires types de soumission de l’offre).  </w:t>
      </w:r>
    </w:p>
    <w:p w14:paraId="6976C090" w14:textId="77777777" w:rsidR="00D546DB" w:rsidRPr="006A410F"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4" w:name="_Toc494969394"/>
      <w:r w:rsidRPr="00A37A8E">
        <w:rPr>
          <w:color w:val="000000" w:themeColor="text1"/>
          <w:szCs w:val="24"/>
        </w:rPr>
        <w:t>Documents attestant de la conformité des Services courants au Dossier d’appel d’offres</w:t>
      </w:r>
      <w:bookmarkEnd w:id="34"/>
      <w:r w:rsidRPr="006A410F">
        <w:rPr>
          <w:color w:val="000000" w:themeColor="text1"/>
          <w:szCs w:val="24"/>
        </w:rPr>
        <w:t xml:space="preserve"> </w:t>
      </w:r>
    </w:p>
    <w:p w14:paraId="0BC64109" w14:textId="77777777" w:rsidR="00D546DB" w:rsidRPr="00061BC8" w:rsidRDefault="00D546DB" w:rsidP="009B6F7E">
      <w:pPr>
        <w:numPr>
          <w:ilvl w:val="1"/>
          <w:numId w:val="39"/>
        </w:numPr>
        <w:spacing w:before="120" w:after="120"/>
        <w:ind w:left="765"/>
        <w:jc w:val="both"/>
        <w:rPr>
          <w:szCs w:val="24"/>
        </w:rPr>
      </w:pPr>
      <w:r w:rsidRPr="00061BC8">
        <w:rPr>
          <w:szCs w:val="24"/>
        </w:rPr>
        <w:t>Pour établir la conformité des Services courants au Dossier d’appel d’offres, le Candidat fournira dans le cadre de son offre les preuves écrites que les services se conforment aux prescriptions techniques et normes spécifiées à la Section IV.</w:t>
      </w:r>
    </w:p>
    <w:p w14:paraId="4FB9BF40" w14:textId="77777777" w:rsidR="00D546DB" w:rsidRPr="00061BC8" w:rsidRDefault="00D546DB" w:rsidP="009B6F7E">
      <w:pPr>
        <w:numPr>
          <w:ilvl w:val="1"/>
          <w:numId w:val="39"/>
        </w:numPr>
        <w:spacing w:before="120" w:after="120"/>
        <w:ind w:left="765" w:hanging="357"/>
        <w:jc w:val="both"/>
        <w:rPr>
          <w:szCs w:val="24"/>
        </w:rPr>
      </w:pPr>
      <w:r w:rsidRPr="00061BC8">
        <w:rPr>
          <w:szCs w:val="24"/>
        </w:rPr>
        <w:t>Les preuves écrites peuvent revêtir la forme de prospectus, dessins ou données et comprendront une description détaillée des principales prestations composant les Services courants, démontrant qu’ils correspondent pour l’essentiel aux spécifications et, le cas échéant une liste des divergences et réserves par rapport aux dispositions de la Section IV.</w:t>
      </w:r>
    </w:p>
    <w:p w14:paraId="23EAD0F2" w14:textId="77777777" w:rsidR="00D546DB" w:rsidRPr="00061BC8" w:rsidRDefault="00D546DB" w:rsidP="009B6F7E">
      <w:pPr>
        <w:numPr>
          <w:ilvl w:val="1"/>
          <w:numId w:val="39"/>
        </w:numPr>
        <w:spacing w:before="120" w:after="120"/>
        <w:ind w:left="768" w:hanging="357"/>
        <w:contextualSpacing/>
        <w:jc w:val="both"/>
        <w:rPr>
          <w:szCs w:val="24"/>
        </w:rPr>
      </w:pPr>
      <w:r w:rsidRPr="00061BC8">
        <w:rPr>
          <w:szCs w:val="24"/>
        </w:rPr>
        <w:t>Les normes qui s’appliquent aux modes d’exécution des prestations, les références à des noms de marques ou à des numéros de catalogue spécifiés par l’Autorité contractante ne sont mentionnées qu’à titre indicatif et n’ont nullement un caractère restrictif. Le Soumissionnaire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 au dossier de la consultation.</w:t>
      </w:r>
    </w:p>
    <w:p w14:paraId="025E8D77"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5" w:name="_Toc494969395"/>
      <w:r w:rsidRPr="00061BC8">
        <w:rPr>
          <w:color w:val="000000" w:themeColor="text1"/>
          <w:szCs w:val="24"/>
        </w:rPr>
        <w:t>Documents attestant des qualifications du Candidat</w:t>
      </w:r>
      <w:bookmarkEnd w:id="35"/>
    </w:p>
    <w:p w14:paraId="0065AE87"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Les documents que le Candidat fournira pour attester qu’il possède les qualifications requises pour exécuter le Marché si son offre est acceptée, établiront, à la satisfaction de l’Autorité contractante, que : </w:t>
      </w:r>
    </w:p>
    <w:p w14:paraId="57E52F89" w14:textId="77777777" w:rsidR="00D546DB" w:rsidRDefault="00D546DB" w:rsidP="009B6F7E">
      <w:pPr>
        <w:numPr>
          <w:ilvl w:val="0"/>
          <w:numId w:val="33"/>
        </w:numPr>
        <w:spacing w:before="120" w:after="120"/>
        <w:ind w:left="1122" w:hanging="271"/>
        <w:jc w:val="both"/>
        <w:rPr>
          <w:szCs w:val="24"/>
        </w:rPr>
      </w:pPr>
      <w:r w:rsidRPr="00061BC8">
        <w:rPr>
          <w:szCs w:val="24"/>
        </w:rPr>
        <w:t>si requis par les DPAO, au cas où il n’est pas présent au Mali, le Candidat est ou sera (si son offre est acceptée) représenté par un agent équipé et en mesure de répondre aux obligations contractuelles de l’Attributaire en matière de spécifications techniques ou normes de prestations de services.</w:t>
      </w:r>
    </w:p>
    <w:p w14:paraId="0E5D77FA" w14:textId="77777777" w:rsidR="00D546DB" w:rsidRPr="006A410F" w:rsidRDefault="00D546DB" w:rsidP="009B6F7E">
      <w:pPr>
        <w:numPr>
          <w:ilvl w:val="0"/>
          <w:numId w:val="33"/>
        </w:numPr>
        <w:spacing w:before="120" w:after="120"/>
        <w:ind w:left="1122" w:hanging="271"/>
        <w:jc w:val="both"/>
        <w:rPr>
          <w:szCs w:val="24"/>
        </w:rPr>
      </w:pPr>
      <w:r w:rsidRPr="00B26C07">
        <w:rPr>
          <w:szCs w:val="24"/>
        </w:rPr>
        <w:t xml:space="preserve">le Candidat remplit chacun des critères de qualification spécifiés à la Clause 5 des IC. </w:t>
      </w:r>
    </w:p>
    <w:p w14:paraId="32D079E7"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6" w:name="_Toc494969396"/>
      <w:r w:rsidRPr="00061BC8">
        <w:rPr>
          <w:color w:val="000000" w:themeColor="text1"/>
          <w:szCs w:val="24"/>
        </w:rPr>
        <w:t>Période de validité des offres</w:t>
      </w:r>
      <w:bookmarkEnd w:id="36"/>
    </w:p>
    <w:p w14:paraId="02E162B8" w14:textId="77777777" w:rsidR="00D546DB" w:rsidRPr="00061BC8" w:rsidRDefault="00D546DB" w:rsidP="009B6F7E">
      <w:pPr>
        <w:numPr>
          <w:ilvl w:val="1"/>
          <w:numId w:val="39"/>
        </w:numPr>
        <w:spacing w:before="120" w:after="120"/>
        <w:ind w:left="768"/>
        <w:jc w:val="both"/>
        <w:rPr>
          <w:szCs w:val="24"/>
        </w:rPr>
      </w:pPr>
      <w:r w:rsidRPr="00061BC8">
        <w:rPr>
          <w:szCs w:val="24"/>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14:paraId="1B94F17B"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Exceptionnellement, avant l’expiration de la période de validité des offres, l’Autorité contractante peut demander aux Candidat de proroger la durée de validité de leurs offres. La demande et les réponses seront formulées par écrit. Un Candidat </w:t>
      </w:r>
      <w:r w:rsidRPr="00061BC8">
        <w:rPr>
          <w:szCs w:val="24"/>
        </w:rPr>
        <w:lastRenderedPageBreak/>
        <w:t xml:space="preserve">peut refuser de proroger la validité de son offre sans perdre sa garantie. Un Candidat qui consent à cette prorogation ne se verra pas demander de modifier son offre, ni ne sera autorisé à le faire, sous réserve des dispositions de l’alinéa 14.9 des IC. </w:t>
      </w:r>
    </w:p>
    <w:p w14:paraId="3C00BDD9"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7" w:name="_Toc494969397"/>
      <w:r w:rsidRPr="00061BC8">
        <w:rPr>
          <w:color w:val="000000" w:themeColor="text1"/>
          <w:szCs w:val="24"/>
        </w:rPr>
        <w:t>Garantie de soumission</w:t>
      </w:r>
      <w:bookmarkEnd w:id="37"/>
    </w:p>
    <w:p w14:paraId="0380073A"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Le Candidat fournira une garantie de soumission qui fera partie intégrante de son offre, comme spécifié dans les DPAO. </w:t>
      </w:r>
    </w:p>
    <w:p w14:paraId="61A1E3EE" w14:textId="77777777" w:rsidR="00D546DB" w:rsidRPr="00061BC8" w:rsidRDefault="00D546DB" w:rsidP="009B6F7E">
      <w:pPr>
        <w:numPr>
          <w:ilvl w:val="1"/>
          <w:numId w:val="39"/>
        </w:numPr>
        <w:spacing w:before="120" w:after="120"/>
        <w:ind w:left="765"/>
        <w:jc w:val="both"/>
        <w:rPr>
          <w:szCs w:val="24"/>
        </w:rPr>
      </w:pPr>
      <w:r w:rsidRPr="00061BC8">
        <w:rPr>
          <w:szCs w:val="24"/>
        </w:rPr>
        <w:t>La garantie de soumission sera libellée en FCFA ou une monnaie librement convertible pour le montant spécifié aux DPAO et devra :</w:t>
      </w:r>
    </w:p>
    <w:p w14:paraId="1AB21394" w14:textId="77777777" w:rsidR="00D546DB" w:rsidRPr="00061BC8" w:rsidRDefault="00D546DB" w:rsidP="00D546DB">
      <w:pPr>
        <w:jc w:val="both"/>
        <w:rPr>
          <w:szCs w:val="24"/>
        </w:rPr>
      </w:pPr>
    </w:p>
    <w:p w14:paraId="3CA5E0BE" w14:textId="77777777" w:rsidR="00D546DB" w:rsidRPr="00061BC8" w:rsidRDefault="00D546DB" w:rsidP="009B6F7E">
      <w:pPr>
        <w:numPr>
          <w:ilvl w:val="0"/>
          <w:numId w:val="44"/>
        </w:numPr>
        <w:spacing w:before="120" w:after="120"/>
        <w:ind w:left="1122" w:hanging="271"/>
        <w:jc w:val="both"/>
        <w:rPr>
          <w:szCs w:val="24"/>
        </w:rPr>
      </w:pPr>
      <w:r w:rsidRPr="00061BC8">
        <w:rPr>
          <w:szCs w:val="24"/>
        </w:rPr>
        <w:t xml:space="preserve">au choix du Candidat, être sous l’une des formes ci- après : </w:t>
      </w:r>
    </w:p>
    <w:p w14:paraId="42ABB9E8" w14:textId="77777777" w:rsidR="00D546DB" w:rsidRPr="00061BC8" w:rsidRDefault="00D546DB" w:rsidP="00D546DB">
      <w:pPr>
        <w:jc w:val="both"/>
        <w:rPr>
          <w:szCs w:val="24"/>
        </w:rPr>
      </w:pPr>
    </w:p>
    <w:p w14:paraId="5107CDCD" w14:textId="77777777" w:rsidR="00D546DB" w:rsidRPr="00061BC8" w:rsidRDefault="00D546DB" w:rsidP="009B6F7E">
      <w:pPr>
        <w:numPr>
          <w:ilvl w:val="0"/>
          <w:numId w:val="34"/>
        </w:numPr>
        <w:contextualSpacing/>
        <w:jc w:val="both"/>
        <w:rPr>
          <w:szCs w:val="24"/>
        </w:rPr>
      </w:pPr>
      <w:r w:rsidRPr="00061BC8">
        <w:rPr>
          <w:szCs w:val="24"/>
        </w:rPr>
        <w:t xml:space="preserve">une lettre de crédit irrévocable, ou </w:t>
      </w:r>
    </w:p>
    <w:p w14:paraId="336F071E" w14:textId="77777777" w:rsidR="00D546DB" w:rsidRPr="00061BC8" w:rsidRDefault="00D546DB" w:rsidP="009B6F7E">
      <w:pPr>
        <w:numPr>
          <w:ilvl w:val="0"/>
          <w:numId w:val="34"/>
        </w:numPr>
        <w:contextualSpacing/>
        <w:jc w:val="both"/>
        <w:rPr>
          <w:szCs w:val="24"/>
        </w:rPr>
      </w:pPr>
      <w:r w:rsidRPr="00061BC8">
        <w:rPr>
          <w:szCs w:val="24"/>
        </w:rPr>
        <w:t xml:space="preserve">une garantie bancaire provenant d’une institution bancaire agréée par le Ministre chargé des Finances, ou </w:t>
      </w:r>
    </w:p>
    <w:p w14:paraId="4570D4FA" w14:textId="77777777" w:rsidR="00D546DB" w:rsidRPr="00061BC8" w:rsidRDefault="00D546DB" w:rsidP="009B6F7E">
      <w:pPr>
        <w:numPr>
          <w:ilvl w:val="0"/>
          <w:numId w:val="34"/>
        </w:numPr>
        <w:contextualSpacing/>
        <w:jc w:val="both"/>
        <w:rPr>
          <w:szCs w:val="24"/>
        </w:rPr>
      </w:pPr>
      <w:r w:rsidRPr="00061BC8">
        <w:rPr>
          <w:szCs w:val="24"/>
        </w:rPr>
        <w:t xml:space="preserve">une garantie émise par une institution ou </w:t>
      </w:r>
    </w:p>
    <w:p w14:paraId="14A754D0" w14:textId="77777777" w:rsidR="00D546DB" w:rsidRPr="00061BC8" w:rsidRDefault="00D546DB" w:rsidP="009B6F7E">
      <w:pPr>
        <w:numPr>
          <w:ilvl w:val="0"/>
          <w:numId w:val="34"/>
        </w:numPr>
        <w:spacing w:before="120" w:after="120"/>
        <w:jc w:val="both"/>
        <w:rPr>
          <w:szCs w:val="24"/>
        </w:rPr>
      </w:pPr>
      <w:r w:rsidRPr="00061BC8">
        <w:rPr>
          <w:szCs w:val="24"/>
        </w:rPr>
        <w:t>une garantie émise par une institution habilitée à émettre des garantie par le Ministre chargé des Finances, ou (iv) un chèque de banque ;</w:t>
      </w:r>
    </w:p>
    <w:p w14:paraId="726D68CE" w14:textId="77777777" w:rsidR="00D546DB" w:rsidRPr="00061BC8" w:rsidRDefault="00D546DB" w:rsidP="009B6F7E">
      <w:pPr>
        <w:numPr>
          <w:ilvl w:val="0"/>
          <w:numId w:val="44"/>
        </w:numPr>
        <w:spacing w:before="120" w:after="120"/>
        <w:ind w:left="1122" w:hanging="271"/>
        <w:jc w:val="both"/>
        <w:rPr>
          <w:szCs w:val="24"/>
        </w:rPr>
      </w:pPr>
      <w:r w:rsidRPr="00061BC8">
        <w:rPr>
          <w:szCs w:val="24"/>
        </w:rPr>
        <w:t>provenir d’une institution au choix du Candidat établie dans un pays satisfaisant aux critères d’origine. Si l’institution d’émission de la garantie de soumission est étrangère, elle devra avoir une un correspondant local agréé par le Ministre chargé des Finances permettant d’appeler la garantie ;</w:t>
      </w:r>
    </w:p>
    <w:p w14:paraId="6A5A9E58" w14:textId="77777777" w:rsidR="00D546DB" w:rsidRPr="00061BC8" w:rsidRDefault="00D546DB" w:rsidP="009B6F7E">
      <w:pPr>
        <w:numPr>
          <w:ilvl w:val="0"/>
          <w:numId w:val="44"/>
        </w:numPr>
        <w:spacing w:before="120" w:after="120"/>
        <w:ind w:left="1122" w:hanging="271"/>
        <w:jc w:val="both"/>
        <w:rPr>
          <w:szCs w:val="24"/>
        </w:rPr>
      </w:pPr>
      <w:r w:rsidRPr="00061BC8">
        <w:rPr>
          <w:szCs w:val="24"/>
        </w:rPr>
        <w:t xml:space="preserve">être conforme au formulaire de garantie de soumission figurant à la Section III ; </w:t>
      </w:r>
    </w:p>
    <w:p w14:paraId="31798B62" w14:textId="77777777" w:rsidR="00D546DB" w:rsidRPr="00061BC8" w:rsidRDefault="00D546DB" w:rsidP="009B6F7E">
      <w:pPr>
        <w:numPr>
          <w:ilvl w:val="0"/>
          <w:numId w:val="44"/>
        </w:numPr>
        <w:spacing w:before="120" w:after="120"/>
        <w:ind w:left="1122" w:hanging="271"/>
        <w:jc w:val="both"/>
        <w:rPr>
          <w:szCs w:val="24"/>
        </w:rPr>
      </w:pPr>
      <w:r w:rsidRPr="00061BC8">
        <w:rPr>
          <w:szCs w:val="24"/>
        </w:rPr>
        <w:t>être payable immédiatement, sur demande écrite formulée par l’Autorité contractante dans le cas où les conditions énumérées à l’alinéa 20.5 des IC sont invoquées ;</w:t>
      </w:r>
    </w:p>
    <w:p w14:paraId="1EE4FA48" w14:textId="77777777" w:rsidR="00D546DB" w:rsidRPr="00061BC8" w:rsidRDefault="00D546DB" w:rsidP="009B6F7E">
      <w:pPr>
        <w:numPr>
          <w:ilvl w:val="0"/>
          <w:numId w:val="44"/>
        </w:numPr>
        <w:spacing w:before="120" w:after="120"/>
        <w:ind w:left="1122" w:hanging="271"/>
        <w:jc w:val="both"/>
        <w:rPr>
          <w:szCs w:val="24"/>
        </w:rPr>
      </w:pPr>
      <w:r w:rsidRPr="00061BC8">
        <w:rPr>
          <w:szCs w:val="24"/>
        </w:rPr>
        <w:t>être soumise sous la forme d’un document original ; une copie ne sera pas admise ;</w:t>
      </w:r>
    </w:p>
    <w:p w14:paraId="5162612A" w14:textId="77777777" w:rsidR="00D546DB" w:rsidRPr="00061BC8" w:rsidRDefault="00D546DB" w:rsidP="009B6F7E">
      <w:pPr>
        <w:numPr>
          <w:ilvl w:val="0"/>
          <w:numId w:val="44"/>
        </w:numPr>
        <w:spacing w:before="120" w:after="120"/>
        <w:ind w:left="1122" w:hanging="271"/>
        <w:jc w:val="both"/>
        <w:rPr>
          <w:szCs w:val="24"/>
        </w:rPr>
      </w:pPr>
      <w:r w:rsidRPr="00061BC8">
        <w:rPr>
          <w:szCs w:val="24"/>
        </w:rPr>
        <w:t>demeurer valide pendant trente jours (30) après l’expiration de la durée de validité de l’offre, y compris si la durée de validité de l’offre est prorogée selon les dispositions de l’alinéa 19.2 des IC.</w:t>
      </w:r>
    </w:p>
    <w:p w14:paraId="46366D43" w14:textId="77777777" w:rsidR="00D546DB" w:rsidRPr="00061BC8" w:rsidRDefault="00D546DB" w:rsidP="009B6F7E">
      <w:pPr>
        <w:numPr>
          <w:ilvl w:val="1"/>
          <w:numId w:val="39"/>
        </w:numPr>
        <w:spacing w:before="120" w:after="120"/>
        <w:ind w:left="765"/>
        <w:jc w:val="both"/>
        <w:rPr>
          <w:szCs w:val="24"/>
        </w:rPr>
      </w:pPr>
      <w:r w:rsidRPr="00061BC8">
        <w:rPr>
          <w:szCs w:val="24"/>
        </w:rPr>
        <w:t>Toute offre non accompagnée d’une garantie de soumission, selon les dispositions de l’alinéa 20.1 des IC, sera écartée par l’Autorité contractante comme étant non conforme.</w:t>
      </w:r>
    </w:p>
    <w:p w14:paraId="310A777C" w14:textId="77777777" w:rsidR="00D546DB" w:rsidRPr="006A410F" w:rsidRDefault="00D546DB" w:rsidP="009B6F7E">
      <w:pPr>
        <w:numPr>
          <w:ilvl w:val="1"/>
          <w:numId w:val="39"/>
        </w:numPr>
        <w:spacing w:before="120" w:after="120"/>
        <w:ind w:left="765"/>
        <w:jc w:val="both"/>
        <w:rPr>
          <w:szCs w:val="24"/>
        </w:rPr>
      </w:pPr>
      <w:r w:rsidRPr="00061BC8">
        <w:rPr>
          <w:szCs w:val="24"/>
        </w:rPr>
        <w:t>Les garanties de soumission des Candidat s non retenus leur seront restituées le plus rapidement possible après que l’Autorité contractante aura pris la décision d’attribution du marché.</w:t>
      </w:r>
    </w:p>
    <w:p w14:paraId="7996A935" w14:textId="77777777" w:rsidR="00D546DB" w:rsidRPr="00061BC8" w:rsidRDefault="00D546DB" w:rsidP="009B6F7E">
      <w:pPr>
        <w:numPr>
          <w:ilvl w:val="1"/>
          <w:numId w:val="39"/>
        </w:numPr>
        <w:spacing w:before="120" w:after="120"/>
        <w:ind w:left="768"/>
        <w:jc w:val="both"/>
        <w:rPr>
          <w:szCs w:val="24"/>
        </w:rPr>
      </w:pPr>
      <w:r w:rsidRPr="00061BC8">
        <w:rPr>
          <w:szCs w:val="24"/>
        </w:rPr>
        <w:t>La garantie de soumission peut être saisie :</w:t>
      </w:r>
    </w:p>
    <w:p w14:paraId="23E65C4D" w14:textId="77777777" w:rsidR="00D546DB" w:rsidRDefault="00D546DB" w:rsidP="009B6F7E">
      <w:pPr>
        <w:numPr>
          <w:ilvl w:val="0"/>
          <w:numId w:val="45"/>
        </w:numPr>
        <w:spacing w:before="120" w:after="120"/>
        <w:jc w:val="both"/>
        <w:rPr>
          <w:szCs w:val="24"/>
        </w:rPr>
      </w:pPr>
      <w:r w:rsidRPr="00061BC8">
        <w:rPr>
          <w:szCs w:val="24"/>
        </w:rPr>
        <w:lastRenderedPageBreak/>
        <w:t>si le Candidat retire son offre pendant le délai de validité qu’il aura spécifié dans la lettre de soumission de son offre, sous réserve des dispositions de l’alinéa 19.2 des IC ; ou</w:t>
      </w:r>
    </w:p>
    <w:p w14:paraId="576FCE2A" w14:textId="77777777" w:rsidR="00D546DB" w:rsidRPr="00666D8B" w:rsidRDefault="00D546DB" w:rsidP="009B6F7E">
      <w:pPr>
        <w:numPr>
          <w:ilvl w:val="0"/>
          <w:numId w:val="45"/>
        </w:numPr>
        <w:spacing w:before="120" w:after="120"/>
        <w:jc w:val="both"/>
        <w:rPr>
          <w:szCs w:val="24"/>
        </w:rPr>
      </w:pPr>
      <w:r w:rsidRPr="00666D8B">
        <w:rPr>
          <w:szCs w:val="24"/>
        </w:rPr>
        <w:t>s’agissant du Candidat retenu, si ce dernier :</w:t>
      </w:r>
    </w:p>
    <w:p w14:paraId="7744F314" w14:textId="77777777" w:rsidR="00D546DB" w:rsidRPr="00E31B2B" w:rsidRDefault="00D546DB" w:rsidP="009B6F7E">
      <w:pPr>
        <w:numPr>
          <w:ilvl w:val="0"/>
          <w:numId w:val="35"/>
        </w:numPr>
        <w:spacing w:before="120" w:after="120"/>
        <w:jc w:val="both"/>
        <w:rPr>
          <w:szCs w:val="24"/>
        </w:rPr>
      </w:pPr>
      <w:r w:rsidRPr="00E31B2B">
        <w:rPr>
          <w:szCs w:val="24"/>
        </w:rPr>
        <w:t>n’accepte pas les corrections apportées à son offre pendant l’évaluation et la comparaison des offres</w:t>
      </w:r>
      <w:r>
        <w:rPr>
          <w:szCs w:val="24"/>
        </w:rPr>
        <w:t xml:space="preserve"> en application de la clause 30.4 des IC</w:t>
      </w:r>
      <w:r w:rsidRPr="00E31B2B">
        <w:rPr>
          <w:szCs w:val="24"/>
        </w:rPr>
        <w:t> ;</w:t>
      </w:r>
    </w:p>
    <w:p w14:paraId="2B2E2D98" w14:textId="77777777" w:rsidR="00D546DB" w:rsidRPr="004B63DA" w:rsidRDefault="00D546DB" w:rsidP="009B6F7E">
      <w:pPr>
        <w:numPr>
          <w:ilvl w:val="0"/>
          <w:numId w:val="35"/>
        </w:numPr>
        <w:spacing w:before="120" w:after="120"/>
        <w:jc w:val="both"/>
        <w:rPr>
          <w:szCs w:val="24"/>
        </w:rPr>
      </w:pPr>
      <w:r w:rsidRPr="004B63DA">
        <w:rPr>
          <w:szCs w:val="24"/>
        </w:rPr>
        <w:t xml:space="preserve">manque à son obligation de signer le Marché en application de la clause 42 des IC ; </w:t>
      </w:r>
    </w:p>
    <w:p w14:paraId="2597E647" w14:textId="77777777" w:rsidR="00D546DB" w:rsidRPr="004B63DA" w:rsidRDefault="00D546DB" w:rsidP="009B6F7E">
      <w:pPr>
        <w:numPr>
          <w:ilvl w:val="0"/>
          <w:numId w:val="35"/>
        </w:numPr>
        <w:spacing w:before="120" w:after="120"/>
        <w:jc w:val="both"/>
        <w:rPr>
          <w:szCs w:val="24"/>
        </w:rPr>
      </w:pPr>
      <w:r w:rsidRPr="004B63DA">
        <w:rPr>
          <w:szCs w:val="24"/>
        </w:rPr>
        <w:t>manque à son obligation de fournir la garantie de bonne exécution en application de la clause 44 des IC ;</w:t>
      </w:r>
    </w:p>
    <w:p w14:paraId="4F6A0543" w14:textId="77777777" w:rsidR="00D546DB" w:rsidRPr="00061BC8" w:rsidRDefault="00D546DB" w:rsidP="009B6F7E">
      <w:pPr>
        <w:numPr>
          <w:ilvl w:val="1"/>
          <w:numId w:val="39"/>
        </w:numPr>
        <w:spacing w:before="120" w:after="120"/>
        <w:ind w:left="768"/>
        <w:jc w:val="both"/>
        <w:rPr>
          <w:szCs w:val="24"/>
        </w:rPr>
      </w:pPr>
      <w:r w:rsidRPr="00061BC8">
        <w:rPr>
          <w:szCs w:val="24"/>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14:paraId="3158C284"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8" w:name="_Toc494969398"/>
      <w:r w:rsidRPr="00061BC8">
        <w:rPr>
          <w:color w:val="000000" w:themeColor="text1"/>
          <w:szCs w:val="24"/>
        </w:rPr>
        <w:t>Forme et signature de l’offre</w:t>
      </w:r>
      <w:bookmarkEnd w:id="38"/>
    </w:p>
    <w:p w14:paraId="352B205D"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 </w:t>
      </w:r>
    </w:p>
    <w:p w14:paraId="52856487" w14:textId="77777777" w:rsidR="00D546DB" w:rsidRPr="00061BC8" w:rsidRDefault="00D546DB" w:rsidP="009B6F7E">
      <w:pPr>
        <w:numPr>
          <w:ilvl w:val="1"/>
          <w:numId w:val="39"/>
        </w:numPr>
        <w:spacing w:before="120" w:after="120"/>
        <w:ind w:left="765"/>
        <w:jc w:val="both"/>
        <w:rPr>
          <w:szCs w:val="24"/>
        </w:rPr>
      </w:pPr>
      <w:r w:rsidRPr="00061BC8">
        <w:rPr>
          <w:szCs w:val="24"/>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14:paraId="626E7997" w14:textId="77777777" w:rsidR="00D546DB" w:rsidRPr="00061BC8" w:rsidRDefault="00D546DB" w:rsidP="009B6F7E">
      <w:pPr>
        <w:numPr>
          <w:ilvl w:val="1"/>
          <w:numId w:val="39"/>
        </w:numPr>
        <w:spacing w:before="120" w:after="120"/>
        <w:ind w:left="765"/>
        <w:jc w:val="both"/>
        <w:rPr>
          <w:szCs w:val="24"/>
        </w:rPr>
      </w:pPr>
      <w:r w:rsidRPr="00061BC8">
        <w:rPr>
          <w:szCs w:val="24"/>
        </w:rPr>
        <w:t>Tout ajout entre les lignes, rature ou surcharge, pour être valable, devra être signé ou paraphé par la personne signataire de l’offre.</w:t>
      </w:r>
    </w:p>
    <w:p w14:paraId="433B7AEF" w14:textId="77777777" w:rsidR="00D546DB" w:rsidRPr="00061BC8" w:rsidRDefault="00D546DB" w:rsidP="009B6F7E">
      <w:pPr>
        <w:numPr>
          <w:ilvl w:val="0"/>
          <w:numId w:val="29"/>
        </w:numPr>
        <w:spacing w:before="120" w:after="120"/>
        <w:jc w:val="center"/>
        <w:rPr>
          <w:b/>
          <w:sz w:val="32"/>
          <w:szCs w:val="32"/>
        </w:rPr>
      </w:pPr>
      <w:r w:rsidRPr="00061BC8">
        <w:rPr>
          <w:b/>
          <w:sz w:val="32"/>
          <w:szCs w:val="32"/>
        </w:rPr>
        <w:t>Remise des Offres et Ouverture des plis</w:t>
      </w:r>
    </w:p>
    <w:p w14:paraId="5BE7FDF0"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39" w:name="_Toc494969399"/>
      <w:r w:rsidRPr="00061BC8">
        <w:rPr>
          <w:color w:val="000000" w:themeColor="text1"/>
          <w:szCs w:val="24"/>
        </w:rPr>
        <w:t>Cachetage et marquage des offres</w:t>
      </w:r>
      <w:bookmarkEnd w:id="39"/>
    </w:p>
    <w:p w14:paraId="6E05B53B" w14:textId="77777777" w:rsidR="00D546DB" w:rsidRDefault="00D546DB" w:rsidP="009B6F7E">
      <w:pPr>
        <w:numPr>
          <w:ilvl w:val="1"/>
          <w:numId w:val="39"/>
        </w:numPr>
        <w:spacing w:before="120" w:after="120"/>
        <w:ind w:left="765"/>
        <w:jc w:val="both"/>
        <w:rPr>
          <w:szCs w:val="24"/>
        </w:rPr>
      </w:pPr>
      <w:r w:rsidRPr="00061BC8">
        <w:rPr>
          <w:szCs w:val="24"/>
        </w:rPr>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C06787D" w14:textId="77777777" w:rsidR="00D546DB" w:rsidRPr="00061BC8" w:rsidRDefault="00D546DB" w:rsidP="00D546DB">
      <w:pPr>
        <w:spacing w:before="120" w:after="120"/>
        <w:ind w:left="765"/>
        <w:jc w:val="both"/>
        <w:rPr>
          <w:szCs w:val="24"/>
        </w:rPr>
      </w:pPr>
    </w:p>
    <w:p w14:paraId="4F494E84" w14:textId="77777777" w:rsidR="00D546DB" w:rsidRPr="00061BC8" w:rsidRDefault="00D546DB" w:rsidP="009B6F7E">
      <w:pPr>
        <w:numPr>
          <w:ilvl w:val="1"/>
          <w:numId w:val="39"/>
        </w:numPr>
        <w:spacing w:before="120" w:after="120"/>
        <w:ind w:left="765"/>
        <w:jc w:val="both"/>
        <w:rPr>
          <w:szCs w:val="24"/>
        </w:rPr>
      </w:pPr>
      <w:r w:rsidRPr="00061BC8">
        <w:rPr>
          <w:szCs w:val="24"/>
        </w:rPr>
        <w:lastRenderedPageBreak/>
        <w:t>Cette enveloppe extérieure devra :</w:t>
      </w:r>
    </w:p>
    <w:p w14:paraId="4A560893" w14:textId="77777777" w:rsidR="00D546DB" w:rsidRDefault="00D546DB" w:rsidP="009B6F7E">
      <w:pPr>
        <w:numPr>
          <w:ilvl w:val="0"/>
          <w:numId w:val="46"/>
        </w:numPr>
        <w:spacing w:before="120" w:after="120"/>
        <w:jc w:val="both"/>
        <w:rPr>
          <w:szCs w:val="24"/>
        </w:rPr>
      </w:pPr>
      <w:r w:rsidRPr="00061BC8">
        <w:rPr>
          <w:szCs w:val="24"/>
        </w:rPr>
        <w:t>comporter le nom et l’adresse du Candidat ;</w:t>
      </w:r>
    </w:p>
    <w:p w14:paraId="6193DB72" w14:textId="77777777" w:rsidR="00D546DB" w:rsidRDefault="00D546DB" w:rsidP="009B6F7E">
      <w:pPr>
        <w:numPr>
          <w:ilvl w:val="0"/>
          <w:numId w:val="46"/>
        </w:numPr>
        <w:spacing w:before="120" w:after="120"/>
        <w:jc w:val="both"/>
        <w:rPr>
          <w:szCs w:val="24"/>
        </w:rPr>
      </w:pPr>
      <w:r w:rsidRPr="00666D8B">
        <w:rPr>
          <w:szCs w:val="24"/>
        </w:rPr>
        <w:t>être adressée à l’Autorité contractante conformément à l’alinéa 23.1 des IC ;</w:t>
      </w:r>
    </w:p>
    <w:p w14:paraId="0056A1C6" w14:textId="77777777" w:rsidR="00D546DB" w:rsidRDefault="00D546DB" w:rsidP="009B6F7E">
      <w:pPr>
        <w:numPr>
          <w:ilvl w:val="0"/>
          <w:numId w:val="46"/>
        </w:numPr>
        <w:spacing w:before="120" w:after="120"/>
        <w:jc w:val="both"/>
        <w:rPr>
          <w:szCs w:val="24"/>
        </w:rPr>
      </w:pPr>
      <w:r w:rsidRPr="00666D8B">
        <w:rPr>
          <w:szCs w:val="24"/>
        </w:rPr>
        <w:t>comporter l’identification de l’appel d’offres indiqué à l’alinéa 1.1 des IC, et toute autre identification indiquées dans les DPAO ;</w:t>
      </w:r>
    </w:p>
    <w:p w14:paraId="1688D7FD" w14:textId="77777777" w:rsidR="00D546DB" w:rsidRPr="00666D8B" w:rsidRDefault="00D546DB" w:rsidP="009B6F7E">
      <w:pPr>
        <w:numPr>
          <w:ilvl w:val="0"/>
          <w:numId w:val="46"/>
        </w:numPr>
        <w:spacing w:before="120" w:after="120"/>
        <w:jc w:val="both"/>
        <w:rPr>
          <w:szCs w:val="24"/>
        </w:rPr>
      </w:pPr>
      <w:r w:rsidRPr="00666D8B">
        <w:rPr>
          <w:szCs w:val="24"/>
        </w:rPr>
        <w:t>comporter la mention « À N’OUVRIR QU’EN SEANCE D’OUVERTURE DES PLIS» en application de l’alinéa 26.1 des IC.</w:t>
      </w:r>
    </w:p>
    <w:p w14:paraId="1AD2BB16" w14:textId="77777777" w:rsidR="00D546DB" w:rsidRPr="00061BC8" w:rsidRDefault="00D546DB" w:rsidP="009B6F7E">
      <w:pPr>
        <w:numPr>
          <w:ilvl w:val="1"/>
          <w:numId w:val="39"/>
        </w:numPr>
        <w:spacing w:before="120" w:after="120"/>
        <w:ind w:left="768"/>
        <w:jc w:val="both"/>
        <w:rPr>
          <w:szCs w:val="24"/>
        </w:rPr>
      </w:pPr>
      <w:r w:rsidRPr="00061BC8">
        <w:rPr>
          <w:szCs w:val="24"/>
        </w:rPr>
        <w:t>Si les enveloppes ne sont pas cachetées et marquées comme stipulé, l’Autorité contractante ne sera nullement responsable si l’offre est égarée ou ouverte prématurément.</w:t>
      </w:r>
    </w:p>
    <w:p w14:paraId="2160095A"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0" w:name="_Toc494969400"/>
      <w:r w:rsidRPr="00061BC8">
        <w:rPr>
          <w:color w:val="000000" w:themeColor="text1"/>
          <w:szCs w:val="24"/>
        </w:rPr>
        <w:t>Date et heure limite de remise des offres</w:t>
      </w:r>
      <w:bookmarkEnd w:id="40"/>
    </w:p>
    <w:p w14:paraId="7C537CE3"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Les offres doivent être reçues par l’Autorité contractante à l’adresse indiquée dans les DPAO et au plus tard à la date et à l’heure spécifiées dans lesdites DPAO. </w:t>
      </w:r>
    </w:p>
    <w:p w14:paraId="29EAFD56" w14:textId="77777777" w:rsidR="00D546DB" w:rsidRPr="00061BC8" w:rsidRDefault="00D546DB" w:rsidP="009B6F7E">
      <w:pPr>
        <w:numPr>
          <w:ilvl w:val="1"/>
          <w:numId w:val="39"/>
        </w:numPr>
        <w:spacing w:before="120" w:after="120"/>
        <w:ind w:left="768"/>
        <w:jc w:val="both"/>
        <w:rPr>
          <w:szCs w:val="24"/>
        </w:rPr>
      </w:pPr>
      <w:r w:rsidRPr="00061BC8">
        <w:rPr>
          <w:szCs w:val="24"/>
        </w:rPr>
        <w:t>L’Autorité contractante peut, s’il le juge nécessaire, reporter la date limite de remise des offres en modifiant le Dossier d’appel d’offres en application de la clause 8 des IC, auquel cas, tous les droits et obligations de l’Autorité contractante et des Candidat régis par la date limite antérieure seront régis par la nouvelle date limite.</w:t>
      </w:r>
    </w:p>
    <w:p w14:paraId="3705A33C"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1" w:name="_Toc494969401"/>
      <w:r w:rsidRPr="00061BC8">
        <w:rPr>
          <w:color w:val="000000" w:themeColor="text1"/>
          <w:szCs w:val="24"/>
        </w:rPr>
        <w:t>Offres hors délai</w:t>
      </w:r>
      <w:bookmarkEnd w:id="41"/>
    </w:p>
    <w:p w14:paraId="6E540A36" w14:textId="77777777" w:rsidR="00D546DB" w:rsidRPr="00061BC8" w:rsidRDefault="00D546DB" w:rsidP="009B6F7E">
      <w:pPr>
        <w:numPr>
          <w:ilvl w:val="1"/>
          <w:numId w:val="39"/>
        </w:numPr>
        <w:ind w:left="768"/>
        <w:contextualSpacing/>
        <w:jc w:val="both"/>
        <w:rPr>
          <w:szCs w:val="24"/>
        </w:rPr>
      </w:pPr>
      <w:r w:rsidRPr="00061BC8">
        <w:rPr>
          <w:szCs w:val="24"/>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918BC85" w14:textId="77777777" w:rsidR="00D546DB" w:rsidRPr="00E31B2B"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2" w:name="_Toc494969402"/>
      <w:r w:rsidRPr="00061BC8">
        <w:rPr>
          <w:color w:val="000000" w:themeColor="text1"/>
          <w:szCs w:val="24"/>
        </w:rPr>
        <w:t>Retrait, substitution et modification des offres</w:t>
      </w:r>
      <w:bookmarkEnd w:id="42"/>
      <w:r w:rsidRPr="00061BC8">
        <w:rPr>
          <w:color w:val="000000" w:themeColor="text1"/>
          <w:szCs w:val="24"/>
        </w:rPr>
        <w:t xml:space="preserve"> </w:t>
      </w:r>
    </w:p>
    <w:p w14:paraId="3504FA62" w14:textId="77777777" w:rsidR="00D546DB" w:rsidRPr="00061BC8" w:rsidRDefault="00D546DB" w:rsidP="009B6F7E">
      <w:pPr>
        <w:numPr>
          <w:ilvl w:val="1"/>
          <w:numId w:val="39"/>
        </w:numPr>
        <w:spacing w:before="120" w:after="120"/>
        <w:ind w:left="768"/>
        <w:jc w:val="both"/>
        <w:rPr>
          <w:szCs w:val="24"/>
        </w:rPr>
      </w:pPr>
      <w:r w:rsidRPr="00061BC8">
        <w:rPr>
          <w:szCs w:val="24"/>
        </w:rP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1B0640B2" w14:textId="77777777" w:rsidR="00D546DB" w:rsidRPr="00061BC8" w:rsidRDefault="00D546DB" w:rsidP="009B6F7E">
      <w:pPr>
        <w:numPr>
          <w:ilvl w:val="0"/>
          <w:numId w:val="47"/>
        </w:numPr>
        <w:spacing w:before="120" w:after="120"/>
        <w:jc w:val="both"/>
        <w:rPr>
          <w:szCs w:val="24"/>
        </w:rPr>
      </w:pPr>
      <w:r w:rsidRPr="00061BC8">
        <w:rPr>
          <w:szCs w:val="2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 MODIFICATION » ; et </w:t>
      </w:r>
    </w:p>
    <w:p w14:paraId="59EC9DE4" w14:textId="77777777" w:rsidR="00D546DB" w:rsidRPr="00061BC8" w:rsidRDefault="00D546DB" w:rsidP="009B6F7E">
      <w:pPr>
        <w:numPr>
          <w:ilvl w:val="0"/>
          <w:numId w:val="47"/>
        </w:numPr>
        <w:spacing w:before="120" w:after="120"/>
        <w:jc w:val="both"/>
        <w:rPr>
          <w:szCs w:val="24"/>
        </w:rPr>
      </w:pPr>
      <w:r w:rsidRPr="00061BC8">
        <w:rPr>
          <w:szCs w:val="24"/>
        </w:rPr>
        <w:t>reçues par l’Autorité contractante avant la date et l’heure limites de remise des offres conformément à la clause 23 des IC.</w:t>
      </w:r>
    </w:p>
    <w:p w14:paraId="65721AA1" w14:textId="77777777" w:rsidR="00D546DB" w:rsidRPr="00061BC8" w:rsidRDefault="00D546DB" w:rsidP="009B6F7E">
      <w:pPr>
        <w:numPr>
          <w:ilvl w:val="1"/>
          <w:numId w:val="39"/>
        </w:numPr>
        <w:spacing w:before="120" w:after="120"/>
        <w:ind w:left="765"/>
        <w:jc w:val="both"/>
        <w:rPr>
          <w:szCs w:val="24"/>
        </w:rPr>
      </w:pPr>
      <w:r w:rsidRPr="00061BC8">
        <w:rPr>
          <w:szCs w:val="24"/>
        </w:rPr>
        <w:t>Les offres dont les Candidats demandent le retrait en application de l’alinéa 26.1 leur seront renvoyées sans avoir être ouvertes.</w:t>
      </w:r>
    </w:p>
    <w:p w14:paraId="6574746B" w14:textId="77777777" w:rsidR="00D546DB" w:rsidRPr="00061BC8" w:rsidRDefault="00D546DB" w:rsidP="009B6F7E">
      <w:pPr>
        <w:numPr>
          <w:ilvl w:val="1"/>
          <w:numId w:val="39"/>
        </w:numPr>
        <w:spacing w:before="120" w:after="120"/>
        <w:ind w:left="765"/>
        <w:jc w:val="both"/>
        <w:rPr>
          <w:szCs w:val="24"/>
        </w:rPr>
      </w:pPr>
      <w:r w:rsidRPr="00061BC8">
        <w:rPr>
          <w:szCs w:val="24"/>
        </w:rPr>
        <w:lastRenderedPageBreak/>
        <w:t xml:space="preserve">Aucune offre ne peut être retirée, remplacée ou modifiée entre la date et l’heure limites de dépôt des offres et la date d’expiration de la validité spécifiée par le Candidat sur le formulaire d’offre, ou d’expiration de toute période de prorogation. </w:t>
      </w:r>
    </w:p>
    <w:p w14:paraId="3FA31638" w14:textId="77777777" w:rsidR="00D546DB" w:rsidRPr="00061BC8" w:rsidRDefault="00D546DB" w:rsidP="009B6F7E">
      <w:pPr>
        <w:pStyle w:val="Titre2"/>
        <w:keepLines/>
        <w:numPr>
          <w:ilvl w:val="0"/>
          <w:numId w:val="39"/>
        </w:numPr>
        <w:tabs>
          <w:tab w:val="clear" w:pos="1350"/>
        </w:tabs>
        <w:spacing w:before="120" w:after="120"/>
        <w:rPr>
          <w:b w:val="0"/>
          <w:color w:val="000000" w:themeColor="text1"/>
          <w:szCs w:val="24"/>
        </w:rPr>
      </w:pPr>
      <w:bookmarkStart w:id="43" w:name="_Toc494969403"/>
      <w:r w:rsidRPr="00061BC8">
        <w:rPr>
          <w:color w:val="000000" w:themeColor="text1"/>
          <w:szCs w:val="24"/>
        </w:rPr>
        <w:t>Ouverture des plis</w:t>
      </w:r>
      <w:bookmarkEnd w:id="43"/>
      <w:r w:rsidRPr="00061BC8">
        <w:rPr>
          <w:color w:val="000000" w:themeColor="text1"/>
          <w:szCs w:val="24"/>
        </w:rPr>
        <w:t xml:space="preserve"> </w:t>
      </w:r>
    </w:p>
    <w:p w14:paraId="6E984B04" w14:textId="77777777" w:rsidR="00D546DB" w:rsidRPr="00061BC8" w:rsidRDefault="00D546DB" w:rsidP="009B6F7E">
      <w:pPr>
        <w:numPr>
          <w:ilvl w:val="1"/>
          <w:numId w:val="39"/>
        </w:numPr>
        <w:spacing w:before="120" w:after="120"/>
        <w:ind w:left="768"/>
        <w:jc w:val="both"/>
        <w:rPr>
          <w:szCs w:val="24"/>
        </w:rPr>
      </w:pPr>
      <w:r w:rsidRPr="00061BC8">
        <w:rPr>
          <w:szCs w:val="24"/>
        </w:rPr>
        <w:t>La Commission d'ouverture des plis et d'évaluation des offres de l’Autorité contractuelle procédera à l’ouverture des plis en public à la date, à l’heure et à l’adresse indiquées dans les DPAO. Il sera demandé aux représentants des Candidats présents de signer un registre attestant de leur présence.</w:t>
      </w:r>
    </w:p>
    <w:p w14:paraId="6382CF23" w14:textId="77777777" w:rsidR="00D546DB" w:rsidRPr="00061BC8" w:rsidRDefault="00D546DB" w:rsidP="009B6F7E">
      <w:pPr>
        <w:numPr>
          <w:ilvl w:val="1"/>
          <w:numId w:val="39"/>
        </w:numPr>
        <w:spacing w:before="120" w:after="120"/>
        <w:ind w:left="765"/>
        <w:jc w:val="both"/>
        <w:rPr>
          <w:szCs w:val="24"/>
        </w:rPr>
      </w:pPr>
      <w:r w:rsidRPr="00061BC8">
        <w:rPr>
          <w:szCs w:val="24"/>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Soumissionnaire,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2C516721" w14:textId="77777777" w:rsidR="00D546DB" w:rsidRPr="00061BC8" w:rsidRDefault="00D546DB" w:rsidP="009B6F7E">
      <w:pPr>
        <w:numPr>
          <w:ilvl w:val="1"/>
          <w:numId w:val="39"/>
        </w:numPr>
        <w:spacing w:before="120" w:after="120"/>
        <w:ind w:left="765"/>
        <w:jc w:val="both"/>
        <w:rPr>
          <w:szCs w:val="24"/>
        </w:rPr>
      </w:pPr>
      <w:r w:rsidRPr="00061BC8">
        <w:rPr>
          <w:szCs w:val="24"/>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exception faite des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14:paraId="49EE28AA" w14:textId="77777777" w:rsidR="00D546DB" w:rsidRDefault="00D546DB" w:rsidP="009B6F7E">
      <w:pPr>
        <w:numPr>
          <w:ilvl w:val="1"/>
          <w:numId w:val="39"/>
        </w:numPr>
        <w:spacing w:before="120" w:after="120"/>
        <w:ind w:left="768"/>
        <w:jc w:val="both"/>
        <w:rPr>
          <w:szCs w:val="24"/>
        </w:rPr>
      </w:pPr>
      <w:r w:rsidRPr="00061BC8">
        <w:rPr>
          <w:szCs w:val="24"/>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14:paraId="509AED21" w14:textId="77777777" w:rsidR="00D546DB" w:rsidRDefault="00D546DB" w:rsidP="00D546DB">
      <w:pPr>
        <w:spacing w:before="120" w:after="120"/>
        <w:ind w:left="768"/>
        <w:jc w:val="both"/>
        <w:rPr>
          <w:szCs w:val="24"/>
        </w:rPr>
      </w:pPr>
    </w:p>
    <w:p w14:paraId="6287EFFD" w14:textId="77777777" w:rsidR="00C848DF" w:rsidRDefault="00C848DF" w:rsidP="00D546DB">
      <w:pPr>
        <w:spacing w:before="120" w:after="120"/>
        <w:ind w:left="768"/>
        <w:jc w:val="both"/>
        <w:rPr>
          <w:szCs w:val="24"/>
        </w:rPr>
      </w:pPr>
    </w:p>
    <w:p w14:paraId="140EB76C" w14:textId="77777777" w:rsidR="00C848DF" w:rsidRPr="00061BC8" w:rsidRDefault="00C848DF" w:rsidP="00D546DB">
      <w:pPr>
        <w:spacing w:before="120" w:after="120"/>
        <w:ind w:left="768"/>
        <w:jc w:val="both"/>
        <w:rPr>
          <w:szCs w:val="24"/>
        </w:rPr>
      </w:pPr>
    </w:p>
    <w:p w14:paraId="139F5D0A" w14:textId="77777777" w:rsidR="00D546DB" w:rsidRPr="00061BC8" w:rsidRDefault="00D546DB" w:rsidP="009B6F7E">
      <w:pPr>
        <w:numPr>
          <w:ilvl w:val="0"/>
          <w:numId w:val="29"/>
        </w:numPr>
        <w:spacing w:before="120" w:after="120"/>
        <w:jc w:val="center"/>
        <w:rPr>
          <w:b/>
          <w:sz w:val="32"/>
          <w:szCs w:val="32"/>
        </w:rPr>
      </w:pPr>
      <w:r w:rsidRPr="00061BC8">
        <w:rPr>
          <w:b/>
          <w:sz w:val="32"/>
          <w:szCs w:val="32"/>
        </w:rPr>
        <w:t>Évaluation et comparaison des offres</w:t>
      </w:r>
    </w:p>
    <w:p w14:paraId="63C101F3"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4" w:name="_Toc494969404"/>
      <w:r w:rsidRPr="00061BC8">
        <w:rPr>
          <w:color w:val="000000" w:themeColor="text1"/>
          <w:szCs w:val="24"/>
        </w:rPr>
        <w:t>Confidentialité</w:t>
      </w:r>
      <w:bookmarkEnd w:id="44"/>
    </w:p>
    <w:p w14:paraId="7E74C5C1"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 </w:t>
      </w:r>
    </w:p>
    <w:p w14:paraId="60D36E54" w14:textId="77777777" w:rsidR="00D546DB" w:rsidRPr="00061BC8" w:rsidRDefault="00D546DB" w:rsidP="009B6F7E">
      <w:pPr>
        <w:numPr>
          <w:ilvl w:val="1"/>
          <w:numId w:val="39"/>
        </w:numPr>
        <w:spacing w:before="120" w:after="120"/>
        <w:ind w:left="765"/>
        <w:jc w:val="both"/>
        <w:rPr>
          <w:szCs w:val="24"/>
        </w:rPr>
      </w:pPr>
      <w:r w:rsidRPr="00061BC8">
        <w:rPr>
          <w:szCs w:val="24"/>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14:paraId="2A3C780A" w14:textId="77777777" w:rsidR="00D546DB" w:rsidRPr="00061BC8" w:rsidRDefault="00D546DB" w:rsidP="009B6F7E">
      <w:pPr>
        <w:numPr>
          <w:ilvl w:val="1"/>
          <w:numId w:val="39"/>
        </w:numPr>
        <w:spacing w:before="120" w:after="120"/>
        <w:ind w:left="768"/>
        <w:jc w:val="both"/>
        <w:rPr>
          <w:szCs w:val="24"/>
        </w:rPr>
      </w:pPr>
      <w:r w:rsidRPr="00061BC8">
        <w:rPr>
          <w:szCs w:val="24"/>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14:paraId="6CD5E435"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5" w:name="_Toc494969405"/>
      <w:r w:rsidRPr="00061BC8">
        <w:rPr>
          <w:color w:val="000000" w:themeColor="text1"/>
          <w:szCs w:val="24"/>
        </w:rPr>
        <w:t>Éclaircissements concernant les Offres</w:t>
      </w:r>
      <w:bookmarkEnd w:id="45"/>
    </w:p>
    <w:p w14:paraId="64A0B785" w14:textId="77777777" w:rsidR="00D546DB" w:rsidRPr="00061BC8" w:rsidRDefault="00D546DB" w:rsidP="009B6F7E">
      <w:pPr>
        <w:numPr>
          <w:ilvl w:val="1"/>
          <w:numId w:val="39"/>
        </w:numPr>
        <w:spacing w:before="120" w:after="120"/>
        <w:ind w:left="768"/>
        <w:jc w:val="both"/>
        <w:rPr>
          <w:szCs w:val="24"/>
        </w:rPr>
      </w:pPr>
      <w:r w:rsidRPr="00061BC8">
        <w:rPr>
          <w:szCs w:val="24"/>
        </w:rPr>
        <w:t>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p w14:paraId="04AD434F"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6" w:name="_Toc494969406"/>
      <w:r w:rsidRPr="00061BC8">
        <w:rPr>
          <w:color w:val="000000" w:themeColor="text1"/>
          <w:szCs w:val="24"/>
        </w:rPr>
        <w:t>Conformité des offres</w:t>
      </w:r>
      <w:bookmarkEnd w:id="46"/>
    </w:p>
    <w:p w14:paraId="05FBE6F3"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L’Autorité contractante établira la conformité de l’offre sur la base de son seul contenu. </w:t>
      </w:r>
    </w:p>
    <w:p w14:paraId="2BD7A310"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0A976BCA" w14:textId="77777777" w:rsidR="00D546DB" w:rsidRPr="00061BC8" w:rsidRDefault="00D546DB" w:rsidP="009B6F7E">
      <w:pPr>
        <w:numPr>
          <w:ilvl w:val="0"/>
          <w:numId w:val="48"/>
        </w:numPr>
        <w:spacing w:before="120" w:after="120"/>
        <w:jc w:val="both"/>
        <w:rPr>
          <w:szCs w:val="24"/>
        </w:rPr>
      </w:pPr>
      <w:r w:rsidRPr="00061BC8">
        <w:rPr>
          <w:szCs w:val="24"/>
        </w:rPr>
        <w:t xml:space="preserve">si elles étaient acceptées, </w:t>
      </w:r>
    </w:p>
    <w:p w14:paraId="6E0EE917" w14:textId="77777777" w:rsidR="00D546DB" w:rsidRPr="00061BC8" w:rsidRDefault="00D546DB" w:rsidP="009B6F7E">
      <w:pPr>
        <w:numPr>
          <w:ilvl w:val="0"/>
          <w:numId w:val="36"/>
        </w:numPr>
        <w:contextualSpacing/>
        <w:jc w:val="both"/>
        <w:rPr>
          <w:szCs w:val="24"/>
        </w:rPr>
      </w:pPr>
      <w:r w:rsidRPr="00061BC8">
        <w:rPr>
          <w:szCs w:val="24"/>
        </w:rPr>
        <w:t xml:space="preserve">limiteraient de manière substantielle la portée, la qualité des prestations spécifiées dans le Marché ; ou </w:t>
      </w:r>
    </w:p>
    <w:p w14:paraId="4D1106D9" w14:textId="77777777" w:rsidR="00D546DB" w:rsidRPr="00061BC8" w:rsidRDefault="00D546DB" w:rsidP="009B6F7E">
      <w:pPr>
        <w:numPr>
          <w:ilvl w:val="0"/>
          <w:numId w:val="36"/>
        </w:numPr>
        <w:spacing w:before="120" w:after="120"/>
        <w:jc w:val="both"/>
        <w:rPr>
          <w:szCs w:val="24"/>
        </w:rPr>
      </w:pPr>
      <w:r w:rsidRPr="00061BC8">
        <w:rPr>
          <w:szCs w:val="24"/>
        </w:rPr>
        <w:lastRenderedPageBreak/>
        <w:t xml:space="preserve">limiteraient, d’une manière substantielle et non conforme au Dossier d’appel d’offres, les droits du Maître d’Ouvrage ou les obligations du Soumissionnaire au titre du Marché ; ou </w:t>
      </w:r>
    </w:p>
    <w:p w14:paraId="21409777" w14:textId="77777777" w:rsidR="00D546DB" w:rsidRPr="00061BC8" w:rsidRDefault="00D546DB" w:rsidP="009B6F7E">
      <w:pPr>
        <w:numPr>
          <w:ilvl w:val="0"/>
          <w:numId w:val="48"/>
        </w:numPr>
        <w:spacing w:before="120" w:after="120"/>
        <w:jc w:val="both"/>
        <w:rPr>
          <w:szCs w:val="24"/>
        </w:rPr>
      </w:pPr>
      <w:r w:rsidRPr="00061BC8">
        <w:rPr>
          <w:szCs w:val="24"/>
        </w:rPr>
        <w:t>dont l’acceptation serait préjudiciable aux autres Candidats ayant présenté des offres conformes pour l’essentiel.</w:t>
      </w:r>
    </w:p>
    <w:p w14:paraId="45FF6189"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p w14:paraId="714D8C2C"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7" w:name="_Toc494969407"/>
      <w:r w:rsidRPr="00061BC8">
        <w:rPr>
          <w:color w:val="000000" w:themeColor="text1"/>
          <w:szCs w:val="24"/>
        </w:rPr>
        <w:t>Non-conformité, erreurs et omissions</w:t>
      </w:r>
      <w:bookmarkEnd w:id="47"/>
    </w:p>
    <w:p w14:paraId="47077828" w14:textId="77777777" w:rsidR="00D546DB" w:rsidRPr="00061BC8" w:rsidRDefault="00D546DB" w:rsidP="009B6F7E">
      <w:pPr>
        <w:numPr>
          <w:ilvl w:val="1"/>
          <w:numId w:val="39"/>
        </w:numPr>
        <w:spacing w:before="120" w:after="120"/>
        <w:ind w:left="765"/>
        <w:jc w:val="both"/>
        <w:rPr>
          <w:szCs w:val="24"/>
        </w:rPr>
      </w:pPr>
      <w:r w:rsidRPr="00061BC8">
        <w:rPr>
          <w:szCs w:val="24"/>
        </w:rPr>
        <w:t>Si une offre est conforme pour l’essentiel, l’Autorité contractante peut tolérer toute non-conformité ou omission qui ne constitue pas une divergence substantielle par rapport aux conditions de l’appel d’offres.</w:t>
      </w:r>
    </w:p>
    <w:p w14:paraId="04998042"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14:paraId="0FDA22C5" w14:textId="77777777" w:rsidR="00D546DB" w:rsidRPr="00061BC8" w:rsidRDefault="00D546DB" w:rsidP="009B6F7E">
      <w:pPr>
        <w:numPr>
          <w:ilvl w:val="1"/>
          <w:numId w:val="39"/>
        </w:numPr>
        <w:spacing w:before="120" w:after="120"/>
        <w:ind w:left="768"/>
        <w:jc w:val="both"/>
        <w:rPr>
          <w:szCs w:val="24"/>
        </w:rPr>
      </w:pPr>
      <w:r w:rsidRPr="00061BC8">
        <w:rPr>
          <w:szCs w:val="24"/>
        </w:rPr>
        <w:t>Si une offre est conforme pour l’essentiel, l’Autorité contractante rectifiera les erreurs arithmétiques sur la base suivante :</w:t>
      </w:r>
    </w:p>
    <w:p w14:paraId="3E749B49" w14:textId="77777777" w:rsidR="00D546DB" w:rsidRPr="00061BC8" w:rsidRDefault="00D546DB" w:rsidP="009B6F7E">
      <w:pPr>
        <w:numPr>
          <w:ilvl w:val="0"/>
          <w:numId w:val="49"/>
        </w:numPr>
        <w:spacing w:before="120" w:after="120"/>
        <w:jc w:val="both"/>
        <w:rPr>
          <w:szCs w:val="24"/>
        </w:rPr>
      </w:pPr>
      <w:r w:rsidRPr="00061BC8">
        <w:rPr>
          <w:szCs w:val="24"/>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1A761072" w14:textId="77777777" w:rsidR="00D546DB" w:rsidRPr="00061BC8" w:rsidRDefault="00D546DB" w:rsidP="009B6F7E">
      <w:pPr>
        <w:numPr>
          <w:ilvl w:val="0"/>
          <w:numId w:val="49"/>
        </w:numPr>
        <w:spacing w:before="120" w:after="120"/>
        <w:jc w:val="both"/>
        <w:rPr>
          <w:szCs w:val="24"/>
        </w:rPr>
      </w:pPr>
      <w:r w:rsidRPr="00061BC8">
        <w:rPr>
          <w:szCs w:val="24"/>
        </w:rPr>
        <w:t>Si le total obtenu par addition ou soustraction des sous totaux n’est pas exact, les sous totaux feront foi et le total sera corrigé ; et</w:t>
      </w:r>
    </w:p>
    <w:p w14:paraId="3E619F7C" w14:textId="77777777" w:rsidR="00D546DB" w:rsidRPr="00061BC8" w:rsidRDefault="00D546DB" w:rsidP="009B6F7E">
      <w:pPr>
        <w:numPr>
          <w:ilvl w:val="0"/>
          <w:numId w:val="49"/>
        </w:numPr>
        <w:spacing w:before="120" w:after="120"/>
        <w:jc w:val="both"/>
        <w:rPr>
          <w:szCs w:val="24"/>
        </w:rPr>
      </w:pPr>
      <w:r w:rsidRPr="00061BC8">
        <w:rPr>
          <w:szCs w:val="24"/>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4230291F" w14:textId="77777777" w:rsidR="00D546DB" w:rsidRPr="00061BC8" w:rsidRDefault="00D546DB" w:rsidP="009B6F7E">
      <w:pPr>
        <w:numPr>
          <w:ilvl w:val="1"/>
          <w:numId w:val="39"/>
        </w:numPr>
        <w:spacing w:before="120" w:after="120"/>
        <w:ind w:left="768"/>
        <w:jc w:val="both"/>
        <w:rPr>
          <w:szCs w:val="24"/>
        </w:rPr>
      </w:pPr>
      <w:r w:rsidRPr="00061BC8">
        <w:rPr>
          <w:szCs w:val="24"/>
        </w:rPr>
        <w:t>Si le Candidat ayant présenté l’offre conforme évaluée la moins-</w:t>
      </w:r>
      <w:proofErr w:type="spellStart"/>
      <w:r w:rsidRPr="00061BC8">
        <w:rPr>
          <w:szCs w:val="24"/>
        </w:rPr>
        <w:t>disante</w:t>
      </w:r>
      <w:proofErr w:type="spellEnd"/>
      <w:r w:rsidRPr="00061BC8">
        <w:rPr>
          <w:szCs w:val="24"/>
        </w:rPr>
        <w:t xml:space="preserve"> en fonction de critères exprimés en terme monétaires n’accepte pas les corrections apportées, son offre sera écartée et sa garantie de soumission pourra être saisie.</w:t>
      </w:r>
    </w:p>
    <w:p w14:paraId="4CA65244"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8" w:name="_Toc494969408"/>
      <w:r w:rsidRPr="00061BC8">
        <w:rPr>
          <w:color w:val="000000" w:themeColor="text1"/>
          <w:szCs w:val="24"/>
        </w:rPr>
        <w:t>Examen préliminaire des offres</w:t>
      </w:r>
      <w:bookmarkEnd w:id="48"/>
      <w:r w:rsidRPr="00061BC8">
        <w:rPr>
          <w:color w:val="000000" w:themeColor="text1"/>
          <w:szCs w:val="24"/>
        </w:rPr>
        <w:t xml:space="preserve"> </w:t>
      </w:r>
    </w:p>
    <w:p w14:paraId="23AEE9E6"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examinera les offres pour s’assurer que tous les documents et la documentation technique demandés à la clause 11 des IC ont bien été fournis et sont tous complets.</w:t>
      </w:r>
    </w:p>
    <w:p w14:paraId="084FE550" w14:textId="77777777" w:rsidR="00D546DB" w:rsidRPr="00061BC8" w:rsidRDefault="00D546DB" w:rsidP="009B6F7E">
      <w:pPr>
        <w:numPr>
          <w:ilvl w:val="1"/>
          <w:numId w:val="39"/>
        </w:numPr>
        <w:spacing w:before="120" w:after="120"/>
        <w:ind w:left="765"/>
        <w:jc w:val="both"/>
        <w:rPr>
          <w:szCs w:val="24"/>
        </w:rPr>
      </w:pPr>
      <w:r w:rsidRPr="00061BC8">
        <w:rPr>
          <w:szCs w:val="24"/>
        </w:rPr>
        <w:lastRenderedPageBreak/>
        <w:t xml:space="preserve">L’Autorité contractante confirmera que les documents et renseignements ci-après sont inclus dans l’offre. Au cas où l’un quelconque de ces documents ou renseignements manquerait, l’offre sera rejetée : </w:t>
      </w:r>
    </w:p>
    <w:p w14:paraId="7C1CEFD9" w14:textId="77777777" w:rsidR="00D546DB" w:rsidRPr="007B2D08" w:rsidRDefault="00D546DB" w:rsidP="009B6F7E">
      <w:pPr>
        <w:numPr>
          <w:ilvl w:val="0"/>
          <w:numId w:val="50"/>
        </w:numPr>
        <w:spacing w:before="120" w:after="120"/>
        <w:jc w:val="both"/>
        <w:rPr>
          <w:szCs w:val="24"/>
        </w:rPr>
      </w:pPr>
      <w:r w:rsidRPr="007B2D08">
        <w:rPr>
          <w:szCs w:val="24"/>
        </w:rPr>
        <w:t xml:space="preserve">le formulaire de soumission de l’offre, conformément à l’alinéa 12.1 des IC ; </w:t>
      </w:r>
    </w:p>
    <w:p w14:paraId="7D2A441A" w14:textId="77777777" w:rsidR="00D546DB" w:rsidRPr="007B2D08" w:rsidRDefault="00D546DB" w:rsidP="009B6F7E">
      <w:pPr>
        <w:numPr>
          <w:ilvl w:val="0"/>
          <w:numId w:val="50"/>
        </w:numPr>
        <w:spacing w:before="120" w:after="120"/>
        <w:jc w:val="both"/>
        <w:rPr>
          <w:szCs w:val="24"/>
        </w:rPr>
      </w:pPr>
      <w:r w:rsidRPr="007B2D08">
        <w:rPr>
          <w:szCs w:val="24"/>
        </w:rPr>
        <w:t>le bordereau des prix, conformément à l’alinéa 12.2 des IC ;</w:t>
      </w:r>
    </w:p>
    <w:p w14:paraId="5983856A" w14:textId="77777777" w:rsidR="00D546DB" w:rsidRPr="007B2D08" w:rsidRDefault="00D546DB" w:rsidP="009B6F7E">
      <w:pPr>
        <w:numPr>
          <w:ilvl w:val="0"/>
          <w:numId w:val="50"/>
        </w:numPr>
        <w:spacing w:before="120" w:after="120"/>
        <w:jc w:val="both"/>
        <w:rPr>
          <w:szCs w:val="24"/>
        </w:rPr>
      </w:pPr>
      <w:r w:rsidRPr="007B2D08">
        <w:rPr>
          <w:szCs w:val="24"/>
        </w:rPr>
        <w:t xml:space="preserve">le pouvoir habilitant le signataire à engager le Candidat, conformément à l’alinéa 21.2 des IC ;  </w:t>
      </w:r>
    </w:p>
    <w:p w14:paraId="25A229F9" w14:textId="77777777" w:rsidR="00D546DB" w:rsidRPr="007B2D08" w:rsidRDefault="00D546DB" w:rsidP="009B6F7E">
      <w:pPr>
        <w:numPr>
          <w:ilvl w:val="0"/>
          <w:numId w:val="50"/>
        </w:numPr>
        <w:spacing w:before="120" w:after="120"/>
        <w:jc w:val="both"/>
        <w:rPr>
          <w:szCs w:val="24"/>
        </w:rPr>
      </w:pPr>
      <w:r w:rsidRPr="007B2D08">
        <w:rPr>
          <w:szCs w:val="24"/>
        </w:rPr>
        <w:t>la garantie de soumission conformément à la clause 20 des IC ;</w:t>
      </w:r>
    </w:p>
    <w:p w14:paraId="5930EF9A" w14:textId="77777777" w:rsidR="00D546DB" w:rsidRPr="007B2D08" w:rsidRDefault="00D546DB" w:rsidP="009B6F7E">
      <w:pPr>
        <w:numPr>
          <w:ilvl w:val="0"/>
          <w:numId w:val="50"/>
        </w:numPr>
        <w:spacing w:before="120" w:after="120"/>
        <w:jc w:val="both"/>
        <w:rPr>
          <w:szCs w:val="24"/>
        </w:rPr>
      </w:pPr>
      <w:r w:rsidRPr="007B2D08">
        <w:rPr>
          <w:szCs w:val="24"/>
        </w:rPr>
        <w:t xml:space="preserve">tout autre document stipulé dans les DPAO. </w:t>
      </w:r>
    </w:p>
    <w:p w14:paraId="4564BEFC"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49" w:name="_Toc494969409"/>
      <w:r w:rsidRPr="00061BC8">
        <w:rPr>
          <w:color w:val="000000" w:themeColor="text1"/>
          <w:szCs w:val="24"/>
        </w:rPr>
        <w:t>Examen des conditions, Évaluation technique</w:t>
      </w:r>
      <w:bookmarkEnd w:id="49"/>
    </w:p>
    <w:p w14:paraId="44FFB3CC"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examinera l’offre pour confirmer que toutes les conditions spécifiées dans le CCAG et le CCAP ont été acceptées par le Candidat sans divergence ou réserve substantielle.</w:t>
      </w:r>
    </w:p>
    <w:p w14:paraId="20A16251"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6A4582A8" w14:textId="77777777" w:rsidR="00D546DB" w:rsidRPr="00061BC8" w:rsidRDefault="00D546DB" w:rsidP="009B6F7E">
      <w:pPr>
        <w:numPr>
          <w:ilvl w:val="1"/>
          <w:numId w:val="39"/>
        </w:numPr>
        <w:spacing w:before="120" w:after="120"/>
        <w:ind w:left="768"/>
        <w:jc w:val="both"/>
        <w:rPr>
          <w:szCs w:val="24"/>
        </w:rPr>
      </w:pPr>
      <w:r w:rsidRPr="00061BC8">
        <w:rPr>
          <w:szCs w:val="24"/>
        </w:rPr>
        <w:t>Si, après l’examen des termes et conditions de l’appel d’offres et l’évaluation technique, l’Autorité contractante établit que l’offre n’est pas conforme pour l’essentiel en application de la clause 29 des IC, elle écartera l’offre en question.</w:t>
      </w:r>
    </w:p>
    <w:p w14:paraId="07B260F1" w14:textId="77777777" w:rsidR="00D546DB" w:rsidRPr="001D29D4"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0" w:name="_Toc494969410"/>
      <w:r w:rsidRPr="007E2011">
        <w:rPr>
          <w:color w:val="000000" w:themeColor="text1"/>
          <w:szCs w:val="24"/>
        </w:rPr>
        <w:t>Évaluation des Offres</w:t>
      </w:r>
      <w:bookmarkEnd w:id="50"/>
      <w:r w:rsidRPr="001D29D4">
        <w:rPr>
          <w:color w:val="000000" w:themeColor="text1"/>
          <w:szCs w:val="24"/>
        </w:rPr>
        <w:tab/>
      </w:r>
    </w:p>
    <w:p w14:paraId="613DC555"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évaluera chacune des offres dont il aura établi, à ce stade de l’évaluation, qu’elle était conforme pour l’essentiel.</w:t>
      </w:r>
    </w:p>
    <w:p w14:paraId="19C8282C" w14:textId="77777777" w:rsidR="00D546DB" w:rsidRPr="00061BC8" w:rsidRDefault="00D546DB" w:rsidP="009B6F7E">
      <w:pPr>
        <w:numPr>
          <w:ilvl w:val="1"/>
          <w:numId w:val="39"/>
        </w:numPr>
        <w:spacing w:before="120" w:after="120"/>
        <w:ind w:left="765"/>
        <w:jc w:val="both"/>
        <w:rPr>
          <w:szCs w:val="24"/>
        </w:rPr>
      </w:pPr>
      <w:r w:rsidRPr="00061BC8">
        <w:rPr>
          <w:szCs w:val="24"/>
        </w:rPr>
        <w:t>Pour évaluer une offre, l’Autorité contractante n’utilisera que les critères et méthodes définis dans la présente clause à l’exclusion de tous autres critères et méthodes.</w:t>
      </w:r>
    </w:p>
    <w:p w14:paraId="2EB9CEBE" w14:textId="77777777" w:rsidR="00D546DB" w:rsidRPr="00061BC8" w:rsidRDefault="00D546DB" w:rsidP="00D546DB">
      <w:pPr>
        <w:spacing w:before="120" w:after="120"/>
        <w:ind w:left="720"/>
        <w:rPr>
          <w:szCs w:val="24"/>
        </w:rPr>
      </w:pPr>
    </w:p>
    <w:p w14:paraId="293D0FB0" w14:textId="77777777" w:rsidR="00D546DB" w:rsidRPr="00061BC8" w:rsidRDefault="00D546DB" w:rsidP="009B6F7E">
      <w:pPr>
        <w:numPr>
          <w:ilvl w:val="1"/>
          <w:numId w:val="39"/>
        </w:numPr>
        <w:spacing w:before="120" w:after="120"/>
        <w:ind w:left="768"/>
        <w:jc w:val="both"/>
        <w:rPr>
          <w:szCs w:val="24"/>
        </w:rPr>
      </w:pPr>
      <w:r w:rsidRPr="00061BC8">
        <w:rPr>
          <w:szCs w:val="24"/>
        </w:rPr>
        <w:t>Pour évaluer une offre, l’Autorité contractante prendra en compte les éléments ci-après :</w:t>
      </w:r>
    </w:p>
    <w:p w14:paraId="268FA36A" w14:textId="77777777" w:rsidR="00D546DB" w:rsidRPr="00061BC8" w:rsidRDefault="00D546DB" w:rsidP="009B6F7E">
      <w:pPr>
        <w:numPr>
          <w:ilvl w:val="0"/>
          <w:numId w:val="51"/>
        </w:numPr>
        <w:spacing w:before="120" w:after="120"/>
        <w:jc w:val="both"/>
        <w:rPr>
          <w:szCs w:val="24"/>
        </w:rPr>
      </w:pPr>
      <w:r w:rsidRPr="00061BC8">
        <w:rPr>
          <w:szCs w:val="24"/>
        </w:rPr>
        <w:t>Le mode d’évaluation, par article ou par lot, comme indiqué dans les DPAO, et le prix de l’offre indiqué suivant les dispositions de la clause 14 des IC ;</w:t>
      </w:r>
    </w:p>
    <w:p w14:paraId="6F7CD021" w14:textId="77777777" w:rsidR="00D546DB" w:rsidRPr="00061BC8" w:rsidRDefault="00D546DB" w:rsidP="009B6F7E">
      <w:pPr>
        <w:numPr>
          <w:ilvl w:val="0"/>
          <w:numId w:val="51"/>
        </w:numPr>
        <w:spacing w:before="120" w:after="120"/>
        <w:jc w:val="both"/>
        <w:rPr>
          <w:szCs w:val="24"/>
        </w:rPr>
      </w:pPr>
      <w:r w:rsidRPr="00061BC8">
        <w:rPr>
          <w:szCs w:val="24"/>
        </w:rPr>
        <w:t>les ajustements apportés au prix pour corriger les erreurs arithmétiques en application de l’alinéa 30.3 des IC :</w:t>
      </w:r>
    </w:p>
    <w:p w14:paraId="22496BCA" w14:textId="77777777" w:rsidR="00D546DB" w:rsidRPr="00061BC8" w:rsidRDefault="00D546DB" w:rsidP="009B6F7E">
      <w:pPr>
        <w:numPr>
          <w:ilvl w:val="0"/>
          <w:numId w:val="51"/>
        </w:numPr>
        <w:spacing w:before="120" w:after="120"/>
        <w:jc w:val="both"/>
        <w:rPr>
          <w:szCs w:val="24"/>
        </w:rPr>
      </w:pPr>
      <w:r w:rsidRPr="00061BC8">
        <w:rPr>
          <w:szCs w:val="24"/>
        </w:rPr>
        <w:t>les ajustements du prix imputables aux rabais offerts en application de l’alinéa 14.4 des IC ;</w:t>
      </w:r>
    </w:p>
    <w:p w14:paraId="75B8EA23" w14:textId="77777777" w:rsidR="00D546DB" w:rsidRPr="00061BC8" w:rsidRDefault="00D546DB" w:rsidP="009B6F7E">
      <w:pPr>
        <w:numPr>
          <w:ilvl w:val="0"/>
          <w:numId w:val="51"/>
        </w:numPr>
        <w:spacing w:before="120" w:after="120"/>
        <w:jc w:val="both"/>
        <w:rPr>
          <w:szCs w:val="24"/>
        </w:rPr>
      </w:pPr>
      <w:r w:rsidRPr="00061BC8">
        <w:rPr>
          <w:szCs w:val="24"/>
        </w:rPr>
        <w:t>les ajustements, comme indiqué dans les DPAO, résultant de l’utilisation des facteurs d’évaluation, des méthodes et critères sélectionnés ;</w:t>
      </w:r>
    </w:p>
    <w:p w14:paraId="51FB450A" w14:textId="77777777" w:rsidR="00D546DB" w:rsidRPr="00061BC8" w:rsidRDefault="00D546DB" w:rsidP="009B6F7E">
      <w:pPr>
        <w:numPr>
          <w:ilvl w:val="0"/>
          <w:numId w:val="51"/>
        </w:numPr>
        <w:spacing w:before="120" w:after="120"/>
        <w:jc w:val="both"/>
        <w:rPr>
          <w:szCs w:val="24"/>
        </w:rPr>
      </w:pPr>
      <w:r w:rsidRPr="00061BC8">
        <w:rPr>
          <w:szCs w:val="24"/>
        </w:rPr>
        <w:lastRenderedPageBreak/>
        <w:t>les ajustements imputables à l’application d’une marge de préférence, le cas échéant, conformément à la clause 34 des IC.</w:t>
      </w:r>
    </w:p>
    <w:p w14:paraId="2F946215"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Pour évaluer le montant de l’offre, l’Autorité contractante peut devoir prendre également en considération des facteurs autres que le prix de l’offre indiqué en application de la clause 14 des IC, dont les caractéristiques, la performance des Services courants et leurs conditions d’exécution. Les facteurs retenus, le cas échéant, seront exprimés en termes monétaires de manière à faciliter la comparaison des offres, sauf spécification contraire indiquée aux DPAO. Les facteurs à utiliser et la méthode d’application seront comme indiqué à l’alinéa 33.3 (d) des IC. </w:t>
      </w:r>
    </w:p>
    <w:p w14:paraId="6A83841C" w14:textId="77777777" w:rsidR="00D546DB" w:rsidRPr="00061BC8" w:rsidRDefault="00D546DB" w:rsidP="009B6F7E">
      <w:pPr>
        <w:numPr>
          <w:ilvl w:val="1"/>
          <w:numId w:val="39"/>
        </w:numPr>
        <w:spacing w:before="120" w:after="120"/>
        <w:ind w:left="765"/>
        <w:jc w:val="both"/>
        <w:rPr>
          <w:szCs w:val="24"/>
        </w:rPr>
      </w:pPr>
      <w:r w:rsidRPr="00061BC8">
        <w:rPr>
          <w:szCs w:val="24"/>
        </w:rPr>
        <w:t>Si cela est prévu dans les DPAO, le présent Dossier d’appel d’offres autorise les Candidats à indiquer séparément leurs prix pour différents lots, et permet à l’Autorité contractante d’attribuer un ou plusieurs lots à un plus d’un Candidat. La méthode d’évaluation pour déterminer la combinaison d’offres la moins-</w:t>
      </w:r>
      <w:proofErr w:type="spellStart"/>
      <w:r w:rsidRPr="00061BC8">
        <w:rPr>
          <w:szCs w:val="24"/>
        </w:rPr>
        <w:t>disante</w:t>
      </w:r>
      <w:proofErr w:type="spellEnd"/>
      <w:r w:rsidRPr="00061BC8">
        <w:rPr>
          <w:szCs w:val="24"/>
        </w:rPr>
        <w:t xml:space="preserve"> en fonction de critères exprimés en termes monétaires, compte tenu de tous rabais offerts dans la lettre de soumission de l’offre, sera précisée dans les DPAO.</w:t>
      </w:r>
    </w:p>
    <w:p w14:paraId="5270271F" w14:textId="77777777" w:rsidR="00D546DB" w:rsidRPr="00061BC8" w:rsidRDefault="00D546DB" w:rsidP="009B6F7E">
      <w:pPr>
        <w:pStyle w:val="Titre2"/>
        <w:keepLines/>
        <w:numPr>
          <w:ilvl w:val="0"/>
          <w:numId w:val="39"/>
        </w:numPr>
        <w:tabs>
          <w:tab w:val="clear" w:pos="1350"/>
        </w:tabs>
        <w:spacing w:before="120" w:after="120"/>
        <w:rPr>
          <w:b w:val="0"/>
          <w:color w:val="000000" w:themeColor="text1"/>
          <w:szCs w:val="24"/>
        </w:rPr>
      </w:pPr>
      <w:bookmarkStart w:id="51" w:name="_Toc494969411"/>
      <w:r w:rsidRPr="00061BC8">
        <w:rPr>
          <w:color w:val="000000" w:themeColor="text1"/>
          <w:szCs w:val="24"/>
        </w:rPr>
        <w:t>Marge de préférence</w:t>
      </w:r>
      <w:bookmarkEnd w:id="51"/>
    </w:p>
    <w:p w14:paraId="3399C141" w14:textId="77777777" w:rsidR="00D546DB" w:rsidRPr="00061BC8" w:rsidRDefault="00D546DB" w:rsidP="009B6F7E">
      <w:pPr>
        <w:numPr>
          <w:ilvl w:val="1"/>
          <w:numId w:val="39"/>
        </w:numPr>
        <w:spacing w:before="120" w:after="120"/>
        <w:ind w:left="765"/>
        <w:jc w:val="both"/>
        <w:rPr>
          <w:szCs w:val="24"/>
        </w:rPr>
      </w:pPr>
      <w:r w:rsidRPr="00061BC8">
        <w:rPr>
          <w:szCs w:val="24"/>
        </w:rPr>
        <w:t>Sauf stipulation contraire dans les DPAO, aucune marge de préférence ne sera accordée. Si une marge de préférence est prévue, elle doit être définie en conformité, selon les cas, avec l’article 67 du CMP. Cet avantage doit être préalablement prévu au DPAO et profitera aux entreprises ressortissantes d’un État membre de l’Espace UEMOA par rapport à tout autre État non communautaire dans les conditions ci-après.</w:t>
      </w:r>
    </w:p>
    <w:p w14:paraId="2C97B128" w14:textId="77777777" w:rsidR="00D546DB" w:rsidRPr="00061BC8" w:rsidRDefault="00D546DB" w:rsidP="009B6F7E">
      <w:pPr>
        <w:numPr>
          <w:ilvl w:val="1"/>
          <w:numId w:val="39"/>
        </w:numPr>
        <w:spacing w:before="120" w:after="120"/>
        <w:ind w:left="765"/>
        <w:jc w:val="both"/>
        <w:rPr>
          <w:szCs w:val="24"/>
        </w:rPr>
      </w:pPr>
      <w:r w:rsidRPr="00061BC8">
        <w:rPr>
          <w:szCs w:val="24"/>
        </w:rPr>
        <w:t>Pour l’octroi d’une marge de préférence aux prestations de services originaires de l’Espace UEMOA, l’Autorité contractante classera l’offre dans l’un des deux groupes ci-après :</w:t>
      </w:r>
    </w:p>
    <w:p w14:paraId="52741D81" w14:textId="77777777" w:rsidR="00D546DB" w:rsidRPr="00061BC8" w:rsidRDefault="00D546DB" w:rsidP="009B6F7E">
      <w:pPr>
        <w:numPr>
          <w:ilvl w:val="0"/>
          <w:numId w:val="37"/>
        </w:numPr>
        <w:spacing w:before="120" w:after="120"/>
        <w:ind w:left="1068"/>
        <w:jc w:val="both"/>
        <w:rPr>
          <w:b/>
          <w:szCs w:val="24"/>
        </w:rPr>
      </w:pPr>
      <w:r w:rsidRPr="00061BC8">
        <w:rPr>
          <w:b/>
          <w:szCs w:val="24"/>
        </w:rPr>
        <w:t xml:space="preserve">Groupe A : </w:t>
      </w:r>
    </w:p>
    <w:p w14:paraId="4B9CACC3" w14:textId="77777777" w:rsidR="00D546DB" w:rsidRPr="00061BC8" w:rsidRDefault="00D546DB" w:rsidP="00D546DB">
      <w:pPr>
        <w:spacing w:before="120" w:after="120"/>
        <w:ind w:left="708"/>
        <w:jc w:val="both"/>
        <w:rPr>
          <w:szCs w:val="24"/>
        </w:rPr>
      </w:pPr>
      <w:r w:rsidRPr="00061BC8">
        <w:rPr>
          <w:szCs w:val="24"/>
        </w:rPr>
        <w:t xml:space="preserve">Les offres proposant des prestations de services courants originaires de l’Espace UEMOA. Si le Candidat établit à la satisfaction de l’Autorité contractante : </w:t>
      </w:r>
    </w:p>
    <w:p w14:paraId="549C98F1" w14:textId="77777777" w:rsidR="00D546DB" w:rsidRDefault="00D546DB" w:rsidP="009B6F7E">
      <w:pPr>
        <w:numPr>
          <w:ilvl w:val="0"/>
          <w:numId w:val="38"/>
        </w:numPr>
        <w:spacing w:before="120" w:after="120"/>
        <w:ind w:hanging="371"/>
        <w:jc w:val="both"/>
        <w:rPr>
          <w:szCs w:val="24"/>
        </w:rPr>
      </w:pPr>
      <w:r w:rsidRPr="00061BC8">
        <w:rPr>
          <w:szCs w:val="24"/>
        </w:rPr>
        <w:t xml:space="preserve">que le coût de la main d’œuvre, des matières premières et des composants d'origine communautaire UEMOA représentent plus de trente pour cent (30%) du coût des prestations de services courants hors taxes, et </w:t>
      </w:r>
    </w:p>
    <w:p w14:paraId="16A4492B" w14:textId="77777777" w:rsidR="00D546DB" w:rsidRPr="00666D8B" w:rsidRDefault="00D546DB" w:rsidP="009B6F7E">
      <w:pPr>
        <w:numPr>
          <w:ilvl w:val="0"/>
          <w:numId w:val="38"/>
        </w:numPr>
        <w:spacing w:before="120" w:after="120"/>
        <w:ind w:hanging="371"/>
        <w:jc w:val="both"/>
        <w:rPr>
          <w:szCs w:val="24"/>
        </w:rPr>
      </w:pPr>
      <w:r w:rsidRPr="00666D8B">
        <w:rPr>
          <w:szCs w:val="24"/>
        </w:rPr>
        <w:t>que le prestataire exerce lesdits services à l’identiques au moins depuis la date de la remise des offres ;</w:t>
      </w:r>
    </w:p>
    <w:p w14:paraId="3797B483" w14:textId="77777777" w:rsidR="00D546DB" w:rsidRPr="001D29D4" w:rsidRDefault="00D546DB" w:rsidP="009B6F7E">
      <w:pPr>
        <w:numPr>
          <w:ilvl w:val="0"/>
          <w:numId w:val="37"/>
        </w:numPr>
        <w:spacing w:before="120" w:after="120"/>
        <w:ind w:left="1068"/>
        <w:jc w:val="both"/>
        <w:rPr>
          <w:szCs w:val="24"/>
        </w:rPr>
      </w:pPr>
      <w:r w:rsidRPr="00061BC8">
        <w:rPr>
          <w:b/>
          <w:szCs w:val="24"/>
        </w:rPr>
        <w:t>Groupe B :</w:t>
      </w:r>
      <w:r w:rsidRPr="00061BC8">
        <w:rPr>
          <w:szCs w:val="24"/>
        </w:rPr>
        <w:t xml:space="preserve"> Ce groupe est composé de toutes les autres offres.</w:t>
      </w:r>
    </w:p>
    <w:p w14:paraId="51F4E0C7" w14:textId="77777777" w:rsidR="00D546DB" w:rsidRPr="00061BC8" w:rsidRDefault="00D546DB" w:rsidP="00D546DB">
      <w:pPr>
        <w:spacing w:before="120" w:after="120"/>
        <w:ind w:left="708"/>
        <w:jc w:val="both"/>
        <w:rPr>
          <w:szCs w:val="24"/>
        </w:rPr>
      </w:pPr>
      <w:r w:rsidRPr="00061BC8">
        <w:rPr>
          <w:szCs w:val="24"/>
        </w:rPr>
        <w:t>Pour faciliter cette classification par l’Autorité contractante, le Candidat devra fournir dans son offre, toutes justifications nécessaires au classement de son offre dans le Groupe A.</w:t>
      </w:r>
    </w:p>
    <w:p w14:paraId="3A600E4E"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examinera d’abord les offres pour vérifier dans quel groupe les Candidats auront classé leur offre en préparant leurs soumissions.  Il confirmera ou modifiera ce classement si besoin est.</w:t>
      </w:r>
    </w:p>
    <w:p w14:paraId="1211A247" w14:textId="77777777" w:rsidR="00D546DB" w:rsidRPr="00061BC8" w:rsidRDefault="00D546DB" w:rsidP="009B6F7E">
      <w:pPr>
        <w:numPr>
          <w:ilvl w:val="1"/>
          <w:numId w:val="39"/>
        </w:numPr>
        <w:spacing w:before="120" w:after="120"/>
        <w:ind w:left="765"/>
        <w:jc w:val="both"/>
        <w:rPr>
          <w:szCs w:val="24"/>
        </w:rPr>
      </w:pPr>
      <w:r w:rsidRPr="00061BC8">
        <w:rPr>
          <w:szCs w:val="24"/>
        </w:rPr>
        <w:lastRenderedPageBreak/>
        <w:t xml:space="preserve">Toutes les offres évaluées de chaque groupe seront ensuite comparées entre elles, pour déterminer quelle est l’offre évaluée la moins </w:t>
      </w:r>
      <w:proofErr w:type="spellStart"/>
      <w:r w:rsidRPr="00061BC8">
        <w:rPr>
          <w:szCs w:val="24"/>
        </w:rPr>
        <w:t>disante</w:t>
      </w:r>
      <w:proofErr w:type="spellEnd"/>
      <w:r w:rsidRPr="00061BC8">
        <w:rPr>
          <w:szCs w:val="24"/>
        </w:rPr>
        <w:t xml:space="preserve"> de chaque groupe.  L’offre évaluée la moins-</w:t>
      </w:r>
      <w:proofErr w:type="spellStart"/>
      <w:r w:rsidRPr="00061BC8">
        <w:rPr>
          <w:szCs w:val="24"/>
        </w:rPr>
        <w:t>disante</w:t>
      </w:r>
      <w:proofErr w:type="spellEnd"/>
      <w:r w:rsidRPr="00061BC8">
        <w:rPr>
          <w:szCs w:val="24"/>
        </w:rPr>
        <w:t xml:space="preserve"> en fonction de critères exprimés en termes monétaires de chaque groupe sera ensuite comparée avec l’offre évaluée la moins-</w:t>
      </w:r>
      <w:proofErr w:type="spellStart"/>
      <w:r w:rsidRPr="00061BC8">
        <w:rPr>
          <w:szCs w:val="24"/>
        </w:rPr>
        <w:t>disante</w:t>
      </w:r>
      <w:proofErr w:type="spellEnd"/>
      <w:r w:rsidRPr="00061BC8">
        <w:rPr>
          <w:szCs w:val="24"/>
        </w:rPr>
        <w:t xml:space="preserve"> en fonction de critères exprimés en termes monétaires des autres groupes.  Si, de cette comparaison, il ressort qu’une offre du Groupe A est l’offre évaluée la moins </w:t>
      </w:r>
      <w:proofErr w:type="spellStart"/>
      <w:r w:rsidRPr="00061BC8">
        <w:rPr>
          <w:szCs w:val="24"/>
        </w:rPr>
        <w:t>disante</w:t>
      </w:r>
      <w:proofErr w:type="spellEnd"/>
      <w:r w:rsidRPr="00061BC8">
        <w:rPr>
          <w:szCs w:val="24"/>
        </w:rPr>
        <w:t>, le Candidat qui l’a présentée se verra attribuer le marché.</w:t>
      </w:r>
    </w:p>
    <w:p w14:paraId="498B2C66"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Si, à la suite de la comparaison qui précède, l’offre évaluée la moins </w:t>
      </w:r>
      <w:proofErr w:type="spellStart"/>
      <w:r w:rsidRPr="00061BC8">
        <w:rPr>
          <w:szCs w:val="24"/>
        </w:rPr>
        <w:t>disante</w:t>
      </w:r>
      <w:proofErr w:type="spellEnd"/>
      <w:r w:rsidRPr="00061BC8">
        <w:rPr>
          <w:szCs w:val="24"/>
        </w:rPr>
        <w:t xml:space="preserve"> fait partie du Groupe B, cette offre du Groupe B sera de nouveau comparée à l’offre évaluée la moins </w:t>
      </w:r>
      <w:proofErr w:type="spellStart"/>
      <w:r w:rsidRPr="00061BC8">
        <w:rPr>
          <w:szCs w:val="24"/>
        </w:rPr>
        <w:t>disante</w:t>
      </w:r>
      <w:proofErr w:type="spellEnd"/>
      <w:r w:rsidRPr="00061BC8">
        <w:rPr>
          <w:szCs w:val="24"/>
        </w:rPr>
        <w:t xml:space="preserve"> du Groupe A, après qu’on ait ajouté au prix évalué des prestations non originaires de l’Espace UEMOA proposées dans l’offre la moins-</w:t>
      </w:r>
      <w:proofErr w:type="spellStart"/>
      <w:r w:rsidRPr="00061BC8">
        <w:rPr>
          <w:szCs w:val="24"/>
        </w:rPr>
        <w:t>disante</w:t>
      </w:r>
      <w:proofErr w:type="spellEnd"/>
      <w:r w:rsidRPr="00061BC8">
        <w:rPr>
          <w:szCs w:val="24"/>
        </w:rPr>
        <w:t xml:space="preserve"> du Groupe B, et aux seules fins de cette comparaison supplémentaire, un taux maximal de 15 % du prix de l’offre de ces prestations.</w:t>
      </w:r>
    </w:p>
    <w:p w14:paraId="7B331E24" w14:textId="77777777" w:rsidR="00D546DB" w:rsidRPr="00061BC8" w:rsidRDefault="00D546DB" w:rsidP="009B6F7E">
      <w:pPr>
        <w:numPr>
          <w:ilvl w:val="1"/>
          <w:numId w:val="39"/>
        </w:numPr>
        <w:spacing w:before="120" w:after="120"/>
        <w:ind w:left="765"/>
        <w:jc w:val="both"/>
        <w:rPr>
          <w:szCs w:val="24"/>
        </w:rPr>
      </w:pPr>
      <w:r w:rsidRPr="00061BC8">
        <w:rPr>
          <w:szCs w:val="24"/>
        </w:rPr>
        <w:t>Si l’offre du Groupe A est, dans cette comparaison supplémentaire, l’offre évaluée la moins-</w:t>
      </w:r>
      <w:proofErr w:type="spellStart"/>
      <w:r w:rsidRPr="00061BC8">
        <w:rPr>
          <w:szCs w:val="24"/>
        </w:rPr>
        <w:t>disante</w:t>
      </w:r>
      <w:proofErr w:type="spellEnd"/>
      <w:r w:rsidRPr="00061BC8">
        <w:rPr>
          <w:szCs w:val="24"/>
        </w:rPr>
        <w:t xml:space="preserve"> en fonction de critères exprimés en termes monétaires, elle sera retenue.  Sinon, l’offre évaluée la moins-</w:t>
      </w:r>
      <w:proofErr w:type="spellStart"/>
      <w:r w:rsidRPr="00061BC8">
        <w:rPr>
          <w:szCs w:val="24"/>
        </w:rPr>
        <w:t>disante</w:t>
      </w:r>
      <w:proofErr w:type="spellEnd"/>
      <w:r w:rsidRPr="00061BC8">
        <w:rPr>
          <w:szCs w:val="24"/>
        </w:rPr>
        <w:t xml:space="preserve"> en fonction de critères exprimés en termes monétaires du Groupe B, par application des dispositions de l’alinéa 34.5 ci-dessus sera retenue.</w:t>
      </w:r>
    </w:p>
    <w:p w14:paraId="73184A27" w14:textId="77777777" w:rsidR="00D546DB" w:rsidRPr="00061BC8" w:rsidRDefault="00D546DB" w:rsidP="009B6F7E">
      <w:pPr>
        <w:numPr>
          <w:ilvl w:val="1"/>
          <w:numId w:val="39"/>
        </w:numPr>
        <w:spacing w:before="120" w:after="120"/>
        <w:ind w:left="768"/>
        <w:jc w:val="both"/>
        <w:rPr>
          <w:szCs w:val="24"/>
        </w:rPr>
      </w:pPr>
      <w:r w:rsidRPr="00061BC8">
        <w:rPr>
          <w:szCs w:val="24"/>
        </w:rPr>
        <w:t>Si les DPAO le prévoient, 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IC »].</w:t>
      </w:r>
    </w:p>
    <w:p w14:paraId="05E1BCC6"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2" w:name="_Toc494969412"/>
      <w:r w:rsidRPr="00061BC8">
        <w:rPr>
          <w:color w:val="000000" w:themeColor="text1"/>
          <w:szCs w:val="24"/>
        </w:rPr>
        <w:t>Comparaison des offres</w:t>
      </w:r>
      <w:bookmarkEnd w:id="52"/>
    </w:p>
    <w:p w14:paraId="40139C1F" w14:textId="77777777" w:rsidR="00D546DB" w:rsidRPr="00061BC8" w:rsidRDefault="00D546DB" w:rsidP="009B6F7E">
      <w:pPr>
        <w:numPr>
          <w:ilvl w:val="1"/>
          <w:numId w:val="39"/>
        </w:numPr>
        <w:spacing w:before="120" w:after="120"/>
        <w:ind w:left="768"/>
        <w:jc w:val="both"/>
        <w:rPr>
          <w:szCs w:val="24"/>
        </w:rPr>
      </w:pPr>
      <w:r w:rsidRPr="00061BC8">
        <w:rPr>
          <w:szCs w:val="24"/>
        </w:rPr>
        <w:t>L’Autorité contractante comparera toutes les offres substantiellement conformes pour déterminer l’offre évaluée la moins-</w:t>
      </w:r>
      <w:proofErr w:type="spellStart"/>
      <w:r w:rsidRPr="00061BC8">
        <w:rPr>
          <w:szCs w:val="24"/>
        </w:rPr>
        <w:t>disante</w:t>
      </w:r>
      <w:proofErr w:type="spellEnd"/>
      <w:r w:rsidRPr="00061BC8">
        <w:rPr>
          <w:szCs w:val="24"/>
        </w:rPr>
        <w:t xml:space="preserve"> en fonction de critères exprimés en termes monétaires, en application de la clause 33 des IC.</w:t>
      </w:r>
    </w:p>
    <w:p w14:paraId="4B5920D6"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3" w:name="_Toc494969413"/>
      <w:r w:rsidRPr="00061BC8">
        <w:rPr>
          <w:color w:val="000000" w:themeColor="text1"/>
          <w:szCs w:val="24"/>
        </w:rPr>
        <w:t>Vérification a posteriori des qualifications du Candidat</w:t>
      </w:r>
      <w:bookmarkEnd w:id="53"/>
    </w:p>
    <w:p w14:paraId="354D87D6" w14:textId="77777777" w:rsidR="00D546DB" w:rsidRPr="004B63DA" w:rsidRDefault="00D546DB" w:rsidP="009B6F7E">
      <w:pPr>
        <w:numPr>
          <w:ilvl w:val="1"/>
          <w:numId w:val="39"/>
        </w:numPr>
        <w:spacing w:before="120" w:after="120"/>
        <w:ind w:left="768"/>
        <w:jc w:val="both"/>
        <w:rPr>
          <w:szCs w:val="24"/>
        </w:rPr>
      </w:pPr>
      <w:r w:rsidRPr="00061BC8">
        <w:rPr>
          <w:szCs w:val="24"/>
        </w:rPr>
        <w:t>L’Autorité contractante s’assurera que le Candidat retenu pour avoir soumis l’offre évaluée la moins-</w:t>
      </w:r>
      <w:proofErr w:type="spellStart"/>
      <w:r w:rsidRPr="00061BC8">
        <w:rPr>
          <w:szCs w:val="24"/>
        </w:rPr>
        <w:t>disante</w:t>
      </w:r>
      <w:proofErr w:type="spellEnd"/>
      <w:r w:rsidRPr="00061BC8">
        <w:rPr>
          <w:szCs w:val="24"/>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7A60EB44" w14:textId="77777777" w:rsidR="00D546DB" w:rsidRPr="00061BC8" w:rsidRDefault="00D546DB" w:rsidP="009B6F7E">
      <w:pPr>
        <w:numPr>
          <w:ilvl w:val="1"/>
          <w:numId w:val="39"/>
        </w:numPr>
        <w:spacing w:before="120" w:after="120"/>
        <w:ind w:left="765"/>
        <w:jc w:val="both"/>
        <w:rPr>
          <w:szCs w:val="24"/>
        </w:rPr>
      </w:pPr>
      <w:r w:rsidRPr="00061BC8">
        <w:rPr>
          <w:szCs w:val="24"/>
        </w:rPr>
        <w:t xml:space="preserve">Cette détermination sera fondée sur l’examen des pièces attestant les qualifications du Candidat et soumises par lui en application de la clause 18 des IC. </w:t>
      </w:r>
    </w:p>
    <w:p w14:paraId="732E7753" w14:textId="77777777" w:rsidR="00D546DB" w:rsidRPr="00061BC8" w:rsidRDefault="00D546DB" w:rsidP="009B6F7E">
      <w:pPr>
        <w:numPr>
          <w:ilvl w:val="1"/>
          <w:numId w:val="39"/>
        </w:numPr>
        <w:spacing w:before="120" w:after="120"/>
        <w:ind w:left="765"/>
        <w:jc w:val="both"/>
        <w:rPr>
          <w:szCs w:val="24"/>
        </w:rPr>
      </w:pPr>
      <w:r w:rsidRPr="00061BC8">
        <w:rPr>
          <w:szCs w:val="24"/>
        </w:rPr>
        <w:t>L’attribution du Marché au Candidat est subordonnée à l’issue positive de cette détermination. Au cas contraire, l’offre sera rejetée et l’Autorité contractante procédera à l’examen de la seconde offre évaluée la moins-</w:t>
      </w:r>
      <w:proofErr w:type="spellStart"/>
      <w:r w:rsidRPr="00061BC8">
        <w:rPr>
          <w:szCs w:val="24"/>
        </w:rPr>
        <w:t>disante</w:t>
      </w:r>
      <w:proofErr w:type="spellEnd"/>
      <w:r w:rsidRPr="00061BC8">
        <w:rPr>
          <w:szCs w:val="24"/>
        </w:rPr>
        <w:t xml:space="preserve"> en fonction de </w:t>
      </w:r>
      <w:r w:rsidRPr="00061BC8">
        <w:rPr>
          <w:szCs w:val="24"/>
        </w:rPr>
        <w:lastRenderedPageBreak/>
        <w:t xml:space="preserve">critères exprimés en termes monétaires afin d’établir de la même manière si le Candidat est capable d’exécuter le Marché de façon satisfaisante. </w:t>
      </w:r>
    </w:p>
    <w:p w14:paraId="58A4B372"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4" w:name="_Toc494969414"/>
      <w:r w:rsidRPr="00061BC8">
        <w:rPr>
          <w:color w:val="000000" w:themeColor="text1"/>
          <w:szCs w:val="24"/>
        </w:rPr>
        <w:t>Droit de l’Autorité contractante d’accepter l’une quelconque des offres et de rejeter une ou toutes les offres</w:t>
      </w:r>
      <w:bookmarkEnd w:id="54"/>
      <w:r w:rsidRPr="00061BC8">
        <w:rPr>
          <w:color w:val="000000" w:themeColor="text1"/>
          <w:szCs w:val="24"/>
        </w:rPr>
        <w:t xml:space="preserve"> </w:t>
      </w:r>
    </w:p>
    <w:p w14:paraId="418505D7"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se réserve le droit d’accepter ou d’écarter toute offre, et d’annuler la procédure d’appel d’offres et d’écarter toutes les offres à tout moment avant l’attribution du Marché, sans encourir de ce fait une responsabilité quelconque vis-à-vis des Candidats dans les conditions prévues à l’article 52 du CMP.</w:t>
      </w:r>
    </w:p>
    <w:p w14:paraId="273DD263" w14:textId="77777777" w:rsidR="00D546DB" w:rsidRPr="007B2D08" w:rsidRDefault="00D546DB" w:rsidP="009B6F7E">
      <w:pPr>
        <w:numPr>
          <w:ilvl w:val="1"/>
          <w:numId w:val="39"/>
        </w:numPr>
        <w:spacing w:before="120" w:after="120"/>
        <w:ind w:left="765"/>
        <w:jc w:val="both"/>
        <w:rPr>
          <w:szCs w:val="24"/>
        </w:rPr>
      </w:pPr>
      <w:r w:rsidRPr="00061BC8">
        <w:rPr>
          <w:szCs w:val="24"/>
        </w:rPr>
        <w:t xml:space="preserve">L’Autorité contractante informera, par écrit, les Candidats qui en font la demande écrite, des motifs qui l'ont conduit à ne pas attribuer ou notifier le marché ou à recommencer la procédure, dans un délai de cinq (5) jours à compter de la réception de la demande. </w:t>
      </w:r>
    </w:p>
    <w:p w14:paraId="09BCEC2C" w14:textId="77777777" w:rsidR="00D546DB" w:rsidRPr="00061BC8" w:rsidRDefault="00D546DB" w:rsidP="009B6F7E">
      <w:pPr>
        <w:numPr>
          <w:ilvl w:val="0"/>
          <w:numId w:val="29"/>
        </w:numPr>
        <w:spacing w:before="120" w:after="120"/>
        <w:jc w:val="center"/>
        <w:rPr>
          <w:b/>
          <w:sz w:val="32"/>
          <w:szCs w:val="32"/>
        </w:rPr>
      </w:pPr>
      <w:r w:rsidRPr="00061BC8">
        <w:rPr>
          <w:b/>
          <w:sz w:val="32"/>
          <w:szCs w:val="32"/>
        </w:rPr>
        <w:t>Attribution du Marché</w:t>
      </w:r>
    </w:p>
    <w:p w14:paraId="2FBCFD0C" w14:textId="77777777" w:rsidR="00D546DB" w:rsidRPr="001D29D4" w:rsidRDefault="00D546DB" w:rsidP="009B6F7E">
      <w:pPr>
        <w:pStyle w:val="Titre2"/>
        <w:keepLines/>
        <w:numPr>
          <w:ilvl w:val="0"/>
          <w:numId w:val="39"/>
        </w:numPr>
        <w:tabs>
          <w:tab w:val="clear" w:pos="1350"/>
        </w:tabs>
        <w:spacing w:before="120" w:after="120"/>
        <w:rPr>
          <w:b w:val="0"/>
          <w:szCs w:val="24"/>
        </w:rPr>
      </w:pPr>
      <w:bookmarkStart w:id="55" w:name="_Toc494969415"/>
      <w:r w:rsidRPr="00061BC8">
        <w:rPr>
          <w:color w:val="000000" w:themeColor="text1"/>
          <w:szCs w:val="24"/>
        </w:rPr>
        <w:t>Critères d’attribution</w:t>
      </w:r>
      <w:bookmarkEnd w:id="55"/>
      <w:r w:rsidRPr="00061BC8">
        <w:rPr>
          <w:szCs w:val="24"/>
        </w:rPr>
        <w:tab/>
      </w:r>
    </w:p>
    <w:p w14:paraId="00447D85" w14:textId="77777777" w:rsidR="00D546DB" w:rsidRPr="00061BC8" w:rsidRDefault="00D546DB" w:rsidP="009B6F7E">
      <w:pPr>
        <w:numPr>
          <w:ilvl w:val="1"/>
          <w:numId w:val="39"/>
        </w:numPr>
        <w:spacing w:before="120" w:after="120"/>
        <w:ind w:left="768"/>
        <w:jc w:val="both"/>
        <w:rPr>
          <w:szCs w:val="24"/>
        </w:rPr>
      </w:pPr>
      <w:r w:rsidRPr="00061BC8">
        <w:rPr>
          <w:szCs w:val="24"/>
        </w:rPr>
        <w:t>L’Autorité contractante attribuera le Marché au Candidat dont l’offre aura été évaluée la moins-</w:t>
      </w:r>
      <w:proofErr w:type="spellStart"/>
      <w:r w:rsidRPr="00061BC8">
        <w:rPr>
          <w:szCs w:val="24"/>
        </w:rPr>
        <w:t>disante</w:t>
      </w:r>
      <w:proofErr w:type="spellEnd"/>
      <w:r w:rsidRPr="00061BC8">
        <w:rPr>
          <w:szCs w:val="24"/>
        </w:rPr>
        <w:t xml:space="preserve"> en fonction de critères exprimés en termes monétaires et jugée substantiellement conforme au Dossier d’appel d’offres, à condition que le Candidat soit en outre jugé qualifié pour exécuter le Marché de façon satisfaisante.</w:t>
      </w:r>
    </w:p>
    <w:p w14:paraId="5E9007B8"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6" w:name="_Toc494969416"/>
      <w:r w:rsidRPr="00061BC8">
        <w:rPr>
          <w:color w:val="000000" w:themeColor="text1"/>
          <w:szCs w:val="24"/>
        </w:rPr>
        <w:t>Droit de l’Autorité contractante de modifier les quantités au moment de l’attribution du Marché</w:t>
      </w:r>
      <w:bookmarkEnd w:id="56"/>
    </w:p>
    <w:p w14:paraId="568504B9" w14:textId="77777777" w:rsidR="00D546DB" w:rsidRPr="00061BC8" w:rsidRDefault="00D546DB" w:rsidP="009B6F7E">
      <w:pPr>
        <w:numPr>
          <w:ilvl w:val="1"/>
          <w:numId w:val="39"/>
        </w:numPr>
        <w:spacing w:before="120" w:after="120"/>
        <w:ind w:left="768"/>
        <w:jc w:val="both"/>
        <w:rPr>
          <w:szCs w:val="24"/>
        </w:rPr>
      </w:pPr>
      <w:r w:rsidRPr="00061BC8">
        <w:rPr>
          <w:szCs w:val="24"/>
        </w:rPr>
        <w:t>Au moment de l’attribution du Marché, l’Autorité contractante se réserve le droit d’augmenter ou de diminuer l’intensité des services courants initialement spécifiée à la Section IV, pour autant que ce changement n’excède pas les pourcentages indiqués dans les DPAO, et sans aucune modification des prix ou autres conditions de l’offre et du Dossier d’appel d’offres.</w:t>
      </w:r>
    </w:p>
    <w:p w14:paraId="4812FE21"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7" w:name="_Toc494969417"/>
      <w:r w:rsidRPr="00061BC8">
        <w:rPr>
          <w:color w:val="000000" w:themeColor="text1"/>
          <w:szCs w:val="24"/>
        </w:rPr>
        <w:t>Notification de l’attribution du Marché</w:t>
      </w:r>
      <w:bookmarkEnd w:id="57"/>
    </w:p>
    <w:p w14:paraId="1BAC186C" w14:textId="77777777" w:rsidR="00D546DB" w:rsidRPr="00061BC8" w:rsidRDefault="00D546DB" w:rsidP="009B6F7E">
      <w:pPr>
        <w:numPr>
          <w:ilvl w:val="1"/>
          <w:numId w:val="39"/>
        </w:numPr>
        <w:spacing w:before="120" w:after="120"/>
        <w:ind w:left="768"/>
        <w:jc w:val="both"/>
        <w:rPr>
          <w:szCs w:val="24"/>
        </w:rPr>
      </w:pPr>
      <w:r w:rsidRPr="00061BC8">
        <w:rPr>
          <w:szCs w:val="24"/>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3431B84F"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58" w:name="_Toc494969418"/>
      <w:r w:rsidRPr="00061BC8">
        <w:rPr>
          <w:color w:val="000000" w:themeColor="text1"/>
          <w:szCs w:val="24"/>
        </w:rPr>
        <w:t>Information des Candidats</w:t>
      </w:r>
      <w:bookmarkEnd w:id="58"/>
    </w:p>
    <w:p w14:paraId="727876B4"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Après l’avis de la Direction Générale des Marchés Publics et des Délégations du Service Public ou du bailleur de fonds sur la proposition d’attribution, l’Autorité contractante avise immédiatement les autres Soumissionnaires du rejet de leurs offres, et leur restitue les garanties de soumission. </w:t>
      </w:r>
    </w:p>
    <w:p w14:paraId="126EC696" w14:textId="77777777" w:rsidR="00D546DB" w:rsidRPr="00061BC8" w:rsidRDefault="00D546DB" w:rsidP="009B6F7E">
      <w:pPr>
        <w:numPr>
          <w:ilvl w:val="1"/>
          <w:numId w:val="39"/>
        </w:numPr>
        <w:spacing w:before="120" w:after="120"/>
        <w:ind w:left="768"/>
        <w:jc w:val="both"/>
        <w:rPr>
          <w:szCs w:val="24"/>
        </w:rPr>
      </w:pPr>
      <w:r w:rsidRPr="00061BC8">
        <w:rPr>
          <w:szCs w:val="24"/>
        </w:rPr>
        <w:t xml:space="preserve">L’autorité contractante doit communiquer par écrit à tout soumissionnaire écarté les motifs du rejet de son offre, le montant du marché attribué, le nom de l'attributaire, </w:t>
      </w:r>
      <w:r w:rsidRPr="00061BC8">
        <w:rPr>
          <w:szCs w:val="24"/>
        </w:rPr>
        <w:lastRenderedPageBreak/>
        <w:t>ainsi qu'une copie du procès-verbal d'attribution, dans un délai de cinq (5) jours ouvrables à compter de la réception de sa demande écrite.</w:t>
      </w:r>
    </w:p>
    <w:p w14:paraId="3EC5313F" w14:textId="77777777" w:rsidR="00D546DB" w:rsidRPr="00061BC8" w:rsidRDefault="00D546DB" w:rsidP="009B6F7E">
      <w:pPr>
        <w:pStyle w:val="Titre2"/>
        <w:keepLines/>
        <w:numPr>
          <w:ilvl w:val="0"/>
          <w:numId w:val="39"/>
        </w:numPr>
        <w:tabs>
          <w:tab w:val="clear" w:pos="1350"/>
        </w:tabs>
        <w:spacing w:before="240" w:after="120"/>
        <w:ind w:left="714" w:hanging="357"/>
        <w:rPr>
          <w:b w:val="0"/>
          <w:szCs w:val="24"/>
        </w:rPr>
      </w:pPr>
      <w:bookmarkStart w:id="59" w:name="_Toc494969419"/>
      <w:r w:rsidRPr="00061BC8">
        <w:rPr>
          <w:color w:val="000000" w:themeColor="text1"/>
          <w:szCs w:val="24"/>
        </w:rPr>
        <w:t>Signature du Marché</w:t>
      </w:r>
      <w:bookmarkEnd w:id="59"/>
      <w:r w:rsidRPr="00061BC8">
        <w:rPr>
          <w:szCs w:val="24"/>
        </w:rPr>
        <w:tab/>
      </w:r>
    </w:p>
    <w:p w14:paraId="2DFF260A" w14:textId="77777777" w:rsidR="00D546DB" w:rsidRPr="00061BC8" w:rsidRDefault="00D546DB" w:rsidP="009B6F7E">
      <w:pPr>
        <w:numPr>
          <w:ilvl w:val="1"/>
          <w:numId w:val="39"/>
        </w:numPr>
        <w:spacing w:before="120" w:after="120"/>
        <w:ind w:left="765"/>
        <w:jc w:val="both"/>
        <w:rPr>
          <w:szCs w:val="24"/>
        </w:rPr>
      </w:pPr>
      <w:r w:rsidRPr="00061BC8">
        <w:rPr>
          <w:szCs w:val="24"/>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14:paraId="3063138B" w14:textId="77777777" w:rsidR="00D546DB" w:rsidRPr="00061BC8" w:rsidRDefault="00D546DB" w:rsidP="009B6F7E">
      <w:pPr>
        <w:numPr>
          <w:ilvl w:val="1"/>
          <w:numId w:val="39"/>
        </w:numPr>
        <w:spacing w:before="120" w:after="120"/>
        <w:ind w:left="765"/>
        <w:jc w:val="both"/>
        <w:rPr>
          <w:szCs w:val="24"/>
        </w:rPr>
      </w:pPr>
      <w:r w:rsidRPr="00061BC8">
        <w:rPr>
          <w:szCs w:val="24"/>
        </w:rPr>
        <w:t>Dans un délai d’un (1) jour à compter de la date de réception du projet de Marché le Soumissionnaire retenu le signera, le datera et le renverra à l’Autorité contractante.</w:t>
      </w:r>
    </w:p>
    <w:p w14:paraId="63F18107"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60" w:name="_Toc494969420"/>
      <w:r w:rsidRPr="00061BC8">
        <w:rPr>
          <w:color w:val="000000" w:themeColor="text1"/>
          <w:szCs w:val="24"/>
        </w:rPr>
        <w:t>Notification du Marché approuvé</w:t>
      </w:r>
      <w:bookmarkEnd w:id="60"/>
    </w:p>
    <w:p w14:paraId="42EFD8F6" w14:textId="77777777" w:rsidR="00D546DB" w:rsidRPr="00061BC8" w:rsidRDefault="00D546DB" w:rsidP="009B6F7E">
      <w:pPr>
        <w:numPr>
          <w:ilvl w:val="1"/>
          <w:numId w:val="39"/>
        </w:numPr>
        <w:spacing w:before="120" w:after="120"/>
        <w:ind w:left="765"/>
        <w:jc w:val="both"/>
        <w:rPr>
          <w:szCs w:val="24"/>
        </w:rPr>
      </w:pPr>
      <w:r w:rsidRPr="00061BC8">
        <w:rPr>
          <w:szCs w:val="24"/>
        </w:rPr>
        <w:t>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6633308" w14:textId="77777777" w:rsidR="00D546DB" w:rsidRPr="00061BC8" w:rsidRDefault="00D546DB" w:rsidP="009B6F7E">
      <w:pPr>
        <w:numPr>
          <w:ilvl w:val="1"/>
          <w:numId w:val="39"/>
        </w:numPr>
        <w:spacing w:before="120" w:after="120"/>
        <w:ind w:left="765"/>
        <w:jc w:val="both"/>
        <w:rPr>
          <w:szCs w:val="24"/>
        </w:rPr>
      </w:pPr>
      <w:r w:rsidRPr="00061BC8">
        <w:rPr>
          <w:szCs w:val="24"/>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6A96F55" w14:textId="77777777" w:rsidR="00D546DB" w:rsidRPr="00061BC8" w:rsidRDefault="00D546DB" w:rsidP="009B6F7E">
      <w:pPr>
        <w:pStyle w:val="Titre2"/>
        <w:keepLines/>
        <w:numPr>
          <w:ilvl w:val="0"/>
          <w:numId w:val="39"/>
        </w:numPr>
        <w:tabs>
          <w:tab w:val="clear" w:pos="1350"/>
        </w:tabs>
        <w:spacing w:before="240" w:after="120"/>
        <w:ind w:left="714" w:hanging="357"/>
        <w:rPr>
          <w:b w:val="0"/>
          <w:color w:val="000000" w:themeColor="text1"/>
          <w:szCs w:val="24"/>
        </w:rPr>
      </w:pPr>
      <w:bookmarkStart w:id="61" w:name="_Toc494969421"/>
      <w:r w:rsidRPr="00061BC8">
        <w:rPr>
          <w:color w:val="000000" w:themeColor="text1"/>
          <w:szCs w:val="24"/>
        </w:rPr>
        <w:t>Garantie de bonne exécution</w:t>
      </w:r>
      <w:bookmarkEnd w:id="61"/>
    </w:p>
    <w:p w14:paraId="4D20D6E9" w14:textId="77777777" w:rsidR="00D546DB" w:rsidRPr="00061BC8" w:rsidRDefault="00D546DB" w:rsidP="009B6F7E">
      <w:pPr>
        <w:numPr>
          <w:ilvl w:val="1"/>
          <w:numId w:val="39"/>
        </w:numPr>
        <w:spacing w:before="120" w:after="120"/>
        <w:ind w:left="768"/>
        <w:jc w:val="both"/>
        <w:rPr>
          <w:szCs w:val="24"/>
        </w:rPr>
      </w:pPr>
      <w:r w:rsidRPr="00061BC8">
        <w:rPr>
          <w:szCs w:val="24"/>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14:paraId="7FE189F9" w14:textId="77777777" w:rsidR="00D546DB" w:rsidRPr="00061BC8" w:rsidRDefault="00D546DB" w:rsidP="009B6F7E">
      <w:pPr>
        <w:numPr>
          <w:ilvl w:val="1"/>
          <w:numId w:val="39"/>
        </w:numPr>
        <w:spacing w:before="120" w:after="120"/>
        <w:ind w:left="768"/>
        <w:jc w:val="both"/>
        <w:rPr>
          <w:szCs w:val="24"/>
        </w:rPr>
      </w:pPr>
      <w:r w:rsidRPr="00061BC8">
        <w:rPr>
          <w:szCs w:val="24"/>
        </w:rPr>
        <w:t>Le défaut de soumission  par le Soumissionnaire retenu, de la garantie de bonne exécution susmentionnée, ou le fait qu’il ne signe pas le projet de marché, constituera un motif suffisant d’annulation de l’attribution du Marché et de saisie de la garantie de soumission, auquel cas l’Autorité contractante pourra attribuer le Marché au Soumissionnaire dont l’offre est jugée substantiellement conforme au dossier d’appel d’offres et classée la deuxième moins-</w:t>
      </w:r>
      <w:proofErr w:type="spellStart"/>
      <w:r w:rsidRPr="00061BC8">
        <w:rPr>
          <w:szCs w:val="24"/>
        </w:rPr>
        <w:t>disante</w:t>
      </w:r>
      <w:proofErr w:type="spellEnd"/>
      <w:r w:rsidRPr="00061BC8">
        <w:rPr>
          <w:szCs w:val="24"/>
        </w:rPr>
        <w:t>, et qui possède les qualifications exigées pour exécuter le Marché de façon satisfaisante.</w:t>
      </w:r>
    </w:p>
    <w:p w14:paraId="0A7713CA" w14:textId="77777777" w:rsidR="00D546DB" w:rsidRPr="00061BC8" w:rsidRDefault="00D546DB" w:rsidP="009B6F7E">
      <w:pPr>
        <w:pStyle w:val="Titre2"/>
        <w:keepLines/>
        <w:numPr>
          <w:ilvl w:val="0"/>
          <w:numId w:val="39"/>
        </w:numPr>
        <w:tabs>
          <w:tab w:val="clear" w:pos="1350"/>
        </w:tabs>
        <w:spacing w:before="240" w:after="120"/>
        <w:ind w:hanging="357"/>
        <w:rPr>
          <w:b w:val="0"/>
          <w:color w:val="000000" w:themeColor="text1"/>
          <w:szCs w:val="24"/>
        </w:rPr>
      </w:pPr>
      <w:bookmarkStart w:id="62" w:name="_Toc494969422"/>
      <w:r w:rsidRPr="00061BC8">
        <w:rPr>
          <w:color w:val="000000" w:themeColor="text1"/>
          <w:szCs w:val="24"/>
        </w:rPr>
        <w:t>Recours</w:t>
      </w:r>
      <w:bookmarkEnd w:id="62"/>
    </w:p>
    <w:p w14:paraId="153EE974" w14:textId="77777777" w:rsidR="00D546DB" w:rsidRPr="00061BC8" w:rsidRDefault="00D546DB" w:rsidP="009B6F7E">
      <w:pPr>
        <w:numPr>
          <w:ilvl w:val="1"/>
          <w:numId w:val="39"/>
        </w:numPr>
        <w:spacing w:before="120" w:after="120"/>
        <w:ind w:left="765" w:hanging="357"/>
        <w:jc w:val="both"/>
        <w:rPr>
          <w:szCs w:val="24"/>
        </w:rPr>
      </w:pPr>
      <w:r w:rsidRPr="00061BC8">
        <w:rPr>
          <w:szCs w:val="24"/>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w:t>
      </w:r>
      <w:r w:rsidRPr="00061BC8">
        <w:rPr>
          <w:szCs w:val="24"/>
        </w:rPr>
        <w:lastRenderedPageBreak/>
        <w:t>exercer une action en contestation devant le Comité de règlement des différends Ce recours peut porter sur la décision d’attribuer ou de ne pas attribuer le marché, sur les conditions de publication des avis, les règles relatives à la participation des Soumissionnaires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à compter de la publication de l’avis d’attribution du marché, de l’avis d’appel d’offres ou de la communication du dossier d’appel d’offres.</w:t>
      </w:r>
    </w:p>
    <w:p w14:paraId="298EBC0B" w14:textId="77777777" w:rsidR="00D546DB" w:rsidRPr="00061BC8" w:rsidRDefault="00D546DB" w:rsidP="00D546DB">
      <w:pPr>
        <w:spacing w:before="120" w:after="120"/>
        <w:ind w:left="765"/>
        <w:jc w:val="both"/>
        <w:rPr>
          <w:szCs w:val="24"/>
        </w:rPr>
      </w:pPr>
      <w:r w:rsidRPr="00061BC8">
        <w:rPr>
          <w:szCs w:val="24"/>
        </w:rPr>
        <w:t>L’Autorité contractante est tenue de répondre à ce recours gracieux dans un délai de trois (3) jours ouvrables à compter de sa saisine, au-delà duquel le défaut de réponse sera constitutif d’un rejet implicite dudit recours.</w:t>
      </w:r>
    </w:p>
    <w:p w14:paraId="63D0AE9C" w14:textId="77777777" w:rsidR="00D546DB" w:rsidRPr="00061BC8" w:rsidRDefault="00D546DB" w:rsidP="009B6F7E">
      <w:pPr>
        <w:numPr>
          <w:ilvl w:val="1"/>
          <w:numId w:val="39"/>
        </w:numPr>
        <w:spacing w:before="120" w:after="120"/>
        <w:ind w:left="765"/>
        <w:jc w:val="both"/>
        <w:rPr>
          <w:szCs w:val="24"/>
        </w:rPr>
      </w:pPr>
      <w:r w:rsidRPr="00061BC8">
        <w:rPr>
          <w:szCs w:val="24"/>
        </w:rPr>
        <w:t>Les décisions rendues au titre du recours gracieux peuvent faire l’objet d’un recours devant le Comité de règlement des différends dans un délai de deux (02) jours ouvrables à compter de la date de notification de la décision faisant grief.</w:t>
      </w:r>
    </w:p>
    <w:p w14:paraId="57C794DA" w14:textId="77777777" w:rsidR="00D546DB" w:rsidRPr="00061BC8" w:rsidRDefault="00D546DB" w:rsidP="009B6F7E">
      <w:pPr>
        <w:numPr>
          <w:ilvl w:val="1"/>
          <w:numId w:val="39"/>
        </w:numPr>
        <w:spacing w:before="120" w:after="120"/>
        <w:ind w:left="765"/>
        <w:jc w:val="both"/>
        <w:rPr>
          <w:szCs w:val="24"/>
        </w:rPr>
      </w:pPr>
      <w:r w:rsidRPr="00061BC8">
        <w:rPr>
          <w:szCs w:val="24"/>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EA6448A" w14:textId="77777777" w:rsidR="00D546DB" w:rsidRPr="00061BC8" w:rsidRDefault="00D546DB" w:rsidP="009B6F7E">
      <w:pPr>
        <w:numPr>
          <w:ilvl w:val="1"/>
          <w:numId w:val="39"/>
        </w:numPr>
        <w:spacing w:before="120" w:after="120"/>
        <w:ind w:left="768"/>
        <w:jc w:val="both"/>
        <w:rPr>
          <w:szCs w:val="24"/>
        </w:rPr>
      </w:pPr>
      <w:r w:rsidRPr="00061BC8">
        <w:rPr>
          <w:szCs w:val="24"/>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6BA037B3" w14:textId="77777777" w:rsidR="00D546DB" w:rsidRPr="00061BC8" w:rsidRDefault="00D546DB" w:rsidP="00D546DB">
      <w:pPr>
        <w:spacing w:before="120" w:after="120"/>
        <w:ind w:left="708"/>
        <w:jc w:val="both"/>
        <w:rPr>
          <w:szCs w:val="24"/>
        </w:rPr>
      </w:pPr>
      <w:r w:rsidRPr="00061BC8">
        <w:rPr>
          <w:szCs w:val="24"/>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C85B87F" w14:textId="77777777" w:rsidR="00D546DB" w:rsidRPr="00061BC8" w:rsidRDefault="00D546DB" w:rsidP="009B6F7E">
      <w:pPr>
        <w:numPr>
          <w:ilvl w:val="1"/>
          <w:numId w:val="39"/>
        </w:numPr>
        <w:spacing w:before="120" w:after="120"/>
        <w:ind w:left="768"/>
        <w:jc w:val="both"/>
        <w:rPr>
          <w:szCs w:val="24"/>
        </w:rPr>
      </w:pPr>
      <w:r w:rsidRPr="00061BC8">
        <w:rPr>
          <w:szCs w:val="24"/>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3103E4B0" w14:textId="77777777" w:rsidR="00D546DB" w:rsidRPr="00284D75" w:rsidRDefault="00D546DB" w:rsidP="00A925FC">
      <w:pPr>
        <w:ind w:left="180"/>
      </w:pPr>
    </w:p>
    <w:p w14:paraId="7D68F3D9" w14:textId="77777777" w:rsidR="00A925FC" w:rsidRPr="00284D75" w:rsidRDefault="00A925FC" w:rsidP="00A925FC">
      <w:pPr>
        <w:ind w:left="180"/>
        <w:sectPr w:rsidR="00A925FC" w:rsidRPr="00284D75" w:rsidSect="00870CB1">
          <w:headerReference w:type="even" r:id="rId8"/>
          <w:headerReference w:type="default" r:id="rId9"/>
          <w:endnotePr>
            <w:numFmt w:val="decimal"/>
            <w:numRestart w:val="eachSect"/>
          </w:endnotePr>
          <w:type w:val="nextColumn"/>
          <w:pgSz w:w="12240" w:h="15840" w:code="1"/>
          <w:pgMar w:top="1440" w:right="1440" w:bottom="1440" w:left="1800" w:header="720" w:footer="720" w:gutter="0"/>
          <w:pgNumType w:start="1"/>
          <w:cols w:space="720"/>
        </w:sectPr>
      </w:pPr>
    </w:p>
    <w:p w14:paraId="3E5FC9B6" w14:textId="77777777" w:rsidR="00A925FC" w:rsidRPr="00284D75" w:rsidRDefault="00A925FC" w:rsidP="00A925FC">
      <w:pPr>
        <w:ind w:left="180"/>
        <w:jc w:val="both"/>
      </w:pPr>
    </w:p>
    <w:p w14:paraId="7BCA2AF2" w14:textId="77777777" w:rsidR="00A925FC" w:rsidRPr="00284D75" w:rsidRDefault="00A925FC" w:rsidP="00A925FC">
      <w:pPr>
        <w:pStyle w:val="Titre2"/>
        <w:jc w:val="center"/>
        <w:rPr>
          <w:b w:val="0"/>
        </w:rPr>
      </w:pPr>
      <w:bookmarkStart w:id="63" w:name="_Toc438366665"/>
      <w:bookmarkStart w:id="64" w:name="_Toc156027992"/>
      <w:bookmarkStart w:id="65" w:name="_Toc156372848"/>
      <w:bookmarkStart w:id="66" w:name="_Toc188954494"/>
      <w:bookmarkStart w:id="67" w:name="_Toc298753800"/>
      <w:bookmarkStart w:id="68" w:name="_Toc298755224"/>
      <w:r w:rsidRPr="00284D75">
        <w:rPr>
          <w:b w:val="0"/>
          <w:sz w:val="32"/>
          <w:szCs w:val="32"/>
        </w:rPr>
        <w:t>Section II. Données Particulières de l’Appel d’Offres</w:t>
      </w:r>
      <w:bookmarkEnd w:id="63"/>
      <w:bookmarkEnd w:id="64"/>
      <w:bookmarkEnd w:id="65"/>
      <w:bookmarkEnd w:id="66"/>
      <w:r w:rsidRPr="00284D75">
        <w:rPr>
          <w:b w:val="0"/>
          <w:sz w:val="32"/>
          <w:szCs w:val="32"/>
        </w:rPr>
        <w:t xml:space="preserve"> (DPAO)</w:t>
      </w:r>
      <w:bookmarkEnd w:id="67"/>
      <w:bookmarkEnd w:id="68"/>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A925FC" w:rsidRPr="00284D75" w14:paraId="16A089A5" w14:textId="77777777" w:rsidTr="008D4B5A">
        <w:trPr>
          <w:cantSplit/>
          <w:trHeight w:val="491"/>
        </w:trPr>
        <w:tc>
          <w:tcPr>
            <w:tcW w:w="9090" w:type="dxa"/>
            <w:gridSpan w:val="2"/>
            <w:tcBorders>
              <w:top w:val="nil"/>
              <w:left w:val="nil"/>
              <w:bottom w:val="single" w:sz="12" w:space="0" w:color="000000"/>
              <w:right w:val="nil"/>
            </w:tcBorders>
          </w:tcPr>
          <w:p w14:paraId="15DE9255" w14:textId="77777777" w:rsidR="00A925FC" w:rsidRPr="00284D75" w:rsidRDefault="00A925FC" w:rsidP="00870CB1">
            <w:pPr>
              <w:pStyle w:val="Sous-titre"/>
              <w:jc w:val="both"/>
              <w:rPr>
                <w:sz w:val="32"/>
                <w:szCs w:val="32"/>
                <w:lang w:val="fr-FR"/>
              </w:rPr>
            </w:pPr>
          </w:p>
        </w:tc>
      </w:tr>
      <w:tr w:rsidR="00A925FC" w:rsidRPr="00284D75" w14:paraId="052B2F06" w14:textId="77777777" w:rsidTr="008D4B5A">
        <w:trPr>
          <w:cantSplit/>
        </w:trPr>
        <w:tc>
          <w:tcPr>
            <w:tcW w:w="9090" w:type="dxa"/>
            <w:gridSpan w:val="2"/>
            <w:tcBorders>
              <w:top w:val="single" w:sz="12" w:space="0" w:color="000000"/>
              <w:bottom w:val="single" w:sz="12" w:space="0" w:color="000000"/>
              <w:right w:val="single" w:sz="4" w:space="0" w:color="auto"/>
            </w:tcBorders>
            <w:vAlign w:val="center"/>
          </w:tcPr>
          <w:p w14:paraId="27CD2C5A" w14:textId="77777777" w:rsidR="00A925FC" w:rsidRPr="00284D75" w:rsidRDefault="00A925FC" w:rsidP="00870CB1">
            <w:pPr>
              <w:jc w:val="center"/>
              <w:rPr>
                <w:b/>
                <w:sz w:val="28"/>
              </w:rPr>
            </w:pPr>
            <w:r w:rsidRPr="00284D75">
              <w:rPr>
                <w:b/>
                <w:sz w:val="28"/>
              </w:rPr>
              <w:t>A. Introduction</w:t>
            </w:r>
          </w:p>
        </w:tc>
      </w:tr>
      <w:tr w:rsidR="00A62245" w:rsidRPr="00284D75" w14:paraId="201F602B" w14:textId="77777777" w:rsidTr="00284EDE">
        <w:trPr>
          <w:cantSplit/>
        </w:trPr>
        <w:tc>
          <w:tcPr>
            <w:tcW w:w="1620" w:type="dxa"/>
            <w:tcBorders>
              <w:bottom w:val="single" w:sz="12" w:space="0" w:color="000000"/>
            </w:tcBorders>
          </w:tcPr>
          <w:p w14:paraId="64B7A0BD" w14:textId="77777777" w:rsidR="00A62245" w:rsidRPr="00284D75" w:rsidRDefault="00A62245" w:rsidP="00870CB1">
            <w:pPr>
              <w:spacing w:after="200"/>
              <w:jc w:val="both"/>
              <w:rPr>
                <w:b/>
              </w:rPr>
            </w:pPr>
            <w:r w:rsidRPr="00284D75">
              <w:rPr>
                <w:b/>
              </w:rPr>
              <w:t>IC 1.1</w:t>
            </w:r>
          </w:p>
        </w:tc>
        <w:tc>
          <w:tcPr>
            <w:tcW w:w="7470" w:type="dxa"/>
            <w:tcBorders>
              <w:bottom w:val="nil"/>
            </w:tcBorders>
            <w:vAlign w:val="center"/>
          </w:tcPr>
          <w:p w14:paraId="739E6F43" w14:textId="77777777" w:rsidR="00A62245" w:rsidRPr="00396D39" w:rsidRDefault="00A62245" w:rsidP="005D183E">
            <w:pPr>
              <w:tabs>
                <w:tab w:val="right" w:pos="7272"/>
              </w:tabs>
              <w:spacing w:after="200"/>
            </w:pPr>
            <w:r w:rsidRPr="00396D39">
              <w:rPr>
                <w:b/>
              </w:rPr>
              <w:t>Référence de l’avis d’appel d’offres</w:t>
            </w:r>
            <w:r w:rsidRPr="00396D39">
              <w:t> : Appel d’offres n°</w:t>
            </w:r>
            <w:r w:rsidR="0036418F">
              <w:t>00</w:t>
            </w:r>
            <w:r w:rsidR="005D183E">
              <w:t>2</w:t>
            </w:r>
            <w:r w:rsidRPr="00396D39">
              <w:t>/</w:t>
            </w:r>
            <w:r w:rsidR="00B327AB">
              <w:t>MSDS</w:t>
            </w:r>
            <w:r w:rsidRPr="00396D39">
              <w:t xml:space="preserve"> – SG relatif </w:t>
            </w:r>
            <w:r>
              <w:t xml:space="preserve">au </w:t>
            </w:r>
            <w:r w:rsidR="008D4B5A" w:rsidRPr="008D4B5A">
              <w:t xml:space="preserve">recrutement de prestataires pour le nettoyage/entretien et le gardiennage/surveillance des bâtiments et des cours des structures centrales et des services rattachés du Ministère de la Santé </w:t>
            </w:r>
            <w:r w:rsidR="0028330A">
              <w:t xml:space="preserve">et </w:t>
            </w:r>
            <w:r w:rsidR="006C19F4">
              <w:t>du Développement Social</w:t>
            </w:r>
            <w:r>
              <w:t xml:space="preserve">, en </w:t>
            </w:r>
            <w:r w:rsidR="00784966">
              <w:t>dix-huit</w:t>
            </w:r>
            <w:r w:rsidR="004C6B89">
              <w:t xml:space="preserve"> (18) lots</w:t>
            </w:r>
            <w:r w:rsidR="005A54F2">
              <w:t xml:space="preserve"> distincts</w:t>
            </w:r>
            <w:r>
              <w:t xml:space="preserve">. </w:t>
            </w:r>
          </w:p>
        </w:tc>
      </w:tr>
      <w:tr w:rsidR="00A62245" w:rsidRPr="00284D75" w14:paraId="656B7257" w14:textId="77777777" w:rsidTr="00284EDE">
        <w:trPr>
          <w:cantSplit/>
        </w:trPr>
        <w:tc>
          <w:tcPr>
            <w:tcW w:w="1620" w:type="dxa"/>
            <w:tcBorders>
              <w:top w:val="single" w:sz="12" w:space="0" w:color="000000"/>
              <w:bottom w:val="single" w:sz="18" w:space="0" w:color="auto"/>
              <w:right w:val="single" w:sz="8" w:space="0" w:color="000000"/>
            </w:tcBorders>
          </w:tcPr>
          <w:p w14:paraId="6EB90ACA" w14:textId="77777777" w:rsidR="00A62245" w:rsidRPr="00284D75" w:rsidRDefault="00A62245" w:rsidP="00870CB1">
            <w:pPr>
              <w:spacing w:after="200"/>
              <w:jc w:val="both"/>
              <w:rPr>
                <w:b/>
              </w:rPr>
            </w:pPr>
            <w:r w:rsidRPr="00284D75">
              <w:rPr>
                <w:b/>
              </w:rPr>
              <w:t>IC 1.1</w:t>
            </w:r>
          </w:p>
        </w:tc>
        <w:tc>
          <w:tcPr>
            <w:tcW w:w="7470" w:type="dxa"/>
            <w:tcBorders>
              <w:top w:val="single" w:sz="12" w:space="0" w:color="000000"/>
              <w:left w:val="nil"/>
              <w:bottom w:val="single" w:sz="18" w:space="0" w:color="auto"/>
            </w:tcBorders>
            <w:vAlign w:val="center"/>
          </w:tcPr>
          <w:p w14:paraId="4BDFD7ED" w14:textId="77777777" w:rsidR="00A62245" w:rsidRPr="00396D39" w:rsidRDefault="00A62245" w:rsidP="00284EDE">
            <w:pPr>
              <w:tabs>
                <w:tab w:val="right" w:pos="7272"/>
              </w:tabs>
              <w:spacing w:after="200"/>
              <w:jc w:val="both"/>
            </w:pPr>
            <w:r w:rsidRPr="00396D39">
              <w:rPr>
                <w:b/>
              </w:rPr>
              <w:t>Nom de l’Autorité contractante</w:t>
            </w:r>
            <w:r w:rsidRPr="00396D39">
              <w:t xml:space="preserve">: Ministère de la Santé </w:t>
            </w:r>
            <w:r w:rsidR="0028330A">
              <w:t xml:space="preserve">et </w:t>
            </w:r>
            <w:r w:rsidR="006C19F4">
              <w:t>du Développement Social</w:t>
            </w:r>
            <w:r w:rsidRPr="00396D39">
              <w:t>.</w:t>
            </w:r>
          </w:p>
        </w:tc>
      </w:tr>
      <w:tr w:rsidR="00A62245" w:rsidRPr="00284D75" w14:paraId="151BCF25" w14:textId="77777777" w:rsidTr="00174AB0">
        <w:trPr>
          <w:cantSplit/>
          <w:trHeight w:val="11820"/>
        </w:trPr>
        <w:tc>
          <w:tcPr>
            <w:tcW w:w="1620" w:type="dxa"/>
            <w:tcBorders>
              <w:top w:val="single" w:sz="18" w:space="0" w:color="auto"/>
              <w:left w:val="single" w:sz="18" w:space="0" w:color="auto"/>
              <w:bottom w:val="single" w:sz="4" w:space="0" w:color="auto"/>
              <w:right w:val="single" w:sz="18" w:space="0" w:color="auto"/>
            </w:tcBorders>
          </w:tcPr>
          <w:p w14:paraId="660E6C3D" w14:textId="77777777" w:rsidR="003F1B45" w:rsidRDefault="003F1B45" w:rsidP="00870CB1">
            <w:pPr>
              <w:spacing w:after="200"/>
              <w:jc w:val="both"/>
              <w:rPr>
                <w:b/>
              </w:rPr>
            </w:pPr>
          </w:p>
          <w:p w14:paraId="525B4AEF" w14:textId="77777777" w:rsidR="00A62245" w:rsidRPr="00284D75" w:rsidRDefault="00A62245" w:rsidP="00870CB1">
            <w:pPr>
              <w:spacing w:after="200"/>
              <w:jc w:val="both"/>
              <w:rPr>
                <w:b/>
              </w:rPr>
            </w:pPr>
            <w:r w:rsidRPr="00284D75">
              <w:rPr>
                <w:b/>
              </w:rPr>
              <w:t>IC 1.1</w:t>
            </w:r>
          </w:p>
        </w:tc>
        <w:tc>
          <w:tcPr>
            <w:tcW w:w="7470" w:type="dxa"/>
            <w:tcBorders>
              <w:top w:val="single" w:sz="18" w:space="0" w:color="auto"/>
              <w:left w:val="single" w:sz="18" w:space="0" w:color="auto"/>
              <w:bottom w:val="single" w:sz="4" w:space="0" w:color="auto"/>
              <w:right w:val="single" w:sz="18" w:space="0" w:color="auto"/>
            </w:tcBorders>
            <w:vAlign w:val="center"/>
          </w:tcPr>
          <w:p w14:paraId="13568672" w14:textId="77777777" w:rsidR="00A62245" w:rsidRPr="00914E73" w:rsidRDefault="00A62245" w:rsidP="00E54578">
            <w:pPr>
              <w:tabs>
                <w:tab w:val="right" w:pos="7272"/>
              </w:tabs>
              <w:spacing w:after="200"/>
              <w:rPr>
                <w:rFonts w:ascii="Footlight MT Light" w:hAnsi="Footlight MT Light"/>
              </w:rPr>
            </w:pPr>
            <w:r w:rsidRPr="00914E73">
              <w:rPr>
                <w:rFonts w:ascii="Footlight MT Light" w:hAnsi="Footlight MT Light"/>
                <w:b/>
              </w:rPr>
              <w:t>Nombre des lots faisant l’objet du présent appel d’offres</w:t>
            </w:r>
            <w:r w:rsidRPr="00914E73">
              <w:rPr>
                <w:rFonts w:ascii="Footlight MT Light" w:hAnsi="Footlight MT Light"/>
              </w:rPr>
              <w:t xml:space="preserve"> : </w:t>
            </w:r>
            <w:r w:rsidR="003F1B45">
              <w:rPr>
                <w:rFonts w:ascii="Footlight MT Light" w:hAnsi="Footlight MT Light"/>
                <w:b/>
              </w:rPr>
              <w:t>Dix-huit (18)</w:t>
            </w:r>
          </w:p>
          <w:p w14:paraId="79709229" w14:textId="77777777" w:rsidR="00A62245" w:rsidRPr="00914E73" w:rsidRDefault="00A62245" w:rsidP="00E54578">
            <w:pPr>
              <w:tabs>
                <w:tab w:val="right" w:pos="7272"/>
              </w:tabs>
              <w:spacing w:after="200"/>
              <w:rPr>
                <w:rFonts w:ascii="Footlight MT Light" w:hAnsi="Footlight MT Light"/>
              </w:rPr>
            </w:pPr>
            <w:r w:rsidRPr="00914E73">
              <w:rPr>
                <w:rFonts w:ascii="Footlight MT Light" w:hAnsi="Footlight MT Light"/>
                <w:b/>
              </w:rPr>
              <w:t>Identification des lots faisant l’objet du présent appel d’offres</w:t>
            </w:r>
            <w:r w:rsidRPr="00914E73">
              <w:rPr>
                <w:rFonts w:ascii="Footlight MT Light" w:hAnsi="Footlight MT Light"/>
              </w:rPr>
              <w:t> :</w:t>
            </w:r>
          </w:p>
          <w:p w14:paraId="6EA42B6C"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w:t>
            </w:r>
            <w:r w:rsidRPr="00174AB0">
              <w:rPr>
                <w:rFonts w:ascii="Footlight MT Light" w:hAnsi="Footlight MT Light"/>
                <w:szCs w:val="24"/>
              </w:rPr>
              <w:t xml:space="preserve"> : Nettoyage et entretien des bâtiments et des cours de la Direction des Finances et du Matériel (DFM), du Centre Opérationnel d’Urgence (C.O.U), de la CEPRIS, </w:t>
            </w:r>
            <w:r w:rsidR="00E11C22">
              <w:rPr>
                <w:rFonts w:ascii="Footlight MT Light" w:hAnsi="Footlight MT Light"/>
                <w:szCs w:val="24"/>
              </w:rPr>
              <w:t xml:space="preserve">du Programme National de Santé Oculaire (PNSO) </w:t>
            </w:r>
            <w:r w:rsidRPr="00174AB0">
              <w:rPr>
                <w:rFonts w:ascii="Footlight MT Light" w:hAnsi="Footlight MT Light"/>
                <w:szCs w:val="24"/>
              </w:rPr>
              <w:t>et de l’Association Malienne des Malades Mentaux (AMAMM) ;</w:t>
            </w:r>
          </w:p>
          <w:p w14:paraId="2B22CA3E" w14:textId="77777777" w:rsidR="00174AB0" w:rsidRPr="009840E6" w:rsidRDefault="00174AB0" w:rsidP="00174AB0">
            <w:pPr>
              <w:suppressAutoHyphens/>
              <w:ind w:left="360"/>
              <w:jc w:val="both"/>
              <w:rPr>
                <w:rFonts w:ascii="Footlight MT Light" w:hAnsi="Footlight MT Light"/>
                <w:b/>
                <w:color w:val="FF0000"/>
                <w:sz w:val="6"/>
                <w:szCs w:val="12"/>
              </w:rPr>
            </w:pPr>
          </w:p>
          <w:p w14:paraId="70B577AD"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2</w:t>
            </w:r>
            <w:r w:rsidRPr="00174AB0">
              <w:rPr>
                <w:rFonts w:ascii="Footlight MT Light" w:hAnsi="Footlight MT Light"/>
                <w:szCs w:val="24"/>
              </w:rPr>
              <w:t xml:space="preserve"> : Nettoyage et entretien des bâtiments et des cours du Groupe Intersectoriel Eradication Dracunculose (GIED), de la Direction Générale de la Santé et de l’Hygiène Publique (DGS - HP) et de </w:t>
            </w:r>
            <w:r w:rsidR="0074120A">
              <w:rPr>
                <w:rFonts w:ascii="Footlight MT Light" w:hAnsi="Footlight MT Light"/>
                <w:szCs w:val="24"/>
              </w:rPr>
              <w:t xml:space="preserve">DGS annexe (Vaccination, Filariose, Lèpre, </w:t>
            </w:r>
            <w:proofErr w:type="spellStart"/>
            <w:r w:rsidR="0074120A">
              <w:rPr>
                <w:rFonts w:ascii="Footlight MT Light" w:hAnsi="Footlight MT Light"/>
                <w:szCs w:val="24"/>
              </w:rPr>
              <w:t>Chista</w:t>
            </w:r>
            <w:proofErr w:type="spellEnd"/>
            <w:r w:rsidR="0074120A">
              <w:rPr>
                <w:rFonts w:ascii="Footlight MT Light" w:hAnsi="Footlight MT Light"/>
                <w:szCs w:val="24"/>
              </w:rPr>
              <w:t>, Santé scolaire, DPNLM)</w:t>
            </w:r>
            <w:r w:rsidRPr="00174AB0">
              <w:rPr>
                <w:rFonts w:ascii="Footlight MT Light" w:hAnsi="Footlight MT Light"/>
                <w:szCs w:val="24"/>
              </w:rPr>
              <w:t xml:space="preserve">; </w:t>
            </w:r>
          </w:p>
          <w:p w14:paraId="7CBD08CD" w14:textId="77777777" w:rsidR="00174AB0" w:rsidRPr="009840E6" w:rsidRDefault="00174AB0" w:rsidP="00174AB0">
            <w:pPr>
              <w:suppressAutoHyphens/>
              <w:ind w:left="360"/>
              <w:jc w:val="both"/>
              <w:rPr>
                <w:rFonts w:ascii="Footlight MT Light" w:hAnsi="Footlight MT Light"/>
                <w:b/>
                <w:color w:val="FF0000"/>
                <w:sz w:val="6"/>
                <w:szCs w:val="12"/>
              </w:rPr>
            </w:pPr>
          </w:p>
          <w:p w14:paraId="7B07A278"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3</w:t>
            </w:r>
            <w:r w:rsidRPr="00174AB0">
              <w:rPr>
                <w:rFonts w:ascii="Footlight MT Light" w:hAnsi="Footlight MT Light"/>
                <w:szCs w:val="24"/>
              </w:rPr>
              <w:t xml:space="preserve"> : 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14:paraId="6EF0DB7D" w14:textId="77777777" w:rsidR="00174AB0" w:rsidRPr="009840E6" w:rsidRDefault="00174AB0" w:rsidP="00174AB0">
            <w:pPr>
              <w:rPr>
                <w:rFonts w:ascii="Footlight MT Light" w:hAnsi="Footlight MT Light"/>
                <w:b/>
                <w:color w:val="FF0000"/>
                <w:sz w:val="6"/>
                <w:szCs w:val="12"/>
              </w:rPr>
            </w:pPr>
          </w:p>
          <w:p w14:paraId="29213B07"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4</w:t>
            </w:r>
            <w:r w:rsidRPr="00174AB0">
              <w:rPr>
                <w:rFonts w:ascii="Footlight MT Light" w:hAnsi="Footlight MT Light"/>
                <w:szCs w:val="24"/>
              </w:rPr>
              <w:t xml:space="preserve"> : Nettoyage et entretien des bâtiments et des cours de la Cellule de Planification et de Statistique (CPS), du SEPAUMAT et de la Direction des Ressources Humaines (DRH) ; </w:t>
            </w:r>
          </w:p>
          <w:p w14:paraId="7AE255AE" w14:textId="77777777" w:rsidR="00174AB0" w:rsidRPr="00B7592F" w:rsidRDefault="00174AB0" w:rsidP="00174AB0">
            <w:pPr>
              <w:rPr>
                <w:rFonts w:ascii="Footlight MT Light" w:hAnsi="Footlight MT Light"/>
                <w:b/>
                <w:color w:val="FF0000"/>
                <w:sz w:val="8"/>
                <w:szCs w:val="12"/>
              </w:rPr>
            </w:pPr>
          </w:p>
          <w:p w14:paraId="57FDE1C1"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5</w:t>
            </w:r>
            <w:r w:rsidRPr="00174AB0">
              <w:rPr>
                <w:rFonts w:ascii="Footlight MT Light" w:hAnsi="Footlight MT Light"/>
                <w:szCs w:val="24"/>
              </w:rPr>
              <w:t xml:space="preserve"> : Nettoyage et entretien des bâtiments et des cours </w:t>
            </w:r>
            <w:r w:rsidR="0056123B" w:rsidRPr="0056123B">
              <w:rPr>
                <w:rFonts w:ascii="Footlight MT Light" w:hAnsi="Footlight MT Light"/>
                <w:szCs w:val="24"/>
              </w:rPr>
              <w:t>de la Cellule d’Appui à la Décentralisation et à la Déconcentration (CADD/Santé)</w:t>
            </w:r>
            <w:r w:rsidRPr="00174AB0">
              <w:rPr>
                <w:rFonts w:ascii="Footlight MT Light" w:hAnsi="Footlight MT Light"/>
                <w:szCs w:val="24"/>
              </w:rPr>
              <w:t>,</w:t>
            </w:r>
            <w:r w:rsidR="0056123B" w:rsidRPr="0056123B">
              <w:rPr>
                <w:rFonts w:ascii="Footlight MT Light" w:hAnsi="Footlight MT Light"/>
                <w:szCs w:val="24"/>
              </w:rPr>
              <w:t xml:space="preserve"> de la Cellule d’Appui à la Décentralisation et à la Déconcentration (CADD/Sociale)</w:t>
            </w:r>
            <w:r w:rsidR="0056123B">
              <w:rPr>
                <w:rFonts w:ascii="Footlight MT Light" w:hAnsi="Footlight MT Light"/>
                <w:szCs w:val="24"/>
              </w:rPr>
              <w:t>,</w:t>
            </w:r>
            <w:r w:rsidRPr="00174AB0">
              <w:rPr>
                <w:rFonts w:ascii="Footlight MT Light" w:hAnsi="Footlight MT Light"/>
                <w:szCs w:val="24"/>
              </w:rPr>
              <w:t xml:space="preserve">  de l’Inspection de la Santé, de l’Inspection des Affaires Sociales (IAS), du logement du médecin égyptien; </w:t>
            </w:r>
          </w:p>
          <w:p w14:paraId="41CA9888" w14:textId="77777777" w:rsidR="00174AB0" w:rsidRPr="00B7592F" w:rsidRDefault="00174AB0" w:rsidP="00174AB0">
            <w:pPr>
              <w:rPr>
                <w:rFonts w:ascii="Footlight MT Light" w:hAnsi="Footlight MT Light"/>
                <w:b/>
                <w:color w:val="FF0000"/>
                <w:sz w:val="8"/>
                <w:szCs w:val="12"/>
              </w:rPr>
            </w:pPr>
          </w:p>
          <w:p w14:paraId="144A7712"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6</w:t>
            </w:r>
            <w:r w:rsidRPr="00174AB0">
              <w:rPr>
                <w:rFonts w:ascii="Footlight MT Light" w:hAnsi="Footlight MT Light"/>
                <w:szCs w:val="24"/>
              </w:rPr>
              <w:t> : Nettoyage et entretien des bâtiments et des cours la Direction Nationale du Développement Social (DNDS);</w:t>
            </w:r>
          </w:p>
          <w:p w14:paraId="07C6A2F7" w14:textId="77777777" w:rsidR="00174AB0" w:rsidRPr="009840E6" w:rsidRDefault="00174AB0" w:rsidP="00174AB0">
            <w:pPr>
              <w:rPr>
                <w:rFonts w:ascii="Footlight MT Light" w:hAnsi="Footlight MT Light"/>
                <w:b/>
                <w:color w:val="FF0000"/>
                <w:sz w:val="8"/>
                <w:szCs w:val="12"/>
              </w:rPr>
            </w:pPr>
          </w:p>
          <w:p w14:paraId="6A66A4C3"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7</w:t>
            </w:r>
            <w:r w:rsidRPr="00174AB0">
              <w:rPr>
                <w:rFonts w:ascii="Footlight MT Light" w:hAnsi="Footlight MT Light"/>
                <w:szCs w:val="24"/>
              </w:rPr>
              <w:t> : Nettoyage et entretien des bâtiments et des cours de la Direction de la Pharmacie et du Médicament (DPM) et du Centre National d’Immunisation(CNI) ;</w:t>
            </w:r>
          </w:p>
          <w:p w14:paraId="7ECBAE2B"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8</w:t>
            </w:r>
            <w:r w:rsidRPr="00174AB0">
              <w:rPr>
                <w:rFonts w:ascii="Footlight MT Light" w:hAnsi="Footlight MT Light"/>
                <w:szCs w:val="24"/>
              </w:rPr>
              <w:t> : Nettoyage et entretien des bâtiments et des cours du Centre National d’Ethique et des Sciences de la Vie (CNESS) ;</w:t>
            </w:r>
          </w:p>
          <w:p w14:paraId="66E5A5F3" w14:textId="77777777" w:rsidR="00174AB0" w:rsidRPr="00B7592F" w:rsidRDefault="00174AB0" w:rsidP="00174AB0">
            <w:pPr>
              <w:rPr>
                <w:rFonts w:ascii="Footlight MT Light" w:hAnsi="Footlight MT Light"/>
                <w:b/>
                <w:color w:val="FF0000"/>
                <w:sz w:val="8"/>
                <w:szCs w:val="12"/>
              </w:rPr>
            </w:pPr>
          </w:p>
          <w:p w14:paraId="131C3EB6"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9</w:t>
            </w:r>
            <w:r w:rsidRPr="00174AB0">
              <w:rPr>
                <w:rFonts w:ascii="Footlight MT Light" w:hAnsi="Footlight MT Light"/>
                <w:szCs w:val="24"/>
              </w:rPr>
              <w:t> : Nettoyage et entretien des bâtiments et des cours de la Direction Nationale de la Protection Sociale et de l’Economie Solidaire (DNPSES) ;</w:t>
            </w:r>
          </w:p>
          <w:p w14:paraId="3D9E8104" w14:textId="77777777" w:rsidR="00174AB0" w:rsidRPr="00D43576" w:rsidRDefault="00174AB0" w:rsidP="00174AB0">
            <w:pPr>
              <w:rPr>
                <w:rFonts w:ascii="Footlight MT Light" w:hAnsi="Footlight MT Light"/>
                <w:b/>
                <w:color w:val="FF0000"/>
                <w:sz w:val="8"/>
                <w:szCs w:val="12"/>
              </w:rPr>
            </w:pPr>
          </w:p>
          <w:p w14:paraId="04C85970" w14:textId="77777777" w:rsidR="00A62245" w:rsidRPr="00914E73" w:rsidRDefault="00174AB0" w:rsidP="009B6F7E">
            <w:pPr>
              <w:pStyle w:val="Paragraphedeliste"/>
              <w:numPr>
                <w:ilvl w:val="0"/>
                <w:numId w:val="19"/>
              </w:numPr>
              <w:suppressAutoHyphens/>
              <w:jc w:val="both"/>
              <w:rPr>
                <w:rFonts w:ascii="Footlight MT Light" w:hAnsi="Footlight MT Light"/>
              </w:rPr>
            </w:pPr>
            <w:r w:rsidRPr="00174AB0">
              <w:rPr>
                <w:rFonts w:ascii="Footlight MT Light" w:hAnsi="Footlight MT Light"/>
                <w:szCs w:val="24"/>
                <w:u w:val="single"/>
              </w:rPr>
              <w:t>Lot 10</w:t>
            </w:r>
            <w:r w:rsidRPr="00174AB0">
              <w:rPr>
                <w:rFonts w:ascii="Footlight MT Light" w:hAnsi="Footlight MT Light"/>
                <w:szCs w:val="24"/>
              </w:rPr>
              <w:t xml:space="preserve"> : Gardiennage et surveillance des bâtiments et des cours de la Direction des Finances et du Matériel (DFM), du Centre Opérationnel d’Urgence (C.O.U), de la CEPRIS, </w:t>
            </w:r>
            <w:r w:rsidR="00E11C22">
              <w:rPr>
                <w:rFonts w:ascii="Footlight MT Light" w:hAnsi="Footlight MT Light"/>
                <w:szCs w:val="24"/>
              </w:rPr>
              <w:t xml:space="preserve">du Programme National de Santé Oculaire (PNSO) </w:t>
            </w:r>
            <w:r w:rsidRPr="00174AB0">
              <w:rPr>
                <w:rFonts w:ascii="Footlight MT Light" w:hAnsi="Footlight MT Light"/>
                <w:szCs w:val="24"/>
              </w:rPr>
              <w:t>et de l’Association Malienne des Malades Mentaux (AMAMM) ;</w:t>
            </w:r>
          </w:p>
        </w:tc>
      </w:tr>
      <w:tr w:rsidR="00174AB0" w:rsidRPr="00284D75" w14:paraId="57273BF2" w14:textId="77777777" w:rsidTr="003F1B45">
        <w:trPr>
          <w:cantSplit/>
          <w:trHeight w:val="9346"/>
        </w:trPr>
        <w:tc>
          <w:tcPr>
            <w:tcW w:w="1620" w:type="dxa"/>
            <w:tcBorders>
              <w:top w:val="single" w:sz="4" w:space="0" w:color="auto"/>
              <w:left w:val="single" w:sz="18" w:space="0" w:color="auto"/>
              <w:bottom w:val="single" w:sz="4" w:space="0" w:color="auto"/>
              <w:right w:val="single" w:sz="18" w:space="0" w:color="auto"/>
            </w:tcBorders>
          </w:tcPr>
          <w:p w14:paraId="66E66D6B" w14:textId="77777777" w:rsidR="00174AB0" w:rsidRDefault="00174AB0" w:rsidP="00870CB1">
            <w:pPr>
              <w:spacing w:after="200"/>
              <w:jc w:val="both"/>
              <w:rPr>
                <w:b/>
              </w:rPr>
            </w:pPr>
          </w:p>
        </w:tc>
        <w:tc>
          <w:tcPr>
            <w:tcW w:w="7470" w:type="dxa"/>
            <w:tcBorders>
              <w:top w:val="single" w:sz="4" w:space="0" w:color="auto"/>
              <w:left w:val="single" w:sz="18" w:space="0" w:color="auto"/>
              <w:bottom w:val="single" w:sz="4" w:space="0" w:color="auto"/>
              <w:right w:val="single" w:sz="18" w:space="0" w:color="auto"/>
            </w:tcBorders>
            <w:vAlign w:val="center"/>
          </w:tcPr>
          <w:p w14:paraId="31009DCE" w14:textId="77777777" w:rsidR="00174AB0" w:rsidRPr="009840E6" w:rsidRDefault="00174AB0" w:rsidP="00174AB0">
            <w:pPr>
              <w:suppressAutoHyphens/>
              <w:ind w:left="360"/>
              <w:jc w:val="both"/>
              <w:rPr>
                <w:rFonts w:ascii="Footlight MT Light" w:hAnsi="Footlight MT Light"/>
                <w:b/>
                <w:color w:val="FF0000"/>
                <w:sz w:val="6"/>
                <w:szCs w:val="12"/>
              </w:rPr>
            </w:pPr>
          </w:p>
          <w:p w14:paraId="7FB2ABF1"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11</w:t>
            </w:r>
            <w:r w:rsidRPr="00174AB0">
              <w:rPr>
                <w:rFonts w:ascii="Footlight MT Light" w:hAnsi="Footlight MT Light"/>
                <w:szCs w:val="24"/>
              </w:rPr>
              <w:t xml:space="preserve"> : Gardiennage et surveillance des bâtiments et des cours du Groupe Intersectoriel Eradication Dracunculose (GIED), de la Direction Générale de la Santé et de l’Hygiène Publique (DGS - HP) et de </w:t>
            </w:r>
            <w:r w:rsidR="0074120A">
              <w:rPr>
                <w:rFonts w:ascii="Footlight MT Light" w:hAnsi="Footlight MT Light"/>
                <w:szCs w:val="24"/>
              </w:rPr>
              <w:t xml:space="preserve">DGS annexe (Vaccination, Filariose, Lèpre, </w:t>
            </w:r>
            <w:proofErr w:type="spellStart"/>
            <w:r w:rsidR="0074120A">
              <w:rPr>
                <w:rFonts w:ascii="Footlight MT Light" w:hAnsi="Footlight MT Light"/>
                <w:szCs w:val="24"/>
              </w:rPr>
              <w:t>Chista</w:t>
            </w:r>
            <w:proofErr w:type="spellEnd"/>
            <w:r w:rsidR="0074120A">
              <w:rPr>
                <w:rFonts w:ascii="Footlight MT Light" w:hAnsi="Footlight MT Light"/>
                <w:szCs w:val="24"/>
              </w:rPr>
              <w:t>, Santé scolaire, DPNLM)</w:t>
            </w:r>
            <w:r w:rsidRPr="00174AB0">
              <w:rPr>
                <w:rFonts w:ascii="Footlight MT Light" w:hAnsi="Footlight MT Light"/>
                <w:szCs w:val="24"/>
              </w:rPr>
              <w:t xml:space="preserve">; </w:t>
            </w:r>
          </w:p>
          <w:p w14:paraId="047B4107" w14:textId="77777777" w:rsidR="00174AB0" w:rsidRPr="009840E6" w:rsidRDefault="00174AB0" w:rsidP="00174AB0">
            <w:pPr>
              <w:suppressAutoHyphens/>
              <w:ind w:left="360"/>
              <w:jc w:val="both"/>
              <w:rPr>
                <w:rFonts w:ascii="Footlight MT Light" w:hAnsi="Footlight MT Light"/>
                <w:b/>
                <w:color w:val="FF0000"/>
                <w:sz w:val="6"/>
                <w:szCs w:val="12"/>
              </w:rPr>
            </w:pPr>
          </w:p>
          <w:p w14:paraId="077A626B"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12</w:t>
            </w:r>
            <w:r w:rsidRPr="00174AB0">
              <w:rPr>
                <w:rFonts w:ascii="Footlight MT Light" w:hAnsi="Footlight MT Light"/>
                <w:szCs w:val="24"/>
              </w:rPr>
              <w:t xml:space="preserve"> : 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 ; </w:t>
            </w:r>
          </w:p>
          <w:p w14:paraId="7D1E512C" w14:textId="77777777" w:rsidR="00174AB0" w:rsidRPr="009840E6" w:rsidRDefault="00174AB0" w:rsidP="00174AB0">
            <w:pPr>
              <w:rPr>
                <w:rFonts w:ascii="Footlight MT Light" w:hAnsi="Footlight MT Light"/>
                <w:b/>
                <w:color w:val="FF0000"/>
                <w:sz w:val="6"/>
                <w:szCs w:val="12"/>
              </w:rPr>
            </w:pPr>
          </w:p>
          <w:p w14:paraId="0F1D0EEE"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13</w:t>
            </w:r>
            <w:r w:rsidRPr="00174AB0">
              <w:rPr>
                <w:rFonts w:ascii="Footlight MT Light" w:hAnsi="Footlight MT Light"/>
                <w:szCs w:val="24"/>
              </w:rPr>
              <w:t xml:space="preserve"> : Gardiennage et surveillance des bâtiments et des cours de la Cellule de Planification et de Statistique (CPS), du SEPAUMAT et de la Direction des Ressources Humaines (DRH) ; </w:t>
            </w:r>
          </w:p>
          <w:p w14:paraId="68D2835F" w14:textId="77777777" w:rsidR="00174AB0" w:rsidRPr="00B7592F" w:rsidRDefault="00174AB0" w:rsidP="00174AB0">
            <w:pPr>
              <w:rPr>
                <w:rFonts w:ascii="Footlight MT Light" w:hAnsi="Footlight MT Light"/>
                <w:b/>
                <w:color w:val="FF0000"/>
                <w:sz w:val="8"/>
                <w:szCs w:val="12"/>
              </w:rPr>
            </w:pPr>
          </w:p>
          <w:p w14:paraId="6F06B537"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14</w:t>
            </w:r>
            <w:r w:rsidRPr="00174AB0">
              <w:rPr>
                <w:rFonts w:ascii="Footlight MT Light" w:hAnsi="Footlight MT Light"/>
                <w:szCs w:val="24"/>
              </w:rPr>
              <w:t xml:space="preserve"> : Gardiennage et surveillance des bâtiments et des cours de </w:t>
            </w:r>
            <w:r w:rsidR="0025062D" w:rsidRPr="0025062D">
              <w:rPr>
                <w:rFonts w:ascii="Footlight MT Light" w:hAnsi="Footlight MT Light"/>
                <w:szCs w:val="24"/>
              </w:rPr>
              <w:t>la Cellule d’Appui à la Décentralisation et à la Déconcentration (CADD/Santé),  de la Cellule d’Appui à la Décentralisation et à la Déconcentration (CADD/Sociale)</w:t>
            </w:r>
            <w:r w:rsidRPr="00174AB0">
              <w:rPr>
                <w:rFonts w:ascii="Footlight MT Light" w:hAnsi="Footlight MT Light"/>
                <w:szCs w:val="24"/>
              </w:rPr>
              <w:t>,  de l’Inspection de la Santé, de l’Inspect</w:t>
            </w:r>
            <w:r w:rsidR="00E11C22">
              <w:rPr>
                <w:rFonts w:ascii="Footlight MT Light" w:hAnsi="Footlight MT Light"/>
                <w:szCs w:val="24"/>
              </w:rPr>
              <w:t>ion des Affaires Sociales (IAS) et</w:t>
            </w:r>
            <w:r w:rsidRPr="00174AB0">
              <w:rPr>
                <w:rFonts w:ascii="Footlight MT Light" w:hAnsi="Footlight MT Light"/>
                <w:szCs w:val="24"/>
              </w:rPr>
              <w:t xml:space="preserve"> du logement du médecin égyptien; </w:t>
            </w:r>
          </w:p>
          <w:p w14:paraId="6F62F9C9" w14:textId="77777777" w:rsidR="00174AB0" w:rsidRPr="00B7592F" w:rsidRDefault="00174AB0" w:rsidP="00174AB0">
            <w:pPr>
              <w:rPr>
                <w:rFonts w:ascii="Footlight MT Light" w:hAnsi="Footlight MT Light"/>
                <w:b/>
                <w:color w:val="FF0000"/>
                <w:sz w:val="8"/>
                <w:szCs w:val="12"/>
              </w:rPr>
            </w:pPr>
          </w:p>
          <w:p w14:paraId="43158922"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15</w:t>
            </w:r>
            <w:r w:rsidRPr="00174AB0">
              <w:rPr>
                <w:rFonts w:ascii="Footlight MT Light" w:hAnsi="Footlight MT Light"/>
                <w:szCs w:val="24"/>
              </w:rPr>
              <w:t> : Gardiennage et surveillance des bâtiments et des cours la Direction Nationale du Développement Social (DNDS);</w:t>
            </w:r>
          </w:p>
          <w:p w14:paraId="2C3AB398" w14:textId="77777777" w:rsidR="00174AB0" w:rsidRPr="009840E6" w:rsidRDefault="00174AB0" w:rsidP="00174AB0">
            <w:pPr>
              <w:rPr>
                <w:rFonts w:ascii="Footlight MT Light" w:hAnsi="Footlight MT Light"/>
                <w:b/>
                <w:color w:val="FF0000"/>
                <w:sz w:val="8"/>
                <w:szCs w:val="12"/>
              </w:rPr>
            </w:pPr>
          </w:p>
          <w:p w14:paraId="6308AAAE"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rPr>
              <w:t>Lot 16 : Gardiennage et surveillance des bâtiments et des cours de la Direction de la Pharmacie et du Médicament (DPM) et du Centre National d’Immunisation(CNI) ;</w:t>
            </w:r>
          </w:p>
          <w:p w14:paraId="5E88B498" w14:textId="77777777" w:rsidR="00174AB0" w:rsidRPr="00174AB0" w:rsidRDefault="00174AB0" w:rsidP="00174AB0">
            <w:pPr>
              <w:rPr>
                <w:rFonts w:ascii="Footlight MT Light" w:hAnsi="Footlight MT Light"/>
                <w:sz w:val="12"/>
                <w:szCs w:val="12"/>
              </w:rPr>
            </w:pPr>
          </w:p>
          <w:p w14:paraId="3D850DD3" w14:textId="77777777" w:rsidR="00174AB0" w:rsidRPr="00174AB0" w:rsidRDefault="00174AB0" w:rsidP="009B6F7E">
            <w:pPr>
              <w:pStyle w:val="Paragraphedeliste"/>
              <w:numPr>
                <w:ilvl w:val="0"/>
                <w:numId w:val="19"/>
              </w:numPr>
              <w:suppressAutoHyphens/>
              <w:jc w:val="both"/>
              <w:rPr>
                <w:rFonts w:ascii="Footlight MT Light" w:hAnsi="Footlight MT Light"/>
                <w:szCs w:val="24"/>
              </w:rPr>
            </w:pPr>
            <w:r w:rsidRPr="00174AB0">
              <w:rPr>
                <w:rFonts w:ascii="Footlight MT Light" w:hAnsi="Footlight MT Light"/>
                <w:szCs w:val="24"/>
                <w:u w:val="single"/>
              </w:rPr>
              <w:t>Lot 17</w:t>
            </w:r>
            <w:r w:rsidRPr="00174AB0">
              <w:rPr>
                <w:rFonts w:ascii="Footlight MT Light" w:hAnsi="Footlight MT Light"/>
                <w:szCs w:val="24"/>
              </w:rPr>
              <w:t> : Gardiennage et surveillance des bâtiments et des cours du Centre National d’Ethique et des Sciences de la Vie (CNESS) ;</w:t>
            </w:r>
          </w:p>
          <w:p w14:paraId="347032FE" w14:textId="77777777" w:rsidR="00174AB0" w:rsidRPr="00B7592F" w:rsidRDefault="00174AB0" w:rsidP="00174AB0">
            <w:pPr>
              <w:rPr>
                <w:rFonts w:ascii="Footlight MT Light" w:hAnsi="Footlight MT Light"/>
                <w:b/>
                <w:color w:val="FF0000"/>
                <w:sz w:val="8"/>
                <w:szCs w:val="12"/>
              </w:rPr>
            </w:pPr>
          </w:p>
          <w:p w14:paraId="4F60FDDC" w14:textId="77777777" w:rsidR="00174AB0" w:rsidRPr="003F1B45" w:rsidRDefault="00174AB0" w:rsidP="009B6F7E">
            <w:pPr>
              <w:pStyle w:val="Paragraphedeliste"/>
              <w:numPr>
                <w:ilvl w:val="0"/>
                <w:numId w:val="19"/>
              </w:numPr>
              <w:suppressAutoHyphens/>
              <w:jc w:val="both"/>
              <w:rPr>
                <w:rFonts w:ascii="Footlight MT Light" w:hAnsi="Footlight MT Light"/>
                <w:b/>
              </w:rPr>
            </w:pPr>
            <w:r w:rsidRPr="00174AB0">
              <w:rPr>
                <w:rFonts w:ascii="Footlight MT Light" w:hAnsi="Footlight MT Light"/>
                <w:szCs w:val="24"/>
                <w:u w:val="single"/>
              </w:rPr>
              <w:t>Lot 18</w:t>
            </w:r>
            <w:r w:rsidRPr="00174AB0">
              <w:rPr>
                <w:rFonts w:ascii="Footlight MT Light" w:hAnsi="Footlight MT Light"/>
                <w:szCs w:val="24"/>
              </w:rPr>
              <w:t> : Gardiennage et surveillance des bâtiments et des cours de la Direction Nationale de la Protection Sociale et de l’Economie Solidaire (DNPSES)</w:t>
            </w:r>
            <w:r>
              <w:rPr>
                <w:rFonts w:ascii="Footlight MT Light" w:hAnsi="Footlight MT Light"/>
                <w:szCs w:val="24"/>
              </w:rPr>
              <w:t>.</w:t>
            </w:r>
            <w:r w:rsidRPr="00914E73">
              <w:rPr>
                <w:rFonts w:ascii="Footlight MT Light" w:hAnsi="Footlight MT Light"/>
                <w:bCs/>
                <w:szCs w:val="24"/>
              </w:rPr>
              <w:t xml:space="preserve"> </w:t>
            </w:r>
          </w:p>
          <w:p w14:paraId="56F7B49E" w14:textId="77777777" w:rsidR="003F1B45" w:rsidRPr="00FB5306" w:rsidRDefault="003F1B45" w:rsidP="003F1B45">
            <w:pPr>
              <w:pStyle w:val="Paragraphedeliste"/>
              <w:rPr>
                <w:rFonts w:ascii="Footlight MT Light" w:hAnsi="Footlight MT Light"/>
                <w:b/>
                <w:sz w:val="12"/>
                <w:szCs w:val="12"/>
              </w:rPr>
            </w:pPr>
          </w:p>
          <w:p w14:paraId="77D8E71D" w14:textId="77777777" w:rsidR="003F1B45" w:rsidRPr="00914E73" w:rsidRDefault="003F1B45" w:rsidP="009C760E">
            <w:pPr>
              <w:pStyle w:val="Paragraphedeliste"/>
              <w:suppressAutoHyphens/>
              <w:ind w:left="0"/>
              <w:jc w:val="both"/>
              <w:rPr>
                <w:rFonts w:ascii="Footlight MT Light" w:hAnsi="Footlight MT Light"/>
                <w:b/>
              </w:rPr>
            </w:pPr>
            <w:r w:rsidRPr="003F1B45">
              <w:rPr>
                <w:rFonts w:ascii="Footlight MT Light" w:hAnsi="Footlight MT Light" w:cs="Verdana"/>
                <w:b/>
                <w:sz w:val="22"/>
                <w:szCs w:val="22"/>
                <w:u w:val="single"/>
              </w:rPr>
              <w:t>NB</w:t>
            </w:r>
            <w:r w:rsidRPr="00914E73">
              <w:rPr>
                <w:rFonts w:ascii="Footlight MT Light" w:hAnsi="Footlight MT Light" w:cs="Verdana"/>
                <w:b/>
                <w:i/>
                <w:sz w:val="22"/>
                <w:szCs w:val="22"/>
              </w:rPr>
              <w:t> :</w:t>
            </w:r>
            <w:r w:rsidRPr="00914E73">
              <w:rPr>
                <w:rFonts w:ascii="Footlight MT Light" w:hAnsi="Footlight MT Light"/>
                <w:bCs/>
                <w:szCs w:val="22"/>
              </w:rPr>
              <w:t xml:space="preserve"> Les soumissionnaires peuvent postuler pour un ou plusieurs lots. Toutefois il </w:t>
            </w:r>
            <w:r w:rsidR="009C760E">
              <w:rPr>
                <w:rFonts w:ascii="Footlight MT Light" w:hAnsi="Footlight MT Light"/>
                <w:bCs/>
                <w:szCs w:val="22"/>
              </w:rPr>
              <w:t>peut être</w:t>
            </w:r>
            <w:r w:rsidRPr="00914E73">
              <w:rPr>
                <w:rFonts w:ascii="Footlight MT Light" w:hAnsi="Footlight MT Light"/>
                <w:bCs/>
                <w:szCs w:val="22"/>
              </w:rPr>
              <w:t xml:space="preserve"> attrib</w:t>
            </w:r>
            <w:r w:rsidR="009C760E">
              <w:rPr>
                <w:rFonts w:ascii="Footlight MT Light" w:hAnsi="Footlight MT Light"/>
                <w:bCs/>
                <w:szCs w:val="22"/>
              </w:rPr>
              <w:t>utaire du maximum de lots s’il est le seul qualifié en fonction des lots disponibles.</w:t>
            </w:r>
          </w:p>
        </w:tc>
      </w:tr>
      <w:tr w:rsidR="00A925FC" w:rsidRPr="00284D75" w14:paraId="07002015" w14:textId="77777777" w:rsidTr="00C07E1E">
        <w:trPr>
          <w:cantSplit/>
        </w:trPr>
        <w:tc>
          <w:tcPr>
            <w:tcW w:w="1620" w:type="dxa"/>
            <w:tcBorders>
              <w:top w:val="single" w:sz="18" w:space="0" w:color="auto"/>
              <w:bottom w:val="single" w:sz="12" w:space="0" w:color="000000"/>
            </w:tcBorders>
          </w:tcPr>
          <w:p w14:paraId="173388DC" w14:textId="77777777" w:rsidR="00A925FC" w:rsidRPr="00284D75" w:rsidRDefault="00A925FC" w:rsidP="00870CB1">
            <w:pPr>
              <w:spacing w:after="200"/>
              <w:jc w:val="both"/>
              <w:rPr>
                <w:b/>
              </w:rPr>
            </w:pPr>
            <w:r w:rsidRPr="00284D75">
              <w:rPr>
                <w:b/>
              </w:rPr>
              <w:t>IC 2.1</w:t>
            </w:r>
          </w:p>
        </w:tc>
        <w:tc>
          <w:tcPr>
            <w:tcW w:w="7470" w:type="dxa"/>
            <w:tcBorders>
              <w:top w:val="single" w:sz="18" w:space="0" w:color="auto"/>
              <w:bottom w:val="single" w:sz="12" w:space="0" w:color="000000"/>
            </w:tcBorders>
            <w:vAlign w:val="center"/>
          </w:tcPr>
          <w:p w14:paraId="2F162083" w14:textId="77777777" w:rsidR="00A925FC" w:rsidRDefault="00DB23A4" w:rsidP="009C760E">
            <w:pPr>
              <w:tabs>
                <w:tab w:val="right" w:pos="7272"/>
              </w:tabs>
              <w:spacing w:after="200"/>
              <w:rPr>
                <w:rFonts w:ascii="Footlight MT Light" w:hAnsi="Footlight MT Light"/>
              </w:rPr>
            </w:pPr>
            <w:r w:rsidRPr="00914E73">
              <w:rPr>
                <w:rFonts w:ascii="Footlight MT Light" w:hAnsi="Footlight MT Light"/>
                <w:b/>
              </w:rPr>
              <w:t>Source de financement du Marché</w:t>
            </w:r>
            <w:r w:rsidRPr="00914E73">
              <w:rPr>
                <w:rFonts w:ascii="Footlight MT Light" w:hAnsi="Footlight MT Light"/>
              </w:rPr>
              <w:t xml:space="preserve"> : Budget National – </w:t>
            </w:r>
            <w:r w:rsidR="00B327AB">
              <w:rPr>
                <w:rFonts w:ascii="Footlight MT Light" w:hAnsi="Footlight MT Light"/>
              </w:rPr>
              <w:t>Exercice 202</w:t>
            </w:r>
            <w:r w:rsidR="009C760E">
              <w:rPr>
                <w:rFonts w:ascii="Footlight MT Light" w:hAnsi="Footlight MT Light"/>
              </w:rPr>
              <w:t>2</w:t>
            </w:r>
            <w:r w:rsidRPr="00914E73">
              <w:rPr>
                <w:rFonts w:ascii="Footlight MT Light" w:hAnsi="Footlight MT Light"/>
              </w:rPr>
              <w:t>.</w:t>
            </w:r>
          </w:p>
          <w:p w14:paraId="7EEA0B17" w14:textId="77777777" w:rsidR="006C37BD" w:rsidRPr="006C37BD" w:rsidRDefault="006C37BD" w:rsidP="006C37BD">
            <w:pPr>
              <w:tabs>
                <w:tab w:val="right" w:pos="7272"/>
              </w:tabs>
              <w:rPr>
                <w:rFonts w:ascii="Footlight MT Light" w:hAnsi="Footlight MT Light"/>
                <w:b/>
              </w:rPr>
            </w:pPr>
            <w:r w:rsidRPr="006C37BD">
              <w:rPr>
                <w:rFonts w:ascii="Footlight MT Light" w:hAnsi="Footlight MT Light"/>
                <w:b/>
              </w:rPr>
              <w:t>Chapitre : 12-2-2009-0010-021-000000</w:t>
            </w:r>
          </w:p>
          <w:p w14:paraId="73B878D3" w14:textId="77777777" w:rsidR="006C37BD" w:rsidRPr="006C37BD" w:rsidRDefault="006C37BD" w:rsidP="006C37BD">
            <w:pPr>
              <w:tabs>
                <w:tab w:val="right" w:pos="7272"/>
              </w:tabs>
              <w:rPr>
                <w:rFonts w:ascii="Footlight MT Light" w:hAnsi="Footlight MT Light"/>
                <w:b/>
                <w:sz w:val="22"/>
                <w:szCs w:val="24"/>
              </w:rPr>
            </w:pPr>
            <w:r w:rsidRPr="006C37BD">
              <w:rPr>
                <w:rFonts w:ascii="Footlight MT Light" w:hAnsi="Footlight MT Light"/>
                <w:b/>
              </w:rPr>
              <w:t>Nature : 23-1-1-04.</w:t>
            </w:r>
          </w:p>
        </w:tc>
      </w:tr>
      <w:tr w:rsidR="00DB23A4" w:rsidRPr="00284D75" w14:paraId="22319221" w14:textId="77777777" w:rsidTr="0072650A">
        <w:trPr>
          <w:cantSplit/>
        </w:trPr>
        <w:tc>
          <w:tcPr>
            <w:tcW w:w="1620" w:type="dxa"/>
            <w:tcBorders>
              <w:top w:val="single" w:sz="12" w:space="0" w:color="000000"/>
              <w:bottom w:val="single" w:sz="12" w:space="0" w:color="000000"/>
            </w:tcBorders>
          </w:tcPr>
          <w:p w14:paraId="2ADB689F" w14:textId="77777777" w:rsidR="00DB23A4" w:rsidRPr="00284D75" w:rsidRDefault="00DB23A4" w:rsidP="00870CB1">
            <w:pPr>
              <w:spacing w:after="200"/>
              <w:jc w:val="both"/>
              <w:rPr>
                <w:b/>
              </w:rPr>
            </w:pPr>
            <w:r w:rsidRPr="00284D75">
              <w:rPr>
                <w:b/>
              </w:rPr>
              <w:t>IC 4.1</w:t>
            </w:r>
          </w:p>
        </w:tc>
        <w:tc>
          <w:tcPr>
            <w:tcW w:w="7470" w:type="dxa"/>
            <w:tcBorders>
              <w:top w:val="single" w:sz="12" w:space="0" w:color="000000"/>
              <w:bottom w:val="single" w:sz="12" w:space="0" w:color="000000"/>
            </w:tcBorders>
            <w:vAlign w:val="center"/>
          </w:tcPr>
          <w:p w14:paraId="3E496EEF" w14:textId="77777777" w:rsidR="00DB23A4" w:rsidRPr="00914E73" w:rsidRDefault="00DB23A4" w:rsidP="0072650A">
            <w:pPr>
              <w:tabs>
                <w:tab w:val="right" w:pos="7254"/>
              </w:tabs>
              <w:spacing w:after="200"/>
              <w:rPr>
                <w:rFonts w:ascii="Footlight MT Light" w:hAnsi="Footlight MT Light"/>
                <w:i/>
              </w:rPr>
            </w:pPr>
            <w:r w:rsidRPr="00914E73">
              <w:rPr>
                <w:rFonts w:ascii="Footlight MT Light" w:hAnsi="Footlight MT Light"/>
              </w:rPr>
              <w:t>L’appel d’offres n’a pas été précédé d’une pré-qualification.</w:t>
            </w:r>
          </w:p>
        </w:tc>
      </w:tr>
      <w:tr w:rsidR="00DB23A4" w:rsidRPr="00284D75" w14:paraId="2AF36796" w14:textId="77777777" w:rsidTr="00C07E1E">
        <w:trPr>
          <w:cantSplit/>
        </w:trPr>
        <w:tc>
          <w:tcPr>
            <w:tcW w:w="1620" w:type="dxa"/>
            <w:tcBorders>
              <w:top w:val="single" w:sz="12" w:space="0" w:color="000000"/>
              <w:bottom w:val="single" w:sz="12" w:space="0" w:color="000000"/>
            </w:tcBorders>
          </w:tcPr>
          <w:p w14:paraId="62BFC484" w14:textId="77777777" w:rsidR="00DB23A4" w:rsidRPr="00284D75" w:rsidRDefault="00DB23A4" w:rsidP="00DB23A4">
            <w:pPr>
              <w:spacing w:after="200"/>
              <w:jc w:val="both"/>
              <w:rPr>
                <w:b/>
              </w:rPr>
            </w:pPr>
            <w:r>
              <w:rPr>
                <w:b/>
              </w:rPr>
              <w:t>IC 4.2</w:t>
            </w:r>
          </w:p>
        </w:tc>
        <w:tc>
          <w:tcPr>
            <w:tcW w:w="7470" w:type="dxa"/>
            <w:tcBorders>
              <w:top w:val="single" w:sz="12" w:space="0" w:color="000000"/>
              <w:bottom w:val="single" w:sz="12" w:space="0" w:color="000000"/>
            </w:tcBorders>
            <w:vAlign w:val="center"/>
          </w:tcPr>
          <w:p w14:paraId="71E2F58F" w14:textId="77777777" w:rsidR="00DB23A4" w:rsidRPr="00914E73" w:rsidRDefault="00DB23A4" w:rsidP="0072650A">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914E73">
              <w:rPr>
                <w:rFonts w:ascii="Footlight MT Light" w:hAnsi="Footlight MT Light"/>
                <w:spacing w:val="-4"/>
              </w:rPr>
              <w:t>Toutes les parties membres du groupement sont solidairement responsables</w:t>
            </w:r>
          </w:p>
        </w:tc>
      </w:tr>
      <w:tr w:rsidR="00DB23A4" w:rsidRPr="00284D75" w14:paraId="16573336" w14:textId="77777777" w:rsidTr="00BE7436">
        <w:trPr>
          <w:cantSplit/>
          <w:trHeight w:val="12019"/>
        </w:trPr>
        <w:tc>
          <w:tcPr>
            <w:tcW w:w="1620" w:type="dxa"/>
            <w:tcBorders>
              <w:top w:val="single" w:sz="12" w:space="0" w:color="000000"/>
              <w:bottom w:val="single" w:sz="4" w:space="0" w:color="auto"/>
            </w:tcBorders>
          </w:tcPr>
          <w:p w14:paraId="56D9AA0D" w14:textId="77777777" w:rsidR="00DB23A4" w:rsidRPr="00284D75" w:rsidRDefault="00DB23A4" w:rsidP="00870CB1">
            <w:pPr>
              <w:spacing w:after="200"/>
              <w:jc w:val="both"/>
              <w:rPr>
                <w:b/>
              </w:rPr>
            </w:pPr>
            <w:r w:rsidRPr="00284D75">
              <w:rPr>
                <w:b/>
              </w:rPr>
              <w:lastRenderedPageBreak/>
              <w:t>IC 5.1</w:t>
            </w:r>
          </w:p>
        </w:tc>
        <w:tc>
          <w:tcPr>
            <w:tcW w:w="7470" w:type="dxa"/>
            <w:tcBorders>
              <w:top w:val="single" w:sz="12" w:space="0" w:color="000000"/>
              <w:bottom w:val="single" w:sz="4" w:space="0" w:color="auto"/>
            </w:tcBorders>
          </w:tcPr>
          <w:p w14:paraId="775D9647" w14:textId="77777777" w:rsidR="00162CE0" w:rsidRPr="00914E73" w:rsidRDefault="00162CE0" w:rsidP="00162CE0">
            <w:pPr>
              <w:tabs>
                <w:tab w:val="left" w:pos="-1440"/>
                <w:tab w:val="left" w:pos="-720"/>
                <w:tab w:val="left" w:pos="0"/>
                <w:tab w:val="left" w:pos="1440"/>
                <w:tab w:val="left" w:pos="2160"/>
                <w:tab w:val="left" w:pos="4680"/>
                <w:tab w:val="center" w:pos="7380"/>
              </w:tabs>
              <w:spacing w:after="200"/>
              <w:jc w:val="both"/>
              <w:rPr>
                <w:rFonts w:ascii="Footlight MT Light" w:hAnsi="Footlight MT Light"/>
              </w:rPr>
            </w:pPr>
            <w:r w:rsidRPr="00914E73">
              <w:rPr>
                <w:rFonts w:ascii="Footlight MT Light" w:hAnsi="Footlight MT Light"/>
                <w:b/>
                <w:sz w:val="22"/>
                <w:szCs w:val="22"/>
              </w:rPr>
              <w:t xml:space="preserve">Les conditions de qualification applicables aux </w:t>
            </w:r>
            <w:r w:rsidR="00A917CA" w:rsidRPr="00914E73">
              <w:rPr>
                <w:rFonts w:ascii="Footlight MT Light" w:hAnsi="Footlight MT Light"/>
                <w:b/>
                <w:sz w:val="22"/>
                <w:szCs w:val="22"/>
              </w:rPr>
              <w:t>Soumissionnaires sont</w:t>
            </w:r>
            <w:r w:rsidRPr="00914E73">
              <w:rPr>
                <w:rFonts w:ascii="Footlight MT Light" w:hAnsi="Footlight MT Light"/>
                <w:b/>
                <w:sz w:val="22"/>
                <w:szCs w:val="22"/>
              </w:rPr>
              <w:t xml:space="preserve"> les suivantes</w:t>
            </w:r>
            <w:r w:rsidRPr="00914E73">
              <w:rPr>
                <w:rFonts w:ascii="Footlight MT Light" w:hAnsi="Footlight MT Light"/>
              </w:rPr>
              <w:t xml:space="preserve"> : </w:t>
            </w:r>
          </w:p>
          <w:p w14:paraId="5C5B0EAA" w14:textId="77777777" w:rsidR="00162CE0" w:rsidRPr="00914E73" w:rsidRDefault="00737826" w:rsidP="00162CE0">
            <w:pPr>
              <w:tabs>
                <w:tab w:val="left" w:pos="-1440"/>
                <w:tab w:val="left" w:pos="-720"/>
                <w:tab w:val="left" w:pos="0"/>
                <w:tab w:val="left" w:pos="1440"/>
                <w:tab w:val="left" w:pos="2160"/>
                <w:tab w:val="left" w:pos="4680"/>
                <w:tab w:val="center" w:pos="7380"/>
              </w:tabs>
              <w:spacing w:after="200"/>
              <w:jc w:val="both"/>
              <w:rPr>
                <w:rFonts w:ascii="Footlight MT Light" w:hAnsi="Footlight MT Light"/>
                <w:b/>
                <w:u w:val="single"/>
              </w:rPr>
            </w:pPr>
            <w:r w:rsidRPr="00914E73">
              <w:rPr>
                <w:rFonts w:ascii="Footlight MT Light" w:hAnsi="Footlight MT Light"/>
                <w:b/>
                <w:sz w:val="22"/>
                <w:szCs w:val="22"/>
                <w:u w:val="single"/>
              </w:rPr>
              <w:t>CAPACITE FINANCIERE</w:t>
            </w:r>
            <w:r w:rsidRPr="00914E73">
              <w:rPr>
                <w:rFonts w:ascii="Footlight MT Light" w:hAnsi="Footlight MT Light"/>
                <w:b/>
              </w:rPr>
              <w:t> </w:t>
            </w:r>
            <w:r w:rsidR="00162CE0" w:rsidRPr="00914E73">
              <w:rPr>
                <w:rFonts w:ascii="Footlight MT Light" w:hAnsi="Footlight MT Light"/>
                <w:b/>
              </w:rPr>
              <w:t>:</w:t>
            </w:r>
          </w:p>
          <w:p w14:paraId="2C4E66C0" w14:textId="77777777" w:rsidR="00162CE0" w:rsidRPr="00914E73" w:rsidRDefault="00162CE0" w:rsidP="00737826">
            <w:pPr>
              <w:spacing w:after="200"/>
              <w:jc w:val="both"/>
              <w:rPr>
                <w:rFonts w:ascii="Footlight MT Light" w:hAnsi="Footlight MT Light"/>
                <w:b/>
                <w:sz w:val="16"/>
                <w:szCs w:val="16"/>
              </w:rPr>
            </w:pPr>
            <w:r w:rsidRPr="00914E73">
              <w:rPr>
                <w:rFonts w:ascii="Footlight MT Light" w:hAnsi="Footlight MT Light"/>
                <w:b/>
                <w:sz w:val="22"/>
                <w:szCs w:val="22"/>
                <w:u w:val="single"/>
              </w:rPr>
              <w:t>Le Soumissionnaire doit fournir la preuve écrite qu’il satisfait aux exigences ci-après</w:t>
            </w:r>
            <w:r w:rsidRPr="00914E73">
              <w:rPr>
                <w:rFonts w:ascii="Footlight MT Light" w:hAnsi="Footlight MT Light"/>
                <w:b/>
              </w:rPr>
              <w:t xml:space="preserve"> : </w:t>
            </w:r>
          </w:p>
          <w:p w14:paraId="56C8A92B" w14:textId="77777777" w:rsidR="00162CE0" w:rsidRPr="004F62B0" w:rsidRDefault="00162CE0" w:rsidP="003837CB">
            <w:pPr>
              <w:pStyle w:val="Paragraphedeliste"/>
              <w:numPr>
                <w:ilvl w:val="0"/>
                <w:numId w:val="13"/>
              </w:numPr>
              <w:spacing w:after="200"/>
              <w:jc w:val="both"/>
              <w:rPr>
                <w:rFonts w:ascii="Footlight MT Light" w:hAnsi="Footlight MT Light"/>
                <w:i/>
                <w:iCs/>
                <w:sz w:val="32"/>
              </w:rPr>
            </w:pPr>
            <w:r w:rsidRPr="004F62B0">
              <w:rPr>
                <w:rFonts w:ascii="Footlight MT Light" w:hAnsi="Footlight MT Light" w:cs="Verdana"/>
                <w:i/>
                <w:iCs/>
                <w:sz w:val="22"/>
                <w:szCs w:val="18"/>
              </w:rPr>
              <w:t xml:space="preserve">Un chiffre d’affaires moyen des années </w:t>
            </w:r>
            <w:r w:rsidR="009C760E">
              <w:rPr>
                <w:rFonts w:ascii="Footlight MT Light" w:hAnsi="Footlight MT Light" w:cs="Verdana"/>
                <w:i/>
                <w:iCs/>
                <w:sz w:val="22"/>
                <w:szCs w:val="18"/>
              </w:rPr>
              <w:t xml:space="preserve">2018 ; 2019 et 2020 </w:t>
            </w:r>
            <w:r w:rsidRPr="004F62B0">
              <w:rPr>
                <w:rFonts w:ascii="Footlight MT Light" w:hAnsi="Footlight MT Light" w:cs="Verdana"/>
                <w:i/>
                <w:iCs/>
                <w:sz w:val="22"/>
                <w:szCs w:val="18"/>
              </w:rPr>
              <w:t>au moins égal au montant de l’offre du candidat</w:t>
            </w:r>
            <w:r w:rsidRPr="004F62B0">
              <w:rPr>
                <w:rFonts w:ascii="Footlight MT Light" w:hAnsi="Footlight MT Light" w:cs="Verdana"/>
                <w:i/>
                <w:iCs/>
              </w:rPr>
              <w:t> ;</w:t>
            </w:r>
          </w:p>
          <w:p w14:paraId="6B0EB328" w14:textId="77777777" w:rsidR="00162CE0" w:rsidRPr="004F62B0" w:rsidRDefault="00162CE0" w:rsidP="00162CE0">
            <w:pPr>
              <w:pStyle w:val="Paragraphedeliste"/>
              <w:spacing w:after="200"/>
              <w:ind w:left="360"/>
              <w:jc w:val="both"/>
              <w:rPr>
                <w:rFonts w:ascii="Footlight MT Light" w:hAnsi="Footlight MT Light"/>
                <w:i/>
                <w:iCs/>
                <w:sz w:val="16"/>
                <w:szCs w:val="12"/>
              </w:rPr>
            </w:pPr>
          </w:p>
          <w:p w14:paraId="2DFBEBE2" w14:textId="77777777" w:rsidR="00162CE0" w:rsidRPr="004F62B0" w:rsidRDefault="00162CE0" w:rsidP="003837CB">
            <w:pPr>
              <w:pStyle w:val="Paragraphedeliste"/>
              <w:numPr>
                <w:ilvl w:val="0"/>
                <w:numId w:val="13"/>
              </w:numPr>
              <w:spacing w:after="200"/>
              <w:jc w:val="both"/>
              <w:rPr>
                <w:rFonts w:ascii="Footlight MT Light" w:hAnsi="Footlight MT Light"/>
                <w:sz w:val="32"/>
                <w:szCs w:val="24"/>
                <w:lang w:val="fr-CA"/>
              </w:rPr>
            </w:pPr>
            <w:r w:rsidRPr="004F62B0">
              <w:rPr>
                <w:rFonts w:ascii="Footlight MT Light" w:hAnsi="Footlight MT Light" w:cs="Verdana"/>
                <w:i/>
                <w:iCs/>
                <w:sz w:val="22"/>
                <w:szCs w:val="18"/>
              </w:rPr>
              <w:t xml:space="preserve">les bilans des années </w:t>
            </w:r>
            <w:r w:rsidR="009C760E">
              <w:rPr>
                <w:rFonts w:ascii="Footlight MT Light" w:hAnsi="Footlight MT Light" w:cs="Verdana"/>
                <w:i/>
                <w:iCs/>
                <w:sz w:val="22"/>
                <w:szCs w:val="18"/>
              </w:rPr>
              <w:t xml:space="preserve">2018 ; 2019 et 2020 </w:t>
            </w:r>
            <w:r w:rsidRPr="004F62B0">
              <w:rPr>
                <w:rFonts w:ascii="Footlight MT Light" w:hAnsi="Footlight MT Light" w:cs="Verdana"/>
                <w:i/>
                <w:iCs/>
                <w:sz w:val="22"/>
                <w:szCs w:val="18"/>
              </w:rPr>
              <w:t>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4F62B0">
              <w:rPr>
                <w:rFonts w:ascii="Footlight MT Light" w:hAnsi="Footlight MT Light"/>
                <w:sz w:val="32"/>
                <w:szCs w:val="24"/>
              </w:rPr>
              <w:t>.</w:t>
            </w:r>
          </w:p>
          <w:p w14:paraId="34951BBD" w14:textId="77777777" w:rsidR="00162CE0" w:rsidRPr="004F62B0" w:rsidRDefault="00162CE0" w:rsidP="00162CE0">
            <w:pPr>
              <w:pStyle w:val="Paragraphedeliste"/>
              <w:spacing w:after="200"/>
              <w:ind w:left="360"/>
              <w:jc w:val="both"/>
              <w:rPr>
                <w:rFonts w:ascii="Footlight MT Light" w:hAnsi="Footlight MT Light"/>
                <w:i/>
                <w:iCs/>
                <w:sz w:val="16"/>
                <w:szCs w:val="12"/>
              </w:rPr>
            </w:pPr>
          </w:p>
          <w:p w14:paraId="5755E4F2" w14:textId="77777777" w:rsidR="00BE7436" w:rsidRPr="00BE7436" w:rsidRDefault="00162CE0" w:rsidP="009C760E">
            <w:pPr>
              <w:pStyle w:val="Paragraphedeliste"/>
              <w:numPr>
                <w:ilvl w:val="0"/>
                <w:numId w:val="13"/>
              </w:numPr>
              <w:spacing w:after="200"/>
              <w:jc w:val="both"/>
              <w:rPr>
                <w:rFonts w:ascii="Footlight MT Light" w:hAnsi="Footlight MT Light" w:cs="Verdana"/>
                <w:i/>
                <w:iCs/>
              </w:rPr>
            </w:pPr>
            <w:r w:rsidRPr="004F62B0">
              <w:rPr>
                <w:rFonts w:ascii="Footlight MT Light" w:hAnsi="Footlight MT Light" w:cs="Verdana"/>
                <w:i/>
                <w:iCs/>
                <w:sz w:val="22"/>
                <w:szCs w:val="18"/>
              </w:rPr>
              <w:t xml:space="preserve">Une attestation bancaire de disponibilité de fonds ou d’engagement à financer le marché par lot, pour les sociétés nouvellement créées, en lieu et place des chiffres d’affaires des années </w:t>
            </w:r>
            <w:r w:rsidR="009C760E" w:rsidRPr="009C760E">
              <w:rPr>
                <w:rFonts w:ascii="Footlight MT Light" w:hAnsi="Footlight MT Light" w:cs="Verdana"/>
                <w:i/>
                <w:iCs/>
                <w:sz w:val="22"/>
                <w:szCs w:val="18"/>
              </w:rPr>
              <w:t>2018 ; 2019 et 2020</w:t>
            </w:r>
            <w:r w:rsidRPr="004F62B0">
              <w:rPr>
                <w:rFonts w:ascii="Footlight MT Light" w:hAnsi="Footlight MT Light" w:cs="Verdana"/>
                <w:i/>
                <w:iCs/>
                <w:sz w:val="22"/>
                <w:szCs w:val="18"/>
              </w:rPr>
              <w:t xml:space="preserve">, d’un montant au moins égal à : </w:t>
            </w:r>
          </w:p>
          <w:p w14:paraId="153CF61A"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4F62B0">
              <w:rPr>
                <w:rFonts w:ascii="Footlight MT Light" w:hAnsi="Footlight MT Light"/>
                <w:bCs/>
                <w:i/>
                <w:sz w:val="22"/>
                <w:szCs w:val="18"/>
                <w:u w:val="single"/>
              </w:rPr>
              <w:t>Lot 1</w:t>
            </w:r>
            <w:r w:rsidRPr="004F62B0">
              <w:rPr>
                <w:rFonts w:ascii="Footlight MT Light" w:hAnsi="Footlight MT Light" w:cs="Verdana"/>
                <w:sz w:val="28"/>
                <w:szCs w:val="22"/>
              </w:rPr>
              <w:t> </w:t>
            </w:r>
            <w:r w:rsidRPr="003A0E2E">
              <w:rPr>
                <w:rFonts w:ascii="Book Antiqua" w:hAnsi="Book Antiqua" w:cs="Verdana"/>
                <w:sz w:val="22"/>
                <w:szCs w:val="22"/>
              </w:rPr>
              <w:t xml:space="preserve">: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 xml:space="preserve">millions cinq </w:t>
            </w:r>
            <w:r w:rsidRPr="00784966">
              <w:rPr>
                <w:rFonts w:ascii="Footlight MT Light" w:hAnsi="Footlight MT Light" w:cs="Verdana"/>
                <w:i/>
                <w:iCs/>
                <w:sz w:val="22"/>
                <w:szCs w:val="18"/>
              </w:rPr>
              <w:t>cent mille (3</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sidRPr="00784966">
              <w:rPr>
                <w:rFonts w:ascii="Book Antiqua" w:hAnsi="Book Antiqua" w:cs="Verdana"/>
                <w:sz w:val="28"/>
                <w:szCs w:val="22"/>
              </w:rPr>
              <w:t> </w:t>
            </w:r>
            <w:r w:rsidRPr="003A0E2E">
              <w:rPr>
                <w:rFonts w:ascii="Book Antiqua" w:hAnsi="Book Antiqua" w:cs="Verdana"/>
                <w:sz w:val="22"/>
                <w:szCs w:val="22"/>
              </w:rPr>
              <w:t xml:space="preserve">; </w:t>
            </w:r>
          </w:p>
          <w:p w14:paraId="5EBA0348" w14:textId="77777777" w:rsidR="009C760E" w:rsidRPr="003A0E2E" w:rsidRDefault="009C760E" w:rsidP="009C760E">
            <w:pPr>
              <w:ind w:left="708"/>
              <w:jc w:val="both"/>
              <w:rPr>
                <w:rFonts w:ascii="Book Antiqua" w:hAnsi="Book Antiqua" w:cs="Verdana"/>
                <w:sz w:val="6"/>
                <w:szCs w:val="6"/>
              </w:rPr>
            </w:pPr>
          </w:p>
          <w:p w14:paraId="211CD812"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2</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Pr>
                <w:rFonts w:ascii="Footlight MT Light" w:hAnsi="Footlight MT Light" w:cs="Verdana"/>
                <w:i/>
                <w:iCs/>
                <w:sz w:val="22"/>
                <w:szCs w:val="18"/>
              </w:rPr>
              <w:t xml:space="preserve">millions cinq cent </w:t>
            </w:r>
            <w:r w:rsidRPr="00784966">
              <w:rPr>
                <w:rFonts w:ascii="Footlight MT Light" w:hAnsi="Footlight MT Light" w:cs="Verdana"/>
                <w:i/>
                <w:iCs/>
                <w:sz w:val="22"/>
                <w:szCs w:val="18"/>
              </w:rPr>
              <w:t>mille (2</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50</w:t>
            </w:r>
            <w:r>
              <w:rPr>
                <w:rFonts w:ascii="Footlight MT Light" w:hAnsi="Footlight MT Light" w:cs="Verdana"/>
                <w:i/>
                <w:iCs/>
                <w:sz w:val="22"/>
                <w:szCs w:val="18"/>
              </w:rPr>
              <w:t>0</w:t>
            </w:r>
            <w:r w:rsidRPr="00784966">
              <w:rPr>
                <w:rFonts w:ascii="Footlight MT Light" w:hAnsi="Footlight MT Light" w:cs="Verdana"/>
                <w:i/>
                <w:iCs/>
                <w:sz w:val="22"/>
                <w:szCs w:val="18"/>
              </w:rPr>
              <w:t xml:space="preserve"> 000) F CFA</w:t>
            </w:r>
            <w:r w:rsidRPr="003A0E2E">
              <w:rPr>
                <w:rFonts w:ascii="Book Antiqua" w:hAnsi="Book Antiqua" w:cs="Verdana"/>
                <w:sz w:val="22"/>
                <w:szCs w:val="22"/>
              </w:rPr>
              <w:t> </w:t>
            </w:r>
            <w:r w:rsidRPr="003A0E2E">
              <w:rPr>
                <w:rFonts w:ascii="Verdana" w:hAnsi="Verdana" w:cs="Verdana"/>
                <w:i/>
                <w:iCs/>
                <w:sz w:val="18"/>
                <w:szCs w:val="18"/>
              </w:rPr>
              <w:t>;</w:t>
            </w:r>
          </w:p>
          <w:p w14:paraId="6A99E821" w14:textId="77777777" w:rsidR="009C760E" w:rsidRPr="003A0E2E" w:rsidRDefault="009C760E" w:rsidP="009C760E">
            <w:pPr>
              <w:pStyle w:val="Paragraphedeliste"/>
              <w:ind w:left="1428"/>
              <w:rPr>
                <w:rFonts w:ascii="Book Antiqua" w:hAnsi="Book Antiqua" w:cs="Verdana"/>
                <w:sz w:val="6"/>
                <w:szCs w:val="6"/>
              </w:rPr>
            </w:pPr>
          </w:p>
          <w:p w14:paraId="2D6B1FAB" w14:textId="77777777" w:rsidR="009C760E" w:rsidRPr="003A0E2E" w:rsidRDefault="009C760E" w:rsidP="009B6F7E">
            <w:pPr>
              <w:pStyle w:val="Paragraphedeliste"/>
              <w:numPr>
                <w:ilvl w:val="0"/>
                <w:numId w:val="24"/>
              </w:numPr>
              <w:ind w:left="1068"/>
              <w:jc w:val="both"/>
              <w:rPr>
                <w:rFonts w:ascii="Verdana" w:hAnsi="Verdana"/>
                <w:i/>
                <w:sz w:val="6"/>
                <w:szCs w:val="6"/>
              </w:rPr>
            </w:pPr>
            <w:r w:rsidRPr="00784966">
              <w:rPr>
                <w:rFonts w:ascii="Footlight MT Light" w:hAnsi="Footlight MT Light"/>
                <w:bCs/>
                <w:i/>
                <w:sz w:val="22"/>
                <w:szCs w:val="18"/>
                <w:u w:val="single"/>
              </w:rPr>
              <w:t>Lot 3</w:t>
            </w:r>
            <w:r w:rsidRPr="003A0E2E">
              <w:rPr>
                <w:rFonts w:ascii="Verdana" w:hAnsi="Verdana"/>
                <w:bCs/>
                <w:i/>
                <w:sz w:val="18"/>
                <w:szCs w:val="18"/>
                <w:u w:val="single"/>
              </w:rPr>
              <w:t xml:space="preserve"> </w:t>
            </w:r>
            <w:r w:rsidRPr="003A0E2E">
              <w:rPr>
                <w:rFonts w:ascii="Book Antiqua" w:hAnsi="Book Antiqua" w:cs="Verdana"/>
                <w:sz w:val="22"/>
                <w:szCs w:val="22"/>
              </w:rPr>
              <w:t xml:space="preserve">: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sidRPr="003A0E2E">
              <w:rPr>
                <w:rFonts w:ascii="Verdana" w:hAnsi="Verdana" w:cs="Verdana"/>
                <w:i/>
                <w:iCs/>
                <w:sz w:val="18"/>
                <w:szCs w:val="18"/>
              </w:rPr>
              <w:t xml:space="preserve"> </w:t>
            </w:r>
            <w:r w:rsidRPr="003A0E2E">
              <w:rPr>
                <w:rFonts w:ascii="Book Antiqua" w:hAnsi="Book Antiqua" w:cs="Verdana"/>
                <w:sz w:val="22"/>
                <w:szCs w:val="22"/>
              </w:rPr>
              <w:t>;</w:t>
            </w:r>
          </w:p>
          <w:p w14:paraId="01AAA942" w14:textId="77777777" w:rsidR="009C760E" w:rsidRPr="003A0E2E" w:rsidRDefault="009C760E" w:rsidP="009C760E">
            <w:pPr>
              <w:ind w:left="708"/>
              <w:jc w:val="both"/>
              <w:rPr>
                <w:rFonts w:ascii="Verdana" w:hAnsi="Verdana"/>
                <w:i/>
                <w:sz w:val="6"/>
                <w:szCs w:val="6"/>
              </w:rPr>
            </w:pPr>
          </w:p>
          <w:p w14:paraId="0B2BFD0E"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4</w:t>
            </w:r>
            <w:r w:rsidRPr="003A0E2E">
              <w:rPr>
                <w:rFonts w:ascii="Book Antiqua" w:hAnsi="Book Antiqua" w:cs="Verdana"/>
                <w:sz w:val="22"/>
                <w:szCs w:val="22"/>
              </w:rPr>
              <w:t xml:space="preserve"> :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sidRPr="003A0E2E">
              <w:rPr>
                <w:rFonts w:ascii="Book Antiqua" w:hAnsi="Book Antiqua" w:cs="Verdana"/>
                <w:sz w:val="22"/>
                <w:szCs w:val="22"/>
              </w:rPr>
              <w:t xml:space="preserve">; </w:t>
            </w:r>
          </w:p>
          <w:p w14:paraId="3197BEC8" w14:textId="77777777" w:rsidR="009C760E" w:rsidRPr="003A0E2E" w:rsidRDefault="009C760E" w:rsidP="009C760E">
            <w:pPr>
              <w:ind w:left="708"/>
              <w:jc w:val="both"/>
              <w:rPr>
                <w:rFonts w:ascii="Book Antiqua" w:hAnsi="Book Antiqua" w:cs="Verdana"/>
                <w:sz w:val="6"/>
                <w:szCs w:val="6"/>
              </w:rPr>
            </w:pPr>
          </w:p>
          <w:p w14:paraId="257ECE13"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5</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Pr>
                <w:rFonts w:ascii="Footlight MT Light" w:hAnsi="Footlight MT Light" w:cs="Verdana"/>
                <w:i/>
                <w:iCs/>
                <w:sz w:val="22"/>
                <w:szCs w:val="18"/>
              </w:rPr>
              <w:t>millions cinq cent</w:t>
            </w:r>
            <w:r w:rsidRPr="00784966">
              <w:rPr>
                <w:rFonts w:ascii="Footlight MT Light" w:hAnsi="Footlight MT Light" w:cs="Verdana"/>
                <w:i/>
                <w:iCs/>
                <w:sz w:val="22"/>
                <w:szCs w:val="18"/>
              </w:rPr>
              <w:t xml:space="preserve"> mille (2</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50</w:t>
            </w:r>
            <w:r>
              <w:rPr>
                <w:rFonts w:ascii="Footlight MT Light" w:hAnsi="Footlight MT Light" w:cs="Verdana"/>
                <w:i/>
                <w:iCs/>
                <w:sz w:val="22"/>
                <w:szCs w:val="18"/>
              </w:rPr>
              <w:t>0</w:t>
            </w:r>
            <w:r w:rsidRPr="00784966">
              <w:rPr>
                <w:rFonts w:ascii="Footlight MT Light" w:hAnsi="Footlight MT Light" w:cs="Verdana"/>
                <w:i/>
                <w:iCs/>
                <w:sz w:val="22"/>
                <w:szCs w:val="18"/>
              </w:rPr>
              <w:t xml:space="preserve"> 000) F CFA</w:t>
            </w:r>
            <w:r w:rsidRPr="003A0E2E">
              <w:rPr>
                <w:rFonts w:ascii="Book Antiqua" w:hAnsi="Book Antiqua" w:cs="Verdana"/>
                <w:sz w:val="22"/>
                <w:szCs w:val="22"/>
              </w:rPr>
              <w:t> </w:t>
            </w:r>
            <w:r w:rsidRPr="003A0E2E">
              <w:rPr>
                <w:rFonts w:ascii="Verdana" w:hAnsi="Verdana" w:cs="Verdana"/>
                <w:i/>
                <w:iCs/>
                <w:sz w:val="18"/>
                <w:szCs w:val="18"/>
              </w:rPr>
              <w:t>;</w:t>
            </w:r>
          </w:p>
          <w:p w14:paraId="0CB467D0" w14:textId="77777777" w:rsidR="009C760E" w:rsidRPr="003A0E2E" w:rsidRDefault="009C760E" w:rsidP="009C760E">
            <w:pPr>
              <w:pStyle w:val="Paragraphedeliste"/>
              <w:ind w:left="1428"/>
              <w:rPr>
                <w:rFonts w:ascii="Book Antiqua" w:hAnsi="Book Antiqua" w:cs="Verdana"/>
                <w:sz w:val="6"/>
                <w:szCs w:val="6"/>
              </w:rPr>
            </w:pPr>
          </w:p>
          <w:p w14:paraId="7FFF5B88" w14:textId="77777777" w:rsidR="009C760E" w:rsidRPr="00004EFD" w:rsidRDefault="009C760E" w:rsidP="009B6F7E">
            <w:pPr>
              <w:pStyle w:val="Paragraphedeliste"/>
              <w:numPr>
                <w:ilvl w:val="0"/>
                <w:numId w:val="24"/>
              </w:numPr>
              <w:ind w:left="1068"/>
              <w:jc w:val="both"/>
              <w:rPr>
                <w:rFonts w:ascii="Verdana" w:hAnsi="Verdana"/>
                <w:i/>
                <w:sz w:val="6"/>
                <w:szCs w:val="6"/>
              </w:rPr>
            </w:pPr>
            <w:r w:rsidRPr="00784966">
              <w:rPr>
                <w:rFonts w:ascii="Footlight MT Light" w:hAnsi="Footlight MT Light"/>
                <w:bCs/>
                <w:i/>
                <w:sz w:val="22"/>
                <w:szCs w:val="18"/>
                <w:u w:val="single"/>
              </w:rPr>
              <w:t>Lot 6</w:t>
            </w:r>
            <w:r>
              <w:rPr>
                <w:rFonts w:ascii="Verdana" w:hAnsi="Verdana"/>
                <w:bCs/>
                <w:i/>
                <w:sz w:val="18"/>
                <w:szCs w:val="18"/>
                <w:u w:val="single"/>
              </w:rPr>
              <w:t xml:space="preserve"> </w:t>
            </w:r>
            <w:r w:rsidRPr="003A0E2E">
              <w:rPr>
                <w:rFonts w:ascii="Book Antiqua" w:hAnsi="Book Antiqua" w:cs="Verdana"/>
                <w:sz w:val="22"/>
                <w:szCs w:val="22"/>
              </w:rPr>
              <w:t xml:space="preserve">: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 xml:space="preserve">millions cinq cent </w:t>
            </w:r>
            <w:r w:rsidRPr="00784966">
              <w:rPr>
                <w:rFonts w:ascii="Footlight MT Light" w:hAnsi="Footlight MT Light" w:cs="Verdana"/>
                <w:i/>
                <w:iCs/>
                <w:sz w:val="22"/>
                <w:szCs w:val="18"/>
              </w:rPr>
              <w:t>mille (3</w:t>
            </w:r>
            <w:r>
              <w:rPr>
                <w:rFonts w:ascii="Footlight MT Light" w:hAnsi="Footlight MT Light" w:cs="Verdana"/>
                <w:i/>
                <w:iCs/>
                <w:sz w:val="22"/>
                <w:szCs w:val="18"/>
              </w:rPr>
              <w:t xml:space="preserve"> 5</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p>
          <w:p w14:paraId="0267651C" w14:textId="77777777" w:rsidR="009C760E" w:rsidRPr="00004EFD" w:rsidRDefault="009C760E" w:rsidP="009C760E">
            <w:pPr>
              <w:pStyle w:val="Paragraphedeliste"/>
              <w:rPr>
                <w:rFonts w:ascii="Verdana" w:hAnsi="Verdana"/>
                <w:i/>
                <w:sz w:val="6"/>
                <w:szCs w:val="6"/>
              </w:rPr>
            </w:pPr>
          </w:p>
          <w:p w14:paraId="539EA63B"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7</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Deux </w:t>
            </w:r>
            <w:r>
              <w:rPr>
                <w:rFonts w:ascii="Footlight MT Light" w:hAnsi="Footlight MT Light" w:cs="Verdana"/>
                <w:i/>
                <w:iCs/>
                <w:sz w:val="22"/>
                <w:szCs w:val="18"/>
              </w:rPr>
              <w:t xml:space="preserve">millions </w:t>
            </w:r>
            <w:r w:rsidRPr="00784966">
              <w:rPr>
                <w:rFonts w:ascii="Footlight MT Light" w:hAnsi="Footlight MT Light" w:cs="Verdana"/>
                <w:i/>
                <w:iCs/>
                <w:sz w:val="22"/>
                <w:szCs w:val="18"/>
              </w:rPr>
              <w:t>(2</w:t>
            </w:r>
            <w:r>
              <w:rPr>
                <w:rFonts w:ascii="Footlight MT Light" w:hAnsi="Footlight MT Light" w:cs="Verdana"/>
                <w:i/>
                <w:iCs/>
                <w:sz w:val="22"/>
                <w:szCs w:val="18"/>
              </w:rPr>
              <w:t xml:space="preserve"> 0</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14:paraId="085C1515" w14:textId="77777777" w:rsidR="009C760E" w:rsidRPr="003A0E2E" w:rsidRDefault="009C760E" w:rsidP="009C760E">
            <w:pPr>
              <w:ind w:left="708"/>
              <w:jc w:val="both"/>
              <w:rPr>
                <w:rFonts w:ascii="Book Antiqua" w:hAnsi="Book Antiqua" w:cs="Verdana"/>
                <w:sz w:val="6"/>
                <w:szCs w:val="6"/>
              </w:rPr>
            </w:pPr>
          </w:p>
          <w:p w14:paraId="4FA18378"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8</w:t>
            </w:r>
            <w:r w:rsidRPr="003A0E2E">
              <w:rPr>
                <w:rFonts w:ascii="Book Antiqua" w:hAnsi="Book Antiqua" w:cs="Verdana"/>
                <w:sz w:val="22"/>
                <w:szCs w:val="22"/>
              </w:rPr>
              <w:t xml:space="preserve"> :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Pr>
                <w:rFonts w:ascii="Footlight MT Light" w:hAnsi="Footlight MT Light" w:cs="Verdana"/>
                <w:i/>
                <w:iCs/>
                <w:sz w:val="22"/>
                <w:szCs w:val="18"/>
              </w:rPr>
              <w:t xml:space="preserve"> </w:t>
            </w:r>
            <w:r w:rsidRPr="003A0E2E">
              <w:rPr>
                <w:rFonts w:ascii="Verdana" w:hAnsi="Verdana" w:cs="Verdana"/>
                <w:i/>
                <w:iCs/>
                <w:sz w:val="18"/>
                <w:szCs w:val="18"/>
              </w:rPr>
              <w:t>;</w:t>
            </w:r>
          </w:p>
          <w:p w14:paraId="023D7F52" w14:textId="77777777" w:rsidR="009C760E" w:rsidRPr="003A0E2E" w:rsidRDefault="009C760E" w:rsidP="009C760E">
            <w:pPr>
              <w:pStyle w:val="Paragraphedeliste"/>
              <w:ind w:left="1428"/>
              <w:rPr>
                <w:rFonts w:ascii="Book Antiqua" w:hAnsi="Book Antiqua" w:cs="Verdana"/>
                <w:sz w:val="6"/>
                <w:szCs w:val="6"/>
              </w:rPr>
            </w:pPr>
          </w:p>
          <w:p w14:paraId="0C4A0F69" w14:textId="77777777" w:rsidR="009C760E" w:rsidRPr="00004EFD" w:rsidRDefault="009C760E" w:rsidP="009B6F7E">
            <w:pPr>
              <w:pStyle w:val="Paragraphedeliste"/>
              <w:numPr>
                <w:ilvl w:val="0"/>
                <w:numId w:val="24"/>
              </w:numPr>
              <w:ind w:left="1068"/>
              <w:jc w:val="both"/>
              <w:rPr>
                <w:rFonts w:ascii="Verdana" w:hAnsi="Verdana"/>
                <w:i/>
                <w:sz w:val="6"/>
                <w:szCs w:val="6"/>
              </w:rPr>
            </w:pPr>
            <w:r w:rsidRPr="00784966">
              <w:rPr>
                <w:rFonts w:ascii="Footlight MT Light" w:hAnsi="Footlight MT Light"/>
                <w:bCs/>
                <w:i/>
                <w:sz w:val="22"/>
                <w:szCs w:val="18"/>
                <w:u w:val="single"/>
              </w:rPr>
              <w:t>Lot 9</w:t>
            </w:r>
            <w:r>
              <w:rPr>
                <w:rFonts w:ascii="Verdana" w:hAnsi="Verdana"/>
                <w:bCs/>
                <w:i/>
                <w:sz w:val="18"/>
                <w:szCs w:val="18"/>
                <w:u w:val="single"/>
              </w:rPr>
              <w:t xml:space="preserve"> </w:t>
            </w:r>
            <w:r w:rsidRPr="003A0E2E">
              <w:rPr>
                <w:rFonts w:ascii="Book Antiqua" w:hAnsi="Book Antiqua" w:cs="Verdana"/>
                <w:sz w:val="22"/>
                <w:szCs w:val="22"/>
              </w:rPr>
              <w:t xml:space="preserve">: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Pr>
                <w:rFonts w:ascii="Footlight MT Light" w:hAnsi="Footlight MT Light" w:cs="Verdana"/>
                <w:i/>
                <w:iCs/>
                <w:sz w:val="22"/>
                <w:szCs w:val="18"/>
              </w:rPr>
              <w:t xml:space="preserve"> </w:t>
            </w:r>
            <w:r w:rsidRPr="003A0E2E">
              <w:rPr>
                <w:rFonts w:ascii="Verdana" w:hAnsi="Verdana" w:cs="Verdana"/>
                <w:i/>
                <w:iCs/>
                <w:sz w:val="18"/>
                <w:szCs w:val="18"/>
              </w:rPr>
              <w:t>;</w:t>
            </w:r>
          </w:p>
          <w:p w14:paraId="103DDF7B" w14:textId="77777777" w:rsidR="009C760E" w:rsidRDefault="009C760E" w:rsidP="009C760E">
            <w:pPr>
              <w:jc w:val="both"/>
              <w:rPr>
                <w:rFonts w:ascii="Verdana" w:hAnsi="Verdana"/>
                <w:i/>
                <w:sz w:val="6"/>
                <w:szCs w:val="6"/>
              </w:rPr>
            </w:pPr>
          </w:p>
          <w:p w14:paraId="30B31BDC"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10</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millions</w:t>
            </w:r>
            <w:r w:rsidRPr="00784966">
              <w:rPr>
                <w:rFonts w:ascii="Footlight MT Light" w:hAnsi="Footlight MT Light" w:cs="Verdana"/>
                <w:i/>
                <w:iCs/>
                <w:sz w:val="22"/>
                <w:szCs w:val="18"/>
              </w:rPr>
              <w:t xml:space="preserve"> (</w:t>
            </w:r>
            <w:r>
              <w:rPr>
                <w:rFonts w:ascii="Footlight MT Light" w:hAnsi="Footlight MT Light" w:cs="Verdana"/>
                <w:i/>
                <w:iCs/>
                <w:sz w:val="22"/>
                <w:szCs w:val="18"/>
              </w:rPr>
              <w:t>3 0</w:t>
            </w:r>
            <w:r w:rsidRPr="00784966">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14:paraId="62409BA0" w14:textId="77777777" w:rsidR="009C760E" w:rsidRPr="003A0E2E" w:rsidRDefault="009C760E" w:rsidP="009C760E">
            <w:pPr>
              <w:ind w:left="708"/>
              <w:jc w:val="both"/>
              <w:rPr>
                <w:rFonts w:ascii="Book Antiqua" w:hAnsi="Book Antiqua" w:cs="Verdana"/>
                <w:sz w:val="6"/>
                <w:szCs w:val="6"/>
              </w:rPr>
            </w:pPr>
          </w:p>
          <w:p w14:paraId="639F435E"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784966">
              <w:rPr>
                <w:rFonts w:ascii="Footlight MT Light" w:hAnsi="Footlight MT Light"/>
                <w:bCs/>
                <w:i/>
                <w:sz w:val="22"/>
                <w:szCs w:val="18"/>
                <w:u w:val="single"/>
              </w:rPr>
              <w:t>Lot 11</w:t>
            </w:r>
            <w:r w:rsidRPr="003A0E2E">
              <w:rPr>
                <w:rFonts w:ascii="Book Antiqua" w:hAnsi="Book Antiqua" w:cs="Verdana"/>
                <w:sz w:val="22"/>
                <w:szCs w:val="22"/>
              </w:rPr>
              <w:t xml:space="preserve"> :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millions cinq cent mille</w:t>
            </w:r>
            <w:r w:rsidRPr="00784966">
              <w:rPr>
                <w:rFonts w:ascii="Footlight MT Light" w:hAnsi="Footlight MT Light" w:cs="Verdana"/>
                <w:i/>
                <w:iCs/>
                <w:sz w:val="22"/>
                <w:szCs w:val="18"/>
              </w:rPr>
              <w:t xml:space="preserve"> (3</w:t>
            </w:r>
            <w:r>
              <w:rPr>
                <w:rFonts w:ascii="Footlight MT Light" w:hAnsi="Footlight MT Light" w:cs="Verdana"/>
                <w:i/>
                <w:iCs/>
                <w:sz w:val="22"/>
                <w:szCs w:val="18"/>
              </w:rPr>
              <w:t xml:space="preserve"> 50</w:t>
            </w:r>
            <w:r w:rsidRPr="00784966">
              <w:rPr>
                <w:rFonts w:ascii="Footlight MT Light" w:hAnsi="Footlight MT Light" w:cs="Verdana"/>
                <w:i/>
                <w:iCs/>
                <w:sz w:val="22"/>
                <w:szCs w:val="18"/>
              </w:rPr>
              <w:t>0 000) F CFA</w:t>
            </w:r>
            <w:r w:rsidRPr="003A0E2E">
              <w:rPr>
                <w:rFonts w:ascii="Verdana" w:hAnsi="Verdana" w:cs="Verdana"/>
                <w:i/>
                <w:iCs/>
                <w:sz w:val="18"/>
                <w:szCs w:val="18"/>
              </w:rPr>
              <w:t xml:space="preserve"> ;</w:t>
            </w:r>
          </w:p>
          <w:p w14:paraId="6FE8676E" w14:textId="77777777" w:rsidR="009C760E" w:rsidRPr="003A0E2E" w:rsidRDefault="009C760E" w:rsidP="009C760E">
            <w:pPr>
              <w:pStyle w:val="Paragraphedeliste"/>
              <w:ind w:left="1428"/>
              <w:rPr>
                <w:rFonts w:ascii="Book Antiqua" w:hAnsi="Book Antiqua" w:cs="Verdana"/>
                <w:sz w:val="6"/>
                <w:szCs w:val="6"/>
              </w:rPr>
            </w:pPr>
          </w:p>
          <w:p w14:paraId="41D4D196" w14:textId="77777777" w:rsidR="009C760E" w:rsidRPr="003A7D70" w:rsidRDefault="009C760E" w:rsidP="009B6F7E">
            <w:pPr>
              <w:pStyle w:val="Paragraphedeliste"/>
              <w:numPr>
                <w:ilvl w:val="0"/>
                <w:numId w:val="24"/>
              </w:numPr>
              <w:ind w:left="1068"/>
              <w:jc w:val="both"/>
              <w:rPr>
                <w:rFonts w:ascii="Verdana" w:hAnsi="Verdana"/>
                <w:i/>
                <w:sz w:val="6"/>
                <w:szCs w:val="6"/>
              </w:rPr>
            </w:pPr>
            <w:r w:rsidRPr="00784966">
              <w:rPr>
                <w:rFonts w:ascii="Footlight MT Light" w:hAnsi="Footlight MT Light"/>
                <w:bCs/>
                <w:i/>
                <w:sz w:val="22"/>
                <w:szCs w:val="18"/>
                <w:u w:val="single"/>
              </w:rPr>
              <w:t>Lot 12</w:t>
            </w:r>
            <w:r>
              <w:rPr>
                <w:rFonts w:ascii="Verdana" w:hAnsi="Verdana"/>
                <w:bCs/>
                <w:i/>
                <w:sz w:val="18"/>
                <w:szCs w:val="18"/>
                <w:u w:val="single"/>
              </w:rPr>
              <w:t xml:space="preserve"> </w:t>
            </w:r>
            <w:r w:rsidRPr="003A0E2E">
              <w:rPr>
                <w:rFonts w:ascii="Book Antiqua" w:hAnsi="Book Antiqua" w:cs="Verdana"/>
                <w:sz w:val="22"/>
                <w:szCs w:val="22"/>
              </w:rPr>
              <w:t xml:space="preserve">: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millions cinq cent mille</w:t>
            </w:r>
            <w:r w:rsidRPr="00784966">
              <w:rPr>
                <w:rFonts w:ascii="Footlight MT Light" w:hAnsi="Footlight MT Light" w:cs="Verdana"/>
                <w:i/>
                <w:iCs/>
                <w:sz w:val="22"/>
                <w:szCs w:val="18"/>
              </w:rPr>
              <w:t xml:space="preserve"> (3</w:t>
            </w:r>
            <w:r>
              <w:rPr>
                <w:rFonts w:ascii="Footlight MT Light" w:hAnsi="Footlight MT Light" w:cs="Verdana"/>
                <w:i/>
                <w:iCs/>
                <w:sz w:val="22"/>
                <w:szCs w:val="18"/>
              </w:rPr>
              <w:t xml:space="preserve"> 50</w:t>
            </w:r>
            <w:r w:rsidRPr="00784966">
              <w:rPr>
                <w:rFonts w:ascii="Footlight MT Light" w:hAnsi="Footlight MT Light" w:cs="Verdana"/>
                <w:i/>
                <w:iCs/>
                <w:sz w:val="22"/>
                <w:szCs w:val="18"/>
              </w:rPr>
              <w:t>0 000) F CFA</w:t>
            </w:r>
            <w:r>
              <w:rPr>
                <w:rFonts w:ascii="Footlight MT Light" w:hAnsi="Footlight MT Light" w:cs="Verdana"/>
                <w:i/>
                <w:iCs/>
                <w:sz w:val="22"/>
                <w:szCs w:val="18"/>
              </w:rPr>
              <w:t> ;</w:t>
            </w:r>
          </w:p>
          <w:p w14:paraId="1C792D41" w14:textId="77777777" w:rsidR="009C760E" w:rsidRPr="003A7D70" w:rsidRDefault="009C760E" w:rsidP="009C760E">
            <w:pPr>
              <w:pStyle w:val="Paragraphedeliste"/>
              <w:rPr>
                <w:rFonts w:ascii="Verdana" w:hAnsi="Verdana"/>
                <w:i/>
                <w:sz w:val="6"/>
                <w:szCs w:val="6"/>
              </w:rPr>
            </w:pPr>
          </w:p>
          <w:p w14:paraId="6FC9CE35"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3A7D70">
              <w:rPr>
                <w:rFonts w:ascii="Footlight MT Light" w:hAnsi="Footlight MT Light"/>
                <w:bCs/>
                <w:i/>
                <w:sz w:val="22"/>
                <w:szCs w:val="18"/>
                <w:u w:val="single"/>
              </w:rPr>
              <w:t>Lot 13</w:t>
            </w:r>
            <w:r>
              <w:rPr>
                <w:rFonts w:ascii="Verdana" w:hAnsi="Verdana"/>
                <w:bCs/>
                <w:i/>
                <w:sz w:val="18"/>
                <w:szCs w:val="18"/>
                <w:u w:val="single"/>
              </w:rPr>
              <w:t xml:space="preserve"> </w:t>
            </w:r>
            <w:r w:rsidRPr="003A0E2E">
              <w:rPr>
                <w:rFonts w:ascii="Book Antiqua" w:hAnsi="Book Antiqua" w:cs="Verdana"/>
                <w:sz w:val="22"/>
                <w:szCs w:val="22"/>
              </w:rPr>
              <w:t xml:space="preserve">: </w:t>
            </w:r>
            <w:r w:rsidRPr="003A7D70">
              <w:rPr>
                <w:rFonts w:ascii="Footlight MT Light" w:hAnsi="Footlight MT Light" w:cs="Verdana"/>
                <w:i/>
                <w:iCs/>
                <w:sz w:val="22"/>
                <w:szCs w:val="18"/>
              </w:rPr>
              <w:t xml:space="preserve">Trois </w:t>
            </w:r>
            <w:r>
              <w:rPr>
                <w:rFonts w:ascii="Footlight MT Light" w:hAnsi="Footlight MT Light" w:cs="Verdana"/>
                <w:i/>
                <w:iCs/>
                <w:sz w:val="22"/>
                <w:szCs w:val="18"/>
              </w:rPr>
              <w:t xml:space="preserve">millions </w:t>
            </w:r>
            <w:r w:rsidRPr="003A7D70">
              <w:rPr>
                <w:rFonts w:ascii="Footlight MT Light" w:hAnsi="Footlight MT Light" w:cs="Verdana"/>
                <w:i/>
                <w:iCs/>
                <w:sz w:val="22"/>
                <w:szCs w:val="18"/>
              </w:rPr>
              <w:t>(3</w:t>
            </w:r>
            <w:r>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sidRPr="003A0E2E">
              <w:rPr>
                <w:rFonts w:ascii="Verdana" w:hAnsi="Verdana" w:cs="Verdana"/>
                <w:i/>
                <w:iCs/>
                <w:sz w:val="18"/>
                <w:szCs w:val="18"/>
              </w:rPr>
              <w:t> </w:t>
            </w:r>
            <w:r w:rsidRPr="003A0E2E">
              <w:rPr>
                <w:rFonts w:ascii="Book Antiqua" w:hAnsi="Book Antiqua" w:cs="Verdana"/>
                <w:sz w:val="22"/>
                <w:szCs w:val="22"/>
              </w:rPr>
              <w:t>;</w:t>
            </w:r>
          </w:p>
          <w:p w14:paraId="2BF8BEEA" w14:textId="77777777" w:rsidR="009C760E" w:rsidRPr="003A0E2E" w:rsidRDefault="009C760E" w:rsidP="009C760E">
            <w:pPr>
              <w:ind w:left="708"/>
              <w:jc w:val="both"/>
              <w:rPr>
                <w:rFonts w:ascii="Verdana" w:hAnsi="Verdana"/>
                <w:i/>
                <w:sz w:val="6"/>
                <w:szCs w:val="6"/>
              </w:rPr>
            </w:pPr>
          </w:p>
          <w:p w14:paraId="00C0F3FF"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3A7D70">
              <w:rPr>
                <w:rFonts w:ascii="Footlight MT Light" w:hAnsi="Footlight MT Light"/>
                <w:bCs/>
                <w:i/>
                <w:sz w:val="22"/>
                <w:szCs w:val="18"/>
                <w:u w:val="single"/>
              </w:rPr>
              <w:t>Lot 14</w:t>
            </w:r>
            <w:r>
              <w:rPr>
                <w:rFonts w:ascii="Verdana" w:hAnsi="Verdana"/>
                <w:bCs/>
                <w:i/>
                <w:sz w:val="18"/>
                <w:szCs w:val="18"/>
                <w:u w:val="single"/>
              </w:rPr>
              <w:t xml:space="preserve"> </w:t>
            </w:r>
            <w:r w:rsidRPr="003A0E2E">
              <w:rPr>
                <w:rFonts w:ascii="Book Antiqua" w:hAnsi="Book Antiqua" w:cs="Verdana"/>
                <w:sz w:val="22"/>
                <w:szCs w:val="22"/>
              </w:rPr>
              <w:t xml:space="preserve">: </w:t>
            </w:r>
            <w:r w:rsidRPr="00784966">
              <w:rPr>
                <w:rFonts w:ascii="Footlight MT Light" w:hAnsi="Footlight MT Light" w:cs="Verdana"/>
                <w:i/>
                <w:iCs/>
                <w:sz w:val="22"/>
                <w:szCs w:val="18"/>
              </w:rPr>
              <w:t xml:space="preserve">Trois </w:t>
            </w:r>
            <w:r>
              <w:rPr>
                <w:rFonts w:ascii="Footlight MT Light" w:hAnsi="Footlight MT Light" w:cs="Verdana"/>
                <w:i/>
                <w:iCs/>
                <w:sz w:val="22"/>
                <w:szCs w:val="18"/>
              </w:rPr>
              <w:t>millions cinq cent mille</w:t>
            </w:r>
            <w:r w:rsidRPr="00784966">
              <w:rPr>
                <w:rFonts w:ascii="Footlight MT Light" w:hAnsi="Footlight MT Light" w:cs="Verdana"/>
                <w:i/>
                <w:iCs/>
                <w:sz w:val="22"/>
                <w:szCs w:val="18"/>
              </w:rPr>
              <w:t xml:space="preserve"> (3</w:t>
            </w:r>
            <w:r>
              <w:rPr>
                <w:rFonts w:ascii="Footlight MT Light" w:hAnsi="Footlight MT Light" w:cs="Verdana"/>
                <w:i/>
                <w:iCs/>
                <w:sz w:val="22"/>
                <w:szCs w:val="18"/>
              </w:rPr>
              <w:t xml:space="preserve"> 50</w:t>
            </w:r>
            <w:r w:rsidRPr="00784966">
              <w:rPr>
                <w:rFonts w:ascii="Footlight MT Light" w:hAnsi="Footlight MT Light" w:cs="Verdana"/>
                <w:i/>
                <w:iCs/>
                <w:sz w:val="22"/>
                <w:szCs w:val="18"/>
              </w:rPr>
              <w:t>0 000) F CFA</w:t>
            </w:r>
            <w:r>
              <w:rPr>
                <w:rFonts w:ascii="Footlight MT Light" w:hAnsi="Footlight MT Light" w:cs="Verdana"/>
                <w:i/>
                <w:iCs/>
                <w:sz w:val="22"/>
                <w:szCs w:val="18"/>
              </w:rPr>
              <w:t xml:space="preserve"> </w:t>
            </w:r>
            <w:r w:rsidRPr="003A0E2E">
              <w:rPr>
                <w:rFonts w:ascii="Verdana" w:hAnsi="Verdana" w:cs="Verdana"/>
                <w:i/>
                <w:iCs/>
                <w:sz w:val="18"/>
                <w:szCs w:val="18"/>
              </w:rPr>
              <w:t>;</w:t>
            </w:r>
          </w:p>
          <w:p w14:paraId="055D4113" w14:textId="77777777" w:rsidR="009C760E" w:rsidRPr="003A0E2E" w:rsidRDefault="009C760E" w:rsidP="009C760E">
            <w:pPr>
              <w:ind w:left="708"/>
              <w:jc w:val="both"/>
              <w:rPr>
                <w:rFonts w:ascii="Verdana" w:hAnsi="Verdana"/>
                <w:i/>
                <w:sz w:val="6"/>
                <w:szCs w:val="6"/>
              </w:rPr>
            </w:pPr>
          </w:p>
          <w:p w14:paraId="65963BA9" w14:textId="77777777" w:rsidR="009C760E" w:rsidRPr="003A7D70" w:rsidRDefault="009C760E" w:rsidP="009B6F7E">
            <w:pPr>
              <w:pStyle w:val="Paragraphedeliste"/>
              <w:numPr>
                <w:ilvl w:val="0"/>
                <w:numId w:val="24"/>
              </w:numPr>
              <w:ind w:left="1068"/>
              <w:jc w:val="both"/>
              <w:rPr>
                <w:rFonts w:ascii="Book Antiqua" w:hAnsi="Book Antiqua" w:cs="Verdana"/>
                <w:szCs w:val="22"/>
              </w:rPr>
            </w:pPr>
            <w:r w:rsidRPr="003A7D70">
              <w:rPr>
                <w:rFonts w:ascii="Footlight MT Light" w:hAnsi="Footlight MT Light"/>
                <w:bCs/>
                <w:i/>
                <w:sz w:val="22"/>
                <w:szCs w:val="18"/>
                <w:u w:val="single"/>
              </w:rPr>
              <w:t>Lot 15</w:t>
            </w:r>
            <w:r>
              <w:rPr>
                <w:rFonts w:ascii="Verdana" w:hAnsi="Verdana"/>
                <w:bCs/>
                <w:i/>
                <w:sz w:val="18"/>
                <w:szCs w:val="18"/>
                <w:u w:val="single"/>
              </w:rPr>
              <w:t xml:space="preserve"> </w:t>
            </w:r>
            <w:r w:rsidRPr="003A0E2E">
              <w:rPr>
                <w:rFonts w:ascii="Book Antiqua" w:hAnsi="Book Antiqua" w:cs="Verdana"/>
                <w:sz w:val="22"/>
                <w:szCs w:val="22"/>
              </w:rPr>
              <w:t xml:space="preserve">: </w:t>
            </w:r>
            <w:r w:rsidRPr="003A7D70">
              <w:rPr>
                <w:rFonts w:ascii="Footlight MT Light" w:hAnsi="Footlight MT Light" w:cs="Verdana"/>
                <w:i/>
                <w:iCs/>
                <w:sz w:val="22"/>
                <w:szCs w:val="18"/>
              </w:rPr>
              <w:t xml:space="preserve">Trois </w:t>
            </w:r>
            <w:r>
              <w:rPr>
                <w:rFonts w:ascii="Footlight MT Light" w:hAnsi="Footlight MT Light" w:cs="Verdana"/>
                <w:i/>
                <w:iCs/>
                <w:sz w:val="22"/>
                <w:szCs w:val="18"/>
              </w:rPr>
              <w:t>millions</w:t>
            </w:r>
            <w:r w:rsidRPr="003A7D70">
              <w:rPr>
                <w:rFonts w:ascii="Footlight MT Light" w:hAnsi="Footlight MT Light" w:cs="Verdana"/>
                <w:i/>
                <w:iCs/>
                <w:sz w:val="22"/>
                <w:szCs w:val="18"/>
              </w:rPr>
              <w:t xml:space="preserve"> (3</w:t>
            </w:r>
            <w:r>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Pr>
                <w:rFonts w:ascii="Verdana" w:hAnsi="Verdana" w:cs="Verdana"/>
                <w:i/>
                <w:iCs/>
                <w:sz w:val="18"/>
                <w:szCs w:val="18"/>
              </w:rPr>
              <w:t> </w:t>
            </w:r>
            <w:r>
              <w:rPr>
                <w:rFonts w:ascii="Book Antiqua" w:hAnsi="Book Antiqua" w:cs="Verdana"/>
                <w:sz w:val="22"/>
                <w:szCs w:val="22"/>
              </w:rPr>
              <w:t>;</w:t>
            </w:r>
          </w:p>
          <w:p w14:paraId="4F7BABDA" w14:textId="77777777" w:rsidR="009C760E" w:rsidRPr="003A7D70" w:rsidRDefault="009C760E" w:rsidP="009C760E">
            <w:pPr>
              <w:jc w:val="both"/>
              <w:rPr>
                <w:rFonts w:ascii="Book Antiqua" w:hAnsi="Book Antiqua" w:cs="Verdana"/>
                <w:sz w:val="6"/>
                <w:szCs w:val="6"/>
              </w:rPr>
            </w:pPr>
          </w:p>
          <w:p w14:paraId="567CA289"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3A7D70">
              <w:rPr>
                <w:rFonts w:ascii="Footlight MT Light" w:hAnsi="Footlight MT Light"/>
                <w:bCs/>
                <w:i/>
                <w:sz w:val="22"/>
                <w:szCs w:val="18"/>
                <w:u w:val="single"/>
              </w:rPr>
              <w:t>Lot 16</w:t>
            </w:r>
            <w:r w:rsidRPr="003A0E2E">
              <w:rPr>
                <w:rFonts w:ascii="Book Antiqua" w:hAnsi="Book Antiqua" w:cs="Verdana"/>
                <w:sz w:val="22"/>
                <w:szCs w:val="22"/>
              </w:rPr>
              <w:t xml:space="preserve"> : </w:t>
            </w:r>
            <w:r w:rsidRPr="003A7D70">
              <w:rPr>
                <w:rFonts w:ascii="Footlight MT Light" w:hAnsi="Footlight MT Light" w:cs="Verdana"/>
                <w:i/>
                <w:iCs/>
                <w:sz w:val="22"/>
                <w:szCs w:val="18"/>
              </w:rPr>
              <w:t xml:space="preserve">Deux </w:t>
            </w:r>
            <w:r>
              <w:rPr>
                <w:rFonts w:ascii="Footlight MT Light" w:hAnsi="Footlight MT Light" w:cs="Verdana"/>
                <w:i/>
                <w:iCs/>
                <w:sz w:val="22"/>
                <w:szCs w:val="18"/>
              </w:rPr>
              <w:t xml:space="preserve">millions </w:t>
            </w:r>
            <w:r w:rsidRPr="003A7D70">
              <w:rPr>
                <w:rFonts w:ascii="Footlight MT Light" w:hAnsi="Footlight MT Light" w:cs="Verdana"/>
                <w:i/>
                <w:iCs/>
                <w:sz w:val="22"/>
                <w:szCs w:val="18"/>
              </w:rPr>
              <w:t>(2</w:t>
            </w:r>
            <w:r>
              <w:rPr>
                <w:rFonts w:ascii="Footlight MT Light" w:hAnsi="Footlight MT Light" w:cs="Verdana"/>
                <w:i/>
                <w:iCs/>
                <w:sz w:val="22"/>
                <w:szCs w:val="18"/>
              </w:rPr>
              <w:t xml:space="preserve"> 0</w:t>
            </w:r>
            <w:r w:rsidRPr="003A7D70">
              <w:rPr>
                <w:rFonts w:ascii="Footlight MT Light" w:hAnsi="Footlight MT Light" w:cs="Verdana"/>
                <w:i/>
                <w:iCs/>
                <w:sz w:val="22"/>
                <w:szCs w:val="18"/>
              </w:rPr>
              <w:t>00 000) F CFA</w:t>
            </w:r>
            <w:r w:rsidRPr="003A0E2E">
              <w:rPr>
                <w:rFonts w:ascii="Verdana" w:hAnsi="Verdana" w:cs="Verdana"/>
                <w:i/>
                <w:iCs/>
                <w:sz w:val="18"/>
                <w:szCs w:val="18"/>
              </w:rPr>
              <w:t xml:space="preserve"> </w:t>
            </w:r>
            <w:r w:rsidRPr="003A0E2E">
              <w:rPr>
                <w:rFonts w:ascii="Book Antiqua" w:hAnsi="Book Antiqua" w:cs="Verdana"/>
                <w:sz w:val="22"/>
                <w:szCs w:val="22"/>
              </w:rPr>
              <w:t xml:space="preserve">; </w:t>
            </w:r>
          </w:p>
          <w:p w14:paraId="06744188" w14:textId="77777777" w:rsidR="009C760E" w:rsidRPr="003A0E2E" w:rsidRDefault="009C760E" w:rsidP="009C760E">
            <w:pPr>
              <w:ind w:left="708"/>
              <w:jc w:val="both"/>
              <w:rPr>
                <w:rFonts w:ascii="Book Antiqua" w:hAnsi="Book Antiqua" w:cs="Verdana"/>
                <w:sz w:val="6"/>
                <w:szCs w:val="6"/>
              </w:rPr>
            </w:pPr>
          </w:p>
          <w:p w14:paraId="3502B721" w14:textId="77777777" w:rsidR="009C760E" w:rsidRPr="003A0E2E" w:rsidRDefault="009C760E" w:rsidP="009B6F7E">
            <w:pPr>
              <w:pStyle w:val="Paragraphedeliste"/>
              <w:numPr>
                <w:ilvl w:val="0"/>
                <w:numId w:val="24"/>
              </w:numPr>
              <w:ind w:left="1068"/>
              <w:jc w:val="both"/>
              <w:rPr>
                <w:rFonts w:ascii="Book Antiqua" w:hAnsi="Book Antiqua" w:cs="Verdana"/>
                <w:szCs w:val="22"/>
              </w:rPr>
            </w:pPr>
            <w:r w:rsidRPr="003A7D70">
              <w:rPr>
                <w:rFonts w:ascii="Footlight MT Light" w:hAnsi="Footlight MT Light"/>
                <w:bCs/>
                <w:i/>
                <w:sz w:val="22"/>
                <w:szCs w:val="18"/>
                <w:u w:val="single"/>
              </w:rPr>
              <w:t>Lot 17</w:t>
            </w:r>
            <w:r w:rsidRPr="003A0E2E">
              <w:rPr>
                <w:rFonts w:ascii="Book Antiqua" w:hAnsi="Book Antiqua" w:cs="Verdana"/>
                <w:sz w:val="22"/>
                <w:szCs w:val="22"/>
              </w:rPr>
              <w:t xml:space="preserve"> :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Pr>
                <w:rFonts w:ascii="Footlight MT Light" w:hAnsi="Footlight MT Light" w:cs="Verdana"/>
                <w:i/>
                <w:iCs/>
                <w:sz w:val="22"/>
                <w:szCs w:val="18"/>
              </w:rPr>
              <w:t xml:space="preserve"> </w:t>
            </w:r>
            <w:r w:rsidRPr="003A0E2E">
              <w:rPr>
                <w:rFonts w:ascii="Verdana" w:hAnsi="Verdana" w:cs="Verdana"/>
                <w:i/>
                <w:iCs/>
                <w:sz w:val="18"/>
                <w:szCs w:val="18"/>
              </w:rPr>
              <w:t>;</w:t>
            </w:r>
          </w:p>
          <w:p w14:paraId="443833B8" w14:textId="77777777" w:rsidR="009C760E" w:rsidRPr="003A0E2E" w:rsidRDefault="009C760E" w:rsidP="009C760E">
            <w:pPr>
              <w:pStyle w:val="Paragraphedeliste"/>
              <w:ind w:left="1428"/>
              <w:rPr>
                <w:rFonts w:ascii="Book Antiqua" w:hAnsi="Book Antiqua" w:cs="Verdana"/>
                <w:sz w:val="6"/>
                <w:szCs w:val="6"/>
              </w:rPr>
            </w:pPr>
          </w:p>
          <w:p w14:paraId="3B2505AB" w14:textId="77777777" w:rsidR="00520D90" w:rsidRPr="00BE7436" w:rsidRDefault="009C760E" w:rsidP="009B6F7E">
            <w:pPr>
              <w:pStyle w:val="Paragraphedeliste"/>
              <w:numPr>
                <w:ilvl w:val="0"/>
                <w:numId w:val="24"/>
              </w:numPr>
              <w:ind w:left="1068"/>
              <w:jc w:val="both"/>
              <w:rPr>
                <w:rFonts w:ascii="Verdana" w:hAnsi="Verdana"/>
                <w:i/>
                <w:sz w:val="6"/>
                <w:szCs w:val="6"/>
              </w:rPr>
            </w:pPr>
            <w:r w:rsidRPr="003A7D70">
              <w:rPr>
                <w:rFonts w:ascii="Footlight MT Light" w:hAnsi="Footlight MT Light"/>
                <w:bCs/>
                <w:i/>
                <w:sz w:val="22"/>
                <w:szCs w:val="18"/>
                <w:u w:val="single"/>
              </w:rPr>
              <w:t>Lot 18</w:t>
            </w:r>
            <w:r>
              <w:rPr>
                <w:rFonts w:ascii="Verdana" w:hAnsi="Verdana"/>
                <w:bCs/>
                <w:i/>
                <w:sz w:val="18"/>
                <w:szCs w:val="18"/>
                <w:u w:val="single"/>
              </w:rPr>
              <w:t xml:space="preserve"> </w:t>
            </w:r>
            <w:r w:rsidRPr="003A0E2E">
              <w:rPr>
                <w:rFonts w:ascii="Book Antiqua" w:hAnsi="Book Antiqua" w:cs="Verdana"/>
                <w:sz w:val="22"/>
                <w:szCs w:val="22"/>
              </w:rPr>
              <w:t xml:space="preserve">: </w:t>
            </w:r>
            <w:r>
              <w:rPr>
                <w:rFonts w:ascii="Footlight MT Light" w:hAnsi="Footlight MT Light" w:cs="Verdana"/>
                <w:i/>
                <w:iCs/>
                <w:sz w:val="22"/>
                <w:szCs w:val="18"/>
              </w:rPr>
              <w:t>Un million cinq cent</w:t>
            </w:r>
            <w:r w:rsidRPr="00784966">
              <w:rPr>
                <w:rFonts w:ascii="Footlight MT Light" w:hAnsi="Footlight MT Light" w:cs="Verdana"/>
                <w:i/>
                <w:iCs/>
                <w:sz w:val="22"/>
                <w:szCs w:val="18"/>
              </w:rPr>
              <w:t xml:space="preserve"> mille (1</w:t>
            </w:r>
            <w:r>
              <w:rPr>
                <w:rFonts w:ascii="Footlight MT Light" w:hAnsi="Footlight MT Light" w:cs="Verdana"/>
                <w:i/>
                <w:iCs/>
                <w:sz w:val="22"/>
                <w:szCs w:val="18"/>
              </w:rPr>
              <w:t xml:space="preserve"> </w:t>
            </w:r>
            <w:r w:rsidRPr="00784966">
              <w:rPr>
                <w:rFonts w:ascii="Footlight MT Light" w:hAnsi="Footlight MT Light" w:cs="Verdana"/>
                <w:i/>
                <w:iCs/>
                <w:sz w:val="22"/>
                <w:szCs w:val="18"/>
              </w:rPr>
              <w:t>5</w:t>
            </w:r>
            <w:r>
              <w:rPr>
                <w:rFonts w:ascii="Footlight MT Light" w:hAnsi="Footlight MT Light" w:cs="Verdana"/>
                <w:i/>
                <w:iCs/>
                <w:sz w:val="22"/>
                <w:szCs w:val="18"/>
              </w:rPr>
              <w:t>0</w:t>
            </w:r>
            <w:r w:rsidRPr="00784966">
              <w:rPr>
                <w:rFonts w:ascii="Footlight MT Light" w:hAnsi="Footlight MT Light" w:cs="Verdana"/>
                <w:i/>
                <w:iCs/>
                <w:sz w:val="22"/>
                <w:szCs w:val="18"/>
              </w:rPr>
              <w:t>0 000) F CFA</w:t>
            </w:r>
            <w:r>
              <w:rPr>
                <w:rFonts w:ascii="Verdana" w:hAnsi="Verdana" w:cs="Verdana"/>
                <w:i/>
                <w:iCs/>
                <w:sz w:val="18"/>
                <w:szCs w:val="18"/>
              </w:rPr>
              <w:t>.</w:t>
            </w:r>
          </w:p>
        </w:tc>
      </w:tr>
      <w:tr w:rsidR="006C6B0D" w:rsidRPr="00284D75" w14:paraId="109B93D1" w14:textId="77777777" w:rsidTr="0085244D">
        <w:trPr>
          <w:cantSplit/>
          <w:trHeight w:val="12181"/>
        </w:trPr>
        <w:tc>
          <w:tcPr>
            <w:tcW w:w="1620" w:type="dxa"/>
            <w:tcBorders>
              <w:top w:val="single" w:sz="4" w:space="0" w:color="auto"/>
              <w:bottom w:val="single" w:sz="4" w:space="0" w:color="auto"/>
            </w:tcBorders>
          </w:tcPr>
          <w:p w14:paraId="2A545A09" w14:textId="77777777" w:rsidR="006C6B0D" w:rsidRPr="00284D75" w:rsidRDefault="006C6B0D" w:rsidP="00870CB1">
            <w:pPr>
              <w:spacing w:after="200"/>
              <w:jc w:val="both"/>
              <w:rPr>
                <w:b/>
              </w:rPr>
            </w:pPr>
          </w:p>
        </w:tc>
        <w:tc>
          <w:tcPr>
            <w:tcW w:w="7470" w:type="dxa"/>
            <w:tcBorders>
              <w:top w:val="single" w:sz="4" w:space="0" w:color="auto"/>
              <w:bottom w:val="single" w:sz="4" w:space="0" w:color="auto"/>
            </w:tcBorders>
          </w:tcPr>
          <w:p w14:paraId="010EE6B0" w14:textId="77777777" w:rsidR="006C6B0D" w:rsidRPr="00914E73" w:rsidRDefault="006C6B0D" w:rsidP="00133126">
            <w:pPr>
              <w:jc w:val="both"/>
              <w:rPr>
                <w:rFonts w:ascii="Footlight MT Light" w:hAnsi="Footlight MT Light" w:cs="Verdana"/>
                <w:sz w:val="6"/>
                <w:szCs w:val="6"/>
              </w:rPr>
            </w:pPr>
            <w:r w:rsidRPr="00914E73">
              <w:rPr>
                <w:rFonts w:ascii="Footlight MT Light" w:hAnsi="Footlight MT Light" w:cs="Verdana"/>
                <w:sz w:val="22"/>
                <w:szCs w:val="22"/>
              </w:rPr>
              <w:t xml:space="preserve"> </w:t>
            </w:r>
          </w:p>
          <w:p w14:paraId="33B49221" w14:textId="77777777" w:rsidR="006C6B0D" w:rsidRPr="00914E73" w:rsidRDefault="006C6B0D" w:rsidP="00162CE0">
            <w:pPr>
              <w:spacing w:after="200"/>
              <w:ind w:left="540" w:hanging="540"/>
              <w:jc w:val="both"/>
              <w:rPr>
                <w:rFonts w:ascii="Footlight MT Light" w:hAnsi="Footlight MT Light"/>
                <w:b/>
                <w:u w:val="single"/>
              </w:rPr>
            </w:pPr>
            <w:r w:rsidRPr="00914E73">
              <w:rPr>
                <w:rFonts w:ascii="Footlight MT Light" w:hAnsi="Footlight MT Light"/>
                <w:b/>
                <w:sz w:val="22"/>
                <w:szCs w:val="22"/>
                <w:u w:val="single"/>
              </w:rPr>
              <w:t>CAPACITE TECHNIQUE ET EXPERIENCE</w:t>
            </w:r>
            <w:r w:rsidRPr="00914E73">
              <w:rPr>
                <w:rFonts w:ascii="Footlight MT Light" w:hAnsi="Footlight MT Light"/>
                <w:b/>
              </w:rPr>
              <w:t> :</w:t>
            </w:r>
          </w:p>
          <w:p w14:paraId="3156CB91" w14:textId="77777777" w:rsidR="006C6B0D" w:rsidRPr="00914E73" w:rsidRDefault="006C6B0D" w:rsidP="00737826">
            <w:pPr>
              <w:spacing w:after="200"/>
              <w:jc w:val="both"/>
              <w:rPr>
                <w:rFonts w:ascii="Footlight MT Light" w:hAnsi="Footlight MT Light"/>
                <w:b/>
                <w:sz w:val="22"/>
                <w:szCs w:val="22"/>
                <w:u w:val="single"/>
              </w:rPr>
            </w:pPr>
            <w:r w:rsidRPr="00914E73">
              <w:rPr>
                <w:rFonts w:ascii="Footlight MT Light" w:hAnsi="Footlight MT Light"/>
                <w:b/>
                <w:sz w:val="22"/>
                <w:szCs w:val="22"/>
                <w:u w:val="single"/>
              </w:rPr>
              <w:t xml:space="preserve">Le Soumissionnaire doit prouver, documentation à l’appui, qu’il satisfait aux exigences d’expérience ci-après : </w:t>
            </w:r>
          </w:p>
          <w:p w14:paraId="69CC34E8" w14:textId="77777777" w:rsidR="009C760E" w:rsidRDefault="009C760E" w:rsidP="009B6F7E">
            <w:pPr>
              <w:pStyle w:val="Corpsdetexte3"/>
              <w:numPr>
                <w:ilvl w:val="0"/>
                <w:numId w:val="56"/>
              </w:numPr>
              <w:suppressAutoHyphens/>
              <w:jc w:val="both"/>
              <w:rPr>
                <w:rFonts w:ascii="Verdana" w:hAnsi="Verdana"/>
                <w:sz w:val="18"/>
                <w:szCs w:val="18"/>
              </w:rPr>
            </w:pPr>
            <w:r w:rsidRPr="008D478A">
              <w:rPr>
                <w:rFonts w:ascii="Footlight MT Light" w:eastAsiaTheme="minorHAnsi" w:hAnsi="Footlight MT Light" w:cs="Verdana"/>
                <w:i/>
                <w:iCs/>
                <w:spacing w:val="0"/>
                <w:sz w:val="24"/>
                <w:szCs w:val="24"/>
                <w:lang w:eastAsia="en-US"/>
              </w:rPr>
              <w:t>Deux expériences similaires de la période 201</w:t>
            </w:r>
            <w:r w:rsidR="008F0B14">
              <w:rPr>
                <w:rFonts w:ascii="Footlight MT Light" w:eastAsiaTheme="minorHAnsi" w:hAnsi="Footlight MT Light" w:cs="Verdana"/>
                <w:i/>
                <w:iCs/>
                <w:spacing w:val="0"/>
                <w:sz w:val="24"/>
                <w:szCs w:val="24"/>
                <w:lang w:eastAsia="en-US"/>
              </w:rPr>
              <w:t>6</w:t>
            </w:r>
            <w:r>
              <w:rPr>
                <w:rFonts w:ascii="Footlight MT Light" w:eastAsiaTheme="minorHAnsi" w:hAnsi="Footlight MT Light" w:cs="Verdana"/>
                <w:i/>
                <w:iCs/>
                <w:spacing w:val="0"/>
                <w:sz w:val="24"/>
                <w:szCs w:val="24"/>
                <w:lang w:eastAsia="en-US"/>
              </w:rPr>
              <w:t xml:space="preserve"> à 2020 </w:t>
            </w:r>
            <w:r w:rsidRPr="008D478A">
              <w:rPr>
                <w:rFonts w:ascii="Footlight MT Light" w:eastAsiaTheme="minorHAnsi" w:hAnsi="Footlight MT Light" w:cs="Verdana"/>
                <w:i/>
                <w:iCs/>
                <w:spacing w:val="0"/>
                <w:sz w:val="24"/>
                <w:szCs w:val="24"/>
                <w:lang w:eastAsia="en-US"/>
              </w:rPr>
              <w:t>attestées par les attestations de bonne exécution ou les procès-verbaux de réception accompagnés des copies des pages de garde et de signature de marchés émanant d’institutions publiques para publiques ou internationales permettant de justifier de sa capacité à exécuter le marché dans les règles de l’art</w:t>
            </w:r>
            <w:r>
              <w:rPr>
                <w:rFonts w:ascii="Verdana" w:hAnsi="Verdana"/>
                <w:sz w:val="18"/>
                <w:szCs w:val="18"/>
              </w:rPr>
              <w:t>.</w:t>
            </w:r>
            <w:r w:rsidRPr="00CE704F">
              <w:rPr>
                <w:rFonts w:ascii="Footlight MT Light" w:eastAsiaTheme="minorHAnsi" w:hAnsi="Footlight MT Light" w:cs="Verdana"/>
                <w:i/>
                <w:iCs/>
                <w:spacing w:val="0"/>
                <w:sz w:val="24"/>
                <w:szCs w:val="24"/>
                <w:lang w:eastAsia="en-US"/>
              </w:rPr>
              <w:t xml:space="preserve">la </w:t>
            </w:r>
            <w:r>
              <w:rPr>
                <w:rFonts w:ascii="Footlight MT Light" w:eastAsiaTheme="minorHAnsi" w:hAnsi="Footlight MT Light" w:cs="Verdana"/>
                <w:i/>
                <w:iCs/>
                <w:spacing w:val="0"/>
                <w:sz w:val="24"/>
                <w:szCs w:val="24"/>
                <w:lang w:eastAsia="en-US"/>
              </w:rPr>
              <w:t xml:space="preserve">moyenne des marchés similaires (MS) fournit doit être supérieur ou égal </w:t>
            </w:r>
            <w:r w:rsidR="005D183E">
              <w:rPr>
                <w:rFonts w:ascii="Footlight MT Light" w:eastAsiaTheme="minorHAnsi" w:hAnsi="Footlight MT Light" w:cs="Verdana"/>
                <w:i/>
                <w:iCs/>
                <w:spacing w:val="0"/>
                <w:sz w:val="24"/>
                <w:szCs w:val="24"/>
                <w:lang w:eastAsia="en-US"/>
              </w:rPr>
              <w:t>au</w:t>
            </w:r>
            <w:r>
              <w:rPr>
                <w:rFonts w:ascii="Footlight MT Light" w:eastAsiaTheme="minorHAnsi" w:hAnsi="Footlight MT Light" w:cs="Verdana"/>
                <w:i/>
                <w:iCs/>
                <w:spacing w:val="0"/>
                <w:sz w:val="24"/>
                <w:szCs w:val="24"/>
                <w:lang w:eastAsia="en-US"/>
              </w:rPr>
              <w:t xml:space="preserve"> montant de l’offre du soumissionnaire par lot.</w:t>
            </w:r>
          </w:p>
          <w:p w14:paraId="5A168574" w14:textId="77777777" w:rsidR="00BE7436" w:rsidRPr="00BE7436" w:rsidRDefault="00BE7436" w:rsidP="004F62B0">
            <w:pPr>
              <w:pStyle w:val="Paragraphedeliste"/>
              <w:tabs>
                <w:tab w:val="left" w:pos="2580"/>
              </w:tabs>
              <w:spacing w:after="200"/>
              <w:ind w:left="1637"/>
              <w:jc w:val="both"/>
              <w:rPr>
                <w:rFonts w:ascii="Footlight MT Light" w:hAnsi="Footlight MT Light"/>
                <w:i/>
                <w:iCs/>
                <w:sz w:val="12"/>
                <w:szCs w:val="12"/>
              </w:rPr>
            </w:pPr>
          </w:p>
          <w:p w14:paraId="2D0A9B24" w14:textId="77777777" w:rsidR="00BE7436" w:rsidRPr="004F62B0" w:rsidRDefault="00BE7436" w:rsidP="00BE7436">
            <w:pPr>
              <w:pStyle w:val="Paragraphedeliste"/>
              <w:spacing w:after="200"/>
              <w:ind w:left="540"/>
              <w:jc w:val="both"/>
              <w:rPr>
                <w:rFonts w:ascii="Footlight MT Light" w:hAnsi="Footlight MT Light" w:cs="Verdana"/>
                <w:i/>
                <w:iCs/>
                <w:sz w:val="22"/>
                <w:szCs w:val="18"/>
              </w:rPr>
            </w:pPr>
            <w:r w:rsidRPr="004F62B0">
              <w:rPr>
                <w:rFonts w:ascii="Footlight MT Light" w:hAnsi="Footlight MT Light" w:cs="Verdana"/>
                <w:i/>
                <w:iCs/>
                <w:sz w:val="22"/>
                <w:szCs w:val="18"/>
              </w:rPr>
              <w:t>on entend par expérience similaire, la réalisation des prestations suivantes :</w:t>
            </w:r>
          </w:p>
          <w:p w14:paraId="0AEE926B" w14:textId="77777777" w:rsidR="00BE7436" w:rsidRPr="00161655" w:rsidRDefault="00BE7436" w:rsidP="00BE7436">
            <w:pPr>
              <w:pStyle w:val="Paragraphedeliste"/>
              <w:spacing w:after="200"/>
              <w:jc w:val="both"/>
              <w:rPr>
                <w:rFonts w:ascii="Footlight MT Light" w:hAnsi="Footlight MT Light"/>
                <w:i/>
                <w:iCs/>
                <w:sz w:val="12"/>
                <w:szCs w:val="12"/>
              </w:rPr>
            </w:pPr>
          </w:p>
          <w:p w14:paraId="7D73BA48" w14:textId="77777777" w:rsidR="00BE7436" w:rsidRPr="004F62B0" w:rsidRDefault="00BE7436" w:rsidP="00BE7436">
            <w:pPr>
              <w:pStyle w:val="Paragraphedeliste"/>
              <w:numPr>
                <w:ilvl w:val="2"/>
                <w:numId w:val="13"/>
              </w:numPr>
              <w:spacing w:after="20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Opérations de nettoyage et d’entretien de bâtiments, pour les lots </w:t>
            </w:r>
            <w:r>
              <w:rPr>
                <w:rFonts w:ascii="Footlight MT Light" w:hAnsi="Footlight MT Light" w:cs="Verdana"/>
                <w:i/>
                <w:iCs/>
                <w:sz w:val="22"/>
                <w:szCs w:val="18"/>
              </w:rPr>
              <w:t>allant de 1 à 9</w:t>
            </w:r>
            <w:r w:rsidRPr="004F62B0">
              <w:rPr>
                <w:rFonts w:ascii="Footlight MT Light" w:hAnsi="Footlight MT Light" w:cs="Verdana"/>
                <w:i/>
                <w:iCs/>
                <w:sz w:val="22"/>
                <w:szCs w:val="18"/>
              </w:rPr>
              <w:t>.</w:t>
            </w:r>
          </w:p>
          <w:p w14:paraId="5BBE4AD3" w14:textId="77777777" w:rsidR="00BE7436" w:rsidRPr="004F62B0" w:rsidRDefault="00BE7436" w:rsidP="00BE7436">
            <w:pPr>
              <w:pStyle w:val="Paragraphedeliste"/>
              <w:numPr>
                <w:ilvl w:val="2"/>
                <w:numId w:val="13"/>
              </w:numPr>
              <w:spacing w:after="20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Opérations de gardiennage et de surveillance de bâtiments, pour les lots  </w:t>
            </w:r>
            <w:r>
              <w:rPr>
                <w:rFonts w:ascii="Footlight MT Light" w:hAnsi="Footlight MT Light" w:cs="Verdana"/>
                <w:i/>
                <w:iCs/>
                <w:sz w:val="22"/>
                <w:szCs w:val="18"/>
              </w:rPr>
              <w:t>allant de 10 à 18</w:t>
            </w:r>
            <w:r w:rsidRPr="004F62B0">
              <w:rPr>
                <w:rFonts w:ascii="Footlight MT Light" w:hAnsi="Footlight MT Light" w:cs="Verdana"/>
                <w:i/>
                <w:iCs/>
                <w:sz w:val="22"/>
                <w:szCs w:val="18"/>
              </w:rPr>
              <w:t>.</w:t>
            </w:r>
          </w:p>
          <w:p w14:paraId="2E49656F" w14:textId="77777777" w:rsidR="00BE7436" w:rsidRPr="004F62B0" w:rsidRDefault="00BE7436" w:rsidP="00BE7436">
            <w:pPr>
              <w:pStyle w:val="Paragraphedeliste"/>
              <w:spacing w:after="200"/>
              <w:ind w:left="1637"/>
              <w:jc w:val="both"/>
              <w:rPr>
                <w:rFonts w:ascii="Footlight MT Light" w:hAnsi="Footlight MT Light"/>
                <w:i/>
                <w:iCs/>
                <w:sz w:val="16"/>
                <w:szCs w:val="12"/>
              </w:rPr>
            </w:pPr>
          </w:p>
          <w:p w14:paraId="50C51290" w14:textId="77777777" w:rsidR="00BE7436" w:rsidRPr="004F62B0" w:rsidRDefault="00BE7436" w:rsidP="00BE7436">
            <w:pPr>
              <w:pStyle w:val="Paragraphedeliste"/>
              <w:suppressAutoHyphens/>
              <w:spacing w:before="60" w:after="60"/>
              <w:ind w:left="708"/>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Les sociétés nouvellement créées apporteront la preuve de disposer d’un personnel </w:t>
            </w:r>
            <w:r w:rsidRPr="004F62B0">
              <w:rPr>
                <w:rFonts w:ascii="Footlight MT Light" w:hAnsi="Footlight MT Light" w:cs="Verdana"/>
                <w:b/>
                <w:i/>
                <w:iCs/>
                <w:sz w:val="22"/>
                <w:szCs w:val="18"/>
                <w:u w:val="single"/>
              </w:rPr>
              <w:t>d’encadrement</w:t>
            </w:r>
            <w:r w:rsidRPr="004F62B0">
              <w:rPr>
                <w:rFonts w:ascii="Footlight MT Light" w:hAnsi="Footlight MT Light" w:cs="Verdana"/>
                <w:i/>
                <w:iCs/>
                <w:sz w:val="22"/>
                <w:szCs w:val="18"/>
              </w:rPr>
              <w:t xml:space="preserve"> qualifié dans le domaine du nettoyage et entretien pour les lots </w:t>
            </w:r>
            <w:r>
              <w:rPr>
                <w:rFonts w:ascii="Footlight MT Light" w:hAnsi="Footlight MT Light" w:cs="Verdana"/>
                <w:i/>
                <w:iCs/>
                <w:sz w:val="22"/>
                <w:szCs w:val="18"/>
              </w:rPr>
              <w:t>allant de 1 à 9</w:t>
            </w:r>
            <w:r w:rsidRPr="004F62B0">
              <w:rPr>
                <w:rFonts w:ascii="Footlight MT Light" w:hAnsi="Footlight MT Light" w:cs="Verdana"/>
                <w:i/>
                <w:iCs/>
                <w:sz w:val="22"/>
                <w:szCs w:val="18"/>
              </w:rPr>
              <w:t xml:space="preserve"> et dans le domaine du gardiennage et surveillance pour les lots </w:t>
            </w:r>
            <w:r>
              <w:rPr>
                <w:rFonts w:ascii="Footlight MT Light" w:hAnsi="Footlight MT Light" w:cs="Verdana"/>
                <w:i/>
                <w:iCs/>
                <w:sz w:val="22"/>
                <w:szCs w:val="18"/>
              </w:rPr>
              <w:t>allant de 10 à 18</w:t>
            </w:r>
            <w:r w:rsidRPr="004F62B0">
              <w:rPr>
                <w:rFonts w:ascii="Footlight MT Light" w:hAnsi="Footlight MT Light" w:cs="Verdana"/>
                <w:i/>
                <w:iCs/>
                <w:sz w:val="22"/>
                <w:szCs w:val="18"/>
              </w:rPr>
              <w:t xml:space="preserve">. </w:t>
            </w:r>
          </w:p>
          <w:p w14:paraId="336603D7" w14:textId="77777777" w:rsidR="00BE7436" w:rsidRPr="00BE7436" w:rsidRDefault="00BE7436" w:rsidP="004F62B0">
            <w:pPr>
              <w:pStyle w:val="Paragraphedeliste"/>
              <w:tabs>
                <w:tab w:val="left" w:pos="2580"/>
              </w:tabs>
              <w:spacing w:after="200"/>
              <w:ind w:left="1637"/>
              <w:jc w:val="both"/>
              <w:rPr>
                <w:rFonts w:ascii="Footlight MT Light" w:hAnsi="Footlight MT Light"/>
                <w:i/>
                <w:iCs/>
                <w:sz w:val="12"/>
                <w:szCs w:val="12"/>
              </w:rPr>
            </w:pPr>
          </w:p>
          <w:p w14:paraId="6BAE2DAA" w14:textId="77777777" w:rsidR="00BE7436" w:rsidRPr="004F62B0" w:rsidRDefault="00BE7436" w:rsidP="00BE7436">
            <w:pPr>
              <w:pStyle w:val="Paragraphedeliste"/>
              <w:suppressAutoHyphens/>
              <w:spacing w:before="60" w:after="60"/>
              <w:ind w:left="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Il s’agit précisément d’au moins un membre du personnel : </w:t>
            </w:r>
          </w:p>
          <w:p w14:paraId="141AB571" w14:textId="77777777" w:rsidR="00BE7436" w:rsidRPr="004F62B0" w:rsidRDefault="00BE7436" w:rsidP="00BE7436">
            <w:pPr>
              <w:pStyle w:val="Paragraphedeliste"/>
              <w:suppressAutoHyphens/>
              <w:spacing w:before="60" w:after="60"/>
              <w:ind w:left="708"/>
              <w:jc w:val="both"/>
              <w:rPr>
                <w:rFonts w:ascii="Footlight MT Light" w:hAnsi="Footlight MT Light" w:cs="Verdana"/>
                <w:i/>
                <w:iCs/>
                <w:sz w:val="10"/>
                <w:szCs w:val="6"/>
              </w:rPr>
            </w:pPr>
          </w:p>
          <w:p w14:paraId="5FAF6C11" w14:textId="77777777" w:rsidR="00BE7436" w:rsidRPr="004F62B0" w:rsidRDefault="00BE7436" w:rsidP="009B6F7E">
            <w:pPr>
              <w:pStyle w:val="Paragraphedeliste"/>
              <w:numPr>
                <w:ilvl w:val="0"/>
                <w:numId w:val="21"/>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présentant une expérience minimale de cinq (05) années dans le domaine du nettoyage et entretien de bâtiments pour </w:t>
            </w:r>
            <w:r w:rsidR="0018218C" w:rsidRPr="004F62B0">
              <w:rPr>
                <w:rFonts w:ascii="Footlight MT Light" w:hAnsi="Footlight MT Light" w:cs="Verdana"/>
                <w:i/>
                <w:iCs/>
                <w:sz w:val="22"/>
                <w:szCs w:val="18"/>
              </w:rPr>
              <w:t xml:space="preserve">les lots </w:t>
            </w:r>
            <w:r w:rsidR="0018218C">
              <w:rPr>
                <w:rFonts w:ascii="Footlight MT Light" w:hAnsi="Footlight MT Light" w:cs="Verdana"/>
                <w:i/>
                <w:iCs/>
                <w:sz w:val="22"/>
                <w:szCs w:val="18"/>
              </w:rPr>
              <w:t>allant de 1 à 9</w:t>
            </w:r>
            <w:r w:rsidR="0018218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 et du gardiennage et surveillance de bâtiments pour les </w:t>
            </w:r>
            <w:r w:rsidR="0018218C" w:rsidRPr="004F62B0">
              <w:rPr>
                <w:rFonts w:ascii="Footlight MT Light" w:hAnsi="Footlight MT Light" w:cs="Verdana"/>
                <w:i/>
                <w:iCs/>
                <w:sz w:val="22"/>
                <w:szCs w:val="18"/>
              </w:rPr>
              <w:t xml:space="preserve">lots </w:t>
            </w:r>
            <w:r w:rsidR="0018218C">
              <w:rPr>
                <w:rFonts w:ascii="Footlight MT Light" w:hAnsi="Footlight MT Light" w:cs="Verdana"/>
                <w:i/>
                <w:iCs/>
                <w:sz w:val="22"/>
                <w:szCs w:val="18"/>
              </w:rPr>
              <w:t xml:space="preserve">allant de </w:t>
            </w:r>
            <w:r w:rsidR="000B77E8">
              <w:rPr>
                <w:rFonts w:ascii="Footlight MT Light" w:hAnsi="Footlight MT Light" w:cs="Verdana"/>
                <w:i/>
                <w:iCs/>
                <w:sz w:val="22"/>
                <w:szCs w:val="18"/>
              </w:rPr>
              <w:t>10</w:t>
            </w:r>
            <w:r w:rsidR="0018218C">
              <w:rPr>
                <w:rFonts w:ascii="Footlight MT Light" w:hAnsi="Footlight MT Light" w:cs="Verdana"/>
                <w:i/>
                <w:iCs/>
                <w:sz w:val="22"/>
                <w:szCs w:val="18"/>
              </w:rPr>
              <w:t xml:space="preserve"> à </w:t>
            </w:r>
            <w:r w:rsidR="000B77E8">
              <w:rPr>
                <w:rFonts w:ascii="Footlight MT Light" w:hAnsi="Footlight MT Light" w:cs="Verdana"/>
                <w:i/>
                <w:iCs/>
                <w:sz w:val="22"/>
                <w:szCs w:val="18"/>
              </w:rPr>
              <w:t>18</w:t>
            </w:r>
            <w:r w:rsidR="0018218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 </w:t>
            </w:r>
          </w:p>
          <w:p w14:paraId="67D1B4F8" w14:textId="77777777" w:rsidR="00BE7436" w:rsidRPr="004F62B0" w:rsidRDefault="00BE7436" w:rsidP="009B6F7E">
            <w:pPr>
              <w:pStyle w:val="Paragraphedeliste"/>
              <w:numPr>
                <w:ilvl w:val="0"/>
                <w:numId w:val="21"/>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et ayant participé à au moins deux opérations </w:t>
            </w:r>
            <w:r>
              <w:rPr>
                <w:rFonts w:ascii="Footlight MT Light" w:hAnsi="Footlight MT Light" w:cs="Verdana"/>
                <w:i/>
                <w:iCs/>
                <w:sz w:val="22"/>
                <w:szCs w:val="18"/>
              </w:rPr>
              <w:t xml:space="preserve">annuelles </w:t>
            </w:r>
            <w:r w:rsidRPr="004F62B0">
              <w:rPr>
                <w:rFonts w:ascii="Footlight MT Light" w:hAnsi="Footlight MT Light" w:cs="Verdana"/>
                <w:i/>
                <w:iCs/>
                <w:sz w:val="22"/>
                <w:szCs w:val="18"/>
              </w:rPr>
              <w:t xml:space="preserve">de nettoyage et d’entretien pour les </w:t>
            </w:r>
            <w:r w:rsidR="00466AAC" w:rsidRPr="004F62B0">
              <w:rPr>
                <w:rFonts w:ascii="Footlight MT Light" w:hAnsi="Footlight MT Light" w:cs="Verdana"/>
                <w:i/>
                <w:iCs/>
                <w:sz w:val="22"/>
                <w:szCs w:val="18"/>
              </w:rPr>
              <w:t xml:space="preserve">lots </w:t>
            </w:r>
            <w:r w:rsidR="00466AAC">
              <w:rPr>
                <w:rFonts w:ascii="Footlight MT Light" w:hAnsi="Footlight MT Light" w:cs="Verdana"/>
                <w:i/>
                <w:iCs/>
                <w:sz w:val="22"/>
                <w:szCs w:val="18"/>
              </w:rPr>
              <w:t>allant de 1 à 9</w:t>
            </w:r>
            <w:r w:rsidR="00466AAC" w:rsidRPr="004F62B0">
              <w:rPr>
                <w:rFonts w:ascii="Footlight MT Light" w:hAnsi="Footlight MT Light" w:cs="Verdana"/>
                <w:i/>
                <w:iCs/>
                <w:sz w:val="22"/>
                <w:szCs w:val="18"/>
              </w:rPr>
              <w:t xml:space="preserve"> </w:t>
            </w:r>
            <w:r w:rsidRPr="004F62B0">
              <w:rPr>
                <w:rFonts w:ascii="Footlight MT Light" w:hAnsi="Footlight MT Light" w:cs="Verdana"/>
                <w:i/>
                <w:iCs/>
                <w:sz w:val="22"/>
                <w:szCs w:val="18"/>
              </w:rPr>
              <w:t xml:space="preserve">et à au moins deux opérations gardiennage et surveillance pour </w:t>
            </w:r>
            <w:r w:rsidR="00466AAC" w:rsidRPr="004F62B0">
              <w:rPr>
                <w:rFonts w:ascii="Footlight MT Light" w:hAnsi="Footlight MT Light" w:cs="Verdana"/>
                <w:i/>
                <w:iCs/>
                <w:sz w:val="22"/>
                <w:szCs w:val="18"/>
              </w:rPr>
              <w:t xml:space="preserve">les lots </w:t>
            </w:r>
            <w:r w:rsidR="00466AAC">
              <w:rPr>
                <w:rFonts w:ascii="Footlight MT Light" w:hAnsi="Footlight MT Light" w:cs="Verdana"/>
                <w:i/>
                <w:iCs/>
                <w:sz w:val="22"/>
                <w:szCs w:val="18"/>
              </w:rPr>
              <w:t>allant de 10 à 18</w:t>
            </w:r>
            <w:r w:rsidRPr="004F62B0">
              <w:rPr>
                <w:rFonts w:ascii="Footlight MT Light" w:hAnsi="Footlight MT Light" w:cs="Verdana"/>
                <w:i/>
                <w:iCs/>
                <w:sz w:val="22"/>
                <w:szCs w:val="18"/>
              </w:rPr>
              <w:t xml:space="preserve">,  pour le compte de services publics para publics ou organismes internationaux, dans le cadre d’un contrat ou marché (fournir les références du contrat ou du marché). </w:t>
            </w:r>
          </w:p>
          <w:p w14:paraId="73188467" w14:textId="77777777" w:rsidR="00BE7436" w:rsidRPr="004F62B0" w:rsidRDefault="00BE7436" w:rsidP="00BE7436">
            <w:pPr>
              <w:suppressAutoHyphens/>
              <w:spacing w:before="60" w:after="60"/>
              <w:ind w:left="1068"/>
              <w:jc w:val="both"/>
              <w:rPr>
                <w:rFonts w:ascii="Footlight MT Light" w:hAnsi="Footlight MT Light" w:cs="Verdana"/>
                <w:i/>
                <w:iCs/>
                <w:sz w:val="22"/>
                <w:szCs w:val="18"/>
              </w:rPr>
            </w:pPr>
            <w:r w:rsidRPr="004F62B0">
              <w:rPr>
                <w:rFonts w:ascii="Footlight MT Light" w:hAnsi="Footlight MT Light" w:cs="Verdana"/>
                <w:i/>
                <w:iCs/>
                <w:sz w:val="22"/>
                <w:szCs w:val="18"/>
              </w:rPr>
              <w:t xml:space="preserve">NB : Il sera </w:t>
            </w:r>
            <w:r w:rsidRPr="004F62B0">
              <w:rPr>
                <w:rFonts w:ascii="Footlight MT Light" w:hAnsi="Footlight MT Light" w:cs="Verdana"/>
                <w:b/>
                <w:i/>
                <w:iCs/>
                <w:sz w:val="22"/>
                <w:szCs w:val="18"/>
                <w:u w:val="single"/>
              </w:rPr>
              <w:t>obligatoirement</w:t>
            </w:r>
            <w:r w:rsidRPr="004F62B0">
              <w:rPr>
                <w:rFonts w:ascii="Footlight MT Light" w:hAnsi="Footlight MT Light" w:cs="Verdana"/>
                <w:i/>
                <w:iCs/>
                <w:sz w:val="22"/>
                <w:szCs w:val="18"/>
              </w:rPr>
              <w:t xml:space="preserve"> fourni pour chacun des deux employés ci-dessus cités : </w:t>
            </w:r>
          </w:p>
          <w:p w14:paraId="0E9C5C5B" w14:textId="77777777" w:rsidR="00BE7436" w:rsidRPr="004F62B0" w:rsidRDefault="00BE7436" w:rsidP="009B6F7E">
            <w:pPr>
              <w:pStyle w:val="Paragraphedeliste"/>
              <w:numPr>
                <w:ilvl w:val="0"/>
                <w:numId w:val="14"/>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 xml:space="preserve">les références du contrat de marché (copie du contrat et PV et/ou attestation de réception) ; </w:t>
            </w:r>
          </w:p>
          <w:p w14:paraId="1F8FC921" w14:textId="77777777" w:rsidR="00BE7436" w:rsidRPr="004F62B0" w:rsidRDefault="00BE7436" w:rsidP="009B6F7E">
            <w:pPr>
              <w:pStyle w:val="Paragraphedeliste"/>
              <w:numPr>
                <w:ilvl w:val="0"/>
                <w:numId w:val="14"/>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le CV ;</w:t>
            </w:r>
          </w:p>
          <w:p w14:paraId="6A23C80F" w14:textId="77777777" w:rsidR="00BE7436" w:rsidRPr="004F62B0" w:rsidRDefault="00BE7436" w:rsidP="009B6F7E">
            <w:pPr>
              <w:pStyle w:val="Paragraphedeliste"/>
              <w:numPr>
                <w:ilvl w:val="0"/>
                <w:numId w:val="14"/>
              </w:numPr>
              <w:suppressAutoHyphens/>
              <w:spacing w:before="60" w:after="60"/>
              <w:jc w:val="both"/>
              <w:rPr>
                <w:rFonts w:ascii="Footlight MT Light" w:hAnsi="Footlight MT Light"/>
                <w:b/>
                <w:sz w:val="32"/>
                <w:szCs w:val="22"/>
              </w:rPr>
            </w:pPr>
            <w:r w:rsidRPr="004F62B0">
              <w:rPr>
                <w:rFonts w:ascii="Footlight MT Light" w:hAnsi="Footlight MT Light" w:cs="Verdana"/>
                <w:i/>
                <w:iCs/>
                <w:sz w:val="22"/>
                <w:szCs w:val="18"/>
              </w:rPr>
              <w:t>le contrat de travail avec l’employeur (notarié ou visé à l’Inspection du travail) ;</w:t>
            </w:r>
          </w:p>
          <w:p w14:paraId="79BED5D1" w14:textId="77777777" w:rsidR="00BE7436" w:rsidRPr="004F62B0" w:rsidRDefault="00BE7436" w:rsidP="009B6F7E">
            <w:pPr>
              <w:pStyle w:val="Paragraphedeliste"/>
              <w:numPr>
                <w:ilvl w:val="0"/>
                <w:numId w:val="14"/>
              </w:numPr>
              <w:suppressAutoHyphens/>
              <w:spacing w:before="60" w:after="60"/>
              <w:jc w:val="both"/>
              <w:rPr>
                <w:rFonts w:ascii="Footlight MT Light" w:hAnsi="Footlight MT Light" w:cs="Verdana"/>
                <w:i/>
                <w:iCs/>
                <w:sz w:val="22"/>
                <w:szCs w:val="18"/>
              </w:rPr>
            </w:pPr>
            <w:r w:rsidRPr="004F62B0">
              <w:rPr>
                <w:rFonts w:ascii="Footlight MT Light" w:hAnsi="Footlight MT Light" w:cs="Verdana"/>
                <w:i/>
                <w:iCs/>
                <w:sz w:val="22"/>
                <w:szCs w:val="18"/>
              </w:rPr>
              <w:t>les cartes individuelles INPS.</w:t>
            </w:r>
          </w:p>
          <w:p w14:paraId="291DA21F" w14:textId="77777777" w:rsidR="00BE7436" w:rsidRPr="0085244D" w:rsidRDefault="00BE7436" w:rsidP="00BE7436">
            <w:pPr>
              <w:pStyle w:val="Lgende"/>
              <w:rPr>
                <w:rFonts w:ascii="Footlight MT Light" w:hAnsi="Footlight MT Light"/>
                <w:sz w:val="6"/>
                <w:szCs w:val="6"/>
              </w:rPr>
            </w:pPr>
          </w:p>
          <w:p w14:paraId="70E14804" w14:textId="77777777" w:rsidR="00BE7436" w:rsidRPr="004F62B0" w:rsidRDefault="00BE7436" w:rsidP="009B6F7E">
            <w:pPr>
              <w:pStyle w:val="Corpsdetexte3"/>
              <w:numPr>
                <w:ilvl w:val="0"/>
                <w:numId w:val="22"/>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Un agrément, en ce qui concerne les sociétés de gardiennage ;</w:t>
            </w:r>
          </w:p>
          <w:p w14:paraId="0D94A99B" w14:textId="77777777" w:rsidR="00BE7436" w:rsidRPr="0085244D" w:rsidRDefault="00BE7436" w:rsidP="00BE7436">
            <w:pPr>
              <w:pStyle w:val="Corpsdetexte3"/>
              <w:suppressAutoHyphens/>
              <w:ind w:left="900"/>
              <w:jc w:val="both"/>
              <w:rPr>
                <w:rFonts w:ascii="Footlight MT Light" w:hAnsi="Footlight MT Light" w:cs="Verdana"/>
                <w:i/>
                <w:iCs/>
                <w:spacing w:val="0"/>
                <w:sz w:val="6"/>
                <w:szCs w:val="6"/>
              </w:rPr>
            </w:pPr>
          </w:p>
          <w:p w14:paraId="1B3B655E" w14:textId="77777777" w:rsidR="00BE7436" w:rsidRPr="004F62B0" w:rsidRDefault="00BE7436" w:rsidP="009B6F7E">
            <w:pPr>
              <w:pStyle w:val="Corpsdetexte3"/>
              <w:numPr>
                <w:ilvl w:val="0"/>
                <w:numId w:val="22"/>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 xml:space="preserve">Une assurance en cours de validité </w:t>
            </w:r>
            <w:r w:rsidRPr="00DC4830">
              <w:rPr>
                <w:rFonts w:ascii="Footlight MT Light" w:hAnsi="Footlight MT Light" w:cs="Verdana"/>
                <w:i/>
                <w:iCs/>
                <w:spacing w:val="0"/>
                <w:sz w:val="22"/>
                <w:szCs w:val="18"/>
              </w:rPr>
              <w:t>(</w:t>
            </w:r>
            <w:r>
              <w:rPr>
                <w:rFonts w:ascii="Footlight MT Light" w:hAnsi="Footlight MT Light" w:cs="Verdana"/>
                <w:i/>
                <w:iCs/>
                <w:spacing w:val="0"/>
                <w:sz w:val="22"/>
                <w:szCs w:val="18"/>
              </w:rPr>
              <w:t xml:space="preserve">pour toute </w:t>
            </w:r>
            <w:r w:rsidRPr="00DC4830">
              <w:rPr>
                <w:rFonts w:ascii="Footlight MT Light" w:hAnsi="Footlight MT Light" w:cs="Verdana"/>
                <w:i/>
                <w:iCs/>
                <w:spacing w:val="0"/>
                <w:sz w:val="22"/>
                <w:szCs w:val="18"/>
              </w:rPr>
              <w:t>la période des prestations), couvrant les domma</w:t>
            </w:r>
            <w:r w:rsidRPr="004F62B0">
              <w:rPr>
                <w:rFonts w:ascii="Footlight MT Light" w:hAnsi="Footlight MT Light" w:cs="Verdana"/>
                <w:i/>
                <w:iCs/>
                <w:spacing w:val="0"/>
                <w:sz w:val="22"/>
                <w:szCs w:val="18"/>
              </w:rPr>
              <w:t>ges éventuels causés par le candidat dans le cadre de ses prestations ;</w:t>
            </w:r>
          </w:p>
          <w:p w14:paraId="50AC9A9E" w14:textId="77777777" w:rsidR="00BE7436" w:rsidRPr="0085244D" w:rsidRDefault="00BE7436" w:rsidP="00BE7436">
            <w:pPr>
              <w:pStyle w:val="Corpsdetexte3"/>
              <w:suppressAutoHyphens/>
              <w:ind w:left="900"/>
              <w:jc w:val="both"/>
              <w:rPr>
                <w:rFonts w:ascii="Footlight MT Light" w:hAnsi="Footlight MT Light" w:cs="Verdana"/>
                <w:i/>
                <w:iCs/>
                <w:spacing w:val="0"/>
                <w:sz w:val="6"/>
                <w:szCs w:val="6"/>
              </w:rPr>
            </w:pPr>
          </w:p>
          <w:p w14:paraId="08B48694" w14:textId="77777777" w:rsidR="006C6B0D" w:rsidRPr="00BE7436" w:rsidRDefault="00BE7436" w:rsidP="009B6F7E">
            <w:pPr>
              <w:pStyle w:val="Corpsdetexte3"/>
              <w:numPr>
                <w:ilvl w:val="0"/>
                <w:numId w:val="22"/>
              </w:numPr>
              <w:suppressAutoHyphens/>
              <w:jc w:val="both"/>
              <w:rPr>
                <w:rFonts w:ascii="Footlight MT Light" w:hAnsi="Footlight MT Light" w:cs="Verdana"/>
                <w:i/>
                <w:iCs/>
                <w:spacing w:val="0"/>
                <w:sz w:val="18"/>
                <w:szCs w:val="18"/>
              </w:rPr>
            </w:pPr>
            <w:r w:rsidRPr="004F62B0">
              <w:rPr>
                <w:rFonts w:ascii="Footlight MT Light" w:hAnsi="Footlight MT Light" w:cs="Verdana"/>
                <w:i/>
                <w:iCs/>
                <w:spacing w:val="0"/>
                <w:sz w:val="22"/>
                <w:szCs w:val="18"/>
              </w:rPr>
              <w:t>la fiche des moyens humains, remplie, signée et donnant précisément le personnel nécessaire pour les prestations.</w:t>
            </w:r>
            <w:r w:rsidR="006C6B0D" w:rsidRPr="00BE7436">
              <w:rPr>
                <w:rFonts w:ascii="Footlight MT Light" w:hAnsi="Footlight MT Light"/>
                <w:i/>
                <w:iCs/>
                <w:sz w:val="32"/>
              </w:rPr>
              <w:tab/>
            </w:r>
          </w:p>
        </w:tc>
      </w:tr>
      <w:tr w:rsidR="00914E73" w:rsidRPr="00284D75" w14:paraId="568E2EB9" w14:textId="77777777" w:rsidTr="00BE7436">
        <w:trPr>
          <w:cantSplit/>
          <w:trHeight w:val="1833"/>
        </w:trPr>
        <w:tc>
          <w:tcPr>
            <w:tcW w:w="1620" w:type="dxa"/>
            <w:tcBorders>
              <w:top w:val="single" w:sz="4" w:space="0" w:color="auto"/>
            </w:tcBorders>
          </w:tcPr>
          <w:p w14:paraId="3B82674F" w14:textId="77777777" w:rsidR="00914E73" w:rsidRPr="00284D75" w:rsidRDefault="00914E73" w:rsidP="00870CB1">
            <w:pPr>
              <w:spacing w:after="200"/>
              <w:jc w:val="both"/>
              <w:rPr>
                <w:b/>
              </w:rPr>
            </w:pPr>
          </w:p>
        </w:tc>
        <w:tc>
          <w:tcPr>
            <w:tcW w:w="7470" w:type="dxa"/>
            <w:tcBorders>
              <w:top w:val="single" w:sz="4" w:space="0" w:color="auto"/>
            </w:tcBorders>
          </w:tcPr>
          <w:p w14:paraId="14C205E3" w14:textId="77777777" w:rsidR="00914E73" w:rsidRPr="004F62B0" w:rsidRDefault="00914E73" w:rsidP="00DB23A4">
            <w:pPr>
              <w:rPr>
                <w:rFonts w:ascii="Footlight MT Light" w:hAnsi="Footlight MT Light"/>
                <w:sz w:val="6"/>
                <w:szCs w:val="2"/>
              </w:rPr>
            </w:pPr>
          </w:p>
          <w:p w14:paraId="7268942D" w14:textId="77777777" w:rsidR="00914E73" w:rsidRPr="00914E73" w:rsidRDefault="00914E73" w:rsidP="00737826">
            <w:pPr>
              <w:spacing w:after="200"/>
              <w:jc w:val="both"/>
              <w:rPr>
                <w:rFonts w:ascii="Footlight MT Light" w:hAnsi="Footlight MT Light"/>
                <w:b/>
              </w:rPr>
            </w:pPr>
            <w:r w:rsidRPr="00914E73">
              <w:rPr>
                <w:rFonts w:ascii="Footlight MT Light" w:hAnsi="Footlight MT Light"/>
                <w:b/>
                <w:sz w:val="22"/>
                <w:szCs w:val="22"/>
                <w:u w:val="single"/>
              </w:rPr>
              <w:t>Le Soumissionnaire doit fournir la preuve écrite que les fournitures qu’il propose remplissent la (les) condition (s) d’utilisation suivante</w:t>
            </w:r>
            <w:r w:rsidRPr="00914E73">
              <w:rPr>
                <w:rFonts w:ascii="Footlight MT Light" w:hAnsi="Footlight MT Light"/>
                <w:b/>
              </w:rPr>
              <w:t xml:space="preserve"> : </w:t>
            </w:r>
          </w:p>
          <w:p w14:paraId="310983D3" w14:textId="77777777" w:rsidR="00914E73" w:rsidRPr="004F62B0" w:rsidRDefault="00914E73" w:rsidP="009B6F7E">
            <w:pPr>
              <w:pStyle w:val="Corpsdetexte3"/>
              <w:numPr>
                <w:ilvl w:val="0"/>
                <w:numId w:val="14"/>
              </w:numPr>
              <w:suppressAutoHyphens/>
              <w:jc w:val="both"/>
              <w:rPr>
                <w:rFonts w:ascii="Footlight MT Light" w:hAnsi="Footlight MT Light" w:cs="Verdana"/>
                <w:i/>
                <w:iCs/>
                <w:spacing w:val="0"/>
                <w:sz w:val="22"/>
                <w:szCs w:val="18"/>
              </w:rPr>
            </w:pPr>
            <w:r w:rsidRPr="004F62B0">
              <w:rPr>
                <w:rFonts w:ascii="Footlight MT Light" w:hAnsi="Footlight MT Light" w:cs="Verdana"/>
                <w:i/>
                <w:iCs/>
                <w:spacing w:val="0"/>
                <w:sz w:val="22"/>
                <w:szCs w:val="18"/>
              </w:rPr>
              <w:t>Le cadre des prescriptions techniques des prestations, complété, daté et signé (description de la nature de la prestation).</w:t>
            </w:r>
          </w:p>
          <w:p w14:paraId="55130AB2" w14:textId="77777777" w:rsidR="00914E73" w:rsidRPr="00914E73" w:rsidRDefault="00914E73" w:rsidP="00914E73">
            <w:pPr>
              <w:pStyle w:val="Corpsdetexte3"/>
              <w:suppressAutoHyphens/>
              <w:jc w:val="both"/>
              <w:rPr>
                <w:rFonts w:ascii="Footlight MT Light" w:hAnsi="Footlight MT Light" w:cs="Verdana"/>
                <w:i/>
                <w:iCs/>
                <w:spacing w:val="0"/>
                <w:sz w:val="18"/>
                <w:szCs w:val="18"/>
              </w:rPr>
            </w:pPr>
          </w:p>
        </w:tc>
      </w:tr>
      <w:tr w:rsidR="00DB23A4" w:rsidRPr="00284D75" w14:paraId="3D6CEC16" w14:textId="77777777" w:rsidTr="00914E73">
        <w:trPr>
          <w:trHeight w:val="263"/>
        </w:trPr>
        <w:tc>
          <w:tcPr>
            <w:tcW w:w="9090" w:type="dxa"/>
            <w:gridSpan w:val="2"/>
            <w:tcBorders>
              <w:top w:val="single" w:sz="8" w:space="0" w:color="000000"/>
              <w:bottom w:val="single" w:sz="8" w:space="0" w:color="000000"/>
            </w:tcBorders>
            <w:vAlign w:val="center"/>
          </w:tcPr>
          <w:p w14:paraId="27A343CE" w14:textId="77777777" w:rsidR="00DB23A4" w:rsidRPr="00914E73" w:rsidRDefault="00DB23A4"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B. Dossier d’appel d’offres</w:t>
            </w:r>
          </w:p>
        </w:tc>
      </w:tr>
      <w:tr w:rsidR="00DB23A4" w:rsidRPr="00284D75" w14:paraId="2DA0ECE9" w14:textId="77777777" w:rsidTr="00737826">
        <w:trPr>
          <w:trHeight w:val="1965"/>
        </w:trPr>
        <w:tc>
          <w:tcPr>
            <w:tcW w:w="1620" w:type="dxa"/>
            <w:tcBorders>
              <w:top w:val="single" w:sz="8" w:space="0" w:color="000000"/>
              <w:bottom w:val="single" w:sz="8" w:space="0" w:color="000000"/>
            </w:tcBorders>
          </w:tcPr>
          <w:p w14:paraId="16A9CEF4" w14:textId="77777777" w:rsidR="00DB23A4" w:rsidRPr="00284D75" w:rsidRDefault="00DB23A4" w:rsidP="00870CB1">
            <w:pPr>
              <w:tabs>
                <w:tab w:val="right" w:pos="7254"/>
              </w:tabs>
              <w:spacing w:after="200"/>
              <w:jc w:val="both"/>
              <w:rPr>
                <w:b/>
              </w:rPr>
            </w:pPr>
            <w:r w:rsidRPr="00284D75">
              <w:rPr>
                <w:b/>
              </w:rPr>
              <w:t>IC 7.1</w:t>
            </w:r>
          </w:p>
        </w:tc>
        <w:tc>
          <w:tcPr>
            <w:tcW w:w="7470" w:type="dxa"/>
            <w:tcBorders>
              <w:top w:val="single" w:sz="8" w:space="0" w:color="000000"/>
              <w:bottom w:val="single" w:sz="8" w:space="0" w:color="000000"/>
            </w:tcBorders>
          </w:tcPr>
          <w:p w14:paraId="0B751AA5" w14:textId="77777777"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Aux fins uniquement de demande de clarifications par les candidats et soumissionnaires</w:t>
            </w:r>
            <w:r w:rsidRPr="00914E73">
              <w:rPr>
                <w:rFonts w:ascii="Footlight MT Light" w:hAnsi="Footlight MT Light"/>
                <w:b/>
              </w:rPr>
              <w:t xml:space="preserve">, </w:t>
            </w:r>
            <w:r w:rsidRPr="00914E73">
              <w:rPr>
                <w:rFonts w:ascii="Footlight MT Light" w:hAnsi="Footlight MT Light"/>
              </w:rPr>
              <w:t>l’adresse de la personne responsable du Marché auprès de l’Autorité contractante est la suivante :</w:t>
            </w:r>
          </w:p>
          <w:p w14:paraId="268BE1AB" w14:textId="77777777" w:rsidR="00DB23A4" w:rsidRPr="00914E73" w:rsidRDefault="00DB23A4" w:rsidP="00DB23A4">
            <w:pPr>
              <w:tabs>
                <w:tab w:val="right" w:pos="7254"/>
              </w:tabs>
              <w:spacing w:after="200"/>
              <w:jc w:val="both"/>
              <w:rPr>
                <w:rFonts w:ascii="Footlight MT Light" w:hAnsi="Footlight MT Light"/>
                <w:i/>
                <w:iCs/>
              </w:rPr>
            </w:pPr>
            <w:r w:rsidRPr="00914E73">
              <w:rPr>
                <w:rFonts w:ascii="Footlight MT Light" w:hAnsi="Footlight MT Light"/>
              </w:rPr>
              <w:t xml:space="preserve">Attention de : </w:t>
            </w:r>
            <w:r w:rsidR="000A5EF5">
              <w:rPr>
                <w:rFonts w:ascii="Footlight MT Light" w:hAnsi="Footlight MT Light"/>
                <w:i/>
                <w:iCs/>
              </w:rPr>
              <w:t>Colonel Boubacar OUOLOGUEM</w:t>
            </w:r>
            <w:r w:rsidRPr="00914E73">
              <w:rPr>
                <w:rFonts w:ascii="Footlight MT Light" w:hAnsi="Footlight MT Light"/>
                <w:i/>
                <w:iCs/>
              </w:rPr>
              <w:t>, Directeur des Finances et du Matériel</w:t>
            </w:r>
          </w:p>
          <w:p w14:paraId="5F5D19A9" w14:textId="77777777"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 xml:space="preserve">Rue :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sise OMS, route de Koulouba</w:t>
            </w:r>
          </w:p>
          <w:p w14:paraId="11AE5F9C" w14:textId="77777777"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Étage/ numéro de bureau </w:t>
            </w:r>
            <w:r w:rsidR="009652E0" w:rsidRPr="00914E73">
              <w:rPr>
                <w:rFonts w:ascii="Footlight MT Light" w:hAnsi="Footlight MT Light"/>
                <w:i/>
                <w:iCs/>
              </w:rPr>
              <w:t>: 1er</w:t>
            </w:r>
            <w:r w:rsidRPr="00914E73">
              <w:rPr>
                <w:rFonts w:ascii="Footlight MT Light" w:hAnsi="Footlight MT Light"/>
                <w:i/>
                <w:iCs/>
              </w:rPr>
              <w:t xml:space="preserve"> étage.</w:t>
            </w:r>
          </w:p>
          <w:p w14:paraId="699696C5" w14:textId="77777777" w:rsidR="00DB23A4" w:rsidRPr="00914E73" w:rsidRDefault="00DB23A4" w:rsidP="00DB23A4">
            <w:pPr>
              <w:tabs>
                <w:tab w:val="right" w:pos="7254"/>
              </w:tabs>
              <w:spacing w:after="200"/>
              <w:jc w:val="both"/>
              <w:rPr>
                <w:rFonts w:ascii="Footlight MT Light" w:hAnsi="Footlight MT Light"/>
                <w:i/>
              </w:rPr>
            </w:pPr>
            <w:r w:rsidRPr="00914E73">
              <w:rPr>
                <w:rFonts w:ascii="Footlight MT Light" w:hAnsi="Footlight MT Light"/>
              </w:rPr>
              <w:t>Ville </w:t>
            </w:r>
            <w:r w:rsidRPr="00914E73">
              <w:rPr>
                <w:rFonts w:ascii="Footlight MT Light" w:hAnsi="Footlight MT Light"/>
                <w:i/>
                <w:iCs/>
              </w:rPr>
              <w:t>: Bamako</w:t>
            </w:r>
          </w:p>
          <w:p w14:paraId="5122FF1F" w14:textId="77777777" w:rsidR="00DB23A4" w:rsidRPr="00914E73" w:rsidRDefault="00DB23A4" w:rsidP="00DB23A4">
            <w:pPr>
              <w:tabs>
                <w:tab w:val="right" w:pos="7254"/>
              </w:tabs>
              <w:spacing w:after="200"/>
              <w:jc w:val="both"/>
              <w:rPr>
                <w:rFonts w:ascii="Footlight MT Light" w:hAnsi="Footlight MT Light"/>
                <w:i/>
              </w:rPr>
            </w:pPr>
            <w:r w:rsidRPr="00914E73">
              <w:rPr>
                <w:rFonts w:ascii="Footlight MT Light" w:hAnsi="Footlight MT Light"/>
              </w:rPr>
              <w:t xml:space="preserve">Boîte postale : </w:t>
            </w:r>
            <w:r w:rsidRPr="00914E73">
              <w:rPr>
                <w:rFonts w:ascii="Footlight MT Light" w:hAnsi="Footlight MT Light"/>
                <w:i/>
                <w:iCs/>
              </w:rPr>
              <w:t>232</w:t>
            </w:r>
          </w:p>
          <w:p w14:paraId="46A23642" w14:textId="77777777" w:rsidR="00DB23A4" w:rsidRPr="00914E73" w:rsidRDefault="00DB23A4" w:rsidP="00DB23A4">
            <w:pPr>
              <w:tabs>
                <w:tab w:val="right" w:pos="7254"/>
              </w:tabs>
              <w:spacing w:before="120"/>
              <w:rPr>
                <w:rFonts w:ascii="Footlight MT Light" w:hAnsi="Footlight MT Light"/>
                <w:i/>
                <w:iCs/>
              </w:rPr>
            </w:pPr>
            <w:r w:rsidRPr="00914E73">
              <w:rPr>
                <w:rFonts w:ascii="Footlight MT Light" w:hAnsi="Footlight MT Light"/>
              </w:rPr>
              <w:t xml:space="preserve">Pays : </w:t>
            </w:r>
            <w:r w:rsidRPr="00914E73">
              <w:rPr>
                <w:rFonts w:ascii="Footlight MT Light" w:hAnsi="Footlight MT Light"/>
                <w:i/>
                <w:iCs/>
              </w:rPr>
              <w:t>Mali</w:t>
            </w:r>
          </w:p>
          <w:p w14:paraId="58084E54" w14:textId="77777777" w:rsidR="00DB23A4" w:rsidRPr="00914E73" w:rsidRDefault="00DB23A4" w:rsidP="00DB23A4">
            <w:pPr>
              <w:pStyle w:val="Paragraphedeliste"/>
              <w:rPr>
                <w:rFonts w:ascii="Footlight MT Light" w:hAnsi="Footlight MT Light"/>
              </w:rPr>
            </w:pPr>
          </w:p>
          <w:p w14:paraId="51B1C9E0" w14:textId="77777777" w:rsidR="00DB23A4" w:rsidRPr="00914E73" w:rsidRDefault="00DB23A4" w:rsidP="00DB23A4">
            <w:pPr>
              <w:tabs>
                <w:tab w:val="right" w:pos="7254"/>
              </w:tabs>
              <w:spacing w:after="200"/>
              <w:jc w:val="both"/>
              <w:rPr>
                <w:rFonts w:ascii="Footlight MT Light" w:hAnsi="Footlight MT Light"/>
                <w:i/>
                <w:iCs/>
              </w:rPr>
            </w:pPr>
            <w:r w:rsidRPr="00914E73">
              <w:rPr>
                <w:rFonts w:ascii="Footlight MT Light" w:hAnsi="Footlight MT Light"/>
              </w:rPr>
              <w:t xml:space="preserve">Numéro de téléphone : </w:t>
            </w:r>
            <w:r w:rsidRPr="00914E73">
              <w:rPr>
                <w:rFonts w:ascii="Footlight MT Light" w:hAnsi="Footlight MT Light"/>
                <w:i/>
                <w:iCs/>
              </w:rPr>
              <w:t>(223) 22 53 61/02</w:t>
            </w:r>
          </w:p>
          <w:p w14:paraId="2C9A7CA7" w14:textId="77777777" w:rsidR="00DB23A4" w:rsidRPr="00914E73" w:rsidRDefault="00DB23A4" w:rsidP="00DB23A4">
            <w:pPr>
              <w:tabs>
                <w:tab w:val="right" w:pos="7254"/>
              </w:tabs>
              <w:spacing w:after="200"/>
              <w:jc w:val="both"/>
              <w:rPr>
                <w:rFonts w:ascii="Footlight MT Light" w:hAnsi="Footlight MT Light"/>
              </w:rPr>
            </w:pPr>
            <w:r w:rsidRPr="00914E73">
              <w:rPr>
                <w:rFonts w:ascii="Footlight MT Light" w:hAnsi="Footlight MT Light"/>
              </w:rPr>
              <w:t xml:space="preserve">Numéro de télécopie : </w:t>
            </w:r>
            <w:r w:rsidRPr="00914E73">
              <w:rPr>
                <w:rFonts w:ascii="Footlight MT Light" w:hAnsi="Footlight MT Light"/>
                <w:i/>
                <w:iCs/>
              </w:rPr>
              <w:t>(223) 20 23  03 25</w:t>
            </w:r>
          </w:p>
          <w:p w14:paraId="3DACEA2F" w14:textId="77777777" w:rsidR="00A8546E" w:rsidRPr="00914E73" w:rsidRDefault="00DB23A4" w:rsidP="00192D34">
            <w:pPr>
              <w:tabs>
                <w:tab w:val="right" w:pos="7254"/>
              </w:tabs>
              <w:spacing w:after="200"/>
              <w:jc w:val="both"/>
              <w:rPr>
                <w:rFonts w:ascii="Footlight MT Light" w:hAnsi="Footlight MT Light"/>
                <w:i/>
                <w:iCs/>
                <w:color w:val="0000FF"/>
                <w:u w:val="single"/>
              </w:rPr>
            </w:pPr>
            <w:r w:rsidRPr="00914E73">
              <w:rPr>
                <w:rFonts w:ascii="Footlight MT Light" w:hAnsi="Footlight MT Light"/>
              </w:rPr>
              <w:t xml:space="preserve">Adresse électronique : </w:t>
            </w:r>
            <w:hyperlink r:id="rId10" w:history="1">
              <w:r w:rsidR="00192D34" w:rsidRPr="003D01AF">
                <w:rPr>
                  <w:rStyle w:val="Lienhypertexte"/>
                  <w:i/>
                  <w:iCs/>
                </w:rPr>
                <w:t>boufou911@gmail.com</w:t>
              </w:r>
            </w:hyperlink>
            <w:r w:rsidR="00192D34">
              <w:rPr>
                <w:i/>
                <w:iCs/>
              </w:rPr>
              <w:t xml:space="preserve">  </w:t>
            </w:r>
          </w:p>
        </w:tc>
      </w:tr>
      <w:tr w:rsidR="00DB23A4" w:rsidRPr="00284D75" w14:paraId="443BB3DA" w14:textId="77777777" w:rsidTr="00870CB1">
        <w:tc>
          <w:tcPr>
            <w:tcW w:w="9090" w:type="dxa"/>
            <w:gridSpan w:val="2"/>
            <w:tcBorders>
              <w:top w:val="single" w:sz="8" w:space="0" w:color="000000"/>
              <w:bottom w:val="single" w:sz="8" w:space="0" w:color="000000"/>
            </w:tcBorders>
            <w:vAlign w:val="center"/>
          </w:tcPr>
          <w:p w14:paraId="11AD6656" w14:textId="77777777" w:rsidR="00DB23A4" w:rsidRPr="00914E73" w:rsidRDefault="00DB23A4" w:rsidP="00870CB1">
            <w:pPr>
              <w:tabs>
                <w:tab w:val="right" w:pos="7254"/>
              </w:tabs>
              <w:spacing w:after="200"/>
              <w:jc w:val="center"/>
              <w:rPr>
                <w:rFonts w:ascii="Footlight MT Light" w:hAnsi="Footlight MT Light"/>
                <w:b/>
                <w:sz w:val="28"/>
              </w:rPr>
            </w:pPr>
            <w:r w:rsidRPr="00914E73">
              <w:rPr>
                <w:rFonts w:ascii="Footlight MT Light" w:hAnsi="Footlight MT Light"/>
                <w:b/>
                <w:sz w:val="28"/>
              </w:rPr>
              <w:t>C. Préparation des offres</w:t>
            </w:r>
          </w:p>
        </w:tc>
      </w:tr>
      <w:tr w:rsidR="00DB23A4" w:rsidRPr="00284D75" w14:paraId="4BE6CA0B" w14:textId="77777777" w:rsidTr="00870CB1">
        <w:tc>
          <w:tcPr>
            <w:tcW w:w="1620" w:type="dxa"/>
            <w:tcBorders>
              <w:top w:val="single" w:sz="8" w:space="0" w:color="000000"/>
              <w:bottom w:val="single" w:sz="8" w:space="0" w:color="000000"/>
            </w:tcBorders>
          </w:tcPr>
          <w:p w14:paraId="416F9E64" w14:textId="77777777" w:rsidR="00DB23A4" w:rsidRPr="00284D75" w:rsidRDefault="00DB23A4" w:rsidP="00870CB1">
            <w:pPr>
              <w:tabs>
                <w:tab w:val="right" w:pos="7434"/>
              </w:tabs>
              <w:spacing w:after="200"/>
              <w:jc w:val="both"/>
              <w:rPr>
                <w:b/>
              </w:rPr>
            </w:pPr>
            <w:r w:rsidRPr="00284D75">
              <w:rPr>
                <w:b/>
              </w:rPr>
              <w:t xml:space="preserve">IC 11.1 </w:t>
            </w:r>
            <w:r>
              <w:rPr>
                <w:b/>
              </w:rPr>
              <w:t>(g)</w:t>
            </w:r>
          </w:p>
        </w:tc>
        <w:tc>
          <w:tcPr>
            <w:tcW w:w="7470" w:type="dxa"/>
            <w:tcBorders>
              <w:top w:val="single" w:sz="8" w:space="0" w:color="000000"/>
              <w:bottom w:val="single" w:sz="8" w:space="0" w:color="000000"/>
            </w:tcBorders>
          </w:tcPr>
          <w:p w14:paraId="721C4741" w14:textId="77777777" w:rsidR="00E54578" w:rsidRPr="00914E73" w:rsidRDefault="00E54578" w:rsidP="00E54578">
            <w:pPr>
              <w:tabs>
                <w:tab w:val="right" w:pos="7254"/>
              </w:tabs>
              <w:spacing w:after="200"/>
              <w:jc w:val="both"/>
              <w:rPr>
                <w:rFonts w:ascii="Footlight MT Light" w:hAnsi="Footlight MT Light"/>
                <w:szCs w:val="24"/>
              </w:rPr>
            </w:pPr>
            <w:r w:rsidRPr="00914E73">
              <w:rPr>
                <w:rFonts w:ascii="Footlight MT Light" w:hAnsi="Footlight MT Light"/>
              </w:rPr>
              <w:t>Le Soumissionnaire</w:t>
            </w:r>
            <w:r w:rsidR="007F0A0D" w:rsidRPr="00914E73">
              <w:rPr>
                <w:rFonts w:ascii="Footlight MT Light" w:hAnsi="Footlight MT Light"/>
              </w:rPr>
              <w:t xml:space="preserve"> </w:t>
            </w:r>
            <w:r w:rsidRPr="00914E73">
              <w:rPr>
                <w:rFonts w:ascii="Footlight MT Light" w:hAnsi="Footlight MT Light"/>
              </w:rPr>
              <w:t xml:space="preserve">devra joindre à son offre les autres documents </w:t>
            </w:r>
            <w:r w:rsidRPr="00914E73">
              <w:rPr>
                <w:rFonts w:ascii="Footlight MT Light" w:hAnsi="Footlight MT Light"/>
                <w:szCs w:val="24"/>
              </w:rPr>
              <w:t xml:space="preserve">suivants : </w:t>
            </w:r>
          </w:p>
          <w:p w14:paraId="41E67C27" w14:textId="77777777" w:rsidR="00E54578" w:rsidRPr="00914E73" w:rsidRDefault="00E54578" w:rsidP="009B6F7E">
            <w:pPr>
              <w:numPr>
                <w:ilvl w:val="0"/>
                <w:numId w:val="15"/>
              </w:numPr>
              <w:suppressAutoHyphens/>
              <w:spacing w:before="60" w:after="60"/>
              <w:jc w:val="both"/>
              <w:rPr>
                <w:rFonts w:ascii="Footlight MT Light" w:hAnsi="Footlight MT Light"/>
                <w:szCs w:val="24"/>
              </w:rPr>
            </w:pPr>
            <w:r w:rsidRPr="00914E73">
              <w:rPr>
                <w:rFonts w:ascii="Footlight MT Light" w:hAnsi="Footlight MT Light"/>
                <w:b/>
                <w:szCs w:val="24"/>
              </w:rPr>
              <w:t>l’attestation d'immatriculation au registre du commerce</w:t>
            </w:r>
            <w:r w:rsidRPr="00914E73">
              <w:rPr>
                <w:rFonts w:ascii="Footlight MT Light" w:hAnsi="Footlight MT Light"/>
                <w:szCs w:val="24"/>
              </w:rPr>
              <w:t xml:space="preserve"> du candidat ou sa photocopie certifiée conforme ;</w:t>
            </w:r>
          </w:p>
          <w:p w14:paraId="4235C19B" w14:textId="77777777" w:rsidR="00E54578" w:rsidRPr="00914E73" w:rsidRDefault="00E54578" w:rsidP="009B6F7E">
            <w:pPr>
              <w:numPr>
                <w:ilvl w:val="0"/>
                <w:numId w:val="15"/>
              </w:numPr>
              <w:suppressAutoHyphens/>
              <w:spacing w:before="60" w:after="60"/>
              <w:jc w:val="both"/>
              <w:rPr>
                <w:rFonts w:ascii="Footlight MT Light" w:hAnsi="Footlight MT Light"/>
                <w:szCs w:val="24"/>
              </w:rPr>
            </w:pPr>
            <w:r w:rsidRPr="00914E73">
              <w:rPr>
                <w:rFonts w:ascii="Footlight MT Light" w:hAnsi="Footlight MT Light"/>
                <w:b/>
                <w:szCs w:val="24"/>
              </w:rPr>
              <w:t>le quitus fiscal</w:t>
            </w:r>
            <w:r w:rsidRPr="00914E73">
              <w:rPr>
                <w:rFonts w:ascii="Footlight MT Light" w:hAnsi="Footlight MT Light"/>
                <w:szCs w:val="24"/>
              </w:rPr>
              <w:t xml:space="preserve"> ou sa photocopie certifiée conforme, en cours de validité ;</w:t>
            </w:r>
          </w:p>
          <w:p w14:paraId="23511E31" w14:textId="77777777" w:rsidR="00E54578" w:rsidRPr="00914E73" w:rsidRDefault="00E54578" w:rsidP="009B6F7E">
            <w:pPr>
              <w:numPr>
                <w:ilvl w:val="0"/>
                <w:numId w:val="15"/>
              </w:numPr>
              <w:suppressAutoHyphens/>
              <w:spacing w:before="60" w:after="60"/>
              <w:jc w:val="both"/>
              <w:rPr>
                <w:rFonts w:ascii="Footlight MT Light" w:hAnsi="Footlight MT Light"/>
                <w:szCs w:val="24"/>
              </w:rPr>
            </w:pPr>
            <w:r w:rsidRPr="00914E73">
              <w:rPr>
                <w:rFonts w:ascii="Footlight MT Light" w:hAnsi="Footlight MT Light"/>
                <w:b/>
                <w:szCs w:val="24"/>
              </w:rPr>
              <w:t>le</w:t>
            </w:r>
            <w:r w:rsidR="007F0A0D" w:rsidRPr="00914E73">
              <w:rPr>
                <w:rFonts w:ascii="Footlight MT Light" w:hAnsi="Footlight MT Light"/>
                <w:b/>
                <w:szCs w:val="24"/>
              </w:rPr>
              <w:t xml:space="preserve"> </w:t>
            </w:r>
            <w:r w:rsidRPr="00914E73">
              <w:rPr>
                <w:rFonts w:ascii="Footlight MT Light" w:hAnsi="Footlight MT Light"/>
                <w:b/>
                <w:szCs w:val="24"/>
              </w:rPr>
              <w:t xml:space="preserve">certificat de non </w:t>
            </w:r>
            <w:r w:rsidR="00D92AD5">
              <w:rPr>
                <w:rFonts w:ascii="Footlight MT Light" w:hAnsi="Footlight MT Light"/>
                <w:b/>
                <w:szCs w:val="24"/>
              </w:rPr>
              <w:t>–</w:t>
            </w:r>
            <w:r w:rsidRPr="00914E73">
              <w:rPr>
                <w:rFonts w:ascii="Footlight MT Light" w:hAnsi="Footlight MT Light"/>
                <w:b/>
                <w:szCs w:val="24"/>
              </w:rPr>
              <w:t xml:space="preserve"> faillite</w:t>
            </w:r>
            <w:r w:rsidR="00D92AD5">
              <w:rPr>
                <w:rFonts w:ascii="Footlight MT Light" w:hAnsi="Footlight MT Light"/>
                <w:b/>
                <w:szCs w:val="24"/>
              </w:rPr>
              <w:t xml:space="preserve"> </w:t>
            </w:r>
            <w:r w:rsidRPr="00914E73">
              <w:rPr>
                <w:rFonts w:ascii="Footlight MT Light" w:hAnsi="Footlight MT Light"/>
                <w:szCs w:val="24"/>
              </w:rPr>
              <w:t>du candidat dûment établi par les autorités compétentes, en cours de validité, ne datant pas de plus de trois mois.</w:t>
            </w:r>
          </w:p>
          <w:p w14:paraId="7A001131" w14:textId="77777777" w:rsidR="00E54578" w:rsidRPr="00914E73" w:rsidRDefault="00E54578" w:rsidP="00E54578">
            <w:pPr>
              <w:suppressAutoHyphens/>
              <w:spacing w:before="60" w:after="60"/>
              <w:jc w:val="both"/>
              <w:rPr>
                <w:rFonts w:ascii="Footlight MT Light" w:hAnsi="Footlight MT Light"/>
                <w:b/>
                <w:szCs w:val="22"/>
              </w:rPr>
            </w:pPr>
            <w:r w:rsidRPr="00914E73">
              <w:rPr>
                <w:rFonts w:ascii="Footlight MT Light" w:hAnsi="Footlight MT Light"/>
                <w:b/>
                <w:sz w:val="22"/>
                <w:szCs w:val="22"/>
                <w:u w:val="single"/>
              </w:rPr>
              <w:t>NB</w:t>
            </w:r>
            <w:r w:rsidRPr="00914E73">
              <w:rPr>
                <w:rFonts w:ascii="Footlight MT Light" w:hAnsi="Footlight MT Light"/>
                <w:b/>
                <w:sz w:val="22"/>
                <w:szCs w:val="22"/>
              </w:rPr>
              <w:t> :</w:t>
            </w:r>
          </w:p>
          <w:p w14:paraId="6FA08B5F" w14:textId="77777777" w:rsidR="00E54578" w:rsidRPr="00914E73" w:rsidRDefault="00E54578" w:rsidP="009B6F7E">
            <w:pPr>
              <w:pStyle w:val="Paragraphedeliste"/>
              <w:numPr>
                <w:ilvl w:val="0"/>
                <w:numId w:val="17"/>
              </w:numPr>
              <w:jc w:val="both"/>
              <w:rPr>
                <w:rFonts w:ascii="Footlight MT Light" w:hAnsi="Footlight MT Light"/>
                <w:b/>
              </w:rPr>
            </w:pPr>
            <w:r w:rsidRPr="00914E73">
              <w:rPr>
                <w:rFonts w:ascii="Footlight MT Light" w:hAnsi="Footlight MT Light"/>
                <w:szCs w:val="24"/>
              </w:rPr>
              <w:t>L’attributaire provisoire doit fournir conformément à l’article 4.3 de l’arrêté n°2015 - 3721/MEF – SG du 22 octobre 2015, les pièces ci-après</w:t>
            </w:r>
            <w:r w:rsidRPr="00914E73">
              <w:rPr>
                <w:rFonts w:ascii="Footlight MT Light" w:hAnsi="Footlight MT Light"/>
                <w:b/>
              </w:rPr>
              <w:t> :</w:t>
            </w:r>
          </w:p>
          <w:p w14:paraId="7D0F9E0A" w14:textId="77777777" w:rsidR="00E54578" w:rsidRPr="00914E73" w:rsidRDefault="00E54578" w:rsidP="009B6F7E">
            <w:pPr>
              <w:numPr>
                <w:ilvl w:val="0"/>
                <w:numId w:val="16"/>
              </w:numPr>
              <w:suppressAutoHyphens/>
              <w:spacing w:before="60" w:after="60"/>
              <w:jc w:val="both"/>
              <w:rPr>
                <w:rFonts w:ascii="Footlight MT Light" w:hAnsi="Footlight MT Light"/>
                <w:b/>
                <w:sz w:val="23"/>
                <w:szCs w:val="23"/>
              </w:rPr>
            </w:pPr>
            <w:r w:rsidRPr="00914E73">
              <w:rPr>
                <w:rFonts w:ascii="Footlight MT Light" w:hAnsi="Footlight MT Light"/>
                <w:b/>
                <w:szCs w:val="24"/>
              </w:rPr>
              <w:t>L’attestation INPS</w:t>
            </w:r>
            <w:r w:rsidRPr="00914E73">
              <w:rPr>
                <w:rFonts w:ascii="Footlight MT Light" w:hAnsi="Footlight MT Light"/>
                <w:b/>
                <w:sz w:val="23"/>
                <w:szCs w:val="23"/>
              </w:rPr>
              <w:t xml:space="preserve">, </w:t>
            </w:r>
          </w:p>
          <w:p w14:paraId="5B2EE070" w14:textId="77777777" w:rsidR="00E54578" w:rsidRPr="00914E73" w:rsidRDefault="00E54578" w:rsidP="009B6F7E">
            <w:pPr>
              <w:numPr>
                <w:ilvl w:val="0"/>
                <w:numId w:val="16"/>
              </w:numPr>
              <w:suppressAutoHyphens/>
              <w:spacing w:before="60" w:after="60"/>
              <w:jc w:val="both"/>
              <w:rPr>
                <w:rFonts w:ascii="Footlight MT Light" w:hAnsi="Footlight MT Light"/>
                <w:b/>
                <w:sz w:val="23"/>
                <w:szCs w:val="23"/>
              </w:rPr>
            </w:pPr>
            <w:r w:rsidRPr="00914E73">
              <w:rPr>
                <w:rFonts w:ascii="Footlight MT Light" w:hAnsi="Footlight MT Light"/>
                <w:b/>
                <w:szCs w:val="24"/>
              </w:rPr>
              <w:t>l’attestation OMH</w:t>
            </w:r>
            <w:r w:rsidRPr="00914E73">
              <w:rPr>
                <w:rFonts w:ascii="Footlight MT Light" w:hAnsi="Footlight MT Light"/>
                <w:b/>
                <w:sz w:val="23"/>
                <w:szCs w:val="23"/>
              </w:rPr>
              <w:t xml:space="preserve">, </w:t>
            </w:r>
          </w:p>
          <w:p w14:paraId="30651DCD" w14:textId="77777777" w:rsidR="00E54578" w:rsidRPr="00914E73" w:rsidRDefault="00E54578" w:rsidP="009B6F7E">
            <w:pPr>
              <w:numPr>
                <w:ilvl w:val="0"/>
                <w:numId w:val="16"/>
              </w:numPr>
              <w:suppressAutoHyphens/>
              <w:spacing w:before="60" w:after="60"/>
              <w:jc w:val="both"/>
              <w:rPr>
                <w:rFonts w:ascii="Footlight MT Light" w:hAnsi="Footlight MT Light"/>
                <w:b/>
                <w:sz w:val="23"/>
                <w:szCs w:val="23"/>
              </w:rPr>
            </w:pPr>
            <w:r w:rsidRPr="00914E73">
              <w:rPr>
                <w:rFonts w:ascii="Footlight MT Light" w:hAnsi="Footlight MT Light"/>
                <w:b/>
                <w:szCs w:val="24"/>
              </w:rPr>
              <w:t>le statut</w:t>
            </w:r>
            <w:r w:rsidRPr="00914E73">
              <w:rPr>
                <w:rFonts w:ascii="Footlight MT Light" w:hAnsi="Footlight MT Light"/>
                <w:b/>
                <w:sz w:val="23"/>
                <w:szCs w:val="23"/>
              </w:rPr>
              <w:t xml:space="preserve">, </w:t>
            </w:r>
          </w:p>
          <w:p w14:paraId="323517A4" w14:textId="77777777" w:rsidR="00DB23A4" w:rsidRPr="00914E73" w:rsidRDefault="00E54578" w:rsidP="009B6F7E">
            <w:pPr>
              <w:numPr>
                <w:ilvl w:val="0"/>
                <w:numId w:val="16"/>
              </w:numPr>
              <w:suppressAutoHyphens/>
              <w:spacing w:before="60" w:after="60"/>
              <w:jc w:val="both"/>
              <w:rPr>
                <w:rFonts w:ascii="Footlight MT Light" w:hAnsi="Footlight MT Light"/>
                <w:u w:val="single"/>
              </w:rPr>
            </w:pPr>
            <w:r w:rsidRPr="00914E73">
              <w:rPr>
                <w:rFonts w:ascii="Footlight MT Light" w:hAnsi="Footlight MT Light"/>
                <w:b/>
                <w:szCs w:val="24"/>
              </w:rPr>
              <w:t>la carte d’identification fiscale</w:t>
            </w:r>
            <w:r w:rsidRPr="00914E73">
              <w:rPr>
                <w:rFonts w:ascii="Footlight MT Light" w:hAnsi="Footlight MT Light"/>
                <w:sz w:val="23"/>
                <w:szCs w:val="23"/>
              </w:rPr>
              <w:t>.</w:t>
            </w:r>
          </w:p>
          <w:p w14:paraId="39D8C412" w14:textId="77777777" w:rsidR="00E54578" w:rsidRPr="00914E73" w:rsidRDefault="00E54578" w:rsidP="00E54578">
            <w:pPr>
              <w:suppressAutoHyphens/>
              <w:spacing w:before="60" w:after="60"/>
              <w:ind w:left="1152"/>
              <w:jc w:val="both"/>
              <w:rPr>
                <w:rFonts w:ascii="Footlight MT Light" w:hAnsi="Footlight MT Light"/>
                <w:sz w:val="12"/>
                <w:szCs w:val="12"/>
                <w:u w:val="single"/>
              </w:rPr>
            </w:pPr>
          </w:p>
        </w:tc>
      </w:tr>
      <w:tr w:rsidR="00DB23A4" w:rsidRPr="00284D75" w14:paraId="5D622FCD" w14:textId="77777777" w:rsidTr="00870CB1">
        <w:tc>
          <w:tcPr>
            <w:tcW w:w="1620" w:type="dxa"/>
            <w:tcBorders>
              <w:top w:val="single" w:sz="8" w:space="0" w:color="000000"/>
              <w:bottom w:val="single" w:sz="8" w:space="0" w:color="000000"/>
            </w:tcBorders>
          </w:tcPr>
          <w:p w14:paraId="6FE1EA39" w14:textId="77777777" w:rsidR="00DB23A4" w:rsidRPr="00284D75" w:rsidRDefault="00DB23A4" w:rsidP="00870CB1">
            <w:pPr>
              <w:tabs>
                <w:tab w:val="right" w:pos="7434"/>
              </w:tabs>
              <w:spacing w:after="200"/>
              <w:jc w:val="both"/>
              <w:rPr>
                <w:b/>
              </w:rPr>
            </w:pPr>
            <w:r w:rsidRPr="00284D75">
              <w:rPr>
                <w:b/>
              </w:rPr>
              <w:lastRenderedPageBreak/>
              <w:t>IC 13.1</w:t>
            </w:r>
          </w:p>
        </w:tc>
        <w:tc>
          <w:tcPr>
            <w:tcW w:w="7470" w:type="dxa"/>
            <w:tcBorders>
              <w:top w:val="single" w:sz="8" w:space="0" w:color="000000"/>
              <w:bottom w:val="single" w:sz="8" w:space="0" w:color="000000"/>
            </w:tcBorders>
          </w:tcPr>
          <w:p w14:paraId="48E391EE" w14:textId="77777777" w:rsidR="00DB23A4" w:rsidRPr="00914E73" w:rsidRDefault="00DB23A4" w:rsidP="00870CB1">
            <w:pPr>
              <w:tabs>
                <w:tab w:val="right" w:pos="7254"/>
              </w:tabs>
              <w:spacing w:after="200"/>
              <w:jc w:val="both"/>
              <w:rPr>
                <w:rFonts w:ascii="Footlight MT Light" w:hAnsi="Footlight MT Light"/>
                <w:bCs/>
                <w:i/>
                <w:iCs/>
              </w:rPr>
            </w:pPr>
            <w:r w:rsidRPr="00914E73">
              <w:rPr>
                <w:rFonts w:ascii="Footlight MT Light" w:hAnsi="Footlight MT Light"/>
              </w:rPr>
              <w:t>Les variantes ne sont pas autorisées.</w:t>
            </w:r>
          </w:p>
        </w:tc>
      </w:tr>
      <w:tr w:rsidR="00DB23A4" w:rsidRPr="00284D75" w14:paraId="5C1D160C" w14:textId="77777777" w:rsidTr="00E54578">
        <w:tc>
          <w:tcPr>
            <w:tcW w:w="1620" w:type="dxa"/>
            <w:tcBorders>
              <w:top w:val="single" w:sz="8" w:space="0" w:color="000000"/>
              <w:bottom w:val="single" w:sz="8" w:space="0" w:color="000000"/>
            </w:tcBorders>
          </w:tcPr>
          <w:p w14:paraId="1AD0AB3C" w14:textId="77777777" w:rsidR="00DB23A4" w:rsidRPr="00284D75" w:rsidRDefault="00DB23A4" w:rsidP="00870CB1">
            <w:pPr>
              <w:tabs>
                <w:tab w:val="right" w:pos="7434"/>
              </w:tabs>
              <w:spacing w:after="200"/>
              <w:jc w:val="both"/>
              <w:rPr>
                <w:b/>
              </w:rPr>
            </w:pPr>
            <w:r w:rsidRPr="00284D75">
              <w:rPr>
                <w:b/>
              </w:rPr>
              <w:t xml:space="preserve">IC 14.6 </w:t>
            </w:r>
          </w:p>
        </w:tc>
        <w:tc>
          <w:tcPr>
            <w:tcW w:w="7470" w:type="dxa"/>
            <w:tcBorders>
              <w:top w:val="single" w:sz="8" w:space="0" w:color="000000"/>
              <w:bottom w:val="single" w:sz="8" w:space="0" w:color="000000"/>
            </w:tcBorders>
            <w:vAlign w:val="center"/>
          </w:tcPr>
          <w:p w14:paraId="5245D584" w14:textId="77777777" w:rsidR="00DB23A4" w:rsidRPr="00914E73" w:rsidRDefault="00DB23A4" w:rsidP="00801361">
            <w:pPr>
              <w:tabs>
                <w:tab w:val="right" w:pos="7254"/>
              </w:tabs>
              <w:spacing w:after="200"/>
              <w:jc w:val="both"/>
              <w:rPr>
                <w:rFonts w:ascii="Footlight MT Light" w:hAnsi="Footlight MT Light"/>
              </w:rPr>
            </w:pPr>
            <w:r w:rsidRPr="00914E73">
              <w:rPr>
                <w:rFonts w:ascii="Footlight MT Light" w:hAnsi="Footlight MT Light"/>
              </w:rPr>
              <w:t xml:space="preserve">Le lieu de destination ou d’exécution de la prestation de service est: </w:t>
            </w:r>
            <w:r w:rsidR="00801361" w:rsidRPr="00914E73">
              <w:rPr>
                <w:rFonts w:ascii="Footlight MT Light" w:hAnsi="Footlight MT Light"/>
                <w:b/>
              </w:rPr>
              <w:t>Services cités dans le bordereau des prix</w:t>
            </w:r>
            <w:r w:rsidRPr="00914E73">
              <w:rPr>
                <w:rFonts w:ascii="Footlight MT Light" w:hAnsi="Footlight MT Light"/>
              </w:rPr>
              <w:t xml:space="preserve">.  </w:t>
            </w:r>
          </w:p>
        </w:tc>
      </w:tr>
      <w:tr w:rsidR="00DB23A4" w:rsidRPr="00284D75" w14:paraId="6DDA65AC" w14:textId="77777777" w:rsidTr="0089604C">
        <w:tc>
          <w:tcPr>
            <w:tcW w:w="1620" w:type="dxa"/>
            <w:tcBorders>
              <w:top w:val="single" w:sz="8" w:space="0" w:color="000000"/>
              <w:bottom w:val="single" w:sz="8" w:space="0" w:color="000000"/>
            </w:tcBorders>
          </w:tcPr>
          <w:p w14:paraId="62E3B62E" w14:textId="77777777" w:rsidR="00DB23A4" w:rsidRPr="00284D75" w:rsidRDefault="00DB23A4" w:rsidP="00870CB1">
            <w:pPr>
              <w:tabs>
                <w:tab w:val="right" w:pos="7434"/>
              </w:tabs>
              <w:spacing w:after="200"/>
              <w:jc w:val="both"/>
              <w:rPr>
                <w:b/>
              </w:rPr>
            </w:pPr>
            <w:r w:rsidRPr="00284D75">
              <w:rPr>
                <w:b/>
              </w:rPr>
              <w:t>IC 14.7</w:t>
            </w:r>
          </w:p>
        </w:tc>
        <w:tc>
          <w:tcPr>
            <w:tcW w:w="7470" w:type="dxa"/>
            <w:tcBorders>
              <w:top w:val="single" w:sz="8" w:space="0" w:color="000000"/>
              <w:bottom w:val="single" w:sz="8" w:space="0" w:color="000000"/>
            </w:tcBorders>
            <w:vAlign w:val="center"/>
          </w:tcPr>
          <w:p w14:paraId="54D0EB29" w14:textId="77777777" w:rsidR="00DB23A4" w:rsidRPr="00914E73" w:rsidRDefault="00DB23A4" w:rsidP="0089604C">
            <w:pPr>
              <w:tabs>
                <w:tab w:val="right" w:pos="7254"/>
              </w:tabs>
              <w:spacing w:after="200"/>
              <w:rPr>
                <w:rFonts w:ascii="Footlight MT Light" w:hAnsi="Footlight MT Light"/>
              </w:rPr>
            </w:pPr>
            <w:r w:rsidRPr="00914E73">
              <w:rPr>
                <w:rFonts w:ascii="Footlight MT Light" w:hAnsi="Footlight MT Light"/>
              </w:rPr>
              <w:t>Les prix proposés par le Soumissionnaire</w:t>
            </w:r>
            <w:r w:rsidR="007F0A0D" w:rsidRPr="00914E73">
              <w:rPr>
                <w:rFonts w:ascii="Footlight MT Light" w:hAnsi="Footlight MT Light"/>
              </w:rPr>
              <w:t xml:space="preserve"> </w:t>
            </w:r>
            <w:r w:rsidRPr="00914E73">
              <w:rPr>
                <w:rFonts w:ascii="Footlight MT Light" w:hAnsi="Footlight MT Light"/>
              </w:rPr>
              <w:t>seront fermes</w:t>
            </w:r>
            <w:r w:rsidRPr="00914E73">
              <w:rPr>
                <w:rFonts w:ascii="Footlight MT Light" w:hAnsi="Footlight MT Light"/>
                <w:i/>
                <w:iCs/>
              </w:rPr>
              <w:t> </w:t>
            </w:r>
          </w:p>
        </w:tc>
      </w:tr>
      <w:tr w:rsidR="00DB23A4" w:rsidRPr="00284D75" w14:paraId="043925D8" w14:textId="77777777" w:rsidTr="0089604C">
        <w:tc>
          <w:tcPr>
            <w:tcW w:w="1620" w:type="dxa"/>
            <w:tcBorders>
              <w:top w:val="single" w:sz="8" w:space="0" w:color="000000"/>
              <w:bottom w:val="single" w:sz="8" w:space="0" w:color="000000"/>
            </w:tcBorders>
          </w:tcPr>
          <w:p w14:paraId="6E7B7942" w14:textId="77777777" w:rsidR="00DB23A4" w:rsidRPr="00284D75" w:rsidRDefault="002E09C2" w:rsidP="00870CB1">
            <w:pPr>
              <w:tabs>
                <w:tab w:val="right" w:pos="7434"/>
              </w:tabs>
              <w:spacing w:after="200"/>
              <w:jc w:val="both"/>
              <w:rPr>
                <w:b/>
              </w:rPr>
            </w:pPr>
            <w:r>
              <w:rPr>
                <w:b/>
              </w:rPr>
              <w:t>IC 14.10</w:t>
            </w:r>
          </w:p>
        </w:tc>
        <w:tc>
          <w:tcPr>
            <w:tcW w:w="7470" w:type="dxa"/>
            <w:tcBorders>
              <w:top w:val="single" w:sz="8" w:space="0" w:color="000000"/>
              <w:bottom w:val="single" w:sz="8" w:space="0" w:color="000000"/>
            </w:tcBorders>
            <w:vAlign w:val="center"/>
          </w:tcPr>
          <w:p w14:paraId="11E7C9E6" w14:textId="77777777" w:rsidR="00DB23A4" w:rsidRPr="00914E73" w:rsidRDefault="00DB23A4" w:rsidP="0089604C">
            <w:pPr>
              <w:pStyle w:val="i"/>
              <w:tabs>
                <w:tab w:val="right" w:pos="7254"/>
              </w:tabs>
              <w:suppressAutoHyphens w:val="0"/>
              <w:spacing w:after="200"/>
              <w:jc w:val="left"/>
              <w:rPr>
                <w:rFonts w:ascii="Footlight MT Light" w:hAnsi="Footlight MT Light"/>
                <w:lang w:val="fr-FR"/>
              </w:rPr>
            </w:pPr>
            <w:r w:rsidRPr="00914E73">
              <w:rPr>
                <w:rFonts w:ascii="Footlight MT Light" w:hAnsi="Footlight MT Light"/>
                <w:lang w:val="fr-FR"/>
              </w:rPr>
              <w:t>Les prix indiqués devront correspondre à la totalité des services de chaque lot</w:t>
            </w:r>
          </w:p>
        </w:tc>
      </w:tr>
      <w:tr w:rsidR="002E09C2" w:rsidRPr="00284D75" w14:paraId="4EDED02E" w14:textId="77777777" w:rsidTr="001A6765">
        <w:tc>
          <w:tcPr>
            <w:tcW w:w="1620" w:type="dxa"/>
            <w:tcBorders>
              <w:top w:val="single" w:sz="8" w:space="0" w:color="000000"/>
              <w:bottom w:val="single" w:sz="8" w:space="0" w:color="000000"/>
            </w:tcBorders>
          </w:tcPr>
          <w:p w14:paraId="1F6D862B" w14:textId="77777777" w:rsidR="002E09C2" w:rsidRDefault="002E09C2" w:rsidP="001A6765">
            <w:pPr>
              <w:tabs>
                <w:tab w:val="right" w:pos="7434"/>
              </w:tabs>
              <w:spacing w:after="200"/>
              <w:jc w:val="both"/>
              <w:rPr>
                <w:b/>
              </w:rPr>
            </w:pPr>
            <w:r w:rsidRPr="00AE36E7">
              <w:rPr>
                <w:b/>
              </w:rPr>
              <w:t>IC 15.1</w:t>
            </w:r>
          </w:p>
        </w:tc>
        <w:tc>
          <w:tcPr>
            <w:tcW w:w="7470" w:type="dxa"/>
            <w:tcBorders>
              <w:top w:val="single" w:sz="8" w:space="0" w:color="000000"/>
              <w:bottom w:val="single" w:sz="8" w:space="0" w:color="000000"/>
            </w:tcBorders>
          </w:tcPr>
          <w:p w14:paraId="47C0EA06" w14:textId="77777777" w:rsidR="002E09C2" w:rsidRPr="00CC3D8F" w:rsidRDefault="002E09C2" w:rsidP="002E09C2">
            <w:pPr>
              <w:pStyle w:val="i"/>
              <w:tabs>
                <w:tab w:val="right" w:pos="7254"/>
              </w:tabs>
              <w:suppressAutoHyphens w:val="0"/>
              <w:spacing w:after="200"/>
              <w:rPr>
                <w:lang w:val="fr-FR"/>
              </w:rPr>
            </w:pPr>
            <w:r w:rsidRPr="005D4FA2">
              <w:rPr>
                <w:lang w:val="fr-FR"/>
              </w:rPr>
              <w:t xml:space="preserve">La monnaie de l’offre est : </w:t>
            </w:r>
            <w:r>
              <w:rPr>
                <w:lang w:val="fr-FR"/>
              </w:rPr>
              <w:t xml:space="preserve">F CFA </w:t>
            </w:r>
          </w:p>
        </w:tc>
      </w:tr>
      <w:tr w:rsidR="002E09C2" w:rsidRPr="00284D75" w14:paraId="7D912404" w14:textId="77777777" w:rsidTr="001A6765">
        <w:tc>
          <w:tcPr>
            <w:tcW w:w="1620" w:type="dxa"/>
            <w:tcBorders>
              <w:top w:val="single" w:sz="8" w:space="0" w:color="000000"/>
              <w:bottom w:val="single" w:sz="8" w:space="0" w:color="000000"/>
            </w:tcBorders>
          </w:tcPr>
          <w:p w14:paraId="54E5530B" w14:textId="77777777" w:rsidR="002E09C2" w:rsidRPr="00AE36E7" w:rsidRDefault="002E09C2" w:rsidP="001A6765">
            <w:pPr>
              <w:tabs>
                <w:tab w:val="right" w:pos="7434"/>
              </w:tabs>
              <w:spacing w:after="200"/>
              <w:rPr>
                <w:b/>
              </w:rPr>
            </w:pPr>
            <w:r>
              <w:rPr>
                <w:b/>
              </w:rPr>
              <w:t>IC 18.1 (a</w:t>
            </w:r>
            <w:r w:rsidRPr="00D32ECC">
              <w:rPr>
                <w:b/>
              </w:rPr>
              <w:t>)</w:t>
            </w:r>
          </w:p>
        </w:tc>
        <w:tc>
          <w:tcPr>
            <w:tcW w:w="7470" w:type="dxa"/>
            <w:tcBorders>
              <w:top w:val="single" w:sz="8" w:space="0" w:color="000000"/>
              <w:bottom w:val="single" w:sz="8" w:space="0" w:color="000000"/>
            </w:tcBorders>
          </w:tcPr>
          <w:p w14:paraId="7CAFC122" w14:textId="77777777" w:rsidR="002E09C2" w:rsidRPr="00CC3D8F" w:rsidRDefault="002E09C2" w:rsidP="002E09C2">
            <w:pPr>
              <w:pStyle w:val="i"/>
              <w:tabs>
                <w:tab w:val="right" w:pos="7254"/>
              </w:tabs>
              <w:suppressAutoHyphens w:val="0"/>
              <w:spacing w:after="200"/>
              <w:rPr>
                <w:lang w:val="fr-FR"/>
              </w:rPr>
            </w:pPr>
            <w:r w:rsidRPr="00D32ECC">
              <w:rPr>
                <w:lang w:val="fr-FR"/>
              </w:rPr>
              <w:t xml:space="preserve">Un service après-vente </w:t>
            </w:r>
            <w:r w:rsidRPr="002E09C2">
              <w:rPr>
                <w:lang w:val="fr-FR"/>
              </w:rPr>
              <w:t>n’est pas </w:t>
            </w:r>
            <w:r w:rsidRPr="00D32ECC">
              <w:rPr>
                <w:lang w:val="fr-FR"/>
              </w:rPr>
              <w:t xml:space="preserve">requis.  </w:t>
            </w:r>
          </w:p>
        </w:tc>
      </w:tr>
      <w:tr w:rsidR="002E09C2" w:rsidRPr="00284D75" w14:paraId="726C31AF" w14:textId="77777777" w:rsidTr="0089604C">
        <w:tc>
          <w:tcPr>
            <w:tcW w:w="1620" w:type="dxa"/>
            <w:tcBorders>
              <w:top w:val="single" w:sz="8" w:space="0" w:color="000000"/>
              <w:bottom w:val="single" w:sz="8" w:space="0" w:color="000000"/>
            </w:tcBorders>
          </w:tcPr>
          <w:p w14:paraId="441FB898" w14:textId="77777777" w:rsidR="002E09C2" w:rsidRPr="00284D75" w:rsidRDefault="002E09C2" w:rsidP="00870CB1">
            <w:pPr>
              <w:tabs>
                <w:tab w:val="right" w:pos="7434"/>
              </w:tabs>
              <w:spacing w:after="200"/>
              <w:jc w:val="both"/>
              <w:rPr>
                <w:b/>
              </w:rPr>
            </w:pPr>
            <w:r w:rsidRPr="00284D75">
              <w:rPr>
                <w:b/>
              </w:rPr>
              <w:t>IC 19.1</w:t>
            </w:r>
          </w:p>
        </w:tc>
        <w:tc>
          <w:tcPr>
            <w:tcW w:w="7470" w:type="dxa"/>
            <w:tcBorders>
              <w:top w:val="single" w:sz="8" w:space="0" w:color="000000"/>
              <w:bottom w:val="single" w:sz="8" w:space="0" w:color="000000"/>
            </w:tcBorders>
            <w:vAlign w:val="center"/>
          </w:tcPr>
          <w:p w14:paraId="0FF984E6" w14:textId="77777777" w:rsidR="002E09C2" w:rsidRPr="00914E73" w:rsidRDefault="002E09C2" w:rsidP="0089604C">
            <w:pPr>
              <w:pStyle w:val="i"/>
              <w:tabs>
                <w:tab w:val="right" w:pos="7254"/>
              </w:tabs>
              <w:suppressAutoHyphens w:val="0"/>
              <w:spacing w:after="200"/>
              <w:jc w:val="left"/>
              <w:rPr>
                <w:rFonts w:ascii="Footlight MT Light" w:hAnsi="Footlight MT Light"/>
                <w:lang w:val="fr-FR"/>
              </w:rPr>
            </w:pPr>
            <w:r w:rsidRPr="00914E73">
              <w:rPr>
                <w:rFonts w:ascii="Footlight MT Light" w:hAnsi="Footlight MT Light"/>
                <w:lang w:val="fr-FR"/>
              </w:rPr>
              <w:t xml:space="preserve">La période de validité de l’offre est de </w:t>
            </w:r>
            <w:r w:rsidRPr="00914E73">
              <w:rPr>
                <w:rFonts w:ascii="Footlight MT Light" w:hAnsi="Footlight MT Light"/>
                <w:b/>
                <w:lang w:val="fr-FR"/>
              </w:rPr>
              <w:t xml:space="preserve">quatre-vingt-dix (90) jours </w:t>
            </w:r>
            <w:r w:rsidRPr="00914E73">
              <w:rPr>
                <w:rFonts w:ascii="Footlight MT Light" w:hAnsi="Footlight MT Light"/>
                <w:lang w:val="fr-FR"/>
              </w:rPr>
              <w:t>à partir de la date d’ouverture des plis.</w:t>
            </w:r>
          </w:p>
        </w:tc>
      </w:tr>
      <w:tr w:rsidR="002E09C2" w:rsidRPr="00284D75" w14:paraId="335CF91E" w14:textId="77777777" w:rsidTr="0089604C">
        <w:tc>
          <w:tcPr>
            <w:tcW w:w="1620" w:type="dxa"/>
            <w:tcBorders>
              <w:top w:val="single" w:sz="8" w:space="0" w:color="000000"/>
              <w:bottom w:val="single" w:sz="8" w:space="0" w:color="000000"/>
            </w:tcBorders>
          </w:tcPr>
          <w:p w14:paraId="3BBB0760" w14:textId="77777777" w:rsidR="002E09C2" w:rsidRPr="00284D75" w:rsidRDefault="002E09C2" w:rsidP="00870CB1">
            <w:pPr>
              <w:tabs>
                <w:tab w:val="right" w:pos="7434"/>
              </w:tabs>
              <w:spacing w:after="200"/>
              <w:jc w:val="both"/>
              <w:rPr>
                <w:b/>
              </w:rPr>
            </w:pPr>
            <w:r w:rsidRPr="00284D75">
              <w:rPr>
                <w:b/>
              </w:rPr>
              <w:t>IC 20.1</w:t>
            </w:r>
          </w:p>
        </w:tc>
        <w:tc>
          <w:tcPr>
            <w:tcW w:w="7470" w:type="dxa"/>
            <w:tcBorders>
              <w:top w:val="single" w:sz="8" w:space="0" w:color="000000"/>
              <w:bottom w:val="single" w:sz="8" w:space="0" w:color="000000"/>
            </w:tcBorders>
            <w:vAlign w:val="center"/>
          </w:tcPr>
          <w:p w14:paraId="1116D102" w14:textId="77777777" w:rsidR="002E09C2" w:rsidRPr="00914E73" w:rsidRDefault="002E09C2" w:rsidP="0089604C">
            <w:pPr>
              <w:tabs>
                <w:tab w:val="right" w:pos="7254"/>
              </w:tabs>
              <w:spacing w:after="200"/>
              <w:rPr>
                <w:rFonts w:ascii="Footlight MT Light" w:hAnsi="Footlight MT Light"/>
              </w:rPr>
            </w:pPr>
            <w:r w:rsidRPr="00914E73">
              <w:rPr>
                <w:rFonts w:ascii="Footlight MT Light" w:hAnsi="Footlight MT Light"/>
              </w:rPr>
              <w:t>L’offre devra être accompagnée d’une garantie de soumission bancaire.</w:t>
            </w:r>
          </w:p>
        </w:tc>
      </w:tr>
      <w:tr w:rsidR="002E09C2" w:rsidRPr="00284D75" w14:paraId="5BF56986" w14:textId="77777777" w:rsidTr="00E54578">
        <w:tc>
          <w:tcPr>
            <w:tcW w:w="1620" w:type="dxa"/>
            <w:tcBorders>
              <w:top w:val="single" w:sz="8" w:space="0" w:color="000000"/>
              <w:bottom w:val="single" w:sz="8" w:space="0" w:color="000000"/>
            </w:tcBorders>
          </w:tcPr>
          <w:p w14:paraId="10CDC101" w14:textId="77777777" w:rsidR="002E09C2" w:rsidRPr="00284D75" w:rsidRDefault="002E09C2" w:rsidP="00870CB1">
            <w:pPr>
              <w:tabs>
                <w:tab w:val="right" w:pos="7434"/>
              </w:tabs>
              <w:spacing w:after="200"/>
              <w:jc w:val="both"/>
              <w:rPr>
                <w:b/>
              </w:rPr>
            </w:pPr>
            <w:r w:rsidRPr="00284D75">
              <w:rPr>
                <w:b/>
              </w:rPr>
              <w:t>IC 20.2</w:t>
            </w:r>
          </w:p>
        </w:tc>
        <w:tc>
          <w:tcPr>
            <w:tcW w:w="7470" w:type="dxa"/>
            <w:tcBorders>
              <w:top w:val="single" w:sz="8" w:space="0" w:color="000000"/>
              <w:bottom w:val="single" w:sz="8" w:space="0" w:color="000000"/>
            </w:tcBorders>
            <w:vAlign w:val="center"/>
          </w:tcPr>
          <w:p w14:paraId="4071F351" w14:textId="77777777"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Le montant de la garantie de soumission est : </w:t>
            </w:r>
          </w:p>
          <w:p w14:paraId="6E904DDA" w14:textId="77777777" w:rsidR="004A1B7E" w:rsidRPr="00A64B1F" w:rsidRDefault="002E09C2"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18"/>
                <w:u w:val="single"/>
              </w:rPr>
              <w:t>Lot 1</w:t>
            </w:r>
            <w:r w:rsidRPr="00A64B1F">
              <w:rPr>
                <w:rFonts w:ascii="Footlight MT Light" w:hAnsi="Footlight MT Light" w:cs="Verdana"/>
                <w:sz w:val="28"/>
                <w:szCs w:val="22"/>
              </w:rPr>
              <w:t> </w:t>
            </w:r>
            <w:r w:rsidR="004A1B7E" w:rsidRPr="003A0E2E">
              <w:rPr>
                <w:rFonts w:ascii="Book Antiqua" w:hAnsi="Book Antiqua" w:cs="Verdana"/>
                <w:sz w:val="22"/>
                <w:szCs w:val="22"/>
              </w:rPr>
              <w:t xml:space="preserve">: </w:t>
            </w:r>
            <w:r w:rsidR="004A1B7E" w:rsidRPr="00A64B1F">
              <w:rPr>
                <w:rFonts w:ascii="Footlight MT Light" w:hAnsi="Footlight MT Light" w:cs="Verdana"/>
                <w:i/>
                <w:iCs/>
                <w:sz w:val="22"/>
                <w:szCs w:val="22"/>
              </w:rPr>
              <w:t>Trois cent cinquante mille (350 000) F CFA</w:t>
            </w:r>
            <w:r w:rsidR="004A1B7E" w:rsidRPr="00A64B1F">
              <w:rPr>
                <w:rFonts w:ascii="Footlight MT Light" w:hAnsi="Footlight MT Light" w:cs="Verdana"/>
                <w:sz w:val="22"/>
                <w:szCs w:val="22"/>
              </w:rPr>
              <w:t xml:space="preserve"> ; </w:t>
            </w:r>
          </w:p>
          <w:p w14:paraId="3107A5D3" w14:textId="77777777" w:rsidR="004A1B7E" w:rsidRPr="00A64B1F" w:rsidRDefault="004A1B7E" w:rsidP="004A1B7E">
            <w:pPr>
              <w:ind w:left="708"/>
              <w:jc w:val="both"/>
              <w:rPr>
                <w:rFonts w:ascii="Footlight MT Light" w:hAnsi="Footlight MT Light" w:cs="Verdana"/>
                <w:sz w:val="6"/>
                <w:szCs w:val="6"/>
              </w:rPr>
            </w:pPr>
          </w:p>
          <w:p w14:paraId="0D714C6C"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2</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Deux cent cinquante mille (250 000) F CFA</w:t>
            </w:r>
            <w:r w:rsidRPr="00A64B1F">
              <w:rPr>
                <w:rFonts w:ascii="Footlight MT Light" w:hAnsi="Footlight MT Light" w:cs="Verdana"/>
                <w:sz w:val="22"/>
                <w:szCs w:val="22"/>
              </w:rPr>
              <w:t> </w:t>
            </w:r>
            <w:r w:rsidRPr="00A64B1F">
              <w:rPr>
                <w:rFonts w:ascii="Footlight MT Light" w:hAnsi="Footlight MT Light" w:cs="Verdana"/>
                <w:i/>
                <w:iCs/>
                <w:sz w:val="22"/>
                <w:szCs w:val="22"/>
              </w:rPr>
              <w:t>;</w:t>
            </w:r>
          </w:p>
          <w:p w14:paraId="4E8D8AA0" w14:textId="77777777" w:rsidR="004A1B7E" w:rsidRPr="00A64B1F" w:rsidRDefault="004A1B7E" w:rsidP="004A1B7E">
            <w:pPr>
              <w:pStyle w:val="Paragraphedeliste"/>
              <w:ind w:left="1428"/>
              <w:rPr>
                <w:rFonts w:ascii="Footlight MT Light" w:hAnsi="Footlight MT Light" w:cs="Verdana"/>
                <w:sz w:val="6"/>
                <w:szCs w:val="6"/>
              </w:rPr>
            </w:pPr>
          </w:p>
          <w:p w14:paraId="270BE93A" w14:textId="77777777" w:rsidR="004A1B7E" w:rsidRPr="00A64B1F" w:rsidRDefault="004A1B7E" w:rsidP="009B6F7E">
            <w:pPr>
              <w:pStyle w:val="Paragraphedeliste"/>
              <w:numPr>
                <w:ilvl w:val="0"/>
                <w:numId w:val="24"/>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3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 xml:space="preserve">Cent cinquante mille (150 000) F CFA </w:t>
            </w:r>
            <w:r w:rsidRPr="00A64B1F">
              <w:rPr>
                <w:rFonts w:ascii="Footlight MT Light" w:hAnsi="Footlight MT Light" w:cs="Verdana"/>
                <w:sz w:val="22"/>
                <w:szCs w:val="22"/>
              </w:rPr>
              <w:t>;</w:t>
            </w:r>
          </w:p>
          <w:p w14:paraId="0EFF2C64" w14:textId="77777777" w:rsidR="004A1B7E" w:rsidRPr="00A64B1F" w:rsidRDefault="004A1B7E" w:rsidP="004A1B7E">
            <w:pPr>
              <w:ind w:left="708"/>
              <w:jc w:val="both"/>
              <w:rPr>
                <w:rFonts w:ascii="Footlight MT Light" w:hAnsi="Footlight MT Light"/>
                <w:i/>
                <w:sz w:val="6"/>
                <w:szCs w:val="6"/>
              </w:rPr>
            </w:pPr>
          </w:p>
          <w:p w14:paraId="6E56B564"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4</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r w:rsidRPr="00A64B1F">
              <w:rPr>
                <w:rFonts w:ascii="Footlight MT Light" w:hAnsi="Footlight MT Light" w:cs="Verdana"/>
                <w:sz w:val="22"/>
                <w:szCs w:val="22"/>
              </w:rPr>
              <w:t xml:space="preserve">; </w:t>
            </w:r>
          </w:p>
          <w:p w14:paraId="0F79BEF5" w14:textId="77777777" w:rsidR="004A1B7E" w:rsidRPr="00A64B1F" w:rsidRDefault="004A1B7E" w:rsidP="004A1B7E">
            <w:pPr>
              <w:ind w:left="708"/>
              <w:jc w:val="both"/>
              <w:rPr>
                <w:rFonts w:ascii="Footlight MT Light" w:hAnsi="Footlight MT Light" w:cs="Verdana"/>
                <w:sz w:val="6"/>
                <w:szCs w:val="6"/>
              </w:rPr>
            </w:pPr>
          </w:p>
          <w:p w14:paraId="4C9F79C5"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5</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Deux cent cinquante mille (250 000) F CFA</w:t>
            </w:r>
            <w:r w:rsidRPr="00A64B1F">
              <w:rPr>
                <w:rFonts w:ascii="Footlight MT Light" w:hAnsi="Footlight MT Light" w:cs="Verdana"/>
                <w:sz w:val="22"/>
                <w:szCs w:val="22"/>
              </w:rPr>
              <w:t> </w:t>
            </w:r>
            <w:r w:rsidRPr="00A64B1F">
              <w:rPr>
                <w:rFonts w:ascii="Footlight MT Light" w:hAnsi="Footlight MT Light" w:cs="Verdana"/>
                <w:i/>
                <w:iCs/>
                <w:sz w:val="22"/>
                <w:szCs w:val="22"/>
              </w:rPr>
              <w:t>;</w:t>
            </w:r>
          </w:p>
          <w:p w14:paraId="1D0F6052" w14:textId="77777777" w:rsidR="004A1B7E" w:rsidRPr="00A64B1F" w:rsidRDefault="004A1B7E" w:rsidP="004A1B7E">
            <w:pPr>
              <w:pStyle w:val="Paragraphedeliste"/>
              <w:ind w:left="1428"/>
              <w:rPr>
                <w:rFonts w:ascii="Footlight MT Light" w:hAnsi="Footlight MT Light" w:cs="Verdana"/>
                <w:sz w:val="6"/>
                <w:szCs w:val="6"/>
              </w:rPr>
            </w:pPr>
          </w:p>
          <w:p w14:paraId="71EEF6E3" w14:textId="77777777" w:rsidR="004A1B7E" w:rsidRPr="00A64B1F" w:rsidRDefault="004A1B7E" w:rsidP="009B6F7E">
            <w:pPr>
              <w:pStyle w:val="Paragraphedeliste"/>
              <w:numPr>
                <w:ilvl w:val="0"/>
                <w:numId w:val="24"/>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6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p>
          <w:p w14:paraId="77825F24" w14:textId="77777777" w:rsidR="004A1B7E" w:rsidRPr="00A64B1F" w:rsidRDefault="004A1B7E" w:rsidP="004A1B7E">
            <w:pPr>
              <w:pStyle w:val="Paragraphedeliste"/>
              <w:rPr>
                <w:rFonts w:ascii="Footlight MT Light" w:hAnsi="Footlight MT Light"/>
                <w:i/>
                <w:sz w:val="6"/>
                <w:szCs w:val="6"/>
              </w:rPr>
            </w:pPr>
          </w:p>
          <w:p w14:paraId="5F88F1DF"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7</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Deux cent mille (200 000) F CFA </w:t>
            </w:r>
            <w:r w:rsidRPr="00A64B1F">
              <w:rPr>
                <w:rFonts w:ascii="Footlight MT Light" w:hAnsi="Footlight MT Light" w:cs="Verdana"/>
                <w:sz w:val="22"/>
                <w:szCs w:val="22"/>
              </w:rPr>
              <w:t xml:space="preserve">; </w:t>
            </w:r>
          </w:p>
          <w:p w14:paraId="23B3D35A" w14:textId="77777777" w:rsidR="004A1B7E" w:rsidRPr="00A64B1F" w:rsidRDefault="004A1B7E" w:rsidP="004A1B7E">
            <w:pPr>
              <w:ind w:left="708"/>
              <w:jc w:val="both"/>
              <w:rPr>
                <w:rFonts w:ascii="Footlight MT Light" w:hAnsi="Footlight MT Light" w:cs="Verdana"/>
                <w:sz w:val="6"/>
                <w:szCs w:val="6"/>
              </w:rPr>
            </w:pPr>
          </w:p>
          <w:p w14:paraId="44BFE748"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8</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p>
          <w:p w14:paraId="111888DB" w14:textId="77777777" w:rsidR="004A1B7E" w:rsidRPr="00A64B1F" w:rsidRDefault="004A1B7E" w:rsidP="004A1B7E">
            <w:pPr>
              <w:pStyle w:val="Paragraphedeliste"/>
              <w:ind w:left="1428"/>
              <w:rPr>
                <w:rFonts w:ascii="Footlight MT Light" w:hAnsi="Footlight MT Light" w:cs="Verdana"/>
                <w:sz w:val="6"/>
                <w:szCs w:val="6"/>
              </w:rPr>
            </w:pPr>
          </w:p>
          <w:p w14:paraId="7546E8E9" w14:textId="77777777" w:rsidR="004A1B7E" w:rsidRPr="00A64B1F" w:rsidRDefault="004A1B7E" w:rsidP="009B6F7E">
            <w:pPr>
              <w:pStyle w:val="Paragraphedeliste"/>
              <w:numPr>
                <w:ilvl w:val="0"/>
                <w:numId w:val="24"/>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9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Cent cinquante mille (150 000) F CFA ;</w:t>
            </w:r>
          </w:p>
          <w:p w14:paraId="3C622B0E" w14:textId="77777777" w:rsidR="004A1B7E" w:rsidRPr="00A64B1F" w:rsidRDefault="004A1B7E" w:rsidP="004A1B7E">
            <w:pPr>
              <w:jc w:val="both"/>
              <w:rPr>
                <w:rFonts w:ascii="Footlight MT Light" w:hAnsi="Footlight MT Light"/>
                <w:i/>
                <w:sz w:val="6"/>
                <w:szCs w:val="6"/>
              </w:rPr>
            </w:pPr>
          </w:p>
          <w:p w14:paraId="1D1A8E08"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10</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Trois cent mille (300 000) F CFA </w:t>
            </w:r>
            <w:r w:rsidRPr="00A64B1F">
              <w:rPr>
                <w:rFonts w:ascii="Footlight MT Light" w:hAnsi="Footlight MT Light" w:cs="Verdana"/>
                <w:sz w:val="22"/>
                <w:szCs w:val="22"/>
              </w:rPr>
              <w:t xml:space="preserve">; </w:t>
            </w:r>
          </w:p>
          <w:p w14:paraId="1EC7897F" w14:textId="77777777" w:rsidR="004A1B7E" w:rsidRPr="00A64B1F" w:rsidRDefault="004A1B7E" w:rsidP="004A1B7E">
            <w:pPr>
              <w:ind w:left="708"/>
              <w:jc w:val="both"/>
              <w:rPr>
                <w:rFonts w:ascii="Footlight MT Light" w:hAnsi="Footlight MT Light" w:cs="Verdana"/>
                <w:sz w:val="6"/>
                <w:szCs w:val="6"/>
              </w:rPr>
            </w:pPr>
          </w:p>
          <w:p w14:paraId="67F296A4"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11</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Trois cent cinquante mille (350 000) F CFA ;</w:t>
            </w:r>
          </w:p>
          <w:p w14:paraId="6089F2AF" w14:textId="77777777" w:rsidR="004A1B7E" w:rsidRPr="00A64B1F" w:rsidRDefault="004A1B7E" w:rsidP="004A1B7E">
            <w:pPr>
              <w:pStyle w:val="Paragraphedeliste"/>
              <w:ind w:left="1428"/>
              <w:rPr>
                <w:rFonts w:ascii="Footlight MT Light" w:hAnsi="Footlight MT Light" w:cs="Verdana"/>
                <w:sz w:val="6"/>
                <w:szCs w:val="6"/>
              </w:rPr>
            </w:pPr>
          </w:p>
          <w:p w14:paraId="27300D00" w14:textId="77777777" w:rsidR="004A1B7E" w:rsidRPr="00A64B1F" w:rsidRDefault="004A1B7E" w:rsidP="009B6F7E">
            <w:pPr>
              <w:pStyle w:val="Paragraphedeliste"/>
              <w:numPr>
                <w:ilvl w:val="0"/>
                <w:numId w:val="24"/>
              </w:numPr>
              <w:ind w:left="1068"/>
              <w:jc w:val="both"/>
              <w:rPr>
                <w:rFonts w:ascii="Footlight MT Light" w:hAnsi="Footlight MT Light"/>
                <w:i/>
                <w:sz w:val="22"/>
                <w:szCs w:val="22"/>
              </w:rPr>
            </w:pPr>
            <w:r w:rsidRPr="00A64B1F">
              <w:rPr>
                <w:rFonts w:ascii="Footlight MT Light" w:hAnsi="Footlight MT Light"/>
                <w:bCs/>
                <w:i/>
                <w:sz w:val="22"/>
                <w:szCs w:val="22"/>
                <w:u w:val="single"/>
              </w:rPr>
              <w:t xml:space="preserve">Lot 12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cinquante mille (350 000) F CFA ;</w:t>
            </w:r>
          </w:p>
          <w:p w14:paraId="796F8247" w14:textId="77777777" w:rsidR="004A1B7E" w:rsidRPr="00A64B1F" w:rsidRDefault="004A1B7E" w:rsidP="004A1B7E">
            <w:pPr>
              <w:ind w:left="708"/>
              <w:jc w:val="both"/>
              <w:rPr>
                <w:rFonts w:ascii="Footlight MT Light" w:hAnsi="Footlight MT Light"/>
                <w:i/>
                <w:sz w:val="6"/>
                <w:szCs w:val="6"/>
              </w:rPr>
            </w:pPr>
          </w:p>
          <w:p w14:paraId="45E5D05C"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13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r w:rsidRPr="00A64B1F">
              <w:rPr>
                <w:rFonts w:ascii="Footlight MT Light" w:hAnsi="Footlight MT Light" w:cs="Verdana"/>
                <w:sz w:val="22"/>
                <w:szCs w:val="22"/>
              </w:rPr>
              <w:t>;</w:t>
            </w:r>
          </w:p>
          <w:p w14:paraId="1C7728EC" w14:textId="77777777" w:rsidR="004A1B7E" w:rsidRPr="00A64B1F" w:rsidRDefault="004A1B7E" w:rsidP="004A1B7E">
            <w:pPr>
              <w:ind w:left="708"/>
              <w:jc w:val="both"/>
              <w:rPr>
                <w:rFonts w:ascii="Footlight MT Light" w:hAnsi="Footlight MT Light"/>
                <w:i/>
                <w:sz w:val="6"/>
                <w:szCs w:val="6"/>
              </w:rPr>
            </w:pPr>
          </w:p>
          <w:p w14:paraId="2269B4DC"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14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cinquante mille (350 000) F CFA ;</w:t>
            </w:r>
          </w:p>
          <w:p w14:paraId="4C4C2E91" w14:textId="77777777" w:rsidR="004A1B7E" w:rsidRPr="00A64B1F" w:rsidRDefault="004A1B7E" w:rsidP="004A1B7E">
            <w:pPr>
              <w:ind w:left="708"/>
              <w:jc w:val="both"/>
              <w:rPr>
                <w:rFonts w:ascii="Footlight MT Light" w:hAnsi="Footlight MT Light"/>
                <w:i/>
                <w:sz w:val="6"/>
                <w:szCs w:val="6"/>
              </w:rPr>
            </w:pPr>
          </w:p>
          <w:p w14:paraId="21A357EE"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 xml:space="preserve">Lot 15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Trois cent mille (300 000) F CFA </w:t>
            </w:r>
            <w:r w:rsidRPr="00A64B1F">
              <w:rPr>
                <w:rFonts w:ascii="Footlight MT Light" w:hAnsi="Footlight MT Light" w:cs="Verdana"/>
                <w:sz w:val="22"/>
                <w:szCs w:val="22"/>
              </w:rPr>
              <w:t>;</w:t>
            </w:r>
          </w:p>
          <w:p w14:paraId="1271047B"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16</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 xml:space="preserve">Deux cent mille (200 000) F CFA </w:t>
            </w:r>
            <w:r w:rsidRPr="00A64B1F">
              <w:rPr>
                <w:rFonts w:ascii="Footlight MT Light" w:hAnsi="Footlight MT Light" w:cs="Verdana"/>
                <w:sz w:val="22"/>
                <w:szCs w:val="22"/>
              </w:rPr>
              <w:t xml:space="preserve">; </w:t>
            </w:r>
          </w:p>
          <w:p w14:paraId="14C58CF2" w14:textId="77777777" w:rsidR="004A1B7E" w:rsidRPr="00A64B1F" w:rsidRDefault="004A1B7E" w:rsidP="004A1B7E">
            <w:pPr>
              <w:ind w:left="708"/>
              <w:jc w:val="both"/>
              <w:rPr>
                <w:rFonts w:ascii="Footlight MT Light" w:hAnsi="Footlight MT Light" w:cs="Verdana"/>
                <w:sz w:val="6"/>
                <w:szCs w:val="6"/>
              </w:rPr>
            </w:pPr>
          </w:p>
          <w:p w14:paraId="79BCE478" w14:textId="77777777" w:rsidR="004A1B7E" w:rsidRPr="00A64B1F" w:rsidRDefault="004A1B7E" w:rsidP="009B6F7E">
            <w:pPr>
              <w:pStyle w:val="Paragraphedeliste"/>
              <w:numPr>
                <w:ilvl w:val="0"/>
                <w:numId w:val="24"/>
              </w:numPr>
              <w:ind w:left="1068"/>
              <w:jc w:val="both"/>
              <w:rPr>
                <w:rFonts w:ascii="Footlight MT Light" w:hAnsi="Footlight MT Light" w:cs="Verdana"/>
                <w:sz w:val="22"/>
                <w:szCs w:val="22"/>
              </w:rPr>
            </w:pPr>
            <w:r w:rsidRPr="00A64B1F">
              <w:rPr>
                <w:rFonts w:ascii="Footlight MT Light" w:hAnsi="Footlight MT Light"/>
                <w:bCs/>
                <w:i/>
                <w:sz w:val="22"/>
                <w:szCs w:val="22"/>
                <w:u w:val="single"/>
              </w:rPr>
              <w:t>Lot 17</w:t>
            </w:r>
            <w:r w:rsidRPr="00A64B1F">
              <w:rPr>
                <w:rFonts w:ascii="Footlight MT Light" w:hAnsi="Footlight MT Light" w:cs="Verdana"/>
                <w:sz w:val="22"/>
                <w:szCs w:val="22"/>
              </w:rPr>
              <w:t xml:space="preserve"> : </w:t>
            </w:r>
            <w:r w:rsidRPr="00A64B1F">
              <w:rPr>
                <w:rFonts w:ascii="Footlight MT Light" w:hAnsi="Footlight MT Light" w:cs="Verdana"/>
                <w:i/>
                <w:iCs/>
                <w:sz w:val="22"/>
                <w:szCs w:val="22"/>
              </w:rPr>
              <w:t>Cent cinquante mille (150 000) F CFA;</w:t>
            </w:r>
          </w:p>
          <w:p w14:paraId="5E95D783" w14:textId="77777777" w:rsidR="004A1B7E" w:rsidRPr="00A64B1F" w:rsidRDefault="004A1B7E" w:rsidP="004A1B7E">
            <w:pPr>
              <w:pStyle w:val="Paragraphedeliste"/>
              <w:ind w:left="1428"/>
              <w:rPr>
                <w:rFonts w:ascii="Footlight MT Light" w:hAnsi="Footlight MT Light" w:cs="Verdana"/>
                <w:sz w:val="6"/>
                <w:szCs w:val="6"/>
              </w:rPr>
            </w:pPr>
          </w:p>
          <w:p w14:paraId="3579A99D" w14:textId="77777777" w:rsidR="002E09C2" w:rsidRPr="00B37CF6" w:rsidRDefault="004A1B7E" w:rsidP="009B6F7E">
            <w:pPr>
              <w:pStyle w:val="Paragraphedeliste"/>
              <w:numPr>
                <w:ilvl w:val="0"/>
                <w:numId w:val="24"/>
              </w:numPr>
              <w:ind w:left="1068"/>
              <w:jc w:val="both"/>
              <w:rPr>
                <w:rFonts w:ascii="Footlight MT Light" w:hAnsi="Footlight MT Light" w:cs="Verdana"/>
                <w:sz w:val="32"/>
                <w:szCs w:val="22"/>
              </w:rPr>
            </w:pPr>
            <w:r w:rsidRPr="00A64B1F">
              <w:rPr>
                <w:rFonts w:ascii="Footlight MT Light" w:hAnsi="Footlight MT Light"/>
                <w:bCs/>
                <w:i/>
                <w:sz w:val="22"/>
                <w:szCs w:val="22"/>
                <w:u w:val="single"/>
              </w:rPr>
              <w:t xml:space="preserve">Lot 18 </w:t>
            </w:r>
            <w:r w:rsidRPr="00A64B1F">
              <w:rPr>
                <w:rFonts w:ascii="Footlight MT Light" w:hAnsi="Footlight MT Light" w:cs="Verdana"/>
                <w:sz w:val="22"/>
                <w:szCs w:val="22"/>
              </w:rPr>
              <w:t xml:space="preserve">: </w:t>
            </w:r>
            <w:r w:rsidRPr="00A64B1F">
              <w:rPr>
                <w:rFonts w:ascii="Footlight MT Light" w:hAnsi="Footlight MT Light" w:cs="Verdana"/>
                <w:i/>
                <w:iCs/>
                <w:sz w:val="22"/>
                <w:szCs w:val="22"/>
              </w:rPr>
              <w:t>Cent cinquante mille (150 000) F CFA</w:t>
            </w:r>
            <w:r w:rsidR="002E09C2" w:rsidRPr="00B37CF6">
              <w:rPr>
                <w:rFonts w:ascii="Footlight MT Light" w:hAnsi="Footlight MT Light" w:cs="Verdana"/>
                <w:sz w:val="28"/>
                <w:szCs w:val="22"/>
              </w:rPr>
              <w:t>.</w:t>
            </w:r>
          </w:p>
          <w:p w14:paraId="176CAA87" w14:textId="77777777" w:rsidR="002E09C2" w:rsidRPr="00914E73" w:rsidRDefault="002E09C2" w:rsidP="00E54578">
            <w:pPr>
              <w:ind w:left="1068"/>
              <w:jc w:val="both"/>
              <w:rPr>
                <w:rFonts w:ascii="Footlight MT Light" w:hAnsi="Footlight MT Light"/>
                <w:bCs/>
                <w:i/>
                <w:sz w:val="12"/>
                <w:szCs w:val="12"/>
                <w:u w:val="single"/>
              </w:rPr>
            </w:pPr>
          </w:p>
          <w:p w14:paraId="3ED6C340" w14:textId="77777777" w:rsidR="002E09C2" w:rsidRPr="00914E73" w:rsidRDefault="002E09C2" w:rsidP="00E54578">
            <w:pPr>
              <w:suppressAutoHyphens/>
              <w:spacing w:before="60" w:after="60"/>
              <w:jc w:val="both"/>
              <w:rPr>
                <w:rFonts w:ascii="Footlight MT Light" w:hAnsi="Footlight MT Light"/>
                <w:szCs w:val="24"/>
              </w:rPr>
            </w:pPr>
            <w:r w:rsidRPr="00914E73">
              <w:rPr>
                <w:rFonts w:ascii="Footlight MT Light" w:hAnsi="Footlight MT Light"/>
              </w:rPr>
              <w:t>la garantie de soumission se présente sous l’une des formes suivantes</w:t>
            </w:r>
            <w:r w:rsidRPr="00914E73">
              <w:rPr>
                <w:rFonts w:ascii="Footlight MT Light" w:hAnsi="Footlight MT Light"/>
                <w:szCs w:val="24"/>
              </w:rPr>
              <w:t> :</w:t>
            </w:r>
          </w:p>
          <w:p w14:paraId="500D4FA8" w14:textId="77777777"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une lettre de crédit irrévocable, une garantie bancaire provenant d’une institution bancaire ou tout établissement autorisé par l’État membre à émettre des garanties;</w:t>
            </w:r>
          </w:p>
          <w:p w14:paraId="29B5BEF8" w14:textId="77777777"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 xml:space="preserve">provenir d’une institution de bonne réputation au choix du </w:t>
            </w:r>
            <w:r w:rsidRPr="00914E73">
              <w:rPr>
                <w:rFonts w:ascii="Footlight MT Light" w:hAnsi="Footlight MT Light"/>
                <w:lang w:val="fr-FR"/>
              </w:rPr>
              <w:lastRenderedPageBreak/>
              <w:t>Candidat établie dans un pays satisfaisant aux critères d’origine. Si l’institution d’émission de la garantie de soumission  est étrangère, elle devra avoir une institution financière correspondante située dans l’Espace UEMOA permettant d’appeler la garantie ;</w:t>
            </w:r>
          </w:p>
          <w:p w14:paraId="3C6BE8E4" w14:textId="77777777"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 xml:space="preserve">être conforme au formulaire de garantie de soumission figurant à la Section III, ou à un autre modèle approuvé par l’Autorité contractante avant le dépôt de l’offre ; </w:t>
            </w:r>
          </w:p>
          <w:p w14:paraId="12D24088" w14:textId="77777777"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être payable immédiatement, sur demande écrite formulée par l’Autorité contractante dans le cas où les conditions énumérées à l’alinéa 20.5 des IC sont invoquées ;</w:t>
            </w:r>
          </w:p>
          <w:p w14:paraId="270262BF" w14:textId="77777777" w:rsidR="002E09C2" w:rsidRPr="00914E73" w:rsidRDefault="002E09C2" w:rsidP="003837CB">
            <w:pPr>
              <w:pStyle w:val="2AutoList1"/>
              <w:numPr>
                <w:ilvl w:val="0"/>
                <w:numId w:val="10"/>
              </w:numPr>
              <w:spacing w:after="200"/>
              <w:rPr>
                <w:rFonts w:ascii="Footlight MT Light" w:hAnsi="Footlight MT Light"/>
                <w:lang w:val="fr-FR"/>
              </w:rPr>
            </w:pPr>
            <w:r w:rsidRPr="00914E73">
              <w:rPr>
                <w:rFonts w:ascii="Footlight MT Light" w:hAnsi="Footlight MT Light"/>
                <w:lang w:val="fr-FR"/>
              </w:rPr>
              <w:t>être soumise sous la forme d’un document original ; une copie ne sera pas admise;</w:t>
            </w:r>
          </w:p>
          <w:p w14:paraId="2192FBDA" w14:textId="77777777" w:rsidR="002E09C2" w:rsidRPr="00914E73" w:rsidRDefault="002E09C2" w:rsidP="003837CB">
            <w:pPr>
              <w:numPr>
                <w:ilvl w:val="0"/>
                <w:numId w:val="10"/>
              </w:numPr>
              <w:suppressAutoHyphens/>
              <w:spacing w:before="60" w:after="60"/>
              <w:jc w:val="both"/>
              <w:rPr>
                <w:rFonts w:ascii="Footlight MT Light" w:hAnsi="Footlight MT Light"/>
                <w:szCs w:val="24"/>
              </w:rPr>
            </w:pPr>
            <w:r w:rsidRPr="00914E73">
              <w:rPr>
                <w:rFonts w:ascii="Footlight MT Light" w:hAnsi="Footlight MT Light"/>
              </w:rPr>
              <w:t>demeurer valide pendant trente (30) jours après l’expiration de la durée de validité de l’offre, y compris si la durée de validité de l’offre est prorogée selon les dispositions de l’alinéa 19.2 des IC.</w:t>
            </w:r>
          </w:p>
          <w:p w14:paraId="1ED49218" w14:textId="77777777" w:rsidR="002E09C2" w:rsidRPr="00914E73" w:rsidRDefault="002E09C2" w:rsidP="00E54578">
            <w:pPr>
              <w:suppressAutoHyphens/>
              <w:spacing w:before="60" w:after="60"/>
              <w:ind w:left="1068"/>
              <w:jc w:val="both"/>
              <w:rPr>
                <w:rFonts w:ascii="Footlight MT Light" w:hAnsi="Footlight MT Light"/>
                <w:sz w:val="12"/>
                <w:szCs w:val="12"/>
              </w:rPr>
            </w:pPr>
          </w:p>
        </w:tc>
      </w:tr>
      <w:tr w:rsidR="002E09C2" w:rsidRPr="00284D75" w14:paraId="036DCEF8" w14:textId="77777777" w:rsidTr="00F80B3C">
        <w:trPr>
          <w:trHeight w:val="440"/>
        </w:trPr>
        <w:tc>
          <w:tcPr>
            <w:tcW w:w="1620" w:type="dxa"/>
            <w:tcBorders>
              <w:top w:val="single" w:sz="8" w:space="0" w:color="000000"/>
              <w:bottom w:val="single" w:sz="8" w:space="0" w:color="000000"/>
            </w:tcBorders>
          </w:tcPr>
          <w:p w14:paraId="70DE2C78" w14:textId="77777777" w:rsidR="002E09C2" w:rsidRPr="00284D75" w:rsidRDefault="002E09C2" w:rsidP="00870CB1">
            <w:pPr>
              <w:tabs>
                <w:tab w:val="right" w:pos="7434"/>
              </w:tabs>
              <w:spacing w:after="200"/>
              <w:jc w:val="both"/>
              <w:rPr>
                <w:b/>
              </w:rPr>
            </w:pPr>
            <w:r w:rsidRPr="00284D75">
              <w:rPr>
                <w:b/>
              </w:rPr>
              <w:lastRenderedPageBreak/>
              <w:t>IC 21.1</w:t>
            </w:r>
          </w:p>
        </w:tc>
        <w:tc>
          <w:tcPr>
            <w:tcW w:w="7470" w:type="dxa"/>
            <w:tcBorders>
              <w:top w:val="single" w:sz="8" w:space="0" w:color="000000"/>
              <w:bottom w:val="single" w:sz="8" w:space="0" w:color="000000"/>
            </w:tcBorders>
          </w:tcPr>
          <w:p w14:paraId="165CDBED" w14:textId="77777777" w:rsidR="002E09C2" w:rsidRPr="00914E73" w:rsidRDefault="002E09C2" w:rsidP="00E54578">
            <w:pPr>
              <w:tabs>
                <w:tab w:val="right" w:pos="7254"/>
              </w:tabs>
              <w:spacing w:after="200"/>
              <w:jc w:val="both"/>
              <w:rPr>
                <w:rFonts w:ascii="Footlight MT Light" w:hAnsi="Footlight MT Light"/>
                <w:b/>
              </w:rPr>
            </w:pPr>
            <w:r w:rsidRPr="00914E73">
              <w:rPr>
                <w:rFonts w:ascii="Footlight MT Light" w:hAnsi="Footlight MT Light"/>
              </w:rPr>
              <w:t xml:space="preserve">Outre l’original de l’offre, le nombre de copies demandé est de : </w:t>
            </w:r>
            <w:r w:rsidRPr="00914E73">
              <w:rPr>
                <w:rFonts w:ascii="Footlight MT Light" w:hAnsi="Footlight MT Light"/>
                <w:b/>
              </w:rPr>
              <w:t>Deux (02)</w:t>
            </w:r>
          </w:p>
        </w:tc>
      </w:tr>
      <w:tr w:rsidR="002E09C2" w:rsidRPr="00284D75" w14:paraId="581B510C" w14:textId="77777777" w:rsidTr="00870CB1">
        <w:tc>
          <w:tcPr>
            <w:tcW w:w="9090" w:type="dxa"/>
            <w:gridSpan w:val="2"/>
            <w:tcBorders>
              <w:top w:val="single" w:sz="8" w:space="0" w:color="000000"/>
              <w:bottom w:val="single" w:sz="8" w:space="0" w:color="000000"/>
            </w:tcBorders>
          </w:tcPr>
          <w:p w14:paraId="26A9B897" w14:textId="77777777" w:rsidR="002E09C2" w:rsidRPr="00914E73" w:rsidRDefault="002E09C2"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D. Remise des offres et ouverture des plis</w:t>
            </w:r>
          </w:p>
        </w:tc>
      </w:tr>
      <w:tr w:rsidR="002E09C2" w:rsidRPr="00284D75" w14:paraId="1AE636D2" w14:textId="77777777" w:rsidTr="00870CB1">
        <w:tc>
          <w:tcPr>
            <w:tcW w:w="1620" w:type="dxa"/>
            <w:tcBorders>
              <w:top w:val="single" w:sz="8" w:space="0" w:color="000000"/>
              <w:bottom w:val="single" w:sz="8" w:space="0" w:color="000000"/>
            </w:tcBorders>
          </w:tcPr>
          <w:p w14:paraId="2B010B2F" w14:textId="77777777" w:rsidR="002E09C2" w:rsidRPr="00284D75" w:rsidRDefault="002E09C2" w:rsidP="00870CB1">
            <w:pPr>
              <w:tabs>
                <w:tab w:val="right" w:pos="7434"/>
              </w:tabs>
              <w:spacing w:after="200"/>
              <w:jc w:val="both"/>
              <w:rPr>
                <w:b/>
              </w:rPr>
            </w:pPr>
            <w:r w:rsidRPr="00284D75">
              <w:rPr>
                <w:b/>
              </w:rPr>
              <w:t>IC 22.2 (c)</w:t>
            </w:r>
          </w:p>
        </w:tc>
        <w:tc>
          <w:tcPr>
            <w:tcW w:w="7470" w:type="dxa"/>
            <w:tcBorders>
              <w:top w:val="single" w:sz="8" w:space="0" w:color="000000"/>
              <w:bottom w:val="single" w:sz="8" w:space="0" w:color="000000"/>
            </w:tcBorders>
          </w:tcPr>
          <w:p w14:paraId="6216CB09" w14:textId="77777777"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Les enveloppes intérieure et extérieure devront comporter les identifications suivantes : </w:t>
            </w:r>
          </w:p>
          <w:p w14:paraId="1F78049E" w14:textId="77777777" w:rsidR="002E09C2" w:rsidRPr="00914E73" w:rsidRDefault="002E09C2" w:rsidP="003837CB">
            <w:pPr>
              <w:pStyle w:val="Paragraphedeliste"/>
              <w:numPr>
                <w:ilvl w:val="0"/>
                <w:numId w:val="11"/>
              </w:numPr>
              <w:spacing w:after="200"/>
              <w:jc w:val="both"/>
              <w:rPr>
                <w:rFonts w:ascii="Footlight MT Light" w:hAnsi="Footlight MT Light"/>
              </w:rPr>
            </w:pPr>
            <w:r w:rsidRPr="00914E73">
              <w:rPr>
                <w:rFonts w:ascii="Footlight MT Light" w:hAnsi="Footlight MT Light"/>
              </w:rPr>
              <w:t xml:space="preserve">L’enveloppe extérieure portera les informations suivantes : </w:t>
            </w:r>
          </w:p>
          <w:p w14:paraId="5A55EDE6" w14:textId="77777777" w:rsidR="002E09C2" w:rsidRPr="00914E73" w:rsidRDefault="002E09C2" w:rsidP="003837CB">
            <w:pPr>
              <w:numPr>
                <w:ilvl w:val="0"/>
                <w:numId w:val="12"/>
              </w:numPr>
              <w:spacing w:after="240"/>
              <w:ind w:left="864"/>
              <w:jc w:val="both"/>
              <w:rPr>
                <w:rFonts w:ascii="Footlight MT Light" w:hAnsi="Footlight MT Light"/>
              </w:rPr>
            </w:pPr>
            <w:r w:rsidRPr="00914E73">
              <w:rPr>
                <w:rFonts w:ascii="Footlight MT Light" w:hAnsi="Footlight MT Light"/>
              </w:rPr>
              <w:t xml:space="preserve">Direction des Finances et du Matériel (DFM) du Ministère de la Santé et </w:t>
            </w:r>
            <w:r w:rsidR="006C19F4">
              <w:rPr>
                <w:rFonts w:ascii="Footlight MT Light" w:hAnsi="Footlight MT Light"/>
              </w:rPr>
              <w:t>du Développement Social</w:t>
            </w:r>
            <w:r w:rsidRPr="00914E73">
              <w:rPr>
                <w:rFonts w:ascii="Footlight MT Light" w:hAnsi="Footlight MT Light"/>
              </w:rPr>
              <w:t xml:space="preserve"> N’</w:t>
            </w:r>
            <w:proofErr w:type="spellStart"/>
            <w:r w:rsidRPr="00914E73">
              <w:rPr>
                <w:rFonts w:ascii="Footlight MT Light" w:hAnsi="Footlight MT Light"/>
              </w:rPr>
              <w:t>Tominkorobougou</w:t>
            </w:r>
            <w:proofErr w:type="spellEnd"/>
            <w:r w:rsidRPr="00914E73">
              <w:rPr>
                <w:rFonts w:ascii="Footlight MT Light" w:hAnsi="Footlight MT Light"/>
              </w:rPr>
              <w:t>, sise OMS, BP : 232 -  Tél. : (223) 22 53 61/02  Fax : 20 23  03 25 ;</w:t>
            </w:r>
          </w:p>
          <w:p w14:paraId="2D947BDA" w14:textId="77777777" w:rsidR="002E09C2" w:rsidRPr="00914E73" w:rsidRDefault="002E09C2" w:rsidP="003837CB">
            <w:pPr>
              <w:pStyle w:val="2AutoList1"/>
              <w:numPr>
                <w:ilvl w:val="0"/>
                <w:numId w:val="12"/>
              </w:numPr>
              <w:spacing w:after="240"/>
              <w:ind w:left="864"/>
              <w:rPr>
                <w:rFonts w:ascii="Footlight MT Light" w:hAnsi="Footlight MT Light"/>
                <w:lang w:val="fr-FR"/>
              </w:rPr>
            </w:pPr>
            <w:r w:rsidRPr="00914E73">
              <w:rPr>
                <w:rFonts w:ascii="Footlight MT Light" w:hAnsi="Footlight MT Light"/>
                <w:lang w:val="fr-FR"/>
              </w:rPr>
              <w:t>Appel d’offres n°……/</w:t>
            </w:r>
            <w:r w:rsidR="00B327AB">
              <w:rPr>
                <w:rFonts w:ascii="Footlight MT Light" w:hAnsi="Footlight MT Light"/>
                <w:lang w:val="fr-FR"/>
              </w:rPr>
              <w:t>MSDS</w:t>
            </w:r>
            <w:r w:rsidRPr="00914E73">
              <w:rPr>
                <w:rFonts w:ascii="Footlight MT Light" w:hAnsi="Footlight MT Light"/>
                <w:lang w:val="fr-FR"/>
              </w:rPr>
              <w:t xml:space="preserve"> – SG du …...20</w:t>
            </w:r>
            <w:r w:rsidR="00FB0F77">
              <w:rPr>
                <w:rFonts w:ascii="Footlight MT Light" w:hAnsi="Footlight MT Light"/>
                <w:lang w:val="fr-FR"/>
              </w:rPr>
              <w:t>21</w:t>
            </w:r>
            <w:r w:rsidRPr="00914E73">
              <w:rPr>
                <w:rFonts w:ascii="Footlight MT Light" w:hAnsi="Footlight MT Light"/>
                <w:lang w:val="fr-FR"/>
              </w:rPr>
              <w:t xml:space="preserve"> relatif </w:t>
            </w:r>
            <w:proofErr w:type="spellStart"/>
            <w:r w:rsidRPr="00914E73">
              <w:rPr>
                <w:rFonts w:ascii="Footlight MT Light" w:hAnsi="Footlight MT Light"/>
              </w:rPr>
              <w:t>au</w:t>
            </w:r>
            <w:proofErr w:type="spellEnd"/>
            <w:r w:rsidRPr="00914E73">
              <w:rPr>
                <w:rFonts w:ascii="Footlight MT Light" w:hAnsi="Footlight MT Light"/>
              </w:rPr>
              <w:t xml:space="preserve"> </w:t>
            </w:r>
            <w:proofErr w:type="spellStart"/>
            <w:r w:rsidRPr="00914E73">
              <w:rPr>
                <w:rFonts w:ascii="Footlight MT Light" w:hAnsi="Footlight MT Light"/>
              </w:rPr>
              <w:t>recrutement</w:t>
            </w:r>
            <w:proofErr w:type="spellEnd"/>
            <w:r w:rsidRPr="00914E73">
              <w:rPr>
                <w:rFonts w:ascii="Footlight MT Light" w:hAnsi="Footlight MT Light"/>
              </w:rPr>
              <w:t xml:space="preserve"> de </w:t>
            </w:r>
            <w:proofErr w:type="spellStart"/>
            <w:r w:rsidRPr="00914E73">
              <w:rPr>
                <w:rFonts w:ascii="Footlight MT Light" w:hAnsi="Footlight MT Light"/>
              </w:rPr>
              <w:t>prestataires</w:t>
            </w:r>
            <w:proofErr w:type="spellEnd"/>
            <w:r w:rsidRPr="00914E73">
              <w:rPr>
                <w:rFonts w:ascii="Footlight MT Light" w:hAnsi="Footlight MT Light"/>
              </w:rPr>
              <w:t xml:space="preserve"> </w:t>
            </w:r>
            <w:proofErr w:type="spellStart"/>
            <w:r w:rsidRPr="00914E73">
              <w:rPr>
                <w:rFonts w:ascii="Footlight MT Light" w:hAnsi="Footlight MT Light"/>
              </w:rPr>
              <w:t>pour</w:t>
            </w:r>
            <w:proofErr w:type="spellEnd"/>
            <w:r w:rsidRPr="00914E73">
              <w:rPr>
                <w:rFonts w:ascii="Footlight MT Light" w:hAnsi="Footlight MT Light"/>
              </w:rPr>
              <w:t xml:space="preserve"> le </w:t>
            </w:r>
            <w:proofErr w:type="spellStart"/>
            <w:r w:rsidRPr="00914E73">
              <w:rPr>
                <w:rFonts w:ascii="Footlight MT Light" w:hAnsi="Footlight MT Light"/>
              </w:rPr>
              <w:t>nettoyage</w:t>
            </w:r>
            <w:proofErr w:type="spellEnd"/>
            <w:r w:rsidRPr="00914E73">
              <w:rPr>
                <w:rFonts w:ascii="Footlight MT Light" w:hAnsi="Footlight MT Light"/>
              </w:rPr>
              <w:t>/</w:t>
            </w:r>
            <w:proofErr w:type="spellStart"/>
            <w:r w:rsidRPr="00914E73">
              <w:rPr>
                <w:rFonts w:ascii="Footlight MT Light" w:hAnsi="Footlight MT Light"/>
              </w:rPr>
              <w:t>entretien</w:t>
            </w:r>
            <w:proofErr w:type="spellEnd"/>
            <w:r w:rsidRPr="00914E73">
              <w:rPr>
                <w:rFonts w:ascii="Footlight MT Light" w:hAnsi="Footlight MT Light"/>
              </w:rPr>
              <w:t xml:space="preserve"> et le </w:t>
            </w:r>
            <w:proofErr w:type="spellStart"/>
            <w:r w:rsidRPr="00914E73">
              <w:rPr>
                <w:rFonts w:ascii="Footlight MT Light" w:hAnsi="Footlight MT Light"/>
              </w:rPr>
              <w:t>gardiennage</w:t>
            </w:r>
            <w:proofErr w:type="spellEnd"/>
            <w:r w:rsidRPr="00914E73">
              <w:rPr>
                <w:rFonts w:ascii="Footlight MT Light" w:hAnsi="Footlight MT Light"/>
              </w:rPr>
              <w:t>/</w:t>
            </w:r>
            <w:proofErr w:type="spellStart"/>
            <w:r w:rsidRPr="00914E73">
              <w:rPr>
                <w:rFonts w:ascii="Footlight MT Light" w:hAnsi="Footlight MT Light"/>
              </w:rPr>
              <w:t>surveillance</w:t>
            </w:r>
            <w:proofErr w:type="spellEnd"/>
            <w:r w:rsidRPr="00914E73">
              <w:rPr>
                <w:rFonts w:ascii="Footlight MT Light" w:hAnsi="Footlight MT Light"/>
              </w:rPr>
              <w:t xml:space="preserve"> des </w:t>
            </w:r>
            <w:proofErr w:type="spellStart"/>
            <w:r w:rsidRPr="00914E73">
              <w:rPr>
                <w:rFonts w:ascii="Footlight MT Light" w:hAnsi="Footlight MT Light"/>
              </w:rPr>
              <w:t>bâtiments</w:t>
            </w:r>
            <w:proofErr w:type="spellEnd"/>
            <w:r w:rsidRPr="00914E73">
              <w:rPr>
                <w:rFonts w:ascii="Footlight MT Light" w:hAnsi="Footlight MT Light"/>
              </w:rPr>
              <w:t xml:space="preserve"> et des </w:t>
            </w:r>
            <w:proofErr w:type="spellStart"/>
            <w:r w:rsidRPr="00914E73">
              <w:rPr>
                <w:rFonts w:ascii="Footlight MT Light" w:hAnsi="Footlight MT Light"/>
              </w:rPr>
              <w:t>cours</w:t>
            </w:r>
            <w:proofErr w:type="spellEnd"/>
            <w:r w:rsidRPr="00914E73">
              <w:rPr>
                <w:rFonts w:ascii="Footlight MT Light" w:hAnsi="Footlight MT Light"/>
              </w:rPr>
              <w:t xml:space="preserve"> des </w:t>
            </w:r>
            <w:proofErr w:type="spellStart"/>
            <w:r w:rsidRPr="00914E73">
              <w:rPr>
                <w:rFonts w:ascii="Footlight MT Light" w:hAnsi="Footlight MT Light"/>
              </w:rPr>
              <w:t>structures</w:t>
            </w:r>
            <w:proofErr w:type="spellEnd"/>
            <w:r w:rsidRPr="00914E73">
              <w:rPr>
                <w:rFonts w:ascii="Footlight MT Light" w:hAnsi="Footlight MT Light"/>
              </w:rPr>
              <w:t xml:space="preserve"> centrales et des </w:t>
            </w:r>
            <w:proofErr w:type="spellStart"/>
            <w:r w:rsidRPr="00914E73">
              <w:rPr>
                <w:rFonts w:ascii="Footlight MT Light" w:hAnsi="Footlight MT Light"/>
              </w:rPr>
              <w:t>services</w:t>
            </w:r>
            <w:proofErr w:type="spellEnd"/>
            <w:r w:rsidRPr="00914E73">
              <w:rPr>
                <w:rFonts w:ascii="Footlight MT Light" w:hAnsi="Footlight MT Light"/>
              </w:rPr>
              <w:t xml:space="preserve"> </w:t>
            </w:r>
            <w:proofErr w:type="spellStart"/>
            <w:r w:rsidRPr="00914E73">
              <w:rPr>
                <w:rFonts w:ascii="Footlight MT Light" w:hAnsi="Footlight MT Light"/>
              </w:rPr>
              <w:t>rattachés</w:t>
            </w:r>
            <w:proofErr w:type="spellEnd"/>
            <w:r w:rsidRPr="00914E73">
              <w:rPr>
                <w:rFonts w:ascii="Footlight MT Light" w:hAnsi="Footlight MT Light"/>
              </w:rPr>
              <w:t xml:space="preserve"> du </w:t>
            </w:r>
            <w:proofErr w:type="spellStart"/>
            <w:r w:rsidRPr="00914E73">
              <w:rPr>
                <w:rFonts w:ascii="Footlight MT Light" w:hAnsi="Footlight MT Light"/>
              </w:rPr>
              <w:t>Ministère</w:t>
            </w:r>
            <w:proofErr w:type="spellEnd"/>
            <w:r w:rsidRPr="00914E73">
              <w:rPr>
                <w:rFonts w:ascii="Footlight MT Light" w:hAnsi="Footlight MT Light"/>
              </w:rPr>
              <w:t xml:space="preserve"> de la </w:t>
            </w:r>
            <w:proofErr w:type="spellStart"/>
            <w:r w:rsidRPr="00914E73">
              <w:rPr>
                <w:rFonts w:ascii="Footlight MT Light" w:hAnsi="Footlight MT Light"/>
              </w:rPr>
              <w:t>Santé</w:t>
            </w:r>
            <w:proofErr w:type="spellEnd"/>
            <w:r w:rsidRPr="00914E73">
              <w:rPr>
                <w:rFonts w:ascii="Footlight MT Light" w:hAnsi="Footlight MT Light"/>
              </w:rPr>
              <w:t xml:space="preserve"> et </w:t>
            </w:r>
            <w:r w:rsidR="006C19F4">
              <w:rPr>
                <w:rFonts w:ascii="Footlight MT Light" w:hAnsi="Footlight MT Light"/>
              </w:rPr>
              <w:t xml:space="preserve">du </w:t>
            </w:r>
            <w:proofErr w:type="spellStart"/>
            <w:r w:rsidR="006C19F4">
              <w:rPr>
                <w:rFonts w:ascii="Footlight MT Light" w:hAnsi="Footlight MT Light"/>
              </w:rPr>
              <w:t>Développement</w:t>
            </w:r>
            <w:proofErr w:type="spellEnd"/>
            <w:r w:rsidR="006C19F4">
              <w:rPr>
                <w:rFonts w:ascii="Footlight MT Light" w:hAnsi="Footlight MT Light"/>
              </w:rPr>
              <w:t xml:space="preserve"> Social</w:t>
            </w:r>
            <w:r w:rsidRPr="00914E73">
              <w:rPr>
                <w:rFonts w:ascii="Footlight MT Light" w:hAnsi="Footlight MT Light"/>
              </w:rPr>
              <w:t xml:space="preserve">, en </w:t>
            </w:r>
            <w:proofErr w:type="spellStart"/>
            <w:r w:rsidR="004C6B89">
              <w:rPr>
                <w:rFonts w:ascii="Footlight MT Light" w:hAnsi="Footlight MT Light"/>
              </w:rPr>
              <w:t>dix</w:t>
            </w:r>
            <w:proofErr w:type="spellEnd"/>
            <w:r w:rsidR="004C6B89">
              <w:rPr>
                <w:rFonts w:ascii="Footlight MT Light" w:hAnsi="Footlight MT Light"/>
              </w:rPr>
              <w:t xml:space="preserve"> </w:t>
            </w:r>
            <w:proofErr w:type="spellStart"/>
            <w:r w:rsidR="004C6B89">
              <w:rPr>
                <w:rFonts w:ascii="Footlight MT Light" w:hAnsi="Footlight MT Light"/>
              </w:rPr>
              <w:t>huit</w:t>
            </w:r>
            <w:proofErr w:type="spellEnd"/>
            <w:r w:rsidR="004C6B89">
              <w:rPr>
                <w:rFonts w:ascii="Footlight MT Light" w:hAnsi="Footlight MT Light"/>
              </w:rPr>
              <w:t xml:space="preserve"> (18) </w:t>
            </w:r>
            <w:proofErr w:type="spellStart"/>
            <w:r w:rsidR="004C6B89">
              <w:rPr>
                <w:rFonts w:ascii="Footlight MT Light" w:hAnsi="Footlight MT Light"/>
              </w:rPr>
              <w:t>lots</w:t>
            </w:r>
            <w:proofErr w:type="spellEnd"/>
            <w:r w:rsidRPr="00914E73">
              <w:rPr>
                <w:rFonts w:ascii="Footlight MT Light" w:hAnsi="Footlight MT Light"/>
              </w:rPr>
              <w:t xml:space="preserve"> </w:t>
            </w:r>
            <w:proofErr w:type="spellStart"/>
            <w:r w:rsidRPr="00914E73">
              <w:rPr>
                <w:rFonts w:ascii="Footlight MT Light" w:hAnsi="Footlight MT Light"/>
              </w:rPr>
              <w:t>distincts</w:t>
            </w:r>
            <w:proofErr w:type="spellEnd"/>
          </w:p>
          <w:p w14:paraId="3460383B" w14:textId="77777777" w:rsidR="002E09C2" w:rsidRPr="00914E73" w:rsidRDefault="002E09C2" w:rsidP="003837CB">
            <w:pPr>
              <w:pStyle w:val="2AutoList1"/>
              <w:numPr>
                <w:ilvl w:val="0"/>
                <w:numId w:val="12"/>
              </w:numPr>
              <w:spacing w:after="240"/>
              <w:ind w:left="864"/>
              <w:rPr>
                <w:rFonts w:ascii="Footlight MT Light" w:hAnsi="Footlight MT Light"/>
                <w:lang w:val="fr-FR"/>
              </w:rPr>
            </w:pPr>
            <w:r w:rsidRPr="00914E73">
              <w:rPr>
                <w:rFonts w:ascii="Footlight MT Light" w:hAnsi="Footlight MT Light"/>
                <w:lang w:val="fr-FR"/>
              </w:rPr>
              <w:t xml:space="preserve">la mention </w:t>
            </w:r>
            <w:r w:rsidRPr="00914E73">
              <w:rPr>
                <w:rFonts w:ascii="Footlight MT Light" w:hAnsi="Footlight MT Light"/>
                <w:szCs w:val="24"/>
                <w:lang w:val="fr-FR"/>
              </w:rPr>
              <w:t>« </w:t>
            </w:r>
            <w:r w:rsidRPr="00914E73">
              <w:rPr>
                <w:rFonts w:ascii="Footlight MT Light" w:hAnsi="Footlight MT Light"/>
                <w:b/>
                <w:smallCaps/>
                <w:szCs w:val="24"/>
                <w:lang w:val="fr-FR"/>
              </w:rPr>
              <w:t>À N’OUVRIR QU’EN SEANCE D’OUVERTURE DES PLIS</w:t>
            </w:r>
            <w:r w:rsidRPr="00914E73">
              <w:rPr>
                <w:rFonts w:ascii="Footlight MT Light" w:hAnsi="Footlight MT Light"/>
                <w:szCs w:val="24"/>
                <w:lang w:val="fr-FR"/>
              </w:rPr>
              <w:t> »</w:t>
            </w:r>
            <w:r w:rsidRPr="00914E73">
              <w:rPr>
                <w:rFonts w:ascii="Footlight MT Light" w:hAnsi="Footlight MT Light"/>
                <w:lang w:val="fr-FR"/>
              </w:rPr>
              <w:t>.</w:t>
            </w:r>
          </w:p>
          <w:p w14:paraId="6A5A07B2" w14:textId="77777777" w:rsidR="002E09C2" w:rsidRPr="00914E73" w:rsidRDefault="002E09C2" w:rsidP="003837CB">
            <w:pPr>
              <w:pStyle w:val="Paragraphedeliste"/>
              <w:numPr>
                <w:ilvl w:val="0"/>
                <w:numId w:val="11"/>
              </w:numPr>
              <w:spacing w:after="200"/>
              <w:jc w:val="both"/>
              <w:rPr>
                <w:rFonts w:ascii="Footlight MT Light" w:hAnsi="Footlight MT Light"/>
              </w:rPr>
            </w:pPr>
            <w:r w:rsidRPr="00914E73">
              <w:rPr>
                <w:rFonts w:ascii="Footlight MT Light" w:hAnsi="Footlight MT Light"/>
              </w:rPr>
              <w:t>Les enveloppes intérieures devront comporter le nom et l’adresse du Candidat</w:t>
            </w:r>
          </w:p>
        </w:tc>
      </w:tr>
      <w:tr w:rsidR="002E09C2" w:rsidRPr="00284D75" w14:paraId="4877B99C" w14:textId="77777777" w:rsidTr="00870CB1">
        <w:tc>
          <w:tcPr>
            <w:tcW w:w="1620" w:type="dxa"/>
            <w:tcBorders>
              <w:top w:val="single" w:sz="8" w:space="0" w:color="000000"/>
              <w:bottom w:val="single" w:sz="8" w:space="0" w:color="000000"/>
            </w:tcBorders>
          </w:tcPr>
          <w:p w14:paraId="0CD1D322" w14:textId="77777777" w:rsidR="002E09C2" w:rsidRPr="00284D75" w:rsidRDefault="002E09C2" w:rsidP="00870CB1">
            <w:pPr>
              <w:tabs>
                <w:tab w:val="right" w:pos="7434"/>
              </w:tabs>
              <w:spacing w:after="200"/>
              <w:jc w:val="both"/>
              <w:rPr>
                <w:b/>
              </w:rPr>
            </w:pPr>
            <w:r w:rsidRPr="00284D75">
              <w:rPr>
                <w:b/>
              </w:rPr>
              <w:t xml:space="preserve">IC 23.1 </w:t>
            </w:r>
          </w:p>
        </w:tc>
        <w:tc>
          <w:tcPr>
            <w:tcW w:w="7470" w:type="dxa"/>
            <w:tcBorders>
              <w:top w:val="single" w:sz="8" w:space="0" w:color="000000"/>
              <w:bottom w:val="single" w:sz="8" w:space="0" w:color="000000"/>
            </w:tcBorders>
          </w:tcPr>
          <w:p w14:paraId="689D85B5" w14:textId="77777777"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Aux fins uniquement de remise des offres, l’adresse de l’Autorité contractante est la suivante :</w:t>
            </w:r>
          </w:p>
          <w:p w14:paraId="7E1F6018" w14:textId="77777777" w:rsidR="002E09C2" w:rsidRPr="00914E73" w:rsidRDefault="002E09C2" w:rsidP="00E54578">
            <w:pPr>
              <w:tabs>
                <w:tab w:val="right" w:pos="7254"/>
              </w:tabs>
              <w:spacing w:after="200"/>
              <w:jc w:val="both"/>
              <w:rPr>
                <w:rFonts w:ascii="Footlight MT Light" w:hAnsi="Footlight MT Light"/>
              </w:rPr>
            </w:pPr>
            <w:r w:rsidRPr="00914E73">
              <w:rPr>
                <w:rFonts w:ascii="Footlight MT Light" w:hAnsi="Footlight MT Light"/>
              </w:rPr>
              <w:t xml:space="preserve">Attention : </w:t>
            </w:r>
            <w:r w:rsidR="00562C45">
              <w:rPr>
                <w:rFonts w:ascii="Footlight MT Light" w:hAnsi="Footlight MT Light"/>
                <w:i/>
                <w:iCs/>
              </w:rPr>
              <w:t>Colonel Boubacar OUOLOGUEM</w:t>
            </w:r>
            <w:r w:rsidRPr="00914E73">
              <w:rPr>
                <w:rFonts w:ascii="Footlight MT Light" w:hAnsi="Footlight MT Light"/>
                <w:i/>
                <w:iCs/>
              </w:rPr>
              <w:t>, Directeur des Finances et du Matériel</w:t>
            </w:r>
          </w:p>
          <w:p w14:paraId="14B675C7" w14:textId="77777777"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 xml:space="preserve">Adresse: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sise OMS, route de Koulouba</w:t>
            </w:r>
          </w:p>
          <w:p w14:paraId="36D10CEA" w14:textId="77777777"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lastRenderedPageBreak/>
              <w:t xml:space="preserve">Étage/Numéro de bureau : </w:t>
            </w:r>
            <w:proofErr w:type="spellStart"/>
            <w:r w:rsidRPr="00914E73">
              <w:rPr>
                <w:rFonts w:ascii="Footlight MT Light" w:hAnsi="Footlight MT Light"/>
                <w:i/>
                <w:iCs/>
              </w:rPr>
              <w:t>Rez</w:t>
            </w:r>
            <w:proofErr w:type="spellEnd"/>
            <w:r w:rsidRPr="00914E73">
              <w:rPr>
                <w:rFonts w:ascii="Footlight MT Light" w:hAnsi="Footlight MT Light"/>
                <w:i/>
                <w:iCs/>
              </w:rPr>
              <w:t xml:space="preserve"> de chaussée </w:t>
            </w:r>
          </w:p>
          <w:p w14:paraId="0CE93AA3" w14:textId="77777777" w:rsidR="002E09C2" w:rsidRPr="00914E73" w:rsidRDefault="002E09C2" w:rsidP="00E54578">
            <w:pPr>
              <w:tabs>
                <w:tab w:val="right" w:pos="7254"/>
              </w:tabs>
              <w:spacing w:after="180"/>
              <w:jc w:val="both"/>
              <w:rPr>
                <w:rFonts w:ascii="Footlight MT Light" w:hAnsi="Footlight MT Light"/>
                <w:i/>
                <w:iCs/>
              </w:rPr>
            </w:pPr>
            <w:r w:rsidRPr="00914E73">
              <w:rPr>
                <w:rFonts w:ascii="Footlight MT Light" w:hAnsi="Footlight MT Light"/>
              </w:rPr>
              <w:t xml:space="preserve">Ville : </w:t>
            </w:r>
            <w:r w:rsidRPr="00914E73">
              <w:rPr>
                <w:rFonts w:ascii="Footlight MT Light" w:hAnsi="Footlight MT Light"/>
                <w:i/>
                <w:iCs/>
              </w:rPr>
              <w:t>Bamako</w:t>
            </w:r>
          </w:p>
          <w:p w14:paraId="6A7B3995" w14:textId="77777777" w:rsidR="002E09C2" w:rsidRPr="00914E73" w:rsidRDefault="002E09C2" w:rsidP="00E54578">
            <w:pPr>
              <w:tabs>
                <w:tab w:val="right" w:pos="7254"/>
              </w:tabs>
              <w:spacing w:after="180"/>
              <w:jc w:val="both"/>
              <w:rPr>
                <w:rFonts w:ascii="Footlight MT Light" w:hAnsi="Footlight MT Light"/>
                <w:i/>
              </w:rPr>
            </w:pPr>
            <w:r w:rsidRPr="00914E73">
              <w:rPr>
                <w:rFonts w:ascii="Footlight MT Light" w:hAnsi="Footlight MT Light"/>
              </w:rPr>
              <w:t xml:space="preserve">Boîte postale : </w:t>
            </w:r>
            <w:r w:rsidRPr="00914E73">
              <w:rPr>
                <w:rFonts w:ascii="Footlight MT Light" w:hAnsi="Footlight MT Light"/>
                <w:i/>
                <w:iCs/>
              </w:rPr>
              <w:t>232</w:t>
            </w:r>
          </w:p>
          <w:p w14:paraId="145CF614" w14:textId="77777777" w:rsidR="002E09C2" w:rsidRPr="00914E73" w:rsidRDefault="002E09C2" w:rsidP="00E54578">
            <w:pPr>
              <w:tabs>
                <w:tab w:val="right" w:pos="7254"/>
              </w:tabs>
              <w:spacing w:before="120"/>
              <w:rPr>
                <w:rFonts w:ascii="Footlight MT Light" w:hAnsi="Footlight MT Light"/>
                <w:i/>
              </w:rPr>
            </w:pPr>
            <w:r w:rsidRPr="00914E73">
              <w:rPr>
                <w:rFonts w:ascii="Footlight MT Light" w:hAnsi="Footlight MT Light"/>
              </w:rPr>
              <w:t xml:space="preserve">Pays : </w:t>
            </w:r>
            <w:r w:rsidRPr="00914E73">
              <w:rPr>
                <w:rFonts w:ascii="Footlight MT Light" w:hAnsi="Footlight MT Light"/>
                <w:i/>
                <w:iCs/>
              </w:rPr>
              <w:t>Mali</w:t>
            </w:r>
          </w:p>
          <w:p w14:paraId="4D5914C9" w14:textId="77777777" w:rsidR="002E09C2" w:rsidRPr="00914E73" w:rsidRDefault="002E09C2" w:rsidP="00E54578">
            <w:pPr>
              <w:tabs>
                <w:tab w:val="right" w:pos="7254"/>
              </w:tabs>
              <w:spacing w:after="180"/>
              <w:jc w:val="both"/>
              <w:rPr>
                <w:rFonts w:ascii="Footlight MT Light" w:hAnsi="Footlight MT Light"/>
                <w:sz w:val="12"/>
                <w:szCs w:val="12"/>
              </w:rPr>
            </w:pPr>
          </w:p>
          <w:p w14:paraId="6D7F53B6" w14:textId="77777777"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La date et heure limites de remise des offres sont les suivantes :</w:t>
            </w:r>
          </w:p>
          <w:p w14:paraId="48BB4E26" w14:textId="77777777"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 xml:space="preserve">Date : </w:t>
            </w:r>
            <w:r w:rsidRPr="00914E73">
              <w:rPr>
                <w:rFonts w:ascii="Footlight MT Light" w:hAnsi="Footlight MT Light"/>
                <w:i/>
                <w:iCs/>
              </w:rPr>
              <w:t xml:space="preserve">…………………………………………………. </w:t>
            </w:r>
            <w:r w:rsidR="00455463">
              <w:rPr>
                <w:rFonts w:ascii="Footlight MT Light" w:hAnsi="Footlight MT Light"/>
                <w:i/>
                <w:iCs/>
              </w:rPr>
              <w:t>2021</w:t>
            </w:r>
          </w:p>
          <w:p w14:paraId="54B1EA56" w14:textId="77777777" w:rsidR="002E09C2" w:rsidRPr="00914E73" w:rsidRDefault="002E09C2" w:rsidP="00E54578">
            <w:pPr>
              <w:tabs>
                <w:tab w:val="right" w:pos="7254"/>
              </w:tabs>
              <w:spacing w:after="180"/>
              <w:jc w:val="both"/>
              <w:rPr>
                <w:rFonts w:ascii="Footlight MT Light" w:hAnsi="Footlight MT Light"/>
              </w:rPr>
            </w:pPr>
            <w:r w:rsidRPr="00914E73">
              <w:rPr>
                <w:rFonts w:ascii="Footlight MT Light" w:hAnsi="Footlight MT Light"/>
              </w:rPr>
              <w:t>Heure </w:t>
            </w:r>
            <w:r w:rsidRPr="00914E73">
              <w:rPr>
                <w:rFonts w:ascii="Footlight MT Light" w:hAnsi="Footlight MT Light"/>
                <w:i/>
                <w:iCs/>
              </w:rPr>
              <w:t>: 10 heures.</w:t>
            </w:r>
          </w:p>
        </w:tc>
      </w:tr>
      <w:tr w:rsidR="002E09C2" w:rsidRPr="00284D75" w14:paraId="47329861" w14:textId="77777777" w:rsidTr="00046E71">
        <w:trPr>
          <w:trHeight w:val="1682"/>
        </w:trPr>
        <w:tc>
          <w:tcPr>
            <w:tcW w:w="1620" w:type="dxa"/>
            <w:tcBorders>
              <w:top w:val="single" w:sz="8" w:space="0" w:color="000000"/>
              <w:bottom w:val="single" w:sz="12" w:space="0" w:color="000000"/>
            </w:tcBorders>
          </w:tcPr>
          <w:p w14:paraId="341883BE" w14:textId="77777777" w:rsidR="002E09C2" w:rsidRPr="00284D75" w:rsidRDefault="002E09C2" w:rsidP="00870CB1">
            <w:pPr>
              <w:tabs>
                <w:tab w:val="right" w:pos="7434"/>
              </w:tabs>
              <w:spacing w:after="200"/>
              <w:jc w:val="both"/>
              <w:rPr>
                <w:b/>
              </w:rPr>
            </w:pPr>
            <w:r w:rsidRPr="00284D75">
              <w:rPr>
                <w:b/>
              </w:rPr>
              <w:lastRenderedPageBreak/>
              <w:t>IC 26.1</w:t>
            </w:r>
          </w:p>
        </w:tc>
        <w:tc>
          <w:tcPr>
            <w:tcW w:w="7470" w:type="dxa"/>
            <w:tcBorders>
              <w:top w:val="single" w:sz="8" w:space="0" w:color="000000"/>
              <w:bottom w:val="single" w:sz="12" w:space="0" w:color="000000"/>
            </w:tcBorders>
          </w:tcPr>
          <w:p w14:paraId="2B82E358" w14:textId="77777777"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L’ouverture des plis aura lieu à l’adresse suivante :</w:t>
            </w:r>
          </w:p>
          <w:p w14:paraId="57588035" w14:textId="77777777" w:rsidR="002E09C2" w:rsidRPr="00914E73" w:rsidRDefault="002E09C2" w:rsidP="00513E67">
            <w:pPr>
              <w:widowControl w:val="0"/>
              <w:rPr>
                <w:rFonts w:ascii="Footlight MT Light" w:hAnsi="Footlight MT Light"/>
                <w:i/>
                <w:iCs/>
              </w:rPr>
            </w:pPr>
            <w:r w:rsidRPr="00914E73">
              <w:rPr>
                <w:rFonts w:ascii="Footlight MT Light" w:hAnsi="Footlight MT Light"/>
              </w:rPr>
              <w:t xml:space="preserve">Adresse: </w:t>
            </w:r>
            <w:r w:rsidRPr="00914E73">
              <w:rPr>
                <w:rFonts w:ascii="Footlight MT Light" w:hAnsi="Footlight MT Light"/>
                <w:i/>
                <w:iCs/>
              </w:rPr>
              <w:t>N’</w:t>
            </w:r>
            <w:proofErr w:type="spellStart"/>
            <w:r w:rsidRPr="00914E73">
              <w:rPr>
                <w:rFonts w:ascii="Footlight MT Light" w:hAnsi="Footlight MT Light"/>
                <w:i/>
                <w:iCs/>
              </w:rPr>
              <w:t>Tominkorobougou</w:t>
            </w:r>
            <w:proofErr w:type="spellEnd"/>
            <w:r w:rsidRPr="00914E73">
              <w:rPr>
                <w:rFonts w:ascii="Footlight MT Light" w:hAnsi="Footlight MT Light"/>
                <w:i/>
                <w:iCs/>
              </w:rPr>
              <w:t xml:space="preserve">, sise OMS, BP : 232 -  </w:t>
            </w:r>
          </w:p>
          <w:p w14:paraId="793B57E7" w14:textId="77777777" w:rsidR="002E09C2" w:rsidRPr="00914E73" w:rsidRDefault="002E09C2" w:rsidP="00513E67">
            <w:pPr>
              <w:widowControl w:val="0"/>
              <w:rPr>
                <w:rFonts w:ascii="Footlight MT Light" w:hAnsi="Footlight MT Light" w:cs="Arial"/>
                <w:b/>
                <w:bCs/>
                <w:snapToGrid w:val="0"/>
              </w:rPr>
            </w:pPr>
            <w:r w:rsidRPr="00914E73">
              <w:rPr>
                <w:rFonts w:ascii="Footlight MT Light" w:hAnsi="Footlight MT Light"/>
                <w:i/>
                <w:iCs/>
              </w:rPr>
              <w:t xml:space="preserve">                                        Tél. : (223) 22 53 61/02  Fax : 20 23  03 25</w:t>
            </w:r>
            <w:r w:rsidRPr="00914E73">
              <w:rPr>
                <w:rFonts w:ascii="Footlight MT Light" w:hAnsi="Footlight MT Light"/>
              </w:rPr>
              <w:t>.</w:t>
            </w:r>
          </w:p>
          <w:p w14:paraId="74A83346" w14:textId="77777777" w:rsidR="002E09C2" w:rsidRPr="00914E73" w:rsidRDefault="002E09C2" w:rsidP="00513E67">
            <w:pPr>
              <w:rPr>
                <w:rFonts w:ascii="Footlight MT Light" w:hAnsi="Footlight MT Light"/>
              </w:rPr>
            </w:pPr>
          </w:p>
          <w:p w14:paraId="73C3F618" w14:textId="77777777"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 xml:space="preserve">Étage /Numéro de bureau : </w:t>
            </w:r>
            <w:r w:rsidRPr="00914E73">
              <w:rPr>
                <w:rFonts w:ascii="Footlight MT Light" w:hAnsi="Footlight MT Light"/>
                <w:i/>
                <w:iCs/>
              </w:rPr>
              <w:t>Salle de réunion</w:t>
            </w:r>
          </w:p>
          <w:p w14:paraId="3FC4E5B0" w14:textId="77777777"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 xml:space="preserve">Ville : </w:t>
            </w:r>
            <w:r w:rsidRPr="00914E73">
              <w:rPr>
                <w:rFonts w:ascii="Footlight MT Light" w:hAnsi="Footlight MT Light"/>
                <w:i/>
                <w:iCs/>
              </w:rPr>
              <w:t>Bamako</w:t>
            </w:r>
          </w:p>
          <w:p w14:paraId="7FAC6B39" w14:textId="77777777" w:rsidR="002E09C2" w:rsidRPr="00914E73" w:rsidRDefault="002E09C2" w:rsidP="00513E67">
            <w:pPr>
              <w:tabs>
                <w:tab w:val="right" w:pos="7254"/>
              </w:tabs>
              <w:spacing w:before="120"/>
              <w:rPr>
                <w:rFonts w:ascii="Footlight MT Light" w:hAnsi="Footlight MT Light"/>
                <w:i/>
              </w:rPr>
            </w:pPr>
            <w:r w:rsidRPr="00914E73">
              <w:rPr>
                <w:rFonts w:ascii="Footlight MT Light" w:hAnsi="Footlight MT Light"/>
              </w:rPr>
              <w:t>Pays : Mali</w:t>
            </w:r>
          </w:p>
          <w:p w14:paraId="149A6531" w14:textId="77777777" w:rsidR="002E09C2" w:rsidRPr="00914E73" w:rsidRDefault="002E09C2" w:rsidP="00513E67">
            <w:pPr>
              <w:pStyle w:val="Paragraphedeliste"/>
              <w:rPr>
                <w:rFonts w:ascii="Footlight MT Light" w:hAnsi="Footlight MT Light"/>
              </w:rPr>
            </w:pPr>
            <w:r w:rsidRPr="00914E73">
              <w:rPr>
                <w:rFonts w:ascii="Footlight MT Light" w:hAnsi="Footlight MT Light"/>
              </w:rPr>
              <w:tab/>
            </w:r>
          </w:p>
          <w:p w14:paraId="0228C978" w14:textId="77777777" w:rsidR="002E09C2" w:rsidRPr="00914E73" w:rsidRDefault="002E09C2" w:rsidP="00513E67">
            <w:pPr>
              <w:tabs>
                <w:tab w:val="right" w:pos="7254"/>
              </w:tabs>
              <w:spacing w:after="180"/>
              <w:jc w:val="both"/>
              <w:rPr>
                <w:rFonts w:ascii="Footlight MT Light" w:hAnsi="Footlight MT Light"/>
              </w:rPr>
            </w:pPr>
            <w:r w:rsidRPr="00914E73">
              <w:rPr>
                <w:rFonts w:ascii="Footlight MT Light" w:hAnsi="Footlight MT Light"/>
              </w:rPr>
              <w:t>Date </w:t>
            </w:r>
            <w:r w:rsidRPr="00914E73">
              <w:rPr>
                <w:rFonts w:ascii="Footlight MT Light" w:hAnsi="Footlight MT Light"/>
                <w:i/>
                <w:iCs/>
              </w:rPr>
              <w:t>: ......................................................................20</w:t>
            </w:r>
            <w:r w:rsidR="0062103B">
              <w:rPr>
                <w:rFonts w:ascii="Footlight MT Light" w:hAnsi="Footlight MT Light"/>
                <w:i/>
                <w:iCs/>
              </w:rPr>
              <w:t>21</w:t>
            </w:r>
          </w:p>
          <w:p w14:paraId="71C5AAB3" w14:textId="77777777" w:rsidR="002E09C2" w:rsidRPr="00046E71" w:rsidRDefault="002E09C2" w:rsidP="00046E71">
            <w:pPr>
              <w:tabs>
                <w:tab w:val="right" w:pos="7254"/>
              </w:tabs>
              <w:spacing w:after="180"/>
              <w:jc w:val="both"/>
              <w:rPr>
                <w:rFonts w:ascii="Footlight MT Light" w:hAnsi="Footlight MT Light"/>
                <w:i/>
                <w:iCs/>
              </w:rPr>
            </w:pPr>
            <w:r w:rsidRPr="00914E73">
              <w:rPr>
                <w:rFonts w:ascii="Footlight MT Light" w:hAnsi="Footlight MT Light"/>
              </w:rPr>
              <w:t>Heure </w:t>
            </w:r>
            <w:r>
              <w:rPr>
                <w:rFonts w:ascii="Footlight MT Light" w:hAnsi="Footlight MT Light"/>
                <w:i/>
                <w:iCs/>
              </w:rPr>
              <w:t>: 10 heures</w:t>
            </w:r>
          </w:p>
        </w:tc>
      </w:tr>
      <w:tr w:rsidR="002E09C2" w:rsidRPr="00284D75" w14:paraId="2DBD1EE8" w14:textId="77777777" w:rsidTr="00870CB1">
        <w:tblPrEx>
          <w:tblBorders>
            <w:insideH w:val="single" w:sz="8" w:space="0" w:color="000000"/>
          </w:tblBorders>
        </w:tblPrEx>
        <w:tc>
          <w:tcPr>
            <w:tcW w:w="9090" w:type="dxa"/>
            <w:gridSpan w:val="2"/>
            <w:tcBorders>
              <w:top w:val="single" w:sz="12" w:space="0" w:color="000000"/>
            </w:tcBorders>
          </w:tcPr>
          <w:p w14:paraId="7B0C9BAC" w14:textId="77777777" w:rsidR="002E09C2" w:rsidRPr="00914E73" w:rsidRDefault="002E09C2" w:rsidP="00870CB1">
            <w:pPr>
              <w:tabs>
                <w:tab w:val="right" w:pos="7434"/>
              </w:tabs>
              <w:spacing w:after="200"/>
              <w:jc w:val="center"/>
              <w:rPr>
                <w:rFonts w:ascii="Footlight MT Light" w:hAnsi="Footlight MT Light"/>
                <w:b/>
                <w:sz w:val="28"/>
              </w:rPr>
            </w:pPr>
            <w:r w:rsidRPr="00914E73">
              <w:rPr>
                <w:rFonts w:ascii="Footlight MT Light" w:hAnsi="Footlight MT Light"/>
                <w:b/>
                <w:sz w:val="28"/>
              </w:rPr>
              <w:t>E. Évaluation et comparaison des offres</w:t>
            </w:r>
          </w:p>
        </w:tc>
      </w:tr>
      <w:tr w:rsidR="002E09C2" w:rsidRPr="00284D75" w14:paraId="06222AE7" w14:textId="77777777" w:rsidTr="00870CB1">
        <w:tblPrEx>
          <w:tblBorders>
            <w:insideH w:val="single" w:sz="8" w:space="0" w:color="000000"/>
          </w:tblBorders>
        </w:tblPrEx>
        <w:tc>
          <w:tcPr>
            <w:tcW w:w="1620" w:type="dxa"/>
          </w:tcPr>
          <w:p w14:paraId="4B5762DA" w14:textId="77777777" w:rsidR="002E09C2" w:rsidRPr="00284D75" w:rsidRDefault="002E09C2" w:rsidP="00870CB1">
            <w:pPr>
              <w:tabs>
                <w:tab w:val="right" w:pos="7434"/>
              </w:tabs>
              <w:spacing w:after="200"/>
              <w:jc w:val="both"/>
              <w:rPr>
                <w:b/>
              </w:rPr>
            </w:pPr>
            <w:r w:rsidRPr="00284D75">
              <w:rPr>
                <w:b/>
              </w:rPr>
              <w:t>IC 33.3 (a)</w:t>
            </w:r>
          </w:p>
        </w:tc>
        <w:tc>
          <w:tcPr>
            <w:tcW w:w="7470" w:type="dxa"/>
          </w:tcPr>
          <w:p w14:paraId="7278245A" w14:textId="77777777" w:rsidR="002E09C2" w:rsidRPr="00914E73" w:rsidRDefault="002E09C2" w:rsidP="00E54578">
            <w:pPr>
              <w:pStyle w:val="i"/>
              <w:tabs>
                <w:tab w:val="right" w:pos="7254"/>
              </w:tabs>
              <w:suppressAutoHyphens w:val="0"/>
              <w:spacing w:after="200"/>
              <w:rPr>
                <w:rFonts w:ascii="Footlight MT Light" w:hAnsi="Footlight MT Light"/>
                <w:lang w:val="fr-FR"/>
              </w:rPr>
            </w:pPr>
            <w:r w:rsidRPr="00914E73">
              <w:rPr>
                <w:rFonts w:ascii="Footlight MT Light" w:hAnsi="Footlight MT Light"/>
                <w:lang w:val="fr-FR"/>
              </w:rPr>
              <w:t>L’évaluation sera conduite par lot </w:t>
            </w:r>
          </w:p>
          <w:p w14:paraId="061784C3" w14:textId="77777777" w:rsidR="002E09C2" w:rsidRPr="00914E73" w:rsidRDefault="002E09C2" w:rsidP="00E54578">
            <w:pPr>
              <w:pStyle w:val="i"/>
              <w:tabs>
                <w:tab w:val="right" w:pos="7254"/>
              </w:tabs>
              <w:suppressAutoHyphens w:val="0"/>
              <w:spacing w:after="200"/>
              <w:rPr>
                <w:rFonts w:ascii="Footlight MT Light" w:hAnsi="Footlight MT Light"/>
                <w:lang w:val="fr-FR"/>
              </w:rPr>
            </w:pPr>
            <w:r w:rsidRPr="00914E73">
              <w:rPr>
                <w:rFonts w:ascii="Footlight MT Light" w:hAnsi="Footlight MT Light"/>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    </w:t>
            </w:r>
          </w:p>
          <w:p w14:paraId="4F4CEE40" w14:textId="77777777" w:rsidR="002E09C2" w:rsidRPr="00914E73" w:rsidRDefault="002E09C2" w:rsidP="00E54578">
            <w:pPr>
              <w:suppressAutoHyphens/>
              <w:overflowPunct w:val="0"/>
              <w:autoSpaceDE w:val="0"/>
              <w:autoSpaceDN w:val="0"/>
              <w:adjustRightInd w:val="0"/>
              <w:jc w:val="both"/>
              <w:rPr>
                <w:rFonts w:ascii="Footlight MT Light" w:hAnsi="Footlight MT Light"/>
              </w:rPr>
            </w:pPr>
            <w:r w:rsidRPr="00914E73">
              <w:rPr>
                <w:rFonts w:ascii="Footlight MT Light" w:hAnsi="Footlight MT Light"/>
                <w:b/>
              </w:rPr>
              <w:t>Autres critères spécifiques</w:t>
            </w:r>
            <w:r w:rsidRPr="00914E73">
              <w:rPr>
                <w:rFonts w:ascii="Footlight MT Light" w:hAnsi="Footlight MT Light"/>
              </w:rPr>
              <w:t xml:space="preserve"> : </w:t>
            </w:r>
          </w:p>
          <w:p w14:paraId="555CFD0B" w14:textId="77777777" w:rsidR="002E09C2" w:rsidRDefault="002E09C2" w:rsidP="00F66794">
            <w:pPr>
              <w:suppressAutoHyphens/>
              <w:overflowPunct w:val="0"/>
              <w:autoSpaceDE w:val="0"/>
              <w:autoSpaceDN w:val="0"/>
              <w:adjustRightInd w:val="0"/>
              <w:jc w:val="both"/>
              <w:rPr>
                <w:rFonts w:ascii="Footlight MT Light" w:hAnsi="Footlight MT Light" w:cs="Verdana"/>
                <w:i/>
                <w:iCs/>
              </w:rPr>
            </w:pPr>
            <w:r w:rsidRPr="00914E73">
              <w:rPr>
                <w:rFonts w:ascii="Footlight MT Light" w:hAnsi="Footlight MT Light" w:cs="Verdana"/>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w:t>
            </w:r>
            <w:r w:rsidR="00E30BAC">
              <w:rPr>
                <w:rFonts w:ascii="Footlight MT Light" w:hAnsi="Footlight MT Light" w:cs="Verdana"/>
                <w:i/>
                <w:iCs/>
              </w:rPr>
              <w:t>2015 – 0604</w:t>
            </w:r>
            <w:r w:rsidRPr="00914E73">
              <w:rPr>
                <w:rFonts w:ascii="Footlight MT Light" w:hAnsi="Footlight MT Light" w:cs="Verdana"/>
                <w:i/>
                <w:iCs/>
              </w:rPr>
              <w:t>/P</w:t>
            </w:r>
            <w:r w:rsidR="00E30BAC">
              <w:rPr>
                <w:rFonts w:ascii="Footlight MT Light" w:hAnsi="Footlight MT Light" w:cs="Verdana"/>
                <w:i/>
                <w:iCs/>
              </w:rPr>
              <w:t xml:space="preserve"> – </w:t>
            </w:r>
            <w:r w:rsidRPr="00914E73">
              <w:rPr>
                <w:rFonts w:ascii="Footlight MT Light" w:hAnsi="Footlight MT Light" w:cs="Verdana"/>
                <w:i/>
                <w:iCs/>
              </w:rPr>
              <w:t>RM</w:t>
            </w:r>
            <w:r w:rsidR="00E30BAC">
              <w:rPr>
                <w:rFonts w:ascii="Footlight MT Light" w:hAnsi="Footlight MT Light" w:cs="Verdana"/>
                <w:i/>
                <w:iCs/>
              </w:rPr>
              <w:t xml:space="preserve"> </w:t>
            </w:r>
            <w:r w:rsidRPr="00914E73">
              <w:rPr>
                <w:rFonts w:ascii="Footlight MT Light" w:hAnsi="Footlight MT Light" w:cs="Verdana"/>
                <w:i/>
                <w:iCs/>
              </w:rPr>
              <w:t xml:space="preserve">du </w:t>
            </w:r>
            <w:r w:rsidR="00E30BAC">
              <w:rPr>
                <w:rFonts w:ascii="Footlight MT Light" w:hAnsi="Footlight MT Light" w:cs="Verdana"/>
                <w:i/>
                <w:iCs/>
              </w:rPr>
              <w:t>25 septembre 2015</w:t>
            </w:r>
            <w:r w:rsidRPr="00914E73">
              <w:rPr>
                <w:rFonts w:ascii="Footlight MT Light" w:hAnsi="Footlight MT Light" w:cs="Verdana"/>
                <w:i/>
                <w:iCs/>
              </w:rPr>
              <w:t xml:space="preserve">, modifié, portant </w:t>
            </w:r>
            <w:r w:rsidR="00F66794">
              <w:rPr>
                <w:rFonts w:ascii="Footlight MT Light" w:hAnsi="Footlight MT Light" w:cs="Verdana"/>
                <w:i/>
                <w:iCs/>
              </w:rPr>
              <w:t>Code des Marchés et des Délégations de Service Public</w:t>
            </w:r>
            <w:r w:rsidRPr="00914E73">
              <w:rPr>
                <w:rFonts w:ascii="Footlight MT Light" w:hAnsi="Footlight MT Light" w:cs="Verdana"/>
                <w:i/>
                <w:iCs/>
              </w:rPr>
              <w:t xml:space="preserve"> s’applique.</w:t>
            </w:r>
          </w:p>
          <w:p w14:paraId="6B646922" w14:textId="77777777" w:rsidR="00F66794" w:rsidRPr="00914E73" w:rsidRDefault="00F66794" w:rsidP="00F66794">
            <w:pPr>
              <w:suppressAutoHyphens/>
              <w:overflowPunct w:val="0"/>
              <w:autoSpaceDE w:val="0"/>
              <w:autoSpaceDN w:val="0"/>
              <w:adjustRightInd w:val="0"/>
              <w:jc w:val="both"/>
              <w:rPr>
                <w:rFonts w:ascii="Footlight MT Light" w:hAnsi="Footlight MT Light" w:cs="Verdana"/>
                <w:i/>
                <w:iCs/>
              </w:rPr>
            </w:pPr>
          </w:p>
        </w:tc>
      </w:tr>
      <w:tr w:rsidR="002E09C2" w:rsidRPr="00284D75" w14:paraId="13920A78" w14:textId="77777777" w:rsidTr="00870CB1">
        <w:tblPrEx>
          <w:tblBorders>
            <w:insideH w:val="single" w:sz="8" w:space="0" w:color="000000"/>
          </w:tblBorders>
        </w:tblPrEx>
        <w:tc>
          <w:tcPr>
            <w:tcW w:w="1620" w:type="dxa"/>
          </w:tcPr>
          <w:p w14:paraId="67D4829C" w14:textId="77777777" w:rsidR="002E09C2" w:rsidRPr="00284D75" w:rsidRDefault="002E09C2" w:rsidP="00870CB1">
            <w:pPr>
              <w:tabs>
                <w:tab w:val="right" w:pos="7434"/>
              </w:tabs>
              <w:spacing w:after="200"/>
              <w:jc w:val="both"/>
              <w:rPr>
                <w:b/>
              </w:rPr>
            </w:pPr>
            <w:r w:rsidRPr="00284D75">
              <w:rPr>
                <w:b/>
              </w:rPr>
              <w:t>IC 33.3 d)</w:t>
            </w:r>
          </w:p>
        </w:tc>
        <w:tc>
          <w:tcPr>
            <w:tcW w:w="7470" w:type="dxa"/>
          </w:tcPr>
          <w:p w14:paraId="5EA37855" w14:textId="77777777" w:rsidR="002E09C2" w:rsidRPr="00914E73" w:rsidRDefault="002E09C2" w:rsidP="00E54578">
            <w:pPr>
              <w:pStyle w:val="i"/>
              <w:tabs>
                <w:tab w:val="right" w:pos="7254"/>
              </w:tabs>
              <w:suppressAutoHyphens w:val="0"/>
              <w:spacing w:after="180"/>
              <w:rPr>
                <w:rFonts w:ascii="Footlight MT Light" w:hAnsi="Footlight MT Light"/>
                <w:i/>
                <w:iCs/>
                <w:lang w:val="fr-FR"/>
              </w:rPr>
            </w:pPr>
            <w:r w:rsidRPr="00914E73">
              <w:rPr>
                <w:rFonts w:ascii="Footlight MT Light" w:hAnsi="Footlight MT Light"/>
                <w:lang w:val="fr-FR"/>
              </w:rPr>
              <w:t xml:space="preserve">Les ajustements seront calculés en utilisant les critères d’évaluation suivants : </w:t>
            </w:r>
            <w:r w:rsidRPr="00914E73">
              <w:rPr>
                <w:rFonts w:ascii="Footlight MT Light" w:hAnsi="Footlight MT Light"/>
                <w:b/>
                <w:lang w:val="fr-FR"/>
              </w:rPr>
              <w:t>SANS OBJET</w:t>
            </w:r>
          </w:p>
          <w:p w14:paraId="404C30AB" w14:textId="77777777" w:rsidR="002E09C2" w:rsidRPr="00914E73" w:rsidRDefault="002E09C2" w:rsidP="00E54578">
            <w:pPr>
              <w:keepLines/>
              <w:suppressAutoHyphens/>
              <w:spacing w:after="200"/>
              <w:ind w:right="-72"/>
              <w:jc w:val="both"/>
              <w:rPr>
                <w:rFonts w:ascii="Footlight MT Light" w:hAnsi="Footlight MT Light"/>
              </w:rPr>
            </w:pPr>
            <w:r w:rsidRPr="00914E73">
              <w:rPr>
                <w:rFonts w:ascii="Footlight MT Light" w:hAnsi="Footlight MT Light"/>
              </w:rPr>
              <w:t xml:space="preserve">a) </w:t>
            </w:r>
            <w:r w:rsidRPr="00914E73">
              <w:rPr>
                <w:rFonts w:ascii="Footlight MT Light" w:hAnsi="Footlight MT Light"/>
              </w:rPr>
              <w:tab/>
              <w:t xml:space="preserve">variation par rapport au calendrier des prestations des services courants : Les services faisant l’objet du présent Appel d’Offres doivent être prestés au cours d’une période de temps acceptable (c’est à dire entre </w:t>
            </w:r>
            <w:r w:rsidRPr="00914E73">
              <w:rPr>
                <w:rFonts w:ascii="Footlight MT Light" w:hAnsi="Footlight MT Light"/>
              </w:rPr>
              <w:lastRenderedPageBreak/>
              <w:t xml:space="preserve">une date initiale et une date finale) spécifiée à la Section IV, Bordereau des quantités, Calendrier de livraison, et Cahier des Clauses techniques. Aucun bonus ne sera alloué pour prestation anticipée; et les offres proposant une prestation au-delà de cette période seront considérées comme non conformes. A l’intérieur de cette période de temps acceptable, un ajustement de </w:t>
            </w:r>
            <w:r w:rsidRPr="00914E73">
              <w:rPr>
                <w:rFonts w:ascii="Footlight MT Light" w:hAnsi="Footlight MT Light"/>
                <w:i/>
              </w:rPr>
              <w:t>[Insérer le facteur d’ajustement, par semaine de délai supérieur au délai minimum]</w:t>
            </w:r>
            <w:r w:rsidRPr="00914E73">
              <w:rPr>
                <w:rFonts w:ascii="Footlight MT Light" w:hAnsi="Footlight MT Light"/>
              </w:rPr>
              <w:t>, sera ajouté aux prix des offres prévoyant une prestation à une date comprise dans  la période spécifiée au Calendrier de d’exécution des prestations. Cet ajustement sera effectué seulement à des fins d’évaluation.</w:t>
            </w:r>
          </w:p>
          <w:p w14:paraId="45F3D727" w14:textId="77777777" w:rsidR="002E09C2" w:rsidRPr="00914E73" w:rsidRDefault="002E09C2" w:rsidP="00E54578">
            <w:pPr>
              <w:suppressAutoHyphens/>
              <w:spacing w:after="200"/>
              <w:ind w:right="-72"/>
              <w:jc w:val="both"/>
              <w:rPr>
                <w:rFonts w:ascii="Footlight MT Light" w:hAnsi="Footlight MT Light"/>
              </w:rPr>
            </w:pPr>
            <w:r w:rsidRPr="00914E73">
              <w:rPr>
                <w:rFonts w:ascii="Footlight MT Light" w:hAnsi="Footlight MT Light"/>
              </w:rPr>
              <w:t>b)</w:t>
            </w:r>
            <w:r w:rsidRPr="00914E73">
              <w:rPr>
                <w:rFonts w:ascii="Footlight MT Light" w:hAnsi="Footlight MT Light"/>
                <w:i/>
              </w:rPr>
              <w:tab/>
            </w:r>
            <w:r w:rsidRPr="00914E73">
              <w:rPr>
                <w:rFonts w:ascii="Footlight MT Light" w:hAnsi="Footlight MT Light"/>
              </w:rPr>
              <w:t>Critères spécifiques additionnels</w:t>
            </w:r>
          </w:p>
          <w:p w14:paraId="3691D480" w14:textId="77777777" w:rsidR="002E09C2" w:rsidRPr="00914E73" w:rsidRDefault="002E09C2" w:rsidP="00E54578">
            <w:pPr>
              <w:suppressAutoHyphens/>
              <w:spacing w:after="200"/>
              <w:ind w:right="-72"/>
              <w:jc w:val="both"/>
              <w:rPr>
                <w:rFonts w:ascii="Footlight MT Light" w:hAnsi="Footlight MT Light"/>
                <w:i/>
              </w:rPr>
            </w:pPr>
            <w:r w:rsidRPr="00914E73">
              <w:rPr>
                <w:rFonts w:ascii="Footlight MT Light" w:hAnsi="Footlight MT Light"/>
                <w:i/>
              </w:rPr>
              <w:t xml:space="preserve">[Tout autre critère spécifique, ainsi que la méthode appropriée pour son application à l’évaluation, doit être détaillée ici, le cas échéant.] </w:t>
            </w:r>
          </w:p>
        </w:tc>
      </w:tr>
      <w:tr w:rsidR="002E09C2" w:rsidRPr="00284D75" w14:paraId="3EEC9C3B" w14:textId="77777777" w:rsidTr="0052568F">
        <w:tblPrEx>
          <w:tblBorders>
            <w:insideH w:val="single" w:sz="8" w:space="0" w:color="000000"/>
          </w:tblBorders>
        </w:tblPrEx>
        <w:trPr>
          <w:trHeight w:val="1383"/>
        </w:trPr>
        <w:tc>
          <w:tcPr>
            <w:tcW w:w="1620" w:type="dxa"/>
          </w:tcPr>
          <w:p w14:paraId="64A85A82" w14:textId="77777777" w:rsidR="002E09C2" w:rsidRPr="00284D75" w:rsidRDefault="002E09C2" w:rsidP="00870CB1">
            <w:pPr>
              <w:tabs>
                <w:tab w:val="right" w:pos="7434"/>
              </w:tabs>
              <w:spacing w:after="200"/>
              <w:jc w:val="both"/>
              <w:rPr>
                <w:b/>
              </w:rPr>
            </w:pPr>
            <w:r w:rsidRPr="00284D75">
              <w:rPr>
                <w:b/>
              </w:rPr>
              <w:lastRenderedPageBreak/>
              <w:t>IC 33.5</w:t>
            </w:r>
          </w:p>
        </w:tc>
        <w:tc>
          <w:tcPr>
            <w:tcW w:w="7470" w:type="dxa"/>
          </w:tcPr>
          <w:p w14:paraId="29A520EB" w14:textId="77777777" w:rsidR="002E09C2" w:rsidRPr="00914E73" w:rsidRDefault="002E09C2" w:rsidP="001D4873">
            <w:pPr>
              <w:keepNext/>
              <w:keepLines/>
              <w:spacing w:after="200"/>
              <w:jc w:val="both"/>
              <w:rPr>
                <w:rFonts w:ascii="Footlight MT Light" w:hAnsi="Footlight MT Light"/>
              </w:rPr>
            </w:pPr>
            <w:r w:rsidRPr="00914E73">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proofErr w:type="spellStart"/>
            <w:r w:rsidRPr="00914E73">
              <w:rPr>
                <w:rFonts w:ascii="Footlight MT Light" w:hAnsi="Footlight MT Light"/>
              </w:rPr>
              <w:t>disante</w:t>
            </w:r>
            <w:proofErr w:type="spellEnd"/>
            <w:r w:rsidRPr="00914E73">
              <w:rPr>
                <w:rFonts w:ascii="Footlight MT Light" w:hAnsi="Footlight MT Light"/>
              </w:rPr>
              <w:t xml:space="preserve"> en fonction de critères exprimés en termes monétaires, et qui satisfait (ont) aux conditions de qualification. </w:t>
            </w:r>
          </w:p>
        </w:tc>
      </w:tr>
      <w:tr w:rsidR="002E09C2" w:rsidRPr="00284D75" w14:paraId="697A7E44" w14:textId="77777777" w:rsidTr="00870CB1">
        <w:tblPrEx>
          <w:tblBorders>
            <w:insideH w:val="single" w:sz="8" w:space="0" w:color="000000"/>
          </w:tblBorders>
        </w:tblPrEx>
        <w:tc>
          <w:tcPr>
            <w:tcW w:w="1620" w:type="dxa"/>
          </w:tcPr>
          <w:p w14:paraId="16325A81" w14:textId="77777777" w:rsidR="002E09C2" w:rsidRPr="00284D75" w:rsidRDefault="002E09C2" w:rsidP="00870CB1">
            <w:pPr>
              <w:tabs>
                <w:tab w:val="right" w:pos="7434"/>
              </w:tabs>
              <w:spacing w:after="200"/>
              <w:jc w:val="both"/>
              <w:rPr>
                <w:b/>
              </w:rPr>
            </w:pPr>
            <w:r w:rsidRPr="00284D75">
              <w:rPr>
                <w:b/>
              </w:rPr>
              <w:t>IC 34.1</w:t>
            </w:r>
          </w:p>
        </w:tc>
        <w:tc>
          <w:tcPr>
            <w:tcW w:w="7470" w:type="dxa"/>
          </w:tcPr>
          <w:p w14:paraId="24C6BCE3" w14:textId="77777777" w:rsidR="002E09C2" w:rsidRPr="00914E73" w:rsidRDefault="002E09C2" w:rsidP="00513E67">
            <w:pPr>
              <w:pStyle w:val="i"/>
              <w:tabs>
                <w:tab w:val="right" w:pos="7254"/>
              </w:tabs>
              <w:suppressAutoHyphens w:val="0"/>
              <w:spacing w:after="200"/>
              <w:rPr>
                <w:rFonts w:ascii="Footlight MT Light" w:hAnsi="Footlight MT Light"/>
                <w:iCs/>
                <w:lang w:val="fr-FR"/>
              </w:rPr>
            </w:pPr>
            <w:r w:rsidRPr="00914E73">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914E73">
              <w:rPr>
                <w:rFonts w:ascii="Footlight MT Light" w:hAnsi="Footlight MT Light"/>
                <w:iCs/>
                <w:lang w:val="fr-FR"/>
              </w:rPr>
              <w:t>et/ou</w:t>
            </w:r>
          </w:p>
          <w:p w14:paraId="774928E1" w14:textId="77777777" w:rsidR="002E09C2" w:rsidRPr="00914E73" w:rsidRDefault="002E09C2" w:rsidP="00513E67">
            <w:pPr>
              <w:pStyle w:val="Corpsdetexte"/>
              <w:keepLines/>
              <w:rPr>
                <w:rFonts w:ascii="Footlight MT Light" w:hAnsi="Footlight MT Light"/>
                <w:i/>
                <w:lang w:val="fr-FR"/>
              </w:rPr>
            </w:pPr>
            <w:r w:rsidRPr="00914E73">
              <w:rPr>
                <w:rFonts w:ascii="Footlight MT Light" w:hAnsi="Footlight MT Light"/>
                <w:lang w:val="fr-FR"/>
              </w:rPr>
              <w:t>Concernant les marchés publics des collectivités locales ou de l’un de ses établissements publics,</w:t>
            </w:r>
            <w:r w:rsidRPr="00914E73">
              <w:rPr>
                <w:rFonts w:ascii="Footlight MT Light" w:hAnsi="Footlight MT Light"/>
                <w:i/>
                <w:lang w:val="fr-FR"/>
              </w:rPr>
              <w:t xml:space="preserve"> [</w:t>
            </w:r>
            <w:r w:rsidRPr="00914E73">
              <w:rPr>
                <w:rFonts w:ascii="Footlight MT Light" w:hAnsi="Footlight MT Light"/>
                <w:i/>
                <w:iCs/>
                <w:lang w:val="fr-FR"/>
              </w:rPr>
              <w:t>«</w:t>
            </w:r>
            <w:r w:rsidRPr="00914E73">
              <w:rPr>
                <w:rFonts w:ascii="Footlight MT Light" w:hAnsi="Footlight MT Light"/>
                <w:i/>
                <w:lang w:val="fr-FR"/>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914E73">
              <w:rPr>
                <w:rFonts w:ascii="Footlight MT Light" w:hAnsi="Footlight MT Light"/>
                <w:bCs/>
                <w:i/>
                <w:lang w:val="fr-FR"/>
              </w:rPr>
              <w:t>67 du CMP</w:t>
            </w:r>
            <w:r w:rsidRPr="00914E73">
              <w:rPr>
                <w:rFonts w:ascii="Footlight MT Light" w:hAnsi="Footlight MT Light"/>
                <w:i/>
                <w:iCs/>
                <w:lang w:val="fr-FR"/>
              </w:rPr>
              <w:t>»</w:t>
            </w:r>
            <w:r w:rsidRPr="00914E73">
              <w:rPr>
                <w:rFonts w:ascii="Footlight MT Light" w:hAnsi="Footlight MT Light"/>
                <w:i/>
                <w:lang w:val="fr-FR"/>
              </w:rPr>
              <w:t xml:space="preserve">. </w:t>
            </w:r>
          </w:p>
          <w:p w14:paraId="4CB22677" w14:textId="77777777" w:rsidR="002E09C2" w:rsidRPr="00914E73" w:rsidRDefault="002E09C2" w:rsidP="00513E67">
            <w:pPr>
              <w:pStyle w:val="Corpsdetexte"/>
              <w:keepLines/>
              <w:rPr>
                <w:rFonts w:ascii="Footlight MT Light" w:hAnsi="Footlight MT Light"/>
                <w:i/>
                <w:lang w:val="fr-FR"/>
              </w:rPr>
            </w:pPr>
            <w:r w:rsidRPr="00914E73">
              <w:rPr>
                <w:rFonts w:ascii="Footlight MT Light" w:hAnsi="Footlight MT Light"/>
                <w:b/>
                <w:lang w:val="fr-FR"/>
              </w:rPr>
              <w:t>Sans objet</w:t>
            </w:r>
          </w:p>
        </w:tc>
      </w:tr>
      <w:tr w:rsidR="002E09C2" w:rsidRPr="00284D75" w14:paraId="242BA842" w14:textId="77777777" w:rsidTr="00870CB1">
        <w:tblPrEx>
          <w:tblBorders>
            <w:insideH w:val="single" w:sz="8" w:space="0" w:color="000000"/>
          </w:tblBorders>
        </w:tblPrEx>
        <w:tc>
          <w:tcPr>
            <w:tcW w:w="9090" w:type="dxa"/>
            <w:gridSpan w:val="2"/>
            <w:vAlign w:val="center"/>
          </w:tcPr>
          <w:p w14:paraId="1B4AEB25" w14:textId="77777777" w:rsidR="002E09C2" w:rsidRPr="00914E73" w:rsidRDefault="002E09C2" w:rsidP="00870CB1">
            <w:pPr>
              <w:tabs>
                <w:tab w:val="right" w:pos="7434"/>
              </w:tabs>
              <w:jc w:val="center"/>
              <w:rPr>
                <w:rFonts w:ascii="Footlight MT Light" w:hAnsi="Footlight MT Light"/>
                <w:b/>
                <w:sz w:val="28"/>
              </w:rPr>
            </w:pPr>
            <w:r w:rsidRPr="00914E73">
              <w:rPr>
                <w:rFonts w:ascii="Footlight MT Light" w:hAnsi="Footlight MT Light"/>
                <w:b/>
                <w:sz w:val="28"/>
              </w:rPr>
              <w:t>F. Attribution du Marché</w:t>
            </w:r>
          </w:p>
        </w:tc>
      </w:tr>
      <w:tr w:rsidR="002E09C2" w:rsidRPr="00284D75" w14:paraId="020DE17B" w14:textId="77777777" w:rsidTr="0052568F">
        <w:tblPrEx>
          <w:tblBorders>
            <w:insideH w:val="single" w:sz="8" w:space="0" w:color="000000"/>
          </w:tblBorders>
        </w:tblPrEx>
        <w:trPr>
          <w:trHeight w:val="1435"/>
        </w:trPr>
        <w:tc>
          <w:tcPr>
            <w:tcW w:w="1620" w:type="dxa"/>
            <w:tcBorders>
              <w:bottom w:val="single" w:sz="12" w:space="0" w:color="000000"/>
            </w:tcBorders>
          </w:tcPr>
          <w:p w14:paraId="39E2C032" w14:textId="77777777" w:rsidR="002E09C2" w:rsidRPr="00284D75" w:rsidRDefault="002E09C2" w:rsidP="00870CB1">
            <w:pPr>
              <w:tabs>
                <w:tab w:val="right" w:pos="7434"/>
              </w:tabs>
              <w:jc w:val="both"/>
              <w:rPr>
                <w:b/>
              </w:rPr>
            </w:pPr>
            <w:r w:rsidRPr="00284D75">
              <w:rPr>
                <w:b/>
              </w:rPr>
              <w:t>IC 39.1</w:t>
            </w:r>
          </w:p>
        </w:tc>
        <w:tc>
          <w:tcPr>
            <w:tcW w:w="7470" w:type="dxa"/>
            <w:tcBorders>
              <w:bottom w:val="single" w:sz="12" w:space="0" w:color="000000"/>
            </w:tcBorders>
          </w:tcPr>
          <w:p w14:paraId="4AF41E4C" w14:textId="77777777" w:rsidR="002E09C2" w:rsidRPr="00914E73" w:rsidRDefault="002E09C2" w:rsidP="00836275">
            <w:pPr>
              <w:tabs>
                <w:tab w:val="right" w:pos="7254"/>
              </w:tabs>
              <w:spacing w:after="200"/>
              <w:jc w:val="both"/>
              <w:rPr>
                <w:rFonts w:ascii="Footlight MT Light" w:hAnsi="Footlight MT Light"/>
              </w:rPr>
            </w:pPr>
            <w:r w:rsidRPr="00914E73">
              <w:rPr>
                <w:rFonts w:ascii="Footlight MT Light" w:hAnsi="Footlight MT Light"/>
              </w:rPr>
              <w:t xml:space="preserve">Les quantités peuvent être augmentées d’un pourcentage maximum égal à : </w:t>
            </w:r>
            <w:r w:rsidR="00831734">
              <w:rPr>
                <w:rFonts w:ascii="Footlight MT Light" w:hAnsi="Footlight MT Light"/>
              </w:rPr>
              <w:t>1</w:t>
            </w:r>
            <w:r w:rsidRPr="00914E73">
              <w:rPr>
                <w:rFonts w:ascii="Footlight MT Light" w:hAnsi="Footlight MT Light"/>
              </w:rPr>
              <w:t>5%</w:t>
            </w:r>
          </w:p>
          <w:p w14:paraId="123B252D" w14:textId="77777777" w:rsidR="002E09C2" w:rsidRPr="00914E73" w:rsidRDefault="002E09C2" w:rsidP="00831734">
            <w:pPr>
              <w:tabs>
                <w:tab w:val="right" w:pos="7254"/>
              </w:tabs>
              <w:spacing w:after="200"/>
              <w:jc w:val="both"/>
              <w:rPr>
                <w:rFonts w:ascii="Footlight MT Light" w:hAnsi="Footlight MT Light"/>
              </w:rPr>
            </w:pPr>
            <w:r w:rsidRPr="00914E73">
              <w:rPr>
                <w:rFonts w:ascii="Footlight MT Light" w:hAnsi="Footlight MT Light"/>
              </w:rPr>
              <w:t xml:space="preserve">Les quantités peuvent être réduites d’un pourcentage maximum égal à : </w:t>
            </w:r>
            <w:r w:rsidR="00831734">
              <w:rPr>
                <w:rFonts w:ascii="Footlight MT Light" w:hAnsi="Footlight MT Light"/>
              </w:rPr>
              <w:t>1</w:t>
            </w:r>
            <w:r w:rsidRPr="00914E73">
              <w:rPr>
                <w:rFonts w:ascii="Footlight MT Light" w:hAnsi="Footlight MT Light"/>
              </w:rPr>
              <w:t>5%</w:t>
            </w:r>
          </w:p>
        </w:tc>
      </w:tr>
    </w:tbl>
    <w:p w14:paraId="698FCCA6" w14:textId="77777777" w:rsidR="00A925FC" w:rsidRDefault="00A925FC" w:rsidP="00A925FC"/>
    <w:tbl>
      <w:tblPr>
        <w:tblW w:w="0" w:type="auto"/>
        <w:tblLayout w:type="fixed"/>
        <w:tblLook w:val="0000" w:firstRow="0" w:lastRow="0" w:firstColumn="0" w:lastColumn="0" w:noHBand="0" w:noVBand="0"/>
      </w:tblPr>
      <w:tblGrid>
        <w:gridCol w:w="9198"/>
      </w:tblGrid>
      <w:tr w:rsidR="00A925FC" w:rsidRPr="00284D75" w14:paraId="2E5DE341" w14:textId="77777777" w:rsidTr="00870CB1">
        <w:trPr>
          <w:trHeight w:val="1100"/>
        </w:trPr>
        <w:tc>
          <w:tcPr>
            <w:tcW w:w="9198" w:type="dxa"/>
            <w:vAlign w:val="center"/>
          </w:tcPr>
          <w:p w14:paraId="4CAAF983" w14:textId="77777777" w:rsidR="00DC7843" w:rsidRDefault="00A925FC" w:rsidP="0052568F">
            <w:pPr>
              <w:pStyle w:val="Titre2"/>
              <w:jc w:val="center"/>
            </w:pPr>
            <w:r w:rsidRPr="00284D75">
              <w:br w:type="page"/>
            </w:r>
            <w:bookmarkStart w:id="69" w:name="_Toc438266927"/>
            <w:bookmarkStart w:id="70" w:name="_Toc438267901"/>
            <w:bookmarkStart w:id="71" w:name="_Toc438366667"/>
            <w:bookmarkStart w:id="72" w:name="_Toc77392472"/>
            <w:bookmarkStart w:id="73" w:name="_Toc77493053"/>
            <w:bookmarkStart w:id="74" w:name="_Toc298753801"/>
            <w:bookmarkStart w:id="75" w:name="_Toc298755225"/>
          </w:p>
          <w:p w14:paraId="5632F513" w14:textId="77777777" w:rsidR="00831734" w:rsidRDefault="00831734" w:rsidP="00831734"/>
          <w:p w14:paraId="7BF0B59C" w14:textId="77777777" w:rsidR="00831734" w:rsidRPr="00831734" w:rsidRDefault="00831734" w:rsidP="00831734"/>
          <w:p w14:paraId="5C742E76" w14:textId="77777777" w:rsidR="00DC7843" w:rsidRDefault="00DC7843" w:rsidP="0052568F">
            <w:pPr>
              <w:pStyle w:val="Titre2"/>
              <w:jc w:val="center"/>
            </w:pPr>
          </w:p>
          <w:p w14:paraId="70274A64" w14:textId="77777777" w:rsidR="00A925FC" w:rsidRPr="006A35B8" w:rsidRDefault="00A925FC" w:rsidP="0052568F">
            <w:pPr>
              <w:pStyle w:val="Titre2"/>
              <w:jc w:val="center"/>
              <w:rPr>
                <w:sz w:val="28"/>
                <w:szCs w:val="28"/>
              </w:rPr>
            </w:pPr>
            <w:r w:rsidRPr="006A35B8">
              <w:rPr>
                <w:sz w:val="28"/>
                <w:szCs w:val="28"/>
              </w:rPr>
              <w:t>Section III. Formulaires de soumission</w:t>
            </w:r>
            <w:bookmarkEnd w:id="69"/>
            <w:bookmarkEnd w:id="70"/>
            <w:bookmarkEnd w:id="71"/>
            <w:bookmarkEnd w:id="72"/>
            <w:bookmarkEnd w:id="73"/>
            <w:bookmarkEnd w:id="74"/>
            <w:bookmarkEnd w:id="75"/>
          </w:p>
        </w:tc>
      </w:tr>
    </w:tbl>
    <w:p w14:paraId="62E3F114" w14:textId="77777777" w:rsidR="00A925FC" w:rsidRPr="00284D75" w:rsidRDefault="00A925FC" w:rsidP="00A925FC">
      <w:pPr>
        <w:pStyle w:val="Subtitle2"/>
        <w:spacing w:before="0"/>
      </w:pPr>
      <w:bookmarkStart w:id="76" w:name="_Toc494778738"/>
      <w:bookmarkStart w:id="77" w:name="_Toc298752957"/>
      <w:bookmarkStart w:id="78" w:name="_Toc298753802"/>
      <w:bookmarkStart w:id="79" w:name="_Toc298755226"/>
      <w:r w:rsidRPr="00284D75">
        <w:t>Liste des formulaires</w:t>
      </w:r>
      <w:bookmarkEnd w:id="76"/>
      <w:bookmarkEnd w:id="77"/>
      <w:bookmarkEnd w:id="78"/>
      <w:bookmarkEnd w:id="79"/>
    </w:p>
    <w:p w14:paraId="5DA47C82" w14:textId="77777777" w:rsidR="00A925FC" w:rsidRPr="00284D75" w:rsidRDefault="00A925FC" w:rsidP="00A925FC">
      <w:pPr>
        <w:rPr>
          <w:i/>
        </w:rPr>
      </w:pPr>
    </w:p>
    <w:p w14:paraId="0A4964D1" w14:textId="77777777" w:rsidR="00A925FC" w:rsidRPr="00284D75" w:rsidRDefault="00A925FC" w:rsidP="00A925FC">
      <w:pPr>
        <w:jc w:val="right"/>
        <w:rPr>
          <w:u w:val="single"/>
        </w:rPr>
      </w:pPr>
    </w:p>
    <w:p w14:paraId="3CAD5462" w14:textId="77777777" w:rsidR="00A925FC" w:rsidRPr="00284D75" w:rsidRDefault="008C2B01" w:rsidP="00A925FC">
      <w:pPr>
        <w:pStyle w:val="TM1"/>
        <w:spacing w:before="0" w:after="0"/>
        <w:rPr>
          <w:rFonts w:ascii="Times New Roman" w:hAnsi="Times New Roman"/>
          <w:b w:val="0"/>
          <w:szCs w:val="24"/>
        </w:rPr>
      </w:pPr>
      <w:r w:rsidRPr="00284D75">
        <w:rPr>
          <w:b w:val="0"/>
          <w:bCs/>
        </w:rPr>
        <w:fldChar w:fldCharType="begin"/>
      </w:r>
      <w:r w:rsidR="00A925FC" w:rsidRPr="00284D75">
        <w:rPr>
          <w:b w:val="0"/>
          <w:bCs/>
        </w:rPr>
        <w:instrText xml:space="preserve"> TOC \h \z \t "Section V. Header;1" </w:instrText>
      </w:r>
      <w:r w:rsidRPr="00284D75">
        <w:rPr>
          <w:b w:val="0"/>
          <w:bCs/>
        </w:rPr>
        <w:fldChar w:fldCharType="separate"/>
      </w:r>
      <w:hyperlink w:anchor="_Toc239642592" w:history="1">
        <w:bookmarkStart w:id="80" w:name="_Toc298755227"/>
        <w:bookmarkStart w:id="81" w:name="_Toc298753803"/>
        <w:bookmarkStart w:id="82" w:name="_Toc298752958"/>
        <w:r w:rsidR="00A925FC" w:rsidRPr="00284D75">
          <w:rPr>
            <w:rStyle w:val="Lienhypertexte"/>
            <w:b w:val="0"/>
          </w:rPr>
          <w:t>Formulaire de renseignements sur le Candidat</w:t>
        </w:r>
        <w:r w:rsidR="00A925FC" w:rsidRPr="00284D75">
          <w:rPr>
            <w:b w:val="0"/>
            <w:webHidden/>
          </w:rPr>
          <w:tab/>
        </w:r>
        <w:r w:rsidRPr="00284D75">
          <w:rPr>
            <w:b w:val="0"/>
            <w:webHidden/>
          </w:rPr>
          <w:fldChar w:fldCharType="begin"/>
        </w:r>
        <w:r w:rsidR="00A925FC" w:rsidRPr="00284D75">
          <w:rPr>
            <w:b w:val="0"/>
            <w:webHidden/>
          </w:rPr>
          <w:instrText xml:space="preserve"> PAGEREF _Toc239642592 \h </w:instrText>
        </w:r>
        <w:r w:rsidRPr="00284D75">
          <w:rPr>
            <w:b w:val="0"/>
            <w:webHidden/>
          </w:rPr>
        </w:r>
        <w:r w:rsidRPr="00284D75">
          <w:rPr>
            <w:b w:val="0"/>
            <w:webHidden/>
          </w:rPr>
          <w:fldChar w:fldCharType="separate"/>
        </w:r>
        <w:r w:rsidR="000B5FB3">
          <w:rPr>
            <w:b w:val="0"/>
            <w:webHidden/>
          </w:rPr>
          <w:t>12</w:t>
        </w:r>
        <w:bookmarkEnd w:id="80"/>
        <w:bookmarkEnd w:id="81"/>
        <w:bookmarkEnd w:id="82"/>
        <w:r w:rsidRPr="00284D75">
          <w:rPr>
            <w:b w:val="0"/>
            <w:webHidden/>
          </w:rPr>
          <w:fldChar w:fldCharType="end"/>
        </w:r>
      </w:hyperlink>
      <w:r w:rsidR="00EC16CD">
        <w:rPr>
          <w:b w:val="0"/>
        </w:rPr>
        <w:t>.</w:t>
      </w:r>
    </w:p>
    <w:p w14:paraId="608AFEC1" w14:textId="77777777" w:rsidR="00A925FC" w:rsidRPr="00284D75" w:rsidRDefault="0092310D" w:rsidP="00A925FC">
      <w:pPr>
        <w:pStyle w:val="TM1"/>
        <w:spacing w:before="0" w:after="0"/>
        <w:rPr>
          <w:rFonts w:ascii="Times New Roman" w:hAnsi="Times New Roman"/>
          <w:b w:val="0"/>
          <w:szCs w:val="24"/>
        </w:rPr>
      </w:pPr>
      <w:hyperlink w:anchor="_Toc239642593" w:history="1">
        <w:bookmarkStart w:id="83" w:name="_Toc298755228"/>
        <w:bookmarkStart w:id="84" w:name="_Toc298753804"/>
        <w:bookmarkStart w:id="85" w:name="_Toc298752959"/>
        <w:r w:rsidR="00A925FC" w:rsidRPr="00284D75">
          <w:rPr>
            <w:rStyle w:val="Lienhypertexte"/>
            <w:b w:val="0"/>
          </w:rPr>
          <w:t>Formulaire de renseignements sur les membres de groupement (Le cas échéant)</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_Toc239642593 \h </w:instrText>
        </w:r>
        <w:r w:rsidR="008C2B01" w:rsidRPr="00284D75">
          <w:rPr>
            <w:b w:val="0"/>
            <w:webHidden/>
          </w:rPr>
        </w:r>
        <w:r w:rsidR="008C2B01" w:rsidRPr="00284D75">
          <w:rPr>
            <w:b w:val="0"/>
            <w:webHidden/>
          </w:rPr>
          <w:fldChar w:fldCharType="separate"/>
        </w:r>
        <w:r w:rsidR="000B5FB3">
          <w:rPr>
            <w:b w:val="0"/>
            <w:webHidden/>
          </w:rPr>
          <w:t>13</w:t>
        </w:r>
        <w:bookmarkEnd w:id="83"/>
        <w:bookmarkEnd w:id="84"/>
        <w:bookmarkEnd w:id="85"/>
        <w:r w:rsidR="008C2B01" w:rsidRPr="00284D75">
          <w:rPr>
            <w:b w:val="0"/>
            <w:webHidden/>
          </w:rPr>
          <w:fldChar w:fldCharType="end"/>
        </w:r>
      </w:hyperlink>
      <w:r w:rsidR="00EC16CD">
        <w:rPr>
          <w:b w:val="0"/>
        </w:rPr>
        <w:t>.</w:t>
      </w:r>
    </w:p>
    <w:p w14:paraId="4F5C1312" w14:textId="77777777" w:rsidR="00A925FC" w:rsidRPr="00284D75" w:rsidRDefault="0092310D" w:rsidP="00A925FC">
      <w:pPr>
        <w:pStyle w:val="TM1"/>
        <w:spacing w:before="0" w:after="0"/>
        <w:rPr>
          <w:rFonts w:ascii="Times New Roman" w:hAnsi="Times New Roman"/>
          <w:b w:val="0"/>
          <w:szCs w:val="24"/>
        </w:rPr>
      </w:pPr>
      <w:hyperlink w:anchor="_Toc239642594" w:history="1">
        <w:bookmarkStart w:id="86" w:name="_Toc298755229"/>
        <w:bookmarkStart w:id="87" w:name="_Toc298753805"/>
        <w:bookmarkStart w:id="88" w:name="_Toc298752960"/>
        <w:r w:rsidR="00A925FC" w:rsidRPr="00284D75">
          <w:rPr>
            <w:rStyle w:val="Lienhypertexte"/>
            <w:b w:val="0"/>
          </w:rPr>
          <w:t>Lettre de soumission de l’offre</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_Toc239642594 \h </w:instrText>
        </w:r>
        <w:r w:rsidR="008C2B01" w:rsidRPr="00284D75">
          <w:rPr>
            <w:b w:val="0"/>
            <w:webHidden/>
          </w:rPr>
        </w:r>
        <w:r w:rsidR="008C2B01" w:rsidRPr="00284D75">
          <w:rPr>
            <w:b w:val="0"/>
            <w:webHidden/>
          </w:rPr>
          <w:fldChar w:fldCharType="separate"/>
        </w:r>
        <w:r w:rsidR="000B5FB3">
          <w:rPr>
            <w:b w:val="0"/>
            <w:webHidden/>
          </w:rPr>
          <w:t>14</w:t>
        </w:r>
        <w:bookmarkEnd w:id="86"/>
        <w:bookmarkEnd w:id="87"/>
        <w:bookmarkEnd w:id="88"/>
        <w:r w:rsidR="008C2B01" w:rsidRPr="00284D75">
          <w:rPr>
            <w:b w:val="0"/>
            <w:webHidden/>
          </w:rPr>
          <w:fldChar w:fldCharType="end"/>
        </w:r>
      </w:hyperlink>
      <w:r w:rsidR="00EC16CD">
        <w:rPr>
          <w:b w:val="0"/>
        </w:rPr>
        <w:t>.</w:t>
      </w:r>
    </w:p>
    <w:p w14:paraId="1A547507" w14:textId="77777777" w:rsidR="00A925FC" w:rsidRPr="00284D75" w:rsidRDefault="0092310D" w:rsidP="00A925FC">
      <w:pPr>
        <w:pStyle w:val="TM1"/>
        <w:spacing w:before="0" w:after="0"/>
        <w:rPr>
          <w:rFonts w:ascii="Times New Roman" w:hAnsi="Times New Roman"/>
          <w:b w:val="0"/>
          <w:szCs w:val="24"/>
        </w:rPr>
      </w:pPr>
      <w:hyperlink w:anchor="_Toc239642595" w:history="1">
        <w:bookmarkStart w:id="89" w:name="_Toc298755230"/>
        <w:bookmarkStart w:id="90" w:name="_Toc298753806"/>
        <w:bookmarkStart w:id="91" w:name="_Toc298752961"/>
        <w:r w:rsidR="00A925FC" w:rsidRPr="00284D75">
          <w:rPr>
            <w:rStyle w:val="Lienhypertexte"/>
            <w:b w:val="0"/>
          </w:rPr>
          <w:t>Bordereaux des prix</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_Toc239642595 \h </w:instrText>
        </w:r>
        <w:r w:rsidR="008C2B01" w:rsidRPr="00284D75">
          <w:rPr>
            <w:b w:val="0"/>
            <w:webHidden/>
          </w:rPr>
        </w:r>
        <w:r w:rsidR="008C2B01" w:rsidRPr="00284D75">
          <w:rPr>
            <w:b w:val="0"/>
            <w:webHidden/>
          </w:rPr>
          <w:fldChar w:fldCharType="separate"/>
        </w:r>
        <w:r w:rsidR="000B5FB3">
          <w:rPr>
            <w:bCs/>
            <w:webHidden/>
          </w:rPr>
          <w:t>Erreur ! Signet non défini.</w:t>
        </w:r>
        <w:bookmarkEnd w:id="89"/>
        <w:bookmarkEnd w:id="90"/>
        <w:bookmarkEnd w:id="91"/>
        <w:r w:rsidR="008C2B01" w:rsidRPr="00284D75">
          <w:rPr>
            <w:b w:val="0"/>
            <w:webHidden/>
          </w:rPr>
          <w:fldChar w:fldCharType="end"/>
        </w:r>
      </w:hyperlink>
    </w:p>
    <w:p w14:paraId="351A5F11" w14:textId="77777777" w:rsidR="00A925FC" w:rsidRPr="00284D75" w:rsidRDefault="0092310D" w:rsidP="00A925FC">
      <w:pPr>
        <w:pStyle w:val="TM1"/>
        <w:spacing w:before="0" w:after="0"/>
        <w:rPr>
          <w:rFonts w:ascii="Times New Roman" w:hAnsi="Times New Roman"/>
          <w:b w:val="0"/>
          <w:szCs w:val="24"/>
        </w:rPr>
      </w:pPr>
      <w:hyperlink w:anchor="_Toc239642597" w:history="1">
        <w:bookmarkStart w:id="92" w:name="_Toc298755231"/>
        <w:bookmarkStart w:id="93" w:name="_Toc298753807"/>
        <w:bookmarkStart w:id="94" w:name="_Toc298752962"/>
        <w:r w:rsidR="00A925FC" w:rsidRPr="00284D75">
          <w:rPr>
            <w:rStyle w:val="Lienhypertexte"/>
            <w:b w:val="0"/>
          </w:rPr>
          <w:t>Bordereau des prix et calendrier de réalisation des Services courants</w:t>
        </w:r>
        <w:r w:rsidR="00A925FC" w:rsidRPr="00284D75">
          <w:rPr>
            <w:b w:val="0"/>
            <w:webHidden/>
          </w:rPr>
          <w:tab/>
        </w:r>
        <w:r w:rsidR="008C2B01" w:rsidRPr="00284D75">
          <w:rPr>
            <w:b w:val="0"/>
            <w:webHidden/>
          </w:rPr>
          <w:fldChar w:fldCharType="begin"/>
        </w:r>
        <w:r w:rsidR="00A925FC" w:rsidRPr="00284D75">
          <w:rPr>
            <w:b w:val="0"/>
            <w:webHidden/>
          </w:rPr>
          <w:instrText xml:space="preserve"> PAGEREF _Toc239642597 \h </w:instrText>
        </w:r>
        <w:r w:rsidR="008C2B01" w:rsidRPr="00284D75">
          <w:rPr>
            <w:b w:val="0"/>
            <w:webHidden/>
          </w:rPr>
        </w:r>
        <w:r w:rsidR="008C2B01" w:rsidRPr="00284D75">
          <w:rPr>
            <w:b w:val="0"/>
            <w:webHidden/>
          </w:rPr>
          <w:fldChar w:fldCharType="separate"/>
        </w:r>
        <w:r w:rsidR="000B5FB3">
          <w:rPr>
            <w:bCs/>
            <w:webHidden/>
          </w:rPr>
          <w:t>Erreur ! Signet non défini.</w:t>
        </w:r>
        <w:bookmarkEnd w:id="92"/>
        <w:bookmarkEnd w:id="93"/>
        <w:bookmarkEnd w:id="94"/>
        <w:r w:rsidR="008C2B01" w:rsidRPr="00284D75">
          <w:rPr>
            <w:b w:val="0"/>
            <w:webHidden/>
          </w:rPr>
          <w:fldChar w:fldCharType="end"/>
        </w:r>
      </w:hyperlink>
    </w:p>
    <w:p w14:paraId="4FBDDAA1" w14:textId="77777777" w:rsidR="00A925FC" w:rsidRPr="00284D75" w:rsidRDefault="00A925FC" w:rsidP="00A925FC">
      <w:pPr>
        <w:pStyle w:val="TM1"/>
        <w:spacing w:before="0" w:after="0"/>
        <w:rPr>
          <w:rFonts w:ascii="Times New Roman" w:hAnsi="Times New Roman"/>
          <w:b w:val="0"/>
          <w:szCs w:val="24"/>
        </w:rPr>
      </w:pPr>
    </w:p>
    <w:p w14:paraId="417928F5" w14:textId="77777777" w:rsidR="00A925FC" w:rsidRPr="00284D75" w:rsidRDefault="008C2B01" w:rsidP="00A925FC">
      <w:pPr>
        <w:rPr>
          <w:u w:val="single"/>
        </w:rPr>
      </w:pPr>
      <w:r w:rsidRPr="00284D75">
        <w:rPr>
          <w:b/>
          <w:bCs/>
        </w:rPr>
        <w:fldChar w:fldCharType="end"/>
      </w:r>
    </w:p>
    <w:p w14:paraId="60250A01" w14:textId="77777777" w:rsidR="00A925FC" w:rsidRPr="00284D75" w:rsidRDefault="00A925FC" w:rsidP="00A925FC">
      <w:pPr>
        <w:tabs>
          <w:tab w:val="right" w:leader="dot" w:pos="8820"/>
        </w:tabs>
        <w:ind w:right="180"/>
        <w:rPr>
          <w:b/>
        </w:rPr>
      </w:pPr>
    </w:p>
    <w:p w14:paraId="07FDC1C0" w14:textId="77777777" w:rsidR="00A925FC" w:rsidRPr="00284D75" w:rsidRDefault="00A925FC" w:rsidP="00A925FC">
      <w:pPr>
        <w:pStyle w:val="SectionVHeader"/>
        <w:rPr>
          <w:lang w:val="fr-FR"/>
        </w:rPr>
      </w:pPr>
      <w:bookmarkStart w:id="95" w:name="_Toc196112428"/>
      <w:bookmarkStart w:id="96" w:name="_Toc239642592"/>
      <w:r w:rsidRPr="00284D75">
        <w:rPr>
          <w:b w:val="0"/>
          <w:sz w:val="24"/>
          <w:lang w:val="fr-FR"/>
        </w:rPr>
        <w:br w:type="page"/>
      </w:r>
      <w:r w:rsidRPr="00284D75">
        <w:rPr>
          <w:lang w:val="fr-FR"/>
        </w:rPr>
        <w:lastRenderedPageBreak/>
        <w:t>Formulaire de renseignements sur le Candidat</w:t>
      </w:r>
      <w:bookmarkEnd w:id="95"/>
      <w:bookmarkEnd w:id="96"/>
    </w:p>
    <w:p w14:paraId="2CFEA01E" w14:textId="77777777" w:rsidR="00A925FC" w:rsidRPr="00284D75" w:rsidRDefault="00A925FC" w:rsidP="00A925FC">
      <w:pPr>
        <w:pStyle w:val="SectionVHeader"/>
        <w:jc w:val="both"/>
        <w:rPr>
          <w:lang w:val="fr-FR"/>
        </w:rPr>
      </w:pPr>
    </w:p>
    <w:p w14:paraId="3F516FAC" w14:textId="77777777" w:rsidR="00A925FC" w:rsidRPr="00284D75" w:rsidRDefault="00A925FC" w:rsidP="00A925FC">
      <w:pPr>
        <w:jc w:val="both"/>
        <w:rPr>
          <w:i/>
          <w:iCs/>
        </w:rPr>
      </w:pPr>
      <w:bookmarkStart w:id="97" w:name="_Toc77404716"/>
      <w:r w:rsidRPr="00284D75">
        <w:rPr>
          <w:i/>
          <w:iCs/>
        </w:rPr>
        <w:t xml:space="preserve">[Le </w:t>
      </w:r>
      <w:r w:rsidRPr="000E79D8">
        <w:rPr>
          <w:i/>
        </w:rPr>
        <w:t>Soumissionnaire</w:t>
      </w:r>
      <w:r w:rsidR="00A917CA">
        <w:rPr>
          <w:i/>
        </w:rPr>
        <w:t xml:space="preserve"> </w:t>
      </w:r>
      <w:r w:rsidRPr="00284D75">
        <w:rPr>
          <w:i/>
          <w:iCs/>
        </w:rPr>
        <w:t>remplit le tableau ci-dessous conformément aux instructions entre crochets. Le tableau ne doit pas être modifié. Aucune substitution ne sera admise.]</w:t>
      </w:r>
      <w:bookmarkEnd w:id="97"/>
    </w:p>
    <w:p w14:paraId="3235EBFB" w14:textId="77777777" w:rsidR="00A925FC" w:rsidRPr="00284D75" w:rsidRDefault="00A925FC" w:rsidP="00A925FC">
      <w:pPr>
        <w:jc w:val="both"/>
      </w:pPr>
    </w:p>
    <w:p w14:paraId="59AAD57F" w14:textId="77777777" w:rsidR="00A925FC" w:rsidRPr="00284D75" w:rsidRDefault="00A925FC" w:rsidP="00A925FC">
      <w:pPr>
        <w:jc w:val="both"/>
      </w:pPr>
    </w:p>
    <w:p w14:paraId="09CD56C3" w14:textId="77777777" w:rsidR="00A925FC" w:rsidRPr="00284D75" w:rsidRDefault="00A925FC" w:rsidP="00A925FC">
      <w:pPr>
        <w:jc w:val="both"/>
      </w:pPr>
      <w:r w:rsidRPr="00284D75">
        <w:t xml:space="preserve">Date: </w:t>
      </w:r>
      <w:r w:rsidRPr="00284D75">
        <w:rPr>
          <w:i/>
          <w:iCs/>
        </w:rPr>
        <w:t>[Insérer la date (jour, mois, année) de remise de l’offre]</w:t>
      </w:r>
    </w:p>
    <w:p w14:paraId="2586205A" w14:textId="77777777" w:rsidR="00A925FC" w:rsidRPr="00284D75" w:rsidRDefault="00A925FC" w:rsidP="00A925FC">
      <w:pPr>
        <w:ind w:right="72"/>
        <w:jc w:val="both"/>
      </w:pPr>
      <w:r w:rsidRPr="00284D75">
        <w:t xml:space="preserve">AAO No.: </w:t>
      </w:r>
      <w:r w:rsidRPr="00284D75">
        <w:rPr>
          <w:i/>
          <w:iCs/>
        </w:rPr>
        <w:t>[Insérer les références de l’Avis d’Appel d’Offres]</w:t>
      </w:r>
    </w:p>
    <w:p w14:paraId="2593E84D" w14:textId="77777777" w:rsidR="00A925FC" w:rsidRPr="00284D75" w:rsidRDefault="00A925FC" w:rsidP="00A925FC">
      <w:pPr>
        <w:ind w:right="72"/>
        <w:jc w:val="both"/>
      </w:pPr>
    </w:p>
    <w:p w14:paraId="36439004" w14:textId="77777777" w:rsidR="00A925FC" w:rsidRPr="00284D75" w:rsidRDefault="00A925FC" w:rsidP="00A925FC">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925FC" w:rsidRPr="00284D75" w14:paraId="56F38DC0" w14:textId="77777777" w:rsidTr="00D64026">
        <w:trPr>
          <w:cantSplit/>
          <w:trHeight w:val="440"/>
        </w:trPr>
        <w:tc>
          <w:tcPr>
            <w:tcW w:w="9180" w:type="dxa"/>
            <w:tcBorders>
              <w:bottom w:val="nil"/>
            </w:tcBorders>
            <w:vAlign w:val="center"/>
          </w:tcPr>
          <w:p w14:paraId="58F8AC37" w14:textId="77777777" w:rsidR="00A925FC" w:rsidRPr="00D64026" w:rsidRDefault="00A925FC" w:rsidP="00D64026">
            <w:pPr>
              <w:suppressAutoHyphens/>
              <w:spacing w:before="40" w:after="40"/>
              <w:ind w:left="360" w:hanging="360"/>
              <w:rPr>
                <w:bCs/>
                <w:i/>
                <w:iCs/>
              </w:rPr>
            </w:pPr>
            <w:r w:rsidRPr="00284D75">
              <w:rPr>
                <w:spacing w:val="-2"/>
              </w:rPr>
              <w:t xml:space="preserve">1. Nom du </w:t>
            </w:r>
            <w:r>
              <w:t>Soumissionnaire</w:t>
            </w:r>
            <w:r w:rsidRPr="00284D75">
              <w:t xml:space="preserve">: </w:t>
            </w:r>
            <w:r w:rsidRPr="00284D75">
              <w:rPr>
                <w:bCs/>
                <w:i/>
                <w:iCs/>
              </w:rPr>
              <w:t xml:space="preserve">[Insérer la dénomination légale du </w:t>
            </w:r>
            <w:r w:rsidRPr="000E79D8">
              <w:rPr>
                <w:i/>
              </w:rPr>
              <w:t>Soumissionnaire</w:t>
            </w:r>
            <w:r w:rsidRPr="00284D75">
              <w:rPr>
                <w:bCs/>
                <w:i/>
                <w:iCs/>
              </w:rPr>
              <w:t>]</w:t>
            </w:r>
          </w:p>
        </w:tc>
      </w:tr>
      <w:tr w:rsidR="00A925FC" w:rsidRPr="00284D75" w14:paraId="6E9C259C" w14:textId="77777777" w:rsidTr="00D64026">
        <w:trPr>
          <w:cantSplit/>
          <w:trHeight w:val="674"/>
        </w:trPr>
        <w:tc>
          <w:tcPr>
            <w:tcW w:w="9180" w:type="dxa"/>
            <w:vAlign w:val="center"/>
          </w:tcPr>
          <w:p w14:paraId="5891DB6F" w14:textId="77777777" w:rsidR="00A925FC" w:rsidRPr="00D64026" w:rsidRDefault="00A925FC" w:rsidP="00D64026">
            <w:pPr>
              <w:suppressAutoHyphens/>
              <w:spacing w:before="40" w:after="40"/>
              <w:ind w:left="360" w:hanging="360"/>
              <w:rPr>
                <w:bCs/>
                <w:i/>
                <w:iCs/>
                <w:spacing w:val="-2"/>
              </w:rPr>
            </w:pPr>
            <w:r w:rsidRPr="00284D75">
              <w:rPr>
                <w:spacing w:val="-2"/>
              </w:rPr>
              <w:t xml:space="preserve">2. En cas de groupement, noms de tous les membres : </w:t>
            </w:r>
            <w:r w:rsidRPr="00284D75">
              <w:rPr>
                <w:bCs/>
                <w:i/>
                <w:iCs/>
              </w:rPr>
              <w:t>[Insérer la dénomination légale de chaque membre du groupement]</w:t>
            </w:r>
          </w:p>
        </w:tc>
      </w:tr>
      <w:tr w:rsidR="00A925FC" w:rsidRPr="00284D75" w14:paraId="18055655" w14:textId="77777777" w:rsidTr="00D64026">
        <w:trPr>
          <w:cantSplit/>
          <w:trHeight w:val="674"/>
        </w:trPr>
        <w:tc>
          <w:tcPr>
            <w:tcW w:w="9180" w:type="dxa"/>
            <w:vAlign w:val="center"/>
          </w:tcPr>
          <w:p w14:paraId="775BCE46" w14:textId="77777777" w:rsidR="00A925FC" w:rsidRPr="00284D75" w:rsidRDefault="00A925FC" w:rsidP="00D64026">
            <w:pPr>
              <w:suppressAutoHyphens/>
              <w:spacing w:before="40" w:after="40"/>
            </w:pPr>
            <w:r w:rsidRPr="00284D75">
              <w:t xml:space="preserve">3. Pays où le </w:t>
            </w:r>
            <w:r>
              <w:t>Soumissionnaire</w:t>
            </w:r>
            <w:r w:rsidR="00A917CA">
              <w:t xml:space="preserve"> </w:t>
            </w:r>
            <w:r w:rsidRPr="00284D75">
              <w:t xml:space="preserve">est, ou sera légalement enregistré au registre du commerce </w:t>
            </w:r>
            <w:r w:rsidRPr="00284D75">
              <w:rPr>
                <w:spacing w:val="-2"/>
              </w:rPr>
              <w:t>:</w:t>
            </w:r>
            <w:r w:rsidRPr="00284D75">
              <w:rPr>
                <w:bCs/>
                <w:i/>
                <w:iCs/>
              </w:rPr>
              <w:t>[Insérer le nom du pays d’enregistrement]</w:t>
            </w:r>
          </w:p>
        </w:tc>
      </w:tr>
      <w:tr w:rsidR="00A925FC" w:rsidRPr="00284D75" w14:paraId="32899501" w14:textId="77777777" w:rsidTr="00D64026">
        <w:trPr>
          <w:cantSplit/>
          <w:trHeight w:val="674"/>
        </w:trPr>
        <w:tc>
          <w:tcPr>
            <w:tcW w:w="9180" w:type="dxa"/>
            <w:vAlign w:val="center"/>
          </w:tcPr>
          <w:p w14:paraId="1FCDBAF2" w14:textId="77777777" w:rsidR="00A925FC" w:rsidRPr="00284D75" w:rsidRDefault="00A925FC" w:rsidP="00D64026">
            <w:pPr>
              <w:suppressAutoHyphens/>
              <w:spacing w:before="40" w:after="40"/>
              <w:rPr>
                <w:spacing w:val="-2"/>
              </w:rPr>
            </w:pPr>
            <w:r w:rsidRPr="00284D75">
              <w:rPr>
                <w:spacing w:val="-2"/>
              </w:rPr>
              <w:t xml:space="preserve">4. Année d’enregistrement du </w:t>
            </w:r>
            <w:r>
              <w:t>Soumissionnaire</w:t>
            </w:r>
            <w:r w:rsidR="00E25BA9">
              <w:t xml:space="preserve"> </w:t>
            </w:r>
            <w:r w:rsidRPr="00284D75">
              <w:t>au registre du commerce</w:t>
            </w:r>
            <w:r w:rsidRPr="00284D75">
              <w:rPr>
                <w:spacing w:val="-2"/>
              </w:rPr>
              <w:t xml:space="preserve">: </w:t>
            </w:r>
            <w:r w:rsidRPr="00284D75">
              <w:rPr>
                <w:bCs/>
                <w:i/>
                <w:iCs/>
              </w:rPr>
              <w:t>[Insérer l’année d’enregistrement]</w:t>
            </w:r>
          </w:p>
        </w:tc>
      </w:tr>
      <w:tr w:rsidR="00A925FC" w:rsidRPr="00284D75" w14:paraId="32D399FC" w14:textId="77777777" w:rsidTr="00D64026">
        <w:trPr>
          <w:cantSplit/>
        </w:trPr>
        <w:tc>
          <w:tcPr>
            <w:tcW w:w="9180" w:type="dxa"/>
            <w:vAlign w:val="center"/>
          </w:tcPr>
          <w:p w14:paraId="63261EF4" w14:textId="77777777" w:rsidR="00A925FC" w:rsidRPr="00284D75" w:rsidRDefault="00A925FC" w:rsidP="00D64026">
            <w:pPr>
              <w:suppressAutoHyphens/>
              <w:spacing w:before="40" w:after="40"/>
              <w:rPr>
                <w:bCs/>
                <w:i/>
                <w:iCs/>
                <w:spacing w:val="-2"/>
              </w:rPr>
            </w:pPr>
            <w:r w:rsidRPr="00284D75">
              <w:rPr>
                <w:spacing w:val="-2"/>
              </w:rPr>
              <w:t xml:space="preserve">5. Adresse officielle du </w:t>
            </w:r>
            <w:r>
              <w:t>Soumissionnaire</w:t>
            </w:r>
            <w:r w:rsidR="00E25BA9">
              <w:t xml:space="preserve"> </w:t>
            </w:r>
            <w:r w:rsidRPr="00284D75">
              <w:rPr>
                <w:spacing w:val="-2"/>
              </w:rPr>
              <w:t xml:space="preserve">dans le pays d’enregistrement: </w:t>
            </w:r>
            <w:r w:rsidRPr="00284D75">
              <w:rPr>
                <w:bCs/>
                <w:i/>
                <w:iCs/>
              </w:rPr>
              <w:t xml:space="preserve">[Insérer l’adresse légale du </w:t>
            </w:r>
            <w:r w:rsidRPr="000E79D8">
              <w:rPr>
                <w:i/>
              </w:rPr>
              <w:t>Soumissionnaire</w:t>
            </w:r>
            <w:r w:rsidR="00E25BA9">
              <w:rPr>
                <w:i/>
              </w:rPr>
              <w:t xml:space="preserve"> </w:t>
            </w:r>
            <w:r w:rsidRPr="00284D75">
              <w:rPr>
                <w:bCs/>
                <w:i/>
                <w:iCs/>
              </w:rPr>
              <w:t>dans le pays d’enregistrement]</w:t>
            </w:r>
          </w:p>
          <w:p w14:paraId="487E5D71" w14:textId="77777777" w:rsidR="00A925FC" w:rsidRPr="00284D75" w:rsidRDefault="00A925FC" w:rsidP="00D64026">
            <w:pPr>
              <w:suppressAutoHyphens/>
              <w:spacing w:before="40" w:after="40"/>
              <w:rPr>
                <w:spacing w:val="-2"/>
              </w:rPr>
            </w:pPr>
          </w:p>
        </w:tc>
      </w:tr>
      <w:tr w:rsidR="00A925FC" w:rsidRPr="00284D75" w14:paraId="7486E864" w14:textId="77777777" w:rsidTr="00870CB1">
        <w:trPr>
          <w:cantSplit/>
        </w:trPr>
        <w:tc>
          <w:tcPr>
            <w:tcW w:w="9180" w:type="dxa"/>
          </w:tcPr>
          <w:p w14:paraId="7AC71B88" w14:textId="77777777" w:rsidR="00A925FC" w:rsidRPr="00284D75" w:rsidRDefault="00A925FC" w:rsidP="00870CB1">
            <w:pPr>
              <w:pStyle w:val="Outline"/>
              <w:suppressAutoHyphens/>
              <w:spacing w:before="120" w:after="40"/>
              <w:jc w:val="both"/>
              <w:rPr>
                <w:spacing w:val="-2"/>
                <w:kern w:val="0"/>
              </w:rPr>
            </w:pPr>
            <w:r w:rsidRPr="00284D75">
              <w:rPr>
                <w:spacing w:val="-2"/>
                <w:kern w:val="0"/>
              </w:rPr>
              <w:t xml:space="preserve">6. Renseignement sur le représentant dûment habilité du </w:t>
            </w:r>
            <w:r>
              <w:t>Soumissionnaire</w:t>
            </w:r>
            <w:r w:rsidRPr="00284D75">
              <w:rPr>
                <w:spacing w:val="-2"/>
                <w:kern w:val="0"/>
              </w:rPr>
              <w:t xml:space="preserve">: </w:t>
            </w:r>
          </w:p>
          <w:p w14:paraId="43781915" w14:textId="77777777" w:rsidR="00A925FC" w:rsidRPr="00284D75" w:rsidRDefault="00A925FC" w:rsidP="00870CB1">
            <w:pPr>
              <w:pStyle w:val="Outline1"/>
              <w:keepNext w:val="0"/>
              <w:numPr>
                <w:ilvl w:val="0"/>
                <w:numId w:val="0"/>
              </w:numPr>
              <w:tabs>
                <w:tab w:val="left" w:pos="708"/>
              </w:tabs>
              <w:suppressAutoHyphens/>
              <w:spacing w:before="120" w:after="40"/>
              <w:ind w:left="360" w:hanging="360"/>
              <w:jc w:val="both"/>
              <w:rPr>
                <w:spacing w:val="-2"/>
                <w:kern w:val="0"/>
              </w:rPr>
            </w:pPr>
            <w:r w:rsidRPr="00284D75">
              <w:rPr>
                <w:spacing w:val="-2"/>
                <w:kern w:val="0"/>
              </w:rPr>
              <w:t xml:space="preserve">   Nom:</w:t>
            </w:r>
            <w:r w:rsidRPr="00284D75">
              <w:rPr>
                <w:bCs/>
                <w:i/>
                <w:iCs/>
              </w:rPr>
              <w:t xml:space="preserve">[Insérer le nom du représentant du </w:t>
            </w:r>
            <w:r w:rsidRPr="000E79D8">
              <w:rPr>
                <w:i/>
              </w:rPr>
              <w:t>Soumissionnaire</w:t>
            </w:r>
            <w:r w:rsidRPr="00284D75">
              <w:rPr>
                <w:bCs/>
                <w:i/>
                <w:iCs/>
              </w:rPr>
              <w:t>]</w:t>
            </w:r>
          </w:p>
          <w:p w14:paraId="71670B06" w14:textId="77777777" w:rsidR="00A925FC" w:rsidRPr="00284D75" w:rsidRDefault="00A925FC" w:rsidP="00870CB1">
            <w:pPr>
              <w:suppressAutoHyphens/>
              <w:spacing w:before="120" w:after="40"/>
              <w:jc w:val="both"/>
              <w:rPr>
                <w:spacing w:val="-2"/>
              </w:rPr>
            </w:pPr>
            <w:r w:rsidRPr="00284D75">
              <w:rPr>
                <w:spacing w:val="-2"/>
              </w:rPr>
              <w:t xml:space="preserve">   Adresse:</w:t>
            </w:r>
            <w:r w:rsidRPr="00284D75">
              <w:rPr>
                <w:bCs/>
                <w:i/>
                <w:iCs/>
              </w:rPr>
              <w:t xml:space="preserve">[Insérer l’adresse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p w14:paraId="191EE190" w14:textId="77777777" w:rsidR="00A925FC" w:rsidRPr="00284D75" w:rsidRDefault="00A925FC" w:rsidP="00870CB1">
            <w:pPr>
              <w:suppressAutoHyphens/>
              <w:spacing w:before="120" w:after="40"/>
              <w:jc w:val="both"/>
              <w:rPr>
                <w:bCs/>
                <w:i/>
                <w:iCs/>
                <w:spacing w:val="-2"/>
              </w:rPr>
            </w:pPr>
            <w:r w:rsidRPr="00284D75">
              <w:rPr>
                <w:spacing w:val="-2"/>
              </w:rPr>
              <w:t xml:space="preserve">   Téléphone/Fax :</w:t>
            </w:r>
            <w:r w:rsidRPr="00284D75">
              <w:rPr>
                <w:bCs/>
                <w:i/>
                <w:iCs/>
              </w:rPr>
              <w:t>[Insérer le no</w:t>
            </w:r>
            <w:r w:rsidR="00A917CA">
              <w:rPr>
                <w:bCs/>
                <w:i/>
                <w:iCs/>
              </w:rPr>
              <w:t xml:space="preserve"> </w:t>
            </w:r>
            <w:r w:rsidRPr="00284D75">
              <w:rPr>
                <w:bCs/>
                <w:i/>
                <w:iCs/>
              </w:rPr>
              <w:t xml:space="preserve">de téléphone/fax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p w14:paraId="50C018DE" w14:textId="77777777" w:rsidR="00A925FC" w:rsidRPr="00284D75" w:rsidRDefault="00A925FC" w:rsidP="00870CB1">
            <w:pPr>
              <w:suppressAutoHyphens/>
              <w:spacing w:before="120" w:after="40"/>
              <w:jc w:val="both"/>
              <w:rPr>
                <w:spacing w:val="-2"/>
              </w:rPr>
            </w:pPr>
            <w:r w:rsidRPr="00284D75">
              <w:rPr>
                <w:spacing w:val="-2"/>
              </w:rPr>
              <w:t xml:space="preserve">   Adresse électronique:</w:t>
            </w:r>
            <w:r w:rsidRPr="00284D75">
              <w:rPr>
                <w:bCs/>
                <w:i/>
                <w:iCs/>
              </w:rPr>
              <w:t xml:space="preserve">[Insérer l’adresse électronique du </w:t>
            </w:r>
            <w:r w:rsidRPr="00284D75">
              <w:rPr>
                <w:bCs/>
                <w:i/>
                <w:iCs/>
                <w:kern w:val="28"/>
              </w:rPr>
              <w:t xml:space="preserve">représentant </w:t>
            </w:r>
            <w:r w:rsidRPr="00284D75">
              <w:rPr>
                <w:bCs/>
                <w:i/>
                <w:iCs/>
              </w:rPr>
              <w:t xml:space="preserve">du </w:t>
            </w:r>
            <w:r w:rsidRPr="000E79D8">
              <w:rPr>
                <w:i/>
              </w:rPr>
              <w:t>Soumissionnaire</w:t>
            </w:r>
            <w:r w:rsidRPr="00284D75">
              <w:rPr>
                <w:bCs/>
                <w:i/>
                <w:iCs/>
              </w:rPr>
              <w:t>]</w:t>
            </w:r>
          </w:p>
        </w:tc>
      </w:tr>
      <w:tr w:rsidR="00A925FC" w:rsidRPr="00284D75" w14:paraId="674810B3" w14:textId="77777777" w:rsidTr="00870CB1">
        <w:trPr>
          <w:cantSplit/>
        </w:trPr>
        <w:tc>
          <w:tcPr>
            <w:tcW w:w="9180" w:type="dxa"/>
          </w:tcPr>
          <w:p w14:paraId="768E4C2C" w14:textId="77777777" w:rsidR="00A925FC" w:rsidRPr="00284D75" w:rsidRDefault="00A925FC" w:rsidP="00870CB1">
            <w:pPr>
              <w:ind w:left="342" w:hanging="342"/>
              <w:jc w:val="both"/>
              <w:rPr>
                <w:bCs/>
                <w:i/>
                <w:iCs/>
              </w:rPr>
            </w:pPr>
            <w:r w:rsidRPr="00284D75">
              <w:t xml:space="preserve">7. </w:t>
            </w:r>
            <w:r w:rsidRPr="00284D75">
              <w:tab/>
              <w:t xml:space="preserve">Ci-joint copie des originaux des documents ci-après: </w:t>
            </w:r>
            <w:r w:rsidRPr="00284D75">
              <w:rPr>
                <w:bCs/>
                <w:i/>
                <w:iCs/>
              </w:rPr>
              <w:t>[Cocher la (les) case(s) correspondant aux documents originaux joints]</w:t>
            </w:r>
          </w:p>
          <w:p w14:paraId="4C0D19F6" w14:textId="77777777" w:rsidR="00A925FC" w:rsidRPr="00284D75" w:rsidRDefault="00A925FC" w:rsidP="00870CB1">
            <w:pPr>
              <w:suppressAutoHyphens/>
              <w:ind w:left="342" w:hanging="342"/>
              <w:jc w:val="both"/>
              <w:rPr>
                <w:spacing w:val="-2"/>
              </w:rPr>
            </w:pPr>
            <w:r w:rsidRPr="00284D75">
              <w:rPr>
                <w:spacing w:val="-2"/>
                <w:sz w:val="32"/>
                <w:szCs w:val="32"/>
              </w:rPr>
              <w:sym w:font="Symbol" w:char="F0F0"/>
            </w:r>
            <w:r w:rsidRPr="00284D75">
              <w:rPr>
                <w:rFonts w:ascii="MT Extra" w:hAnsi="MT Extra"/>
                <w:spacing w:val="-2"/>
                <w:sz w:val="32"/>
              </w:rPr>
              <w:tab/>
            </w:r>
            <w:r w:rsidRPr="00284D75">
              <w:t>Document d’enregistrement, d’inscription ou de constitution de la firme nommée en 1 ci-dessus, en conformité avec les clauses 4.1 et 4.2 des IC</w:t>
            </w:r>
          </w:p>
          <w:p w14:paraId="2DA9D473" w14:textId="77777777" w:rsidR="00A925FC" w:rsidRPr="00284D75" w:rsidRDefault="00A925FC" w:rsidP="003837CB">
            <w:pPr>
              <w:numPr>
                <w:ilvl w:val="0"/>
                <w:numId w:val="5"/>
              </w:numPr>
              <w:suppressAutoHyphens/>
              <w:jc w:val="both"/>
              <w:rPr>
                <w:spacing w:val="-2"/>
              </w:rPr>
            </w:pPr>
            <w:r w:rsidRPr="00284D75">
              <w:t>En cas de groupement, lettre d’intention de constituer un groupement, ou convention de groupement, en conformité avec l’alinéa 4.1 des IC</w:t>
            </w:r>
            <w:r w:rsidRPr="00284D75">
              <w:rPr>
                <w:spacing w:val="-2"/>
              </w:rPr>
              <w:t>.</w:t>
            </w:r>
          </w:p>
        </w:tc>
      </w:tr>
    </w:tbl>
    <w:p w14:paraId="52B58376" w14:textId="77777777" w:rsidR="00A925FC" w:rsidRPr="00284D75" w:rsidRDefault="00A925FC" w:rsidP="00A925FC">
      <w:pPr>
        <w:rPr>
          <w:b/>
          <w:sz w:val="28"/>
          <w:szCs w:val="28"/>
        </w:rPr>
      </w:pPr>
      <w:r w:rsidRPr="00284D75">
        <w:rPr>
          <w:b/>
          <w:sz w:val="28"/>
          <w:szCs w:val="28"/>
        </w:rPr>
        <w:br w:type="page"/>
      </w:r>
    </w:p>
    <w:p w14:paraId="188116F1" w14:textId="77777777" w:rsidR="00A925FC" w:rsidRPr="00284D75" w:rsidRDefault="00A925FC" w:rsidP="00A925FC">
      <w:pPr>
        <w:pStyle w:val="SectionVHeader"/>
        <w:rPr>
          <w:lang w:val="fr-FR"/>
        </w:rPr>
      </w:pPr>
      <w:bookmarkStart w:id="98" w:name="_Toc196112429"/>
      <w:bookmarkStart w:id="99" w:name="_Toc239642593"/>
      <w:r w:rsidRPr="00284D75">
        <w:rPr>
          <w:lang w:val="fr-FR"/>
        </w:rPr>
        <w:lastRenderedPageBreak/>
        <w:t>Formulaire de renseignements sur les membres de groupement</w:t>
      </w:r>
      <w:bookmarkEnd w:id="98"/>
      <w:r w:rsidRPr="00284D75">
        <w:rPr>
          <w:sz w:val="24"/>
          <w:szCs w:val="24"/>
          <w:lang w:val="fr-FR"/>
        </w:rPr>
        <w:t xml:space="preserve"> (Le cas échéant)</w:t>
      </w:r>
      <w:bookmarkEnd w:id="99"/>
    </w:p>
    <w:p w14:paraId="2B59E38F" w14:textId="77777777" w:rsidR="00A925FC" w:rsidRPr="00284D75" w:rsidRDefault="00A925FC" w:rsidP="00A925FC">
      <w:pPr>
        <w:jc w:val="both"/>
      </w:pPr>
    </w:p>
    <w:p w14:paraId="327BADC8" w14:textId="77777777" w:rsidR="00A925FC" w:rsidRPr="00284D75" w:rsidRDefault="00A925FC" w:rsidP="00A925FC">
      <w:pPr>
        <w:jc w:val="both"/>
        <w:rPr>
          <w:i/>
          <w:iCs/>
        </w:rPr>
      </w:pPr>
      <w:r w:rsidRPr="00284D75">
        <w:rPr>
          <w:i/>
          <w:iCs/>
        </w:rPr>
        <w:t xml:space="preserve">[Le </w:t>
      </w:r>
      <w:r w:rsidR="00597709" w:rsidRPr="000E79D8">
        <w:rPr>
          <w:i/>
        </w:rPr>
        <w:t>Soumissionnaire</w:t>
      </w:r>
      <w:r w:rsidR="00597709" w:rsidRPr="00284D75">
        <w:rPr>
          <w:i/>
          <w:iCs/>
        </w:rPr>
        <w:t xml:space="preserve"> remplit</w:t>
      </w:r>
      <w:r w:rsidRPr="00284D75">
        <w:rPr>
          <w:i/>
          <w:iCs/>
        </w:rPr>
        <w:t xml:space="preserve"> le tableau ci-dessous conformément aux instructions entre crochets. Le tableau ne doit pas être modifié. Aucune substitution ne sera admise.]</w:t>
      </w:r>
    </w:p>
    <w:p w14:paraId="4DC69A69" w14:textId="77777777" w:rsidR="00A925FC" w:rsidRPr="00284D75" w:rsidRDefault="00A925FC" w:rsidP="00A925FC">
      <w:pPr>
        <w:jc w:val="both"/>
      </w:pPr>
    </w:p>
    <w:p w14:paraId="571E964B" w14:textId="77777777" w:rsidR="00A925FC" w:rsidRPr="00284D75" w:rsidRDefault="00A925FC" w:rsidP="00A925FC">
      <w:pPr>
        <w:jc w:val="both"/>
      </w:pPr>
      <w:r w:rsidRPr="00284D75">
        <w:t xml:space="preserve">Date: </w:t>
      </w:r>
      <w:r w:rsidRPr="00284D75">
        <w:rPr>
          <w:i/>
          <w:iCs/>
        </w:rPr>
        <w:t>[Insérer la date (jour, mois, année) de remise de l’offre]</w:t>
      </w:r>
    </w:p>
    <w:p w14:paraId="4B78A784" w14:textId="77777777" w:rsidR="00A925FC" w:rsidRPr="00284D75" w:rsidRDefault="00A925FC" w:rsidP="00A925FC">
      <w:pPr>
        <w:ind w:right="72"/>
        <w:jc w:val="both"/>
      </w:pPr>
      <w:r w:rsidRPr="00284D75">
        <w:t xml:space="preserve">AAO No.: </w:t>
      </w:r>
      <w:r w:rsidRPr="00284D75">
        <w:rPr>
          <w:bCs/>
          <w:i/>
          <w:iCs/>
        </w:rPr>
        <w:t>[Insérer les références de l’Avis d’Appel d’Offres]</w:t>
      </w:r>
    </w:p>
    <w:p w14:paraId="6EBF5ED9" w14:textId="77777777" w:rsidR="00A925FC" w:rsidRPr="00284D75" w:rsidRDefault="00A925FC" w:rsidP="00A925FC">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925FC" w:rsidRPr="00284D75" w14:paraId="5E13B44D" w14:textId="77777777" w:rsidTr="00870CB1">
        <w:trPr>
          <w:cantSplit/>
          <w:trHeight w:val="440"/>
        </w:trPr>
        <w:tc>
          <w:tcPr>
            <w:tcW w:w="9180" w:type="dxa"/>
            <w:tcBorders>
              <w:bottom w:val="nil"/>
            </w:tcBorders>
          </w:tcPr>
          <w:p w14:paraId="3EA69A40" w14:textId="77777777" w:rsidR="00A925FC" w:rsidRPr="00284D75" w:rsidRDefault="00A925FC" w:rsidP="00870CB1">
            <w:pPr>
              <w:suppressAutoHyphens/>
              <w:spacing w:before="40" w:after="40"/>
              <w:ind w:left="360" w:hanging="360"/>
              <w:jc w:val="both"/>
              <w:rPr>
                <w:bCs/>
                <w:i/>
                <w:iCs/>
              </w:rPr>
            </w:pPr>
            <w:r w:rsidRPr="00284D75">
              <w:rPr>
                <w:spacing w:val="-2"/>
              </w:rPr>
              <w:t xml:space="preserve">1. Nom du </w:t>
            </w:r>
            <w:r>
              <w:t>Soumissionnaire</w:t>
            </w:r>
            <w:r w:rsidRPr="00284D75">
              <w:rPr>
                <w:spacing w:val="-2"/>
              </w:rPr>
              <w:t>:</w:t>
            </w:r>
            <w:r w:rsidRPr="00284D75">
              <w:rPr>
                <w:bCs/>
                <w:i/>
                <w:iCs/>
              </w:rPr>
              <w:t xml:space="preserve">[Insérer le nom légal du </w:t>
            </w:r>
            <w:r w:rsidRPr="000E79D8">
              <w:rPr>
                <w:i/>
              </w:rPr>
              <w:t>Soumissionnaire</w:t>
            </w:r>
            <w:r w:rsidRPr="00284D75">
              <w:rPr>
                <w:bCs/>
                <w:i/>
                <w:iCs/>
              </w:rPr>
              <w:t>]</w:t>
            </w:r>
          </w:p>
          <w:p w14:paraId="187866FD" w14:textId="77777777" w:rsidR="00A925FC" w:rsidRPr="00284D75" w:rsidRDefault="00A925FC" w:rsidP="00870CB1">
            <w:pPr>
              <w:spacing w:before="40" w:after="40"/>
              <w:jc w:val="both"/>
            </w:pPr>
          </w:p>
        </w:tc>
      </w:tr>
      <w:tr w:rsidR="00A925FC" w:rsidRPr="00284D75" w14:paraId="798734A9" w14:textId="77777777" w:rsidTr="00870CB1">
        <w:trPr>
          <w:cantSplit/>
          <w:trHeight w:val="674"/>
        </w:trPr>
        <w:tc>
          <w:tcPr>
            <w:tcW w:w="9180" w:type="dxa"/>
          </w:tcPr>
          <w:p w14:paraId="34F8D73F" w14:textId="77777777" w:rsidR="00A925FC" w:rsidRPr="00284D75" w:rsidRDefault="00A925FC" w:rsidP="00870CB1">
            <w:pPr>
              <w:suppressAutoHyphens/>
              <w:spacing w:before="40" w:after="40"/>
              <w:ind w:left="360" w:hanging="360"/>
              <w:jc w:val="both"/>
              <w:rPr>
                <w:bCs/>
                <w:i/>
                <w:iCs/>
                <w:spacing w:val="-2"/>
              </w:rPr>
            </w:pPr>
            <w:r w:rsidRPr="00284D75">
              <w:rPr>
                <w:spacing w:val="-2"/>
              </w:rPr>
              <w:t xml:space="preserve">2. Nom du membre du groupement : </w:t>
            </w:r>
            <w:r w:rsidRPr="00284D75">
              <w:rPr>
                <w:bCs/>
                <w:i/>
                <w:iCs/>
              </w:rPr>
              <w:t>[Insérer le nom légal du membre du groupement]</w:t>
            </w:r>
          </w:p>
          <w:p w14:paraId="49666D98" w14:textId="77777777" w:rsidR="00A925FC" w:rsidRPr="00284D75" w:rsidRDefault="00A925FC" w:rsidP="00870CB1">
            <w:pPr>
              <w:suppressAutoHyphens/>
              <w:spacing w:before="40" w:after="40"/>
              <w:jc w:val="both"/>
              <w:rPr>
                <w:spacing w:val="-2"/>
              </w:rPr>
            </w:pPr>
          </w:p>
        </w:tc>
      </w:tr>
      <w:tr w:rsidR="00A925FC" w:rsidRPr="00284D75" w14:paraId="2F416DAD" w14:textId="77777777" w:rsidTr="00870CB1">
        <w:trPr>
          <w:cantSplit/>
          <w:trHeight w:val="674"/>
        </w:trPr>
        <w:tc>
          <w:tcPr>
            <w:tcW w:w="9180" w:type="dxa"/>
          </w:tcPr>
          <w:p w14:paraId="52FC2C6F" w14:textId="77777777" w:rsidR="00A925FC" w:rsidRPr="00284D75" w:rsidRDefault="00A925FC" w:rsidP="00870CB1">
            <w:pPr>
              <w:suppressAutoHyphens/>
              <w:spacing w:before="40" w:after="40"/>
              <w:jc w:val="both"/>
            </w:pPr>
            <w:r w:rsidRPr="00284D75">
              <w:t xml:space="preserve">3. Pays où le </w:t>
            </w:r>
            <w:r w:rsidRPr="00284D75">
              <w:rPr>
                <w:spacing w:val="-2"/>
              </w:rPr>
              <w:t>membre du groupement</w:t>
            </w:r>
            <w:r w:rsidRPr="00284D75">
              <w:t xml:space="preserve"> est, ou sera légalement enregistré au registre du commerce </w:t>
            </w:r>
            <w:r w:rsidRPr="00284D75">
              <w:rPr>
                <w:spacing w:val="-2"/>
              </w:rPr>
              <w:t xml:space="preserve">: </w:t>
            </w:r>
            <w:r w:rsidRPr="00284D75">
              <w:rPr>
                <w:bCs/>
                <w:i/>
                <w:iCs/>
              </w:rPr>
              <w:t>[Insérer le nom du pays d’enregistrement du membre du groupement]</w:t>
            </w:r>
          </w:p>
        </w:tc>
      </w:tr>
      <w:tr w:rsidR="00A925FC" w:rsidRPr="00284D75" w14:paraId="70C6FF28" w14:textId="77777777" w:rsidTr="00870CB1">
        <w:trPr>
          <w:cantSplit/>
          <w:trHeight w:val="674"/>
        </w:trPr>
        <w:tc>
          <w:tcPr>
            <w:tcW w:w="9180" w:type="dxa"/>
          </w:tcPr>
          <w:p w14:paraId="7C194708" w14:textId="77777777" w:rsidR="00A925FC" w:rsidRPr="00284D75" w:rsidRDefault="00A925FC" w:rsidP="00870CB1">
            <w:pPr>
              <w:suppressAutoHyphens/>
              <w:spacing w:before="40" w:after="40"/>
              <w:jc w:val="both"/>
              <w:rPr>
                <w:spacing w:val="-2"/>
              </w:rPr>
            </w:pPr>
            <w:r w:rsidRPr="00284D75">
              <w:rPr>
                <w:spacing w:val="-2"/>
              </w:rPr>
              <w:t xml:space="preserve">4. Année d’enregistrement du membre du groupement: </w:t>
            </w:r>
            <w:r w:rsidRPr="00284D75">
              <w:rPr>
                <w:bCs/>
                <w:i/>
                <w:iCs/>
              </w:rPr>
              <w:t>[Insérer l’année d’enregistrement du membre du groupement]</w:t>
            </w:r>
          </w:p>
        </w:tc>
      </w:tr>
      <w:tr w:rsidR="00A925FC" w:rsidRPr="00284D75" w14:paraId="766D6745" w14:textId="77777777" w:rsidTr="00870CB1">
        <w:trPr>
          <w:cantSplit/>
        </w:trPr>
        <w:tc>
          <w:tcPr>
            <w:tcW w:w="9180" w:type="dxa"/>
          </w:tcPr>
          <w:p w14:paraId="1D37881C" w14:textId="77777777" w:rsidR="00A925FC" w:rsidRPr="00284D75" w:rsidRDefault="00A925FC" w:rsidP="00870CB1">
            <w:pPr>
              <w:suppressAutoHyphens/>
              <w:spacing w:before="40" w:after="40"/>
              <w:jc w:val="both"/>
              <w:rPr>
                <w:spacing w:val="-2"/>
              </w:rPr>
            </w:pPr>
            <w:r w:rsidRPr="00284D75">
              <w:rPr>
                <w:spacing w:val="-2"/>
              </w:rPr>
              <w:t xml:space="preserve">5. Adresse officielle du membre du groupement dans le pays d’enregistrement: </w:t>
            </w:r>
            <w:r w:rsidRPr="00284D75">
              <w:rPr>
                <w:bCs/>
                <w:i/>
                <w:iCs/>
              </w:rPr>
              <w:t>[Insérer l’adresse légale du membre du groupement dans le pays d’enregistrement]</w:t>
            </w:r>
          </w:p>
        </w:tc>
      </w:tr>
      <w:tr w:rsidR="00A925FC" w:rsidRPr="00284D75" w14:paraId="3A3FC64F" w14:textId="77777777" w:rsidTr="00870CB1">
        <w:trPr>
          <w:cantSplit/>
        </w:trPr>
        <w:tc>
          <w:tcPr>
            <w:tcW w:w="9180" w:type="dxa"/>
          </w:tcPr>
          <w:p w14:paraId="5E1FBEBF" w14:textId="77777777" w:rsidR="00A925FC" w:rsidRPr="00284D75" w:rsidRDefault="00A925FC" w:rsidP="00870CB1">
            <w:pPr>
              <w:pStyle w:val="Outline"/>
              <w:suppressAutoHyphens/>
              <w:spacing w:before="120" w:after="40"/>
              <w:jc w:val="both"/>
              <w:rPr>
                <w:spacing w:val="-2"/>
                <w:kern w:val="0"/>
              </w:rPr>
            </w:pPr>
            <w:r w:rsidRPr="00284D75">
              <w:rPr>
                <w:spacing w:val="-2"/>
                <w:kern w:val="0"/>
              </w:rPr>
              <w:t xml:space="preserve">6. Renseignement sur le représentant dûment habilité du </w:t>
            </w:r>
            <w:r w:rsidRPr="00284D75">
              <w:rPr>
                <w:spacing w:val="-2"/>
              </w:rPr>
              <w:t>membre du groupement</w:t>
            </w:r>
            <w:r w:rsidRPr="00284D75">
              <w:rPr>
                <w:spacing w:val="-2"/>
                <w:kern w:val="0"/>
              </w:rPr>
              <w:t xml:space="preserve">: </w:t>
            </w:r>
          </w:p>
          <w:p w14:paraId="02E588D2" w14:textId="77777777" w:rsidR="00A925FC" w:rsidRPr="00284D75" w:rsidRDefault="00A925FC" w:rsidP="00870CB1">
            <w:pPr>
              <w:pStyle w:val="Outline1"/>
              <w:keepNext w:val="0"/>
              <w:numPr>
                <w:ilvl w:val="0"/>
                <w:numId w:val="0"/>
              </w:numPr>
              <w:tabs>
                <w:tab w:val="left" w:pos="708"/>
              </w:tabs>
              <w:suppressAutoHyphens/>
              <w:spacing w:before="120" w:after="40"/>
              <w:ind w:left="360" w:hanging="360"/>
              <w:jc w:val="both"/>
              <w:rPr>
                <w:spacing w:val="-2"/>
                <w:kern w:val="0"/>
              </w:rPr>
            </w:pPr>
            <w:r w:rsidRPr="00284D75">
              <w:rPr>
                <w:spacing w:val="-2"/>
                <w:kern w:val="0"/>
              </w:rPr>
              <w:t xml:space="preserve">   Nom:</w:t>
            </w:r>
            <w:r w:rsidRPr="00284D75">
              <w:rPr>
                <w:bCs/>
                <w:i/>
                <w:iCs/>
              </w:rPr>
              <w:t>[Insérer le nom du représentant du membre du groupement]</w:t>
            </w:r>
          </w:p>
          <w:p w14:paraId="3ABE9530" w14:textId="77777777" w:rsidR="00A925FC" w:rsidRPr="00284D75" w:rsidRDefault="00A925FC" w:rsidP="00870CB1">
            <w:pPr>
              <w:suppressAutoHyphens/>
              <w:spacing w:before="120" w:after="40"/>
              <w:jc w:val="both"/>
              <w:rPr>
                <w:spacing w:val="-2"/>
              </w:rPr>
            </w:pPr>
            <w:r w:rsidRPr="00284D75">
              <w:rPr>
                <w:spacing w:val="-2"/>
              </w:rPr>
              <w:t xml:space="preserve">   Adresse:</w:t>
            </w:r>
            <w:r w:rsidRPr="00284D75">
              <w:rPr>
                <w:bCs/>
                <w:i/>
                <w:iCs/>
              </w:rPr>
              <w:t xml:space="preserve">[Insérer l’adresse du </w:t>
            </w:r>
            <w:r w:rsidRPr="00284D75">
              <w:rPr>
                <w:bCs/>
                <w:i/>
                <w:iCs/>
                <w:kern w:val="28"/>
              </w:rPr>
              <w:t xml:space="preserve">représentant </w:t>
            </w:r>
            <w:r w:rsidRPr="00284D75">
              <w:rPr>
                <w:bCs/>
                <w:i/>
                <w:iCs/>
              </w:rPr>
              <w:t>du membre du groupement]</w:t>
            </w:r>
          </w:p>
          <w:p w14:paraId="3C6E356C" w14:textId="77777777" w:rsidR="00A925FC" w:rsidRPr="00284D75" w:rsidRDefault="00A925FC" w:rsidP="00870CB1">
            <w:pPr>
              <w:suppressAutoHyphens/>
              <w:spacing w:before="120" w:after="40"/>
              <w:jc w:val="both"/>
              <w:rPr>
                <w:bCs/>
                <w:i/>
                <w:iCs/>
                <w:spacing w:val="-2"/>
              </w:rPr>
            </w:pPr>
            <w:r w:rsidRPr="00284D75">
              <w:rPr>
                <w:spacing w:val="-2"/>
              </w:rPr>
              <w:t xml:space="preserve">   Téléphone/Fax :</w:t>
            </w:r>
            <w:r w:rsidR="001D760E">
              <w:rPr>
                <w:spacing w:val="-2"/>
              </w:rPr>
              <w:t xml:space="preserve"> </w:t>
            </w:r>
            <w:r w:rsidRPr="00284D75">
              <w:rPr>
                <w:bCs/>
                <w:i/>
                <w:iCs/>
              </w:rPr>
              <w:t>[Insérer le no</w:t>
            </w:r>
            <w:r w:rsidR="00A917CA">
              <w:rPr>
                <w:bCs/>
                <w:i/>
                <w:iCs/>
              </w:rPr>
              <w:t xml:space="preserve"> </w:t>
            </w:r>
            <w:r w:rsidRPr="00284D75">
              <w:rPr>
                <w:bCs/>
                <w:i/>
                <w:iCs/>
              </w:rPr>
              <w:t xml:space="preserve">de téléphone/fax du </w:t>
            </w:r>
            <w:r w:rsidRPr="00284D75">
              <w:rPr>
                <w:bCs/>
                <w:i/>
                <w:iCs/>
                <w:kern w:val="28"/>
              </w:rPr>
              <w:t xml:space="preserve">représentant </w:t>
            </w:r>
            <w:r w:rsidRPr="00284D75">
              <w:rPr>
                <w:bCs/>
                <w:i/>
                <w:iCs/>
              </w:rPr>
              <w:t>du membre du groupement]</w:t>
            </w:r>
          </w:p>
          <w:p w14:paraId="6B0438B0" w14:textId="77777777" w:rsidR="00A925FC" w:rsidRPr="00284D75" w:rsidRDefault="00A925FC" w:rsidP="00870CB1">
            <w:pPr>
              <w:suppressAutoHyphens/>
              <w:spacing w:before="120" w:after="40"/>
              <w:jc w:val="both"/>
              <w:rPr>
                <w:bCs/>
                <w:i/>
                <w:iCs/>
                <w:spacing w:val="-2"/>
              </w:rPr>
            </w:pPr>
            <w:r w:rsidRPr="00284D75">
              <w:rPr>
                <w:spacing w:val="-2"/>
              </w:rPr>
              <w:t xml:space="preserve">   Adresse électronique:</w:t>
            </w:r>
            <w:r w:rsidRPr="00284D75">
              <w:rPr>
                <w:bCs/>
                <w:i/>
                <w:iCs/>
              </w:rPr>
              <w:t xml:space="preserve">[Insérer l’adresse électronique du </w:t>
            </w:r>
            <w:r w:rsidRPr="00284D75">
              <w:rPr>
                <w:bCs/>
                <w:i/>
                <w:iCs/>
                <w:kern w:val="28"/>
              </w:rPr>
              <w:t xml:space="preserve">représentant </w:t>
            </w:r>
            <w:r w:rsidRPr="00284D75">
              <w:rPr>
                <w:bCs/>
                <w:i/>
                <w:iCs/>
              </w:rPr>
              <w:t>du membre du groupement]</w:t>
            </w:r>
          </w:p>
          <w:p w14:paraId="1BFFAA95" w14:textId="77777777" w:rsidR="00A925FC" w:rsidRPr="00284D75" w:rsidRDefault="00A925FC" w:rsidP="00870CB1">
            <w:pPr>
              <w:suppressAutoHyphens/>
              <w:spacing w:before="120" w:after="40"/>
              <w:jc w:val="both"/>
              <w:rPr>
                <w:spacing w:val="-2"/>
              </w:rPr>
            </w:pPr>
          </w:p>
        </w:tc>
      </w:tr>
      <w:tr w:rsidR="00A925FC" w:rsidRPr="00284D75" w14:paraId="2C907AB5" w14:textId="77777777" w:rsidTr="00870CB1">
        <w:trPr>
          <w:cantSplit/>
        </w:trPr>
        <w:tc>
          <w:tcPr>
            <w:tcW w:w="9180" w:type="dxa"/>
          </w:tcPr>
          <w:p w14:paraId="3BA796AC" w14:textId="77777777" w:rsidR="00A925FC" w:rsidRPr="00284D75" w:rsidRDefault="00A925FC" w:rsidP="00870CB1">
            <w:pPr>
              <w:ind w:left="342" w:hanging="342"/>
              <w:jc w:val="both"/>
              <w:rPr>
                <w:bCs/>
                <w:i/>
                <w:iCs/>
              </w:rPr>
            </w:pPr>
            <w:r w:rsidRPr="00284D75">
              <w:t xml:space="preserve">7. </w:t>
            </w:r>
            <w:r w:rsidRPr="00284D75">
              <w:tab/>
              <w:t xml:space="preserve">Ci-joint copie des originaux des documents ci-après: </w:t>
            </w:r>
            <w:r w:rsidRPr="00284D75">
              <w:rPr>
                <w:bCs/>
                <w:i/>
                <w:iCs/>
              </w:rPr>
              <w:t>[Cocher la (les) case(s) correspondant aux documents originaux joints]</w:t>
            </w:r>
          </w:p>
          <w:p w14:paraId="274C1363" w14:textId="77777777" w:rsidR="00A925FC" w:rsidRPr="00284D75" w:rsidRDefault="00A925FC" w:rsidP="00870CB1">
            <w:pPr>
              <w:tabs>
                <w:tab w:val="left" w:pos="432"/>
              </w:tabs>
              <w:suppressAutoHyphens/>
              <w:ind w:left="432" w:hanging="432"/>
              <w:jc w:val="both"/>
              <w:rPr>
                <w:spacing w:val="-2"/>
              </w:rPr>
            </w:pPr>
            <w:r w:rsidRPr="00284D75">
              <w:rPr>
                <w:spacing w:val="-2"/>
                <w:sz w:val="32"/>
                <w:szCs w:val="32"/>
              </w:rPr>
              <w:sym w:font="Symbol" w:char="F0F0"/>
            </w:r>
            <w:r w:rsidRPr="00284D75">
              <w:rPr>
                <w:rFonts w:ascii="MT Extra" w:hAnsi="MT Extra"/>
                <w:spacing w:val="-2"/>
                <w:sz w:val="32"/>
              </w:rPr>
              <w:tab/>
            </w:r>
            <w:r w:rsidRPr="00284D75">
              <w:t>Document d’enregistrement, d’inscription ou de constitution de la firme nommée en 2 ci-dessus, en conformité avec les clauses 4.1 et 4.2 des IC</w:t>
            </w:r>
          </w:p>
        </w:tc>
      </w:tr>
    </w:tbl>
    <w:p w14:paraId="3DC03F01" w14:textId="77777777" w:rsidR="00A925FC" w:rsidRPr="00284D75" w:rsidRDefault="00A925FC" w:rsidP="00A925FC">
      <w:pPr>
        <w:tabs>
          <w:tab w:val="right" w:pos="9000"/>
        </w:tabs>
        <w:rPr>
          <w:i/>
          <w:iCs/>
        </w:rPr>
      </w:pPr>
      <w:r w:rsidRPr="00284D75">
        <w:rPr>
          <w:b/>
        </w:rPr>
        <w:br w:type="page"/>
      </w:r>
    </w:p>
    <w:tbl>
      <w:tblPr>
        <w:tblW w:w="0" w:type="auto"/>
        <w:tblLayout w:type="fixed"/>
        <w:tblLook w:val="0000" w:firstRow="0" w:lastRow="0" w:firstColumn="0" w:lastColumn="0" w:noHBand="0" w:noVBand="0"/>
      </w:tblPr>
      <w:tblGrid>
        <w:gridCol w:w="9198"/>
      </w:tblGrid>
      <w:tr w:rsidR="00A925FC" w:rsidRPr="00284D75" w14:paraId="49D1A196" w14:textId="77777777" w:rsidTr="00870CB1">
        <w:trPr>
          <w:trHeight w:val="900"/>
        </w:trPr>
        <w:tc>
          <w:tcPr>
            <w:tcW w:w="9198" w:type="dxa"/>
            <w:vAlign w:val="center"/>
          </w:tcPr>
          <w:p w14:paraId="133DED9F" w14:textId="77777777" w:rsidR="00A925FC" w:rsidRPr="00284D75" w:rsidRDefault="00A925FC" w:rsidP="00870CB1">
            <w:pPr>
              <w:pStyle w:val="SectionVHeader"/>
              <w:rPr>
                <w:lang w:val="fr-FR"/>
              </w:rPr>
            </w:pPr>
            <w:bookmarkStart w:id="100" w:name="_Toc461854736"/>
            <w:bookmarkStart w:id="101" w:name="_Toc196112430"/>
            <w:bookmarkStart w:id="102" w:name="_Toc239642594"/>
            <w:r w:rsidRPr="00284D75">
              <w:rPr>
                <w:lang w:val="fr-FR"/>
              </w:rPr>
              <w:lastRenderedPageBreak/>
              <w:t>Lettre de soumission de l’offre</w:t>
            </w:r>
            <w:bookmarkEnd w:id="100"/>
            <w:bookmarkEnd w:id="101"/>
            <w:bookmarkEnd w:id="102"/>
          </w:p>
        </w:tc>
      </w:tr>
    </w:tbl>
    <w:p w14:paraId="0A30D382" w14:textId="77777777" w:rsidR="00A925FC" w:rsidRPr="00284D75" w:rsidRDefault="00A925FC" w:rsidP="00A925FC">
      <w:pPr>
        <w:tabs>
          <w:tab w:val="right" w:pos="9000"/>
        </w:tabs>
        <w:ind w:left="4320" w:firstLine="720"/>
        <w:jc w:val="both"/>
      </w:pPr>
    </w:p>
    <w:p w14:paraId="0E2ED7CE" w14:textId="77777777" w:rsidR="00A925FC" w:rsidRPr="00284D75" w:rsidRDefault="00A925FC" w:rsidP="00A925FC">
      <w:pPr>
        <w:tabs>
          <w:tab w:val="right" w:pos="9000"/>
        </w:tabs>
        <w:jc w:val="both"/>
      </w:pPr>
      <w:r w:rsidRPr="00284D75">
        <w:rPr>
          <w:i/>
          <w:iCs/>
        </w:rPr>
        <w:t xml:space="preserve">[Le </w:t>
      </w:r>
      <w:r w:rsidR="00597709" w:rsidRPr="000E79D8">
        <w:rPr>
          <w:i/>
        </w:rPr>
        <w:t>Soumissionnaire</w:t>
      </w:r>
      <w:r w:rsidR="00597709" w:rsidRPr="00284D75">
        <w:rPr>
          <w:i/>
          <w:iCs/>
        </w:rPr>
        <w:t xml:space="preserve"> remplit</w:t>
      </w:r>
      <w:r w:rsidRPr="00284D75">
        <w:rPr>
          <w:i/>
          <w:iCs/>
        </w:rPr>
        <w:t xml:space="preserve"> la lettre ci-dessous conformément aux instructions entre crochets. Le format de la lettre ne doit pas être modifié. Aucune substitution ne sera admise.]</w:t>
      </w:r>
    </w:p>
    <w:p w14:paraId="3619A871" w14:textId="77777777" w:rsidR="00A925FC" w:rsidRPr="00284D75" w:rsidRDefault="00A925FC" w:rsidP="00A925FC">
      <w:pPr>
        <w:tabs>
          <w:tab w:val="right" w:pos="9000"/>
        </w:tabs>
        <w:ind w:left="4320" w:hanging="2790"/>
        <w:jc w:val="both"/>
      </w:pPr>
    </w:p>
    <w:p w14:paraId="115FD025" w14:textId="77777777" w:rsidR="00A925FC" w:rsidRPr="00284D75" w:rsidRDefault="00A925FC" w:rsidP="00A925FC">
      <w:pPr>
        <w:jc w:val="both"/>
      </w:pPr>
      <w:r w:rsidRPr="00284D75">
        <w:t xml:space="preserve">Date: </w:t>
      </w:r>
      <w:r w:rsidRPr="00284D75">
        <w:rPr>
          <w:i/>
          <w:iCs/>
        </w:rPr>
        <w:t>[Insérer la date (jour, mois, année) de remise de l’offre]</w:t>
      </w:r>
    </w:p>
    <w:p w14:paraId="23C0CDCC" w14:textId="77777777" w:rsidR="00A925FC" w:rsidRPr="00284D75" w:rsidRDefault="00A925FC" w:rsidP="00A925FC">
      <w:pPr>
        <w:ind w:right="72"/>
        <w:jc w:val="both"/>
      </w:pPr>
      <w:r w:rsidRPr="00284D75">
        <w:t xml:space="preserve">AAO No.: </w:t>
      </w:r>
      <w:r w:rsidRPr="00284D75">
        <w:rPr>
          <w:bCs/>
          <w:i/>
          <w:iCs/>
        </w:rPr>
        <w:t>[Insérer les références de l’avis d’Appel d’Offres]</w:t>
      </w:r>
    </w:p>
    <w:p w14:paraId="36A3C0FC" w14:textId="77777777" w:rsidR="00A925FC" w:rsidRPr="00284D75" w:rsidRDefault="00A925FC" w:rsidP="00A925FC">
      <w:pPr>
        <w:tabs>
          <w:tab w:val="right" w:pos="9000"/>
        </w:tabs>
        <w:jc w:val="both"/>
      </w:pPr>
    </w:p>
    <w:p w14:paraId="432F4E07" w14:textId="77777777" w:rsidR="00A925FC" w:rsidRPr="00284D75" w:rsidRDefault="00A925FC" w:rsidP="00A925FC">
      <w:pPr>
        <w:tabs>
          <w:tab w:val="right" w:pos="9000"/>
        </w:tabs>
        <w:jc w:val="both"/>
        <w:rPr>
          <w:bCs/>
          <w:i/>
          <w:iCs/>
        </w:rPr>
      </w:pPr>
      <w:r w:rsidRPr="00284D75">
        <w:t xml:space="preserve">Variante No. : </w:t>
      </w:r>
      <w:r w:rsidRPr="00284D75">
        <w:rPr>
          <w:bCs/>
          <w:i/>
          <w:iCs/>
          <w:spacing w:val="-4"/>
        </w:rPr>
        <w:t>[Insérer le numéro d’identification si cette offre est proposée pour une variante]</w:t>
      </w:r>
    </w:p>
    <w:p w14:paraId="08D12B27" w14:textId="77777777" w:rsidR="00A925FC" w:rsidRPr="00284D75" w:rsidRDefault="00A925FC" w:rsidP="00A925FC">
      <w:pPr>
        <w:jc w:val="both"/>
      </w:pPr>
    </w:p>
    <w:p w14:paraId="5B712B04" w14:textId="77777777" w:rsidR="00A925FC" w:rsidRPr="00284D75" w:rsidRDefault="00A925FC" w:rsidP="00A925FC">
      <w:pPr>
        <w:spacing w:after="200"/>
        <w:jc w:val="both"/>
        <w:rPr>
          <w:bCs/>
          <w:i/>
          <w:iCs/>
        </w:rPr>
      </w:pPr>
      <w:r w:rsidRPr="00284D75">
        <w:t xml:space="preserve">À : </w:t>
      </w:r>
      <w:r w:rsidRPr="00284D75">
        <w:rPr>
          <w:bCs/>
          <w:i/>
          <w:iCs/>
        </w:rPr>
        <w:t>[Insérer le nom complet de l’Autorité contractante]</w:t>
      </w:r>
    </w:p>
    <w:p w14:paraId="1F8C2CF8" w14:textId="77777777" w:rsidR="00A925FC" w:rsidRPr="00284D75" w:rsidRDefault="00A925FC" w:rsidP="00A925FC">
      <w:pPr>
        <w:spacing w:after="200"/>
        <w:jc w:val="both"/>
      </w:pPr>
      <w:r w:rsidRPr="00284D75">
        <w:t xml:space="preserve">Nous, les soussignés attestons que : </w:t>
      </w:r>
    </w:p>
    <w:p w14:paraId="5FA5EAE0"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Nous avons examiné le Dossier d’appel d’offres, y compris l’additif/ les additifs No. : </w:t>
      </w:r>
      <w:r w:rsidRPr="00284D75">
        <w:rPr>
          <w:bCs/>
          <w:i/>
          <w:iCs/>
        </w:rPr>
        <w:t>[Insérer les numéros et date d’émission de chacun des additifs];</w:t>
      </w:r>
      <w:r w:rsidRPr="00284D75">
        <w:t xml:space="preserve"> et n’avons aucune réserve à leur égard ;</w:t>
      </w:r>
    </w:p>
    <w:p w14:paraId="7B3089D5"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Nous nous engageons à prester conformément au Dossier d’appel d’offres et au calendrier d’exécution des services courants spécifié dans le Bordereau des prix, calendrier de livraison et Cahier des Clauses techniques, les services courants ci-après : </w:t>
      </w:r>
      <w:r w:rsidRPr="00284D75">
        <w:rPr>
          <w:i/>
        </w:rPr>
        <w:t>[Insérer une brève description des services courants]</w:t>
      </w:r>
      <w:r w:rsidRPr="00284D75">
        <w:t>;</w:t>
      </w:r>
    </w:p>
    <w:p w14:paraId="1024B741"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Le prix total de notre offre, hors rabais offerts à l’alinéa (d) ci-après est de : </w:t>
      </w:r>
      <w:r w:rsidRPr="00284D75">
        <w:rPr>
          <w:i/>
        </w:rPr>
        <w:t>[Insérer le prix total de l’offre en lettres et en chiffres, en indiquant les monnaies et montants correspondants à ces monnaies]</w:t>
      </w:r>
      <w:r w:rsidRPr="00284D75">
        <w:t>;</w:t>
      </w:r>
    </w:p>
    <w:p w14:paraId="6B96EA4A"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Les rabais offerts et les modalités d’application desdits rabais sont les suivants : </w:t>
      </w:r>
    </w:p>
    <w:p w14:paraId="17A70322" w14:textId="77777777" w:rsidR="00A925FC" w:rsidRPr="00284D75" w:rsidRDefault="00A925FC" w:rsidP="00A925FC">
      <w:pPr>
        <w:tabs>
          <w:tab w:val="right" w:pos="9000"/>
        </w:tabs>
        <w:spacing w:after="200"/>
        <w:ind w:left="540"/>
        <w:jc w:val="both"/>
        <w:rPr>
          <w:bCs/>
          <w:i/>
          <w:iCs/>
        </w:rPr>
      </w:pPr>
      <w:r w:rsidRPr="00284D75">
        <w:rPr>
          <w:bCs/>
          <w:i/>
          <w:iCs/>
        </w:rPr>
        <w:t>[Indiquer en détail les rabais offerts, le cas échéant, et le (ou les) article(s) du (ou des) bordereau(x) des prix au(x) quel(s) ils s’appliquent]</w:t>
      </w:r>
    </w:p>
    <w:p w14:paraId="7D2FF8B4" w14:textId="77777777" w:rsidR="00A925FC" w:rsidRPr="00284D75" w:rsidRDefault="00A925FC" w:rsidP="00A925FC">
      <w:pPr>
        <w:tabs>
          <w:tab w:val="right" w:pos="9000"/>
        </w:tabs>
        <w:spacing w:after="200"/>
        <w:ind w:left="540"/>
        <w:jc w:val="both"/>
      </w:pPr>
      <w:r w:rsidRPr="00284D75">
        <w:rPr>
          <w:bCs/>
          <w:i/>
          <w:iCs/>
        </w:rPr>
        <w:t>[Indiquer aussi en détail la méthode qui sera utilisée pour appliquer les rabais offerts, le cas échéant]</w:t>
      </w:r>
    </w:p>
    <w:p w14:paraId="34650AED"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 xml:space="preserve">Notre offre demeurera valide pendant la période requise à l’alinéa 19.1 des Instructions aux </w:t>
      </w:r>
      <w:r>
        <w:t>Candidats</w:t>
      </w:r>
      <w:r w:rsidR="00A917CA">
        <w:t xml:space="preserve"> </w:t>
      </w:r>
      <w:r w:rsidRPr="00284D75">
        <w:t xml:space="preserve">à compter de la date limite fixée pour la remise des offres à l’alinéa 23.1 des Instructions aux </w:t>
      </w:r>
      <w:r>
        <w:t>Candidats</w:t>
      </w:r>
      <w:r w:rsidRPr="00284D75">
        <w:t> ; cette offre continuera de nous engager et pourra être acceptée à tout moment avant l’expiration de cette période ;</w:t>
      </w:r>
    </w:p>
    <w:p w14:paraId="2360F18D"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Si notre offre est acceptée, nous nous engageons à fournir une garantie de bonne exécution du Marché conformément à la Clause 42 des Instructions aux Candidats et au CCAG;</w:t>
      </w:r>
    </w:p>
    <w:p w14:paraId="591F84B0"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Notre candidature, ainsi que tous sous-traitants intervenant en rapport avec une quelconque partie du Marché, ne tombent pas sous les conditions d’exclusion de l’alinéa 4.2 des Instructions aux Candidats</w:t>
      </w:r>
      <w:r w:rsidRPr="00284D75">
        <w:rPr>
          <w:iCs/>
        </w:rPr>
        <w:t>.</w:t>
      </w:r>
    </w:p>
    <w:p w14:paraId="2932454E"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t>Nous ne nous trouvons pas dans une situation de conflit d’intérêt définie à l’alinéa 4.3 des Instructions aux Candidats.</w:t>
      </w:r>
    </w:p>
    <w:p w14:paraId="0899945C" w14:textId="77777777" w:rsidR="00A925FC" w:rsidRPr="00284D75" w:rsidRDefault="00A925FC" w:rsidP="003837CB">
      <w:pPr>
        <w:numPr>
          <w:ilvl w:val="0"/>
          <w:numId w:val="6"/>
        </w:numPr>
        <w:tabs>
          <w:tab w:val="clear" w:pos="360"/>
          <w:tab w:val="left" w:pos="540"/>
          <w:tab w:val="right" w:pos="9000"/>
        </w:tabs>
        <w:spacing w:after="200"/>
        <w:ind w:left="540" w:hanging="540"/>
        <w:jc w:val="both"/>
      </w:pPr>
      <w:r w:rsidRPr="00284D75">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6DD4ACB" w14:textId="77777777" w:rsidR="00A925FC" w:rsidRPr="00284D75" w:rsidRDefault="00A925FC" w:rsidP="003837CB">
      <w:pPr>
        <w:pStyle w:val="Outline1"/>
        <w:keepNext w:val="0"/>
        <w:numPr>
          <w:ilvl w:val="0"/>
          <w:numId w:val="6"/>
        </w:numPr>
        <w:spacing w:before="0"/>
        <w:jc w:val="both"/>
        <w:rPr>
          <w:kern w:val="0"/>
        </w:rPr>
      </w:pPr>
      <w:r w:rsidRPr="00284D75">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28AF827" w14:textId="77777777" w:rsidR="00A925FC" w:rsidRPr="00284D75" w:rsidRDefault="00A925FC" w:rsidP="00A925FC">
      <w:pPr>
        <w:ind w:left="540" w:hanging="540"/>
        <w:jc w:val="both"/>
      </w:pPr>
    </w:p>
    <w:p w14:paraId="585EE907" w14:textId="77777777" w:rsidR="00A925FC" w:rsidRPr="00284D75" w:rsidRDefault="00A925FC" w:rsidP="003837CB">
      <w:pPr>
        <w:pStyle w:val="Outline1"/>
        <w:keepNext w:val="0"/>
        <w:numPr>
          <w:ilvl w:val="0"/>
          <w:numId w:val="6"/>
        </w:numPr>
        <w:spacing w:before="0"/>
        <w:jc w:val="both"/>
        <w:rPr>
          <w:kern w:val="0"/>
        </w:rPr>
      </w:pPr>
      <w:r w:rsidRPr="00284D75">
        <w:rPr>
          <w:kern w:val="0"/>
        </w:rPr>
        <w:t xml:space="preserve">Il est entendu par nous que vous n’êtes pas tenus d’accepter l’offre évaluée la moins- </w:t>
      </w:r>
      <w:proofErr w:type="spellStart"/>
      <w:r w:rsidRPr="00284D75">
        <w:rPr>
          <w:kern w:val="0"/>
        </w:rPr>
        <w:t>disante</w:t>
      </w:r>
      <w:proofErr w:type="spellEnd"/>
      <w:r w:rsidRPr="00284D75">
        <w:rPr>
          <w:kern w:val="0"/>
        </w:rPr>
        <w:t xml:space="preserve"> en fonction des critères exprimés en termes monétaires, ni l’une quelconque des offres que vous pouvez recevoir.</w:t>
      </w:r>
    </w:p>
    <w:p w14:paraId="4C1E8AEF" w14:textId="77777777" w:rsidR="00A925FC" w:rsidRPr="00284D75" w:rsidRDefault="00A925FC" w:rsidP="00A925FC">
      <w:pPr>
        <w:tabs>
          <w:tab w:val="left" w:pos="1188"/>
          <w:tab w:val="left" w:pos="2394"/>
          <w:tab w:val="left" w:pos="4209"/>
          <w:tab w:val="left" w:pos="5238"/>
          <w:tab w:val="left" w:pos="7632"/>
          <w:tab w:val="left" w:pos="7868"/>
          <w:tab w:val="left" w:pos="9468"/>
        </w:tabs>
        <w:jc w:val="both"/>
      </w:pPr>
    </w:p>
    <w:p w14:paraId="4AC4C10D" w14:textId="77777777" w:rsidR="00A925FC" w:rsidRPr="00284D75" w:rsidRDefault="00A925FC" w:rsidP="00A925FC">
      <w:pPr>
        <w:tabs>
          <w:tab w:val="right" w:pos="4140"/>
          <w:tab w:val="left" w:pos="4500"/>
          <w:tab w:val="right" w:pos="9000"/>
        </w:tabs>
        <w:jc w:val="both"/>
      </w:pPr>
      <w:r w:rsidRPr="00284D75">
        <w:t xml:space="preserve">Nom </w:t>
      </w:r>
      <w:r w:rsidRPr="00284D75">
        <w:rPr>
          <w:bCs/>
          <w:i/>
          <w:iCs/>
        </w:rPr>
        <w:t>[Insérer le nom complet de la personne signataire de l’offre]</w:t>
      </w:r>
    </w:p>
    <w:p w14:paraId="792EDB79" w14:textId="77777777" w:rsidR="00A925FC" w:rsidRPr="00284D75" w:rsidRDefault="00A925FC" w:rsidP="00A925FC">
      <w:pPr>
        <w:tabs>
          <w:tab w:val="right" w:pos="4140"/>
          <w:tab w:val="left" w:pos="4500"/>
          <w:tab w:val="right" w:pos="9000"/>
        </w:tabs>
        <w:jc w:val="both"/>
      </w:pPr>
      <w:r w:rsidRPr="00284D75">
        <w:t xml:space="preserve">En tant que </w:t>
      </w:r>
      <w:r w:rsidRPr="00284D75">
        <w:rPr>
          <w:bCs/>
          <w:i/>
          <w:iCs/>
        </w:rPr>
        <w:t>[indiquer la capacité/qualité du signataire]</w:t>
      </w:r>
    </w:p>
    <w:p w14:paraId="15A6A34D" w14:textId="77777777" w:rsidR="00A925FC" w:rsidRPr="00284D75" w:rsidRDefault="00A925FC" w:rsidP="00A925FC">
      <w:pPr>
        <w:tabs>
          <w:tab w:val="right" w:pos="4140"/>
          <w:tab w:val="left" w:pos="4500"/>
          <w:tab w:val="right" w:pos="9000"/>
        </w:tabs>
        <w:jc w:val="both"/>
      </w:pPr>
    </w:p>
    <w:p w14:paraId="34D37BA4" w14:textId="77777777" w:rsidR="00A925FC" w:rsidRPr="00284D75" w:rsidRDefault="00A925FC" w:rsidP="00A925FC">
      <w:pPr>
        <w:tabs>
          <w:tab w:val="right" w:pos="4140"/>
          <w:tab w:val="left" w:pos="4500"/>
          <w:tab w:val="right" w:pos="9000"/>
        </w:tabs>
        <w:jc w:val="both"/>
        <w:rPr>
          <w:u w:val="single"/>
        </w:rPr>
      </w:pPr>
      <w:r w:rsidRPr="00284D75">
        <w:t xml:space="preserve">Signature </w:t>
      </w:r>
      <w:r w:rsidRPr="00284D75">
        <w:rPr>
          <w:bCs/>
          <w:i/>
          <w:iCs/>
        </w:rPr>
        <w:t>[Insérer la signature]</w:t>
      </w:r>
    </w:p>
    <w:p w14:paraId="303B2509" w14:textId="77777777"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80897AB" w14:textId="77777777" w:rsidR="00A925FC" w:rsidRPr="00284D75" w:rsidRDefault="00A925FC" w:rsidP="00A925FC">
      <w:pPr>
        <w:tabs>
          <w:tab w:val="right" w:pos="9000"/>
        </w:tabs>
        <w:jc w:val="both"/>
        <w:rPr>
          <w:bCs/>
          <w:i/>
          <w:iCs/>
        </w:rPr>
      </w:pPr>
      <w:r w:rsidRPr="00284D75">
        <w:t xml:space="preserve">Ayant pouvoir de signer l’offre pour et au nom de </w:t>
      </w:r>
      <w:r w:rsidRPr="00284D75">
        <w:rPr>
          <w:bCs/>
          <w:i/>
          <w:iCs/>
        </w:rPr>
        <w:t xml:space="preserve">[Insérer le nom complet du </w:t>
      </w:r>
      <w:r w:rsidRPr="000E79D8">
        <w:rPr>
          <w:i/>
        </w:rPr>
        <w:t>Soumissionnaire</w:t>
      </w:r>
      <w:r w:rsidRPr="00284D75">
        <w:rPr>
          <w:bCs/>
          <w:i/>
          <w:iCs/>
        </w:rPr>
        <w:t>]</w:t>
      </w:r>
    </w:p>
    <w:p w14:paraId="2CAF6D50" w14:textId="77777777" w:rsidR="00A925FC" w:rsidRPr="00284D75" w:rsidRDefault="00A925FC" w:rsidP="00A925FC">
      <w:pPr>
        <w:tabs>
          <w:tab w:val="right" w:pos="9000"/>
        </w:tabs>
        <w:jc w:val="both"/>
      </w:pPr>
    </w:p>
    <w:p w14:paraId="61016902" w14:textId="77777777" w:rsidR="00A925FC" w:rsidRPr="00284D75" w:rsidRDefault="00A925FC" w:rsidP="00A925FC">
      <w:pPr>
        <w:tabs>
          <w:tab w:val="right" w:pos="9000"/>
        </w:tabs>
        <w:jc w:val="both"/>
        <w:rPr>
          <w:i/>
          <w:iCs/>
        </w:rPr>
      </w:pPr>
      <w:r w:rsidRPr="00284D75">
        <w:t xml:space="preserve">En date du ________________________________ jour de </w:t>
      </w:r>
      <w:r w:rsidRPr="00284D75">
        <w:rPr>
          <w:i/>
          <w:iCs/>
        </w:rPr>
        <w:t>[Insérer la date de signature]</w:t>
      </w:r>
    </w:p>
    <w:p w14:paraId="0E264E7E" w14:textId="77777777" w:rsidR="00A925FC" w:rsidRPr="00284D75" w:rsidRDefault="00A925FC" w:rsidP="00A925FC">
      <w:pPr>
        <w:tabs>
          <w:tab w:val="right" w:pos="9000"/>
        </w:tabs>
        <w:jc w:val="both"/>
      </w:pPr>
    </w:p>
    <w:p w14:paraId="6E9DE64D" w14:textId="77777777" w:rsidR="00A925FC" w:rsidRDefault="00A925FC" w:rsidP="00A925FC">
      <w:pPr>
        <w:tabs>
          <w:tab w:val="right" w:pos="9000"/>
        </w:tabs>
      </w:pPr>
      <w:r w:rsidRPr="00284D75">
        <w:br w:type="page"/>
      </w:r>
    </w:p>
    <w:p w14:paraId="3A991075" w14:textId="77777777" w:rsidR="00A925FC" w:rsidRDefault="00A925FC" w:rsidP="00A925FC">
      <w:pPr>
        <w:tabs>
          <w:tab w:val="right" w:pos="9000"/>
        </w:tabs>
      </w:pPr>
    </w:p>
    <w:p w14:paraId="1D193558" w14:textId="77777777" w:rsidR="00071176" w:rsidRPr="00831734" w:rsidRDefault="00071176" w:rsidP="00071176">
      <w:pPr>
        <w:pStyle w:val="Titre1"/>
        <w:ind w:left="216"/>
        <w:jc w:val="both"/>
        <w:rPr>
          <w:rFonts w:ascii="Footlight MT Light" w:hAnsi="Footlight MT Light" w:cs="Verdana"/>
          <w:sz w:val="28"/>
          <w:szCs w:val="28"/>
        </w:rPr>
      </w:pPr>
      <w:bookmarkStart w:id="103" w:name="_Toc340304603"/>
      <w:r w:rsidRPr="00831734">
        <w:rPr>
          <w:rFonts w:ascii="Footlight MT Light" w:hAnsi="Footlight MT Light" w:cs="Verdana"/>
          <w:sz w:val="28"/>
          <w:szCs w:val="28"/>
        </w:rPr>
        <w:t xml:space="preserve">Section VI.  Bordereau des prix unitaires, le devis estimatif </w:t>
      </w:r>
      <w:bookmarkEnd w:id="103"/>
      <w:r w:rsidRPr="00831734">
        <w:rPr>
          <w:rFonts w:ascii="Footlight MT Light" w:hAnsi="Footlight MT Light" w:cs="Verdana"/>
          <w:sz w:val="28"/>
          <w:szCs w:val="28"/>
        </w:rPr>
        <w:t>et le calendrier de livraison</w:t>
      </w:r>
    </w:p>
    <w:p w14:paraId="6B202677" w14:textId="77777777" w:rsidR="00071176" w:rsidRDefault="00071176" w:rsidP="00071176">
      <w:pPr>
        <w:suppressAutoHyphens/>
        <w:rPr>
          <w:rFonts w:ascii="Book Antiqua" w:hAnsi="Book Antiqua" w:cs="Verdana"/>
        </w:rPr>
      </w:pPr>
    </w:p>
    <w:p w14:paraId="4B709798" w14:textId="77777777" w:rsidR="00071176" w:rsidRDefault="00071176" w:rsidP="00071176">
      <w:pPr>
        <w:suppressAutoHyphens/>
        <w:rPr>
          <w:rFonts w:ascii="Book Antiqua" w:hAnsi="Book Antiqua" w:cs="Verdana"/>
        </w:rPr>
      </w:pPr>
    </w:p>
    <w:p w14:paraId="39747F81" w14:textId="77777777" w:rsidR="00071176" w:rsidRDefault="00071176" w:rsidP="00071176">
      <w:pPr>
        <w:suppressAutoHyphens/>
        <w:rPr>
          <w:rFonts w:ascii="Book Antiqua" w:hAnsi="Book Antiqua" w:cs="Verdana"/>
        </w:rPr>
      </w:pPr>
    </w:p>
    <w:p w14:paraId="454C572C" w14:textId="77777777" w:rsidR="00071176" w:rsidRDefault="00071176" w:rsidP="00071176">
      <w:pPr>
        <w:suppressAutoHyphens/>
        <w:rPr>
          <w:rFonts w:ascii="Book Antiqua" w:hAnsi="Book Antiqua" w:cs="Verdana"/>
        </w:rPr>
      </w:pPr>
    </w:p>
    <w:p w14:paraId="1CB90EA0" w14:textId="77777777" w:rsidR="00071176" w:rsidRDefault="00071176" w:rsidP="00071176">
      <w:pPr>
        <w:suppressAutoHyphens/>
        <w:rPr>
          <w:rFonts w:ascii="Book Antiqua" w:hAnsi="Book Antiqua" w:cs="Verdana"/>
        </w:rPr>
      </w:pPr>
    </w:p>
    <w:p w14:paraId="0272C939" w14:textId="77777777" w:rsidR="00071176" w:rsidRDefault="00071176" w:rsidP="00071176">
      <w:pPr>
        <w:suppressAutoHyphens/>
        <w:rPr>
          <w:rFonts w:ascii="Book Antiqua" w:hAnsi="Book Antiqua" w:cs="Verdana"/>
        </w:rPr>
      </w:pPr>
    </w:p>
    <w:p w14:paraId="089E52EC" w14:textId="77777777" w:rsidR="00071176" w:rsidRDefault="00071176" w:rsidP="00071176">
      <w:pPr>
        <w:suppressAutoHyphens/>
        <w:rPr>
          <w:rFonts w:ascii="Book Antiqua" w:hAnsi="Book Antiqua" w:cs="Verdana"/>
        </w:rPr>
      </w:pPr>
    </w:p>
    <w:p w14:paraId="3CDFD897" w14:textId="77777777" w:rsidR="00071176" w:rsidRDefault="00071176" w:rsidP="00071176">
      <w:pPr>
        <w:suppressAutoHyphens/>
        <w:rPr>
          <w:rFonts w:ascii="Book Antiqua" w:hAnsi="Book Antiqua" w:cs="Verdana"/>
        </w:rPr>
      </w:pPr>
    </w:p>
    <w:p w14:paraId="7284F3CE" w14:textId="77777777" w:rsidR="00071176" w:rsidRDefault="00071176" w:rsidP="00071176">
      <w:pPr>
        <w:suppressAutoHyphens/>
        <w:rPr>
          <w:rFonts w:ascii="Book Antiqua" w:hAnsi="Book Antiqua" w:cs="Verdana"/>
        </w:rPr>
      </w:pPr>
    </w:p>
    <w:p w14:paraId="718A2A62" w14:textId="77777777" w:rsidR="00071176" w:rsidRDefault="00071176" w:rsidP="00071176">
      <w:pPr>
        <w:suppressAutoHyphens/>
        <w:rPr>
          <w:rFonts w:ascii="Book Antiqua" w:hAnsi="Book Antiqua" w:cs="Verdana"/>
        </w:rPr>
      </w:pPr>
    </w:p>
    <w:p w14:paraId="5C88D7E1" w14:textId="77777777" w:rsidR="00071176" w:rsidRDefault="00071176" w:rsidP="00071176">
      <w:pPr>
        <w:suppressAutoHyphens/>
        <w:rPr>
          <w:rFonts w:ascii="Book Antiqua" w:hAnsi="Book Antiqua" w:cs="Verdana"/>
        </w:rPr>
      </w:pPr>
    </w:p>
    <w:p w14:paraId="08CEAA55" w14:textId="77777777" w:rsidR="00071176" w:rsidRDefault="00071176" w:rsidP="00071176">
      <w:pPr>
        <w:suppressAutoHyphens/>
        <w:rPr>
          <w:rFonts w:ascii="Book Antiqua" w:hAnsi="Book Antiqua" w:cs="Verdana"/>
        </w:rPr>
      </w:pPr>
    </w:p>
    <w:p w14:paraId="7B693F50" w14:textId="77777777" w:rsidR="00071176" w:rsidRDefault="00071176" w:rsidP="00071176">
      <w:pPr>
        <w:suppressAutoHyphens/>
        <w:rPr>
          <w:rFonts w:ascii="Book Antiqua" w:hAnsi="Book Antiqua" w:cs="Verdana"/>
        </w:rPr>
      </w:pPr>
    </w:p>
    <w:p w14:paraId="0FAEE85C" w14:textId="77777777" w:rsidR="00071176" w:rsidRDefault="00071176" w:rsidP="00071176">
      <w:pPr>
        <w:suppressAutoHyphens/>
        <w:rPr>
          <w:rFonts w:ascii="Book Antiqua" w:hAnsi="Book Antiqua" w:cs="Verdana"/>
        </w:rPr>
      </w:pPr>
    </w:p>
    <w:p w14:paraId="4414D47C" w14:textId="77777777" w:rsidR="00071176" w:rsidRDefault="00071176" w:rsidP="00071176">
      <w:pPr>
        <w:suppressAutoHyphens/>
        <w:rPr>
          <w:rFonts w:ascii="Book Antiqua" w:hAnsi="Book Antiqua" w:cs="Verdana"/>
        </w:rPr>
      </w:pPr>
    </w:p>
    <w:p w14:paraId="6E286253" w14:textId="77777777" w:rsidR="00071176" w:rsidRDefault="00071176" w:rsidP="00071176">
      <w:pPr>
        <w:suppressAutoHyphens/>
        <w:rPr>
          <w:rFonts w:ascii="Book Antiqua" w:hAnsi="Book Antiqua" w:cs="Verdana"/>
        </w:rPr>
      </w:pPr>
    </w:p>
    <w:p w14:paraId="1E50FCB8" w14:textId="77777777" w:rsidR="00071176" w:rsidRDefault="00071176" w:rsidP="00071176">
      <w:pPr>
        <w:suppressAutoHyphens/>
        <w:rPr>
          <w:rFonts w:ascii="Book Antiqua" w:hAnsi="Book Antiqua" w:cs="Verdana"/>
        </w:rPr>
      </w:pPr>
    </w:p>
    <w:p w14:paraId="23FBEE58" w14:textId="77777777" w:rsidR="00071176" w:rsidRDefault="00071176" w:rsidP="00071176">
      <w:pPr>
        <w:suppressAutoHyphens/>
        <w:rPr>
          <w:rFonts w:ascii="Book Antiqua" w:hAnsi="Book Antiqua" w:cs="Verdana"/>
        </w:rPr>
      </w:pPr>
    </w:p>
    <w:p w14:paraId="12F37519" w14:textId="77777777" w:rsidR="00071176" w:rsidRDefault="00071176" w:rsidP="00071176">
      <w:pPr>
        <w:suppressAutoHyphens/>
        <w:rPr>
          <w:rFonts w:ascii="Book Antiqua" w:hAnsi="Book Antiqua" w:cs="Verdana"/>
        </w:rPr>
      </w:pPr>
    </w:p>
    <w:p w14:paraId="20DFEC5E" w14:textId="77777777" w:rsidR="00071176" w:rsidRDefault="00071176" w:rsidP="00071176">
      <w:pPr>
        <w:suppressAutoHyphens/>
        <w:rPr>
          <w:rFonts w:ascii="Book Antiqua" w:hAnsi="Book Antiqua" w:cs="Verdana"/>
        </w:rPr>
      </w:pPr>
    </w:p>
    <w:p w14:paraId="497B9309" w14:textId="77777777" w:rsidR="00071176" w:rsidRDefault="00071176" w:rsidP="00071176">
      <w:pPr>
        <w:suppressAutoHyphens/>
        <w:rPr>
          <w:rFonts w:ascii="Book Antiqua" w:hAnsi="Book Antiqua" w:cs="Verdana"/>
        </w:rPr>
      </w:pPr>
    </w:p>
    <w:p w14:paraId="24C4A5A6" w14:textId="77777777" w:rsidR="00071176" w:rsidRDefault="00071176" w:rsidP="00071176">
      <w:pPr>
        <w:suppressAutoHyphens/>
        <w:rPr>
          <w:rFonts w:ascii="Book Antiqua" w:hAnsi="Book Antiqua" w:cs="Verdana"/>
        </w:rPr>
      </w:pPr>
    </w:p>
    <w:p w14:paraId="2713A1EE" w14:textId="77777777" w:rsidR="00071176" w:rsidRDefault="00071176" w:rsidP="00071176">
      <w:pPr>
        <w:suppressAutoHyphens/>
        <w:rPr>
          <w:rFonts w:ascii="Book Antiqua" w:hAnsi="Book Antiqua" w:cs="Verdana"/>
        </w:rPr>
      </w:pPr>
    </w:p>
    <w:p w14:paraId="3737EC05" w14:textId="77777777" w:rsidR="00071176" w:rsidRDefault="00071176" w:rsidP="00071176">
      <w:pPr>
        <w:suppressAutoHyphens/>
        <w:rPr>
          <w:rFonts w:ascii="Book Antiqua" w:hAnsi="Book Antiqua" w:cs="Verdana"/>
        </w:rPr>
      </w:pPr>
    </w:p>
    <w:p w14:paraId="77665D5F" w14:textId="77777777" w:rsidR="00071176" w:rsidRDefault="00071176" w:rsidP="00071176">
      <w:pPr>
        <w:suppressAutoHyphens/>
        <w:rPr>
          <w:rFonts w:ascii="Book Antiqua" w:hAnsi="Book Antiqua" w:cs="Verdana"/>
        </w:rPr>
      </w:pPr>
    </w:p>
    <w:p w14:paraId="2D18F262" w14:textId="77777777" w:rsidR="00C93D05" w:rsidRDefault="00C93D05" w:rsidP="00071176">
      <w:pPr>
        <w:suppressAutoHyphens/>
        <w:rPr>
          <w:rFonts w:ascii="Book Antiqua" w:hAnsi="Book Antiqua" w:cs="Verdana"/>
        </w:rPr>
      </w:pPr>
    </w:p>
    <w:p w14:paraId="31177098" w14:textId="77777777" w:rsidR="00071176" w:rsidRDefault="00071176" w:rsidP="00071176">
      <w:pPr>
        <w:suppressAutoHyphens/>
        <w:rPr>
          <w:rFonts w:ascii="Book Antiqua" w:hAnsi="Book Antiqua" w:cs="Verdana"/>
        </w:rPr>
      </w:pPr>
    </w:p>
    <w:p w14:paraId="6B474CA2" w14:textId="77777777" w:rsidR="006306B2" w:rsidRDefault="006306B2" w:rsidP="00071176">
      <w:pPr>
        <w:suppressAutoHyphens/>
        <w:rPr>
          <w:rFonts w:ascii="Book Antiqua" w:hAnsi="Book Antiqua" w:cs="Verdana"/>
        </w:rPr>
      </w:pPr>
    </w:p>
    <w:p w14:paraId="2953E5C1" w14:textId="77777777" w:rsidR="006306B2" w:rsidRDefault="006306B2" w:rsidP="00071176">
      <w:pPr>
        <w:suppressAutoHyphens/>
        <w:rPr>
          <w:rFonts w:ascii="Book Antiqua" w:hAnsi="Book Antiqua" w:cs="Verdana"/>
        </w:rPr>
      </w:pPr>
    </w:p>
    <w:p w14:paraId="12A1DD2E" w14:textId="77777777" w:rsidR="006306B2" w:rsidRDefault="006306B2" w:rsidP="00071176">
      <w:pPr>
        <w:suppressAutoHyphens/>
        <w:rPr>
          <w:rFonts w:ascii="Book Antiqua" w:hAnsi="Book Antiqua" w:cs="Verdana"/>
        </w:rPr>
      </w:pPr>
    </w:p>
    <w:p w14:paraId="66AEECCC" w14:textId="77777777" w:rsidR="006306B2" w:rsidRDefault="006306B2" w:rsidP="00071176">
      <w:pPr>
        <w:suppressAutoHyphens/>
        <w:rPr>
          <w:rFonts w:ascii="Book Antiqua" w:hAnsi="Book Antiqua" w:cs="Verdana"/>
        </w:rPr>
      </w:pPr>
    </w:p>
    <w:p w14:paraId="5FBF4C10" w14:textId="77777777" w:rsidR="006306B2" w:rsidRDefault="006306B2" w:rsidP="00071176">
      <w:pPr>
        <w:suppressAutoHyphens/>
        <w:rPr>
          <w:rFonts w:ascii="Book Antiqua" w:hAnsi="Book Antiqua" w:cs="Verdana"/>
        </w:rPr>
      </w:pPr>
    </w:p>
    <w:p w14:paraId="48D5E89D" w14:textId="77777777" w:rsidR="006306B2" w:rsidRDefault="006306B2" w:rsidP="00071176">
      <w:pPr>
        <w:suppressAutoHyphens/>
        <w:rPr>
          <w:rFonts w:ascii="Book Antiqua" w:hAnsi="Book Antiqua" w:cs="Verdana"/>
        </w:rPr>
      </w:pPr>
    </w:p>
    <w:p w14:paraId="5149B0F7" w14:textId="77777777" w:rsidR="006306B2" w:rsidRDefault="006306B2" w:rsidP="00071176">
      <w:pPr>
        <w:suppressAutoHyphens/>
        <w:rPr>
          <w:rFonts w:ascii="Book Antiqua" w:hAnsi="Book Antiqua" w:cs="Verdana"/>
        </w:rPr>
      </w:pPr>
    </w:p>
    <w:p w14:paraId="1316DD15" w14:textId="77777777" w:rsidR="006306B2" w:rsidRDefault="006306B2" w:rsidP="00071176">
      <w:pPr>
        <w:suppressAutoHyphens/>
        <w:rPr>
          <w:rFonts w:ascii="Book Antiqua" w:hAnsi="Book Antiqua" w:cs="Verdana"/>
        </w:rPr>
      </w:pPr>
    </w:p>
    <w:p w14:paraId="6F2C30F0" w14:textId="77777777" w:rsidR="006306B2" w:rsidRDefault="006306B2" w:rsidP="00071176">
      <w:pPr>
        <w:suppressAutoHyphens/>
        <w:rPr>
          <w:rFonts w:ascii="Book Antiqua" w:hAnsi="Book Antiqua" w:cs="Verdana"/>
        </w:rPr>
      </w:pPr>
    </w:p>
    <w:p w14:paraId="0D5E5DE1" w14:textId="77777777" w:rsidR="006306B2" w:rsidRDefault="006306B2" w:rsidP="00071176">
      <w:pPr>
        <w:suppressAutoHyphens/>
        <w:rPr>
          <w:rFonts w:ascii="Book Antiqua" w:hAnsi="Book Antiqua" w:cs="Verdana"/>
        </w:rPr>
      </w:pPr>
    </w:p>
    <w:p w14:paraId="7844296C" w14:textId="77777777" w:rsidR="006306B2" w:rsidRDefault="006306B2" w:rsidP="00071176">
      <w:pPr>
        <w:suppressAutoHyphens/>
        <w:rPr>
          <w:rFonts w:ascii="Book Antiqua" w:hAnsi="Book Antiqua" w:cs="Verdana"/>
        </w:rPr>
      </w:pPr>
    </w:p>
    <w:p w14:paraId="69F60646" w14:textId="77777777" w:rsidR="006306B2" w:rsidRDefault="006306B2" w:rsidP="00071176">
      <w:pPr>
        <w:suppressAutoHyphens/>
        <w:rPr>
          <w:rFonts w:ascii="Book Antiqua" w:hAnsi="Book Antiqua" w:cs="Verdana"/>
        </w:rPr>
      </w:pPr>
    </w:p>
    <w:p w14:paraId="1E5B96F4" w14:textId="77777777" w:rsidR="006306B2" w:rsidRDefault="006306B2" w:rsidP="00071176">
      <w:pPr>
        <w:suppressAutoHyphens/>
        <w:rPr>
          <w:rFonts w:ascii="Book Antiqua" w:hAnsi="Book Antiqua" w:cs="Verdana"/>
        </w:rPr>
        <w:sectPr w:rsidR="006306B2" w:rsidSect="00C93D05">
          <w:headerReference w:type="even" r:id="rId11"/>
          <w:headerReference w:type="default" r:id="rId12"/>
          <w:headerReference w:type="first" r:id="rId13"/>
          <w:footnotePr>
            <w:numRestart w:val="eachPage"/>
          </w:footnotePr>
          <w:endnotePr>
            <w:numFmt w:val="decimal"/>
          </w:endnotePr>
          <w:type w:val="nextColumn"/>
          <w:pgSz w:w="12240" w:h="15840"/>
          <w:pgMar w:top="1440" w:right="1440" w:bottom="992" w:left="1440" w:header="720" w:footer="720" w:gutter="0"/>
          <w:pgNumType w:start="1"/>
          <w:cols w:space="720"/>
        </w:sectPr>
      </w:pPr>
    </w:p>
    <w:p w14:paraId="3ABADB38" w14:textId="77777777" w:rsidR="00C93D05" w:rsidRPr="00E13E3A" w:rsidRDefault="00C93D05" w:rsidP="00C93D05">
      <w:pPr>
        <w:pStyle w:val="Titre"/>
        <w:tabs>
          <w:tab w:val="left" w:pos="500"/>
        </w:tabs>
        <w:rPr>
          <w:rFonts w:ascii="Footlight MT Light" w:hAnsi="Footlight MT Light" w:cs="Verdana"/>
          <w:bCs/>
          <w:sz w:val="32"/>
          <w:szCs w:val="32"/>
          <w:u w:val="single"/>
        </w:rPr>
      </w:pPr>
      <w:r w:rsidRPr="00AA67DA">
        <w:rPr>
          <w:rFonts w:ascii="Footlight MT Light" w:hAnsi="Footlight MT Light" w:cs="Verdana"/>
          <w:bCs/>
          <w:sz w:val="32"/>
          <w:szCs w:val="32"/>
          <w:u w:val="single"/>
        </w:rPr>
        <w:lastRenderedPageBreak/>
        <w:t>CADRE DU DEVIS ESTIMATIF</w:t>
      </w:r>
    </w:p>
    <w:p w14:paraId="2D78BF3F" w14:textId="77777777" w:rsidR="00C93D05" w:rsidRPr="0016043E" w:rsidRDefault="00C93D05" w:rsidP="00C93D05">
      <w:pPr>
        <w:pStyle w:val="Titre"/>
        <w:tabs>
          <w:tab w:val="left" w:pos="500"/>
        </w:tabs>
        <w:rPr>
          <w:rFonts w:ascii="Book Antiqua" w:hAnsi="Book Antiqua" w:cs="Verdana"/>
          <w:b w:val="0"/>
          <w:bCs/>
          <w:sz w:val="20"/>
          <w:highlight w:val="yellow"/>
        </w:rPr>
      </w:pPr>
    </w:p>
    <w:p w14:paraId="0C4DADCE" w14:textId="5410C5DF" w:rsidR="009B4E4F" w:rsidRPr="009B4E4F" w:rsidRDefault="009B4E4F" w:rsidP="009B6F7E">
      <w:pPr>
        <w:pStyle w:val="Paragraphedeliste"/>
        <w:numPr>
          <w:ilvl w:val="0"/>
          <w:numId w:val="18"/>
        </w:numPr>
        <w:jc w:val="both"/>
        <w:rPr>
          <w:rFonts w:ascii="Footlight MT Light" w:hAnsi="Footlight MT Light"/>
          <w:b/>
          <w:sz w:val="28"/>
          <w:szCs w:val="28"/>
        </w:rPr>
      </w:pPr>
      <w:r w:rsidRPr="009B4E4F">
        <w:rPr>
          <w:rFonts w:ascii="Footlight MT Light" w:hAnsi="Footlight MT Light"/>
          <w:b/>
          <w:sz w:val="28"/>
          <w:szCs w:val="28"/>
          <w:u w:val="single"/>
        </w:rPr>
        <w:t>Lot 1</w:t>
      </w:r>
      <w:r w:rsidRPr="009B4E4F">
        <w:rPr>
          <w:rFonts w:ascii="Footlight MT Light" w:hAnsi="Footlight MT Light"/>
          <w:b/>
          <w:sz w:val="28"/>
          <w:szCs w:val="28"/>
        </w:rPr>
        <w:t xml:space="preserve"> : Nettoyage et entretien des bâtiments et des cours de la Direction des Finances et du Matériel (DFM), du Centre Opérationnel d’Urgence (C.O.U), de la CEPRIS, </w:t>
      </w:r>
      <w:r w:rsidR="00E11C22">
        <w:rPr>
          <w:rFonts w:ascii="Footlight MT Light" w:hAnsi="Footlight MT Light"/>
          <w:b/>
          <w:sz w:val="28"/>
          <w:szCs w:val="28"/>
        </w:rPr>
        <w:t xml:space="preserve">du Programme National de Santé </w:t>
      </w:r>
      <w:r w:rsidR="002B2A46">
        <w:rPr>
          <w:rFonts w:ascii="Footlight MT Light" w:hAnsi="Footlight MT Light"/>
          <w:b/>
          <w:sz w:val="28"/>
          <w:szCs w:val="28"/>
        </w:rPr>
        <w:t>Oculaire</w:t>
      </w:r>
      <w:r w:rsidR="00E11C22">
        <w:rPr>
          <w:rFonts w:ascii="Footlight MT Light" w:hAnsi="Footlight MT Light"/>
          <w:b/>
          <w:sz w:val="28"/>
          <w:szCs w:val="28"/>
        </w:rPr>
        <w:t xml:space="preserve"> (PNSO)</w:t>
      </w:r>
      <w:r w:rsidRPr="009B4E4F">
        <w:rPr>
          <w:rFonts w:ascii="Footlight MT Light" w:hAnsi="Footlight MT Light"/>
          <w:b/>
          <w:sz w:val="28"/>
          <w:szCs w:val="28"/>
        </w:rPr>
        <w:t>et de l’Association Malienne des Malades Mentaux (AMAMM)</w:t>
      </w:r>
      <w:r>
        <w:rPr>
          <w:rFonts w:ascii="Footlight MT Light" w:hAnsi="Footlight MT Light"/>
          <w:b/>
          <w:sz w:val="28"/>
          <w:szCs w:val="28"/>
        </w:rPr>
        <w:t> :</w:t>
      </w:r>
    </w:p>
    <w:p w14:paraId="1B116A1E" w14:textId="77777777" w:rsidR="009B4E4F" w:rsidRPr="004360F4" w:rsidRDefault="009B4E4F" w:rsidP="00C93D05">
      <w:pPr>
        <w:suppressAutoHyphens/>
        <w:jc w:val="both"/>
        <w:rPr>
          <w:b/>
        </w:rPr>
      </w:pPr>
    </w:p>
    <w:tbl>
      <w:tblPr>
        <w:tblW w:w="14459" w:type="dxa"/>
        <w:tblInd w:w="-212" w:type="dxa"/>
        <w:tblLayout w:type="fixed"/>
        <w:tblCellMar>
          <w:left w:w="72" w:type="dxa"/>
          <w:right w:w="72" w:type="dxa"/>
        </w:tblCellMar>
        <w:tblLook w:val="0000" w:firstRow="0" w:lastRow="0" w:firstColumn="0" w:lastColumn="0" w:noHBand="0" w:noVBand="0"/>
      </w:tblPr>
      <w:tblGrid>
        <w:gridCol w:w="1135"/>
        <w:gridCol w:w="3544"/>
        <w:gridCol w:w="2835"/>
        <w:gridCol w:w="1842"/>
        <w:gridCol w:w="1843"/>
        <w:gridCol w:w="3260"/>
      </w:tblGrid>
      <w:tr w:rsidR="00C93D05" w:rsidRPr="00D32ECC" w14:paraId="27C7463E" w14:textId="77777777" w:rsidTr="003540CF">
        <w:tc>
          <w:tcPr>
            <w:tcW w:w="1135" w:type="dxa"/>
            <w:tcBorders>
              <w:top w:val="double" w:sz="6" w:space="0" w:color="auto"/>
              <w:left w:val="double" w:sz="6" w:space="0" w:color="auto"/>
              <w:bottom w:val="nil"/>
              <w:right w:val="nil"/>
            </w:tcBorders>
            <w:vAlign w:val="center"/>
          </w:tcPr>
          <w:p w14:paraId="0620AFCF" w14:textId="77777777" w:rsidR="00C93D05" w:rsidRPr="00D32ECC" w:rsidRDefault="00C93D05" w:rsidP="006306B2">
            <w:pPr>
              <w:suppressAutoHyphens/>
              <w:jc w:val="center"/>
            </w:pPr>
            <w:r w:rsidRPr="00D32ECC">
              <w:t>1</w:t>
            </w:r>
          </w:p>
        </w:tc>
        <w:tc>
          <w:tcPr>
            <w:tcW w:w="3544" w:type="dxa"/>
            <w:tcBorders>
              <w:top w:val="double" w:sz="6" w:space="0" w:color="auto"/>
              <w:left w:val="single" w:sz="6" w:space="0" w:color="auto"/>
              <w:bottom w:val="nil"/>
              <w:right w:val="nil"/>
            </w:tcBorders>
            <w:vAlign w:val="center"/>
          </w:tcPr>
          <w:p w14:paraId="2F054070" w14:textId="77777777" w:rsidR="00C93D05" w:rsidRPr="00D32ECC" w:rsidRDefault="00C93D05" w:rsidP="006306B2">
            <w:pPr>
              <w:suppressAutoHyphens/>
              <w:jc w:val="center"/>
            </w:pPr>
            <w:r w:rsidRPr="00D32ECC">
              <w:t>2</w:t>
            </w:r>
          </w:p>
        </w:tc>
        <w:tc>
          <w:tcPr>
            <w:tcW w:w="2835" w:type="dxa"/>
            <w:tcBorders>
              <w:top w:val="double" w:sz="6" w:space="0" w:color="auto"/>
              <w:left w:val="single" w:sz="6" w:space="0" w:color="auto"/>
              <w:bottom w:val="nil"/>
              <w:right w:val="nil"/>
            </w:tcBorders>
            <w:vAlign w:val="center"/>
          </w:tcPr>
          <w:p w14:paraId="7785D0EA" w14:textId="77777777" w:rsidR="00C93D05" w:rsidRPr="00D32ECC" w:rsidRDefault="00C93D05" w:rsidP="006306B2">
            <w:pPr>
              <w:suppressAutoHyphens/>
              <w:jc w:val="center"/>
            </w:pPr>
            <w:r w:rsidRPr="00D32ECC">
              <w:t>3</w:t>
            </w:r>
          </w:p>
        </w:tc>
        <w:tc>
          <w:tcPr>
            <w:tcW w:w="1842" w:type="dxa"/>
            <w:tcBorders>
              <w:top w:val="double" w:sz="6" w:space="0" w:color="auto"/>
              <w:left w:val="single" w:sz="6" w:space="0" w:color="auto"/>
              <w:bottom w:val="nil"/>
              <w:right w:val="nil"/>
            </w:tcBorders>
            <w:vAlign w:val="center"/>
          </w:tcPr>
          <w:p w14:paraId="63ACA51B" w14:textId="77777777" w:rsidR="00C93D05" w:rsidRPr="00D32ECC" w:rsidRDefault="00C93D05" w:rsidP="006306B2">
            <w:pPr>
              <w:suppressAutoHyphens/>
              <w:jc w:val="center"/>
            </w:pPr>
            <w:r w:rsidRPr="00D32ECC">
              <w:t>4</w:t>
            </w:r>
          </w:p>
        </w:tc>
        <w:tc>
          <w:tcPr>
            <w:tcW w:w="1843" w:type="dxa"/>
            <w:tcBorders>
              <w:top w:val="double" w:sz="6" w:space="0" w:color="auto"/>
              <w:left w:val="single" w:sz="6" w:space="0" w:color="auto"/>
              <w:bottom w:val="nil"/>
              <w:right w:val="nil"/>
            </w:tcBorders>
            <w:vAlign w:val="center"/>
          </w:tcPr>
          <w:p w14:paraId="7146DFA3" w14:textId="77777777" w:rsidR="00C93D05" w:rsidRPr="00D32ECC" w:rsidRDefault="00C93D05" w:rsidP="006306B2">
            <w:pPr>
              <w:suppressAutoHyphens/>
              <w:jc w:val="center"/>
            </w:pPr>
            <w:r w:rsidRPr="00D32ECC">
              <w:t>5</w:t>
            </w:r>
          </w:p>
        </w:tc>
        <w:tc>
          <w:tcPr>
            <w:tcW w:w="3260" w:type="dxa"/>
            <w:tcBorders>
              <w:top w:val="double" w:sz="6" w:space="0" w:color="auto"/>
              <w:left w:val="single" w:sz="6" w:space="0" w:color="auto"/>
              <w:bottom w:val="nil"/>
              <w:right w:val="double" w:sz="6" w:space="0" w:color="auto"/>
            </w:tcBorders>
            <w:vAlign w:val="center"/>
          </w:tcPr>
          <w:p w14:paraId="46FE6075" w14:textId="77777777" w:rsidR="00C93D05" w:rsidRPr="00D32ECC" w:rsidRDefault="00C93D05" w:rsidP="006306B2">
            <w:pPr>
              <w:suppressAutoHyphens/>
              <w:jc w:val="center"/>
            </w:pPr>
            <w:r>
              <w:t>6</w:t>
            </w:r>
          </w:p>
        </w:tc>
      </w:tr>
      <w:tr w:rsidR="003540CF" w:rsidRPr="00D32ECC" w14:paraId="14051D41" w14:textId="77777777" w:rsidTr="003540CF">
        <w:tc>
          <w:tcPr>
            <w:tcW w:w="1135" w:type="dxa"/>
            <w:tcBorders>
              <w:top w:val="double" w:sz="6" w:space="0" w:color="auto"/>
              <w:left w:val="double" w:sz="6" w:space="0" w:color="auto"/>
              <w:bottom w:val="nil"/>
              <w:right w:val="nil"/>
            </w:tcBorders>
            <w:vAlign w:val="center"/>
          </w:tcPr>
          <w:p w14:paraId="22DE74EB"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Service (s)</w:t>
            </w:r>
          </w:p>
        </w:tc>
        <w:tc>
          <w:tcPr>
            <w:tcW w:w="3544" w:type="dxa"/>
            <w:tcBorders>
              <w:top w:val="double" w:sz="6" w:space="0" w:color="auto"/>
              <w:left w:val="single" w:sz="6" w:space="0" w:color="auto"/>
              <w:bottom w:val="nil"/>
              <w:right w:val="nil"/>
            </w:tcBorders>
            <w:vAlign w:val="center"/>
          </w:tcPr>
          <w:p w14:paraId="4B381E48" w14:textId="77777777" w:rsidR="003540CF" w:rsidRPr="00C910C5" w:rsidRDefault="003540CF"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14:paraId="42EE91DD" w14:textId="77777777" w:rsidR="004F1E85" w:rsidRPr="00C910C5" w:rsidRDefault="003540CF"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555E9FBA" w14:textId="77777777" w:rsidR="003540CF" w:rsidRPr="00C910C5" w:rsidRDefault="003540CF" w:rsidP="009D76DC">
            <w:pPr>
              <w:pStyle w:val="Notedebasdepage"/>
              <w:jc w:val="center"/>
              <w:rPr>
                <w:rFonts w:ascii="Book Antiqua" w:hAnsi="Book Antiqua"/>
                <w:b/>
                <w:sz w:val="24"/>
                <w:szCs w:val="24"/>
                <w:lang w:val="fr-FR"/>
              </w:rPr>
            </w:pPr>
          </w:p>
        </w:tc>
        <w:tc>
          <w:tcPr>
            <w:tcW w:w="1842" w:type="dxa"/>
            <w:tcBorders>
              <w:top w:val="double" w:sz="6" w:space="0" w:color="auto"/>
              <w:left w:val="single" w:sz="6" w:space="0" w:color="auto"/>
              <w:bottom w:val="nil"/>
              <w:right w:val="nil"/>
            </w:tcBorders>
            <w:vAlign w:val="center"/>
          </w:tcPr>
          <w:p w14:paraId="2A22979C"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Quantité</w:t>
            </w:r>
          </w:p>
          <w:p w14:paraId="0C1F0AE0"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(Nombre d’unités)</w:t>
            </w:r>
          </w:p>
        </w:tc>
        <w:tc>
          <w:tcPr>
            <w:tcW w:w="1843" w:type="dxa"/>
            <w:tcBorders>
              <w:top w:val="double" w:sz="6" w:space="0" w:color="auto"/>
              <w:left w:val="single" w:sz="6" w:space="0" w:color="auto"/>
              <w:bottom w:val="nil"/>
              <w:right w:val="nil"/>
            </w:tcBorders>
            <w:vAlign w:val="center"/>
          </w:tcPr>
          <w:p w14:paraId="1DF0E6A1"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14:paraId="3DCC6B41"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Prix total par article</w:t>
            </w:r>
          </w:p>
          <w:p w14:paraId="663B825D" w14:textId="77777777" w:rsidR="003540CF" w:rsidRPr="00C910C5" w:rsidRDefault="003540CF" w:rsidP="00E24228">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D464ED" w14:paraId="4168DD3B" w14:textId="77777777" w:rsidTr="003540CF">
        <w:tc>
          <w:tcPr>
            <w:tcW w:w="1135" w:type="dxa"/>
            <w:tcBorders>
              <w:top w:val="double" w:sz="6" w:space="0" w:color="auto"/>
              <w:left w:val="double" w:sz="6" w:space="0" w:color="auto"/>
              <w:bottom w:val="double" w:sz="6" w:space="0" w:color="auto"/>
              <w:right w:val="nil"/>
            </w:tcBorders>
            <w:vAlign w:val="center"/>
          </w:tcPr>
          <w:p w14:paraId="233FF692" w14:textId="77777777" w:rsidR="009E5C46" w:rsidRPr="00D464ED" w:rsidRDefault="00AA67DA" w:rsidP="006306B2">
            <w:pPr>
              <w:jc w:val="center"/>
              <w:rPr>
                <w:rFonts w:ascii="Book Antiqua" w:hAnsi="Book Antiqua"/>
                <w:b/>
                <w:bCs/>
                <w:iCs/>
                <w:szCs w:val="24"/>
              </w:rPr>
            </w:pPr>
            <w:r w:rsidRPr="00D464ED">
              <w:rPr>
                <w:rFonts w:ascii="Book Antiqua" w:hAnsi="Book Antiqua"/>
                <w:b/>
                <w:bCs/>
                <w:iCs/>
                <w:szCs w:val="24"/>
              </w:rPr>
              <w:t>1</w:t>
            </w:r>
          </w:p>
        </w:tc>
        <w:tc>
          <w:tcPr>
            <w:tcW w:w="3544" w:type="dxa"/>
            <w:tcBorders>
              <w:top w:val="double" w:sz="6" w:space="0" w:color="auto"/>
              <w:left w:val="single" w:sz="6" w:space="0" w:color="auto"/>
              <w:bottom w:val="double" w:sz="6" w:space="0" w:color="auto"/>
              <w:right w:val="nil"/>
            </w:tcBorders>
          </w:tcPr>
          <w:p w14:paraId="67E2FC1A" w14:textId="77777777" w:rsidR="009E5C46" w:rsidRPr="00D464ED" w:rsidRDefault="009E5C46" w:rsidP="006306B2">
            <w:pPr>
              <w:rPr>
                <w:rFonts w:ascii="Book Antiqua" w:hAnsi="Book Antiqua" w:cs="Verdana"/>
                <w:szCs w:val="24"/>
              </w:rPr>
            </w:pPr>
            <w:r w:rsidRPr="00D464ED">
              <w:rPr>
                <w:rFonts w:ascii="Book Antiqua" w:hAnsi="Book Antiqua"/>
                <w:szCs w:val="24"/>
              </w:rPr>
              <w:t>DFM</w:t>
            </w:r>
          </w:p>
        </w:tc>
        <w:tc>
          <w:tcPr>
            <w:tcW w:w="2835" w:type="dxa"/>
            <w:tcBorders>
              <w:top w:val="double" w:sz="6" w:space="0" w:color="auto"/>
              <w:left w:val="single" w:sz="6" w:space="0" w:color="auto"/>
              <w:bottom w:val="double" w:sz="6" w:space="0" w:color="auto"/>
              <w:right w:val="nil"/>
            </w:tcBorders>
            <w:vAlign w:val="center"/>
          </w:tcPr>
          <w:p w14:paraId="09EE7313" w14:textId="77777777" w:rsidR="009E5C46" w:rsidRPr="00D464ED" w:rsidRDefault="009E5C46" w:rsidP="00FC3C51">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tcPr>
          <w:p w14:paraId="1BC15C86" w14:textId="77777777" w:rsidR="009E5C46" w:rsidRPr="00D464ED" w:rsidRDefault="00210F37" w:rsidP="00FC3C51">
            <w:pPr>
              <w:jc w:val="center"/>
            </w:pPr>
            <w:r>
              <w:rPr>
                <w:rFonts w:ascii="Book Antiqua" w:hAnsi="Book Antiqua" w:cs="Arial"/>
                <w:b/>
              </w:rPr>
              <w:t>11</w:t>
            </w:r>
          </w:p>
        </w:tc>
        <w:tc>
          <w:tcPr>
            <w:tcW w:w="1843" w:type="dxa"/>
            <w:tcBorders>
              <w:top w:val="double" w:sz="6" w:space="0" w:color="auto"/>
              <w:left w:val="single" w:sz="6" w:space="0" w:color="auto"/>
              <w:bottom w:val="double" w:sz="6" w:space="0" w:color="auto"/>
              <w:right w:val="nil"/>
            </w:tcBorders>
            <w:vAlign w:val="center"/>
          </w:tcPr>
          <w:p w14:paraId="64073221" w14:textId="77777777" w:rsidR="009E5C46" w:rsidRPr="00D464ED" w:rsidRDefault="009E5C46"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031B17B3" w14:textId="77777777" w:rsidR="009E5C46" w:rsidRPr="00D464ED" w:rsidRDefault="009E5C46" w:rsidP="00FC3C51">
            <w:pPr>
              <w:rPr>
                <w:bCs/>
                <w:i/>
                <w:iCs/>
                <w:sz w:val="18"/>
                <w:szCs w:val="16"/>
              </w:rPr>
            </w:pPr>
          </w:p>
        </w:tc>
      </w:tr>
      <w:tr w:rsidR="00FB6C6D" w:rsidRPr="00D464ED" w14:paraId="21670F05" w14:textId="77777777" w:rsidTr="00FB6C6D">
        <w:tc>
          <w:tcPr>
            <w:tcW w:w="1135" w:type="dxa"/>
            <w:tcBorders>
              <w:top w:val="double" w:sz="6" w:space="0" w:color="auto"/>
              <w:left w:val="double" w:sz="6" w:space="0" w:color="auto"/>
              <w:bottom w:val="double" w:sz="6" w:space="0" w:color="auto"/>
              <w:right w:val="nil"/>
            </w:tcBorders>
            <w:vAlign w:val="center"/>
          </w:tcPr>
          <w:p w14:paraId="6EFC0AE8" w14:textId="77777777"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2</w:t>
            </w:r>
          </w:p>
        </w:tc>
        <w:tc>
          <w:tcPr>
            <w:tcW w:w="3544" w:type="dxa"/>
            <w:tcBorders>
              <w:top w:val="double" w:sz="6" w:space="0" w:color="auto"/>
              <w:left w:val="single" w:sz="6" w:space="0" w:color="auto"/>
              <w:bottom w:val="double" w:sz="6" w:space="0" w:color="auto"/>
              <w:right w:val="nil"/>
            </w:tcBorders>
          </w:tcPr>
          <w:p w14:paraId="563B5B65" w14:textId="77777777" w:rsidR="00FB6C6D" w:rsidRPr="00D464ED" w:rsidRDefault="00FB6C6D" w:rsidP="006306B2">
            <w:pPr>
              <w:rPr>
                <w:rFonts w:ascii="Book Antiqua" w:hAnsi="Book Antiqua"/>
                <w:szCs w:val="24"/>
              </w:rPr>
            </w:pPr>
            <w:r w:rsidRPr="00D464ED">
              <w:rPr>
                <w:rFonts w:ascii="Book Antiqua" w:hAnsi="Book Antiqua"/>
                <w:szCs w:val="24"/>
              </w:rPr>
              <w:t>Centre Opérationnel d’Urgence (C.O.U)</w:t>
            </w:r>
          </w:p>
        </w:tc>
        <w:tc>
          <w:tcPr>
            <w:tcW w:w="2835" w:type="dxa"/>
            <w:tcBorders>
              <w:top w:val="double" w:sz="6" w:space="0" w:color="auto"/>
              <w:left w:val="single" w:sz="6" w:space="0" w:color="auto"/>
              <w:bottom w:val="double" w:sz="6" w:space="0" w:color="auto"/>
              <w:right w:val="nil"/>
            </w:tcBorders>
            <w:vAlign w:val="center"/>
          </w:tcPr>
          <w:p w14:paraId="3E2E07EF" w14:textId="77777777" w:rsidR="00FB6C6D" w:rsidRPr="00D464ED" w:rsidRDefault="00FB6C6D" w:rsidP="00D87AE9">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14:paraId="06F3384A" w14:textId="77777777" w:rsidR="00FB6C6D" w:rsidRPr="00D464ED" w:rsidRDefault="006477C8" w:rsidP="00FB6C6D">
            <w:pPr>
              <w:jc w:val="center"/>
              <w:rPr>
                <w:rFonts w:ascii="Book Antiqua" w:hAnsi="Book Antiqua" w:cs="Arial"/>
                <w:b/>
              </w:rPr>
            </w:pPr>
            <w:r>
              <w:rPr>
                <w:rFonts w:ascii="Book Antiqua" w:hAnsi="Book Antiqua" w:cs="Arial"/>
                <w:b/>
              </w:rPr>
              <w:t>4</w:t>
            </w:r>
          </w:p>
        </w:tc>
        <w:tc>
          <w:tcPr>
            <w:tcW w:w="1843" w:type="dxa"/>
            <w:tcBorders>
              <w:top w:val="double" w:sz="6" w:space="0" w:color="auto"/>
              <w:left w:val="single" w:sz="6" w:space="0" w:color="auto"/>
              <w:bottom w:val="double" w:sz="6" w:space="0" w:color="auto"/>
              <w:right w:val="nil"/>
            </w:tcBorders>
            <w:vAlign w:val="center"/>
          </w:tcPr>
          <w:p w14:paraId="3BC327E7" w14:textId="77777777"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48DEAB86" w14:textId="77777777" w:rsidR="00FB6C6D" w:rsidRPr="00D464ED" w:rsidRDefault="00FB6C6D" w:rsidP="00FC3C51">
            <w:pPr>
              <w:rPr>
                <w:bCs/>
                <w:i/>
                <w:iCs/>
                <w:sz w:val="18"/>
                <w:szCs w:val="16"/>
              </w:rPr>
            </w:pPr>
          </w:p>
        </w:tc>
      </w:tr>
      <w:tr w:rsidR="00FB6C6D" w:rsidRPr="00D464ED" w14:paraId="5149D6C7" w14:textId="77777777" w:rsidTr="00FB6C6D">
        <w:tc>
          <w:tcPr>
            <w:tcW w:w="1135" w:type="dxa"/>
            <w:tcBorders>
              <w:top w:val="double" w:sz="6" w:space="0" w:color="auto"/>
              <w:left w:val="double" w:sz="6" w:space="0" w:color="auto"/>
              <w:bottom w:val="double" w:sz="6" w:space="0" w:color="auto"/>
              <w:right w:val="nil"/>
            </w:tcBorders>
            <w:vAlign w:val="center"/>
          </w:tcPr>
          <w:p w14:paraId="09B7F668" w14:textId="77777777"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4</w:t>
            </w:r>
          </w:p>
        </w:tc>
        <w:tc>
          <w:tcPr>
            <w:tcW w:w="3544" w:type="dxa"/>
            <w:tcBorders>
              <w:top w:val="double" w:sz="6" w:space="0" w:color="auto"/>
              <w:left w:val="single" w:sz="6" w:space="0" w:color="auto"/>
              <w:bottom w:val="double" w:sz="6" w:space="0" w:color="auto"/>
              <w:right w:val="nil"/>
            </w:tcBorders>
          </w:tcPr>
          <w:p w14:paraId="7174A11C" w14:textId="77777777" w:rsidR="00FB6C6D" w:rsidRPr="00D464ED" w:rsidRDefault="00FB6C6D" w:rsidP="006306B2">
            <w:pPr>
              <w:rPr>
                <w:rFonts w:ascii="Book Antiqua" w:hAnsi="Book Antiqua" w:cs="Verdana"/>
                <w:szCs w:val="24"/>
              </w:rPr>
            </w:pPr>
            <w:r w:rsidRPr="00D464ED">
              <w:rPr>
                <w:rFonts w:ascii="Book Antiqua" w:hAnsi="Book Antiqua"/>
                <w:szCs w:val="24"/>
              </w:rPr>
              <w:t>AMAMM</w:t>
            </w:r>
          </w:p>
        </w:tc>
        <w:tc>
          <w:tcPr>
            <w:tcW w:w="2835" w:type="dxa"/>
            <w:tcBorders>
              <w:top w:val="double" w:sz="6" w:space="0" w:color="auto"/>
              <w:left w:val="single" w:sz="6" w:space="0" w:color="auto"/>
              <w:bottom w:val="double" w:sz="6" w:space="0" w:color="auto"/>
              <w:right w:val="nil"/>
            </w:tcBorders>
            <w:vAlign w:val="center"/>
          </w:tcPr>
          <w:p w14:paraId="2255AB41" w14:textId="77777777" w:rsidR="00FB6C6D" w:rsidRPr="00D464ED" w:rsidRDefault="00FB6C6D" w:rsidP="00FC3C51">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14:paraId="4B97AEA9" w14:textId="77777777" w:rsidR="00FB6C6D" w:rsidRPr="00D464ED" w:rsidRDefault="00C80987" w:rsidP="00FB6C6D">
            <w:pPr>
              <w:jc w:val="center"/>
              <w:rPr>
                <w:rFonts w:ascii="Book Antiqua" w:hAnsi="Book Antiqua" w:cs="Arial"/>
                <w:b/>
              </w:rPr>
            </w:pPr>
            <w:r>
              <w:rPr>
                <w:rFonts w:ascii="Book Antiqua" w:hAnsi="Book Antiqua" w:cs="Arial"/>
                <w:b/>
              </w:rPr>
              <w:t>3</w:t>
            </w:r>
          </w:p>
        </w:tc>
        <w:tc>
          <w:tcPr>
            <w:tcW w:w="1843" w:type="dxa"/>
            <w:tcBorders>
              <w:top w:val="double" w:sz="6" w:space="0" w:color="auto"/>
              <w:left w:val="single" w:sz="6" w:space="0" w:color="auto"/>
              <w:bottom w:val="double" w:sz="6" w:space="0" w:color="auto"/>
              <w:right w:val="nil"/>
            </w:tcBorders>
            <w:vAlign w:val="center"/>
          </w:tcPr>
          <w:p w14:paraId="15145F44" w14:textId="77777777"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49976D53" w14:textId="77777777" w:rsidR="00FB6C6D" w:rsidRPr="00D464ED" w:rsidRDefault="00FB6C6D" w:rsidP="00FC3C51">
            <w:pPr>
              <w:rPr>
                <w:bCs/>
                <w:i/>
                <w:iCs/>
                <w:sz w:val="18"/>
                <w:szCs w:val="16"/>
              </w:rPr>
            </w:pPr>
          </w:p>
        </w:tc>
      </w:tr>
      <w:tr w:rsidR="00FB6C6D" w:rsidRPr="00D464ED" w14:paraId="341113C7" w14:textId="77777777" w:rsidTr="00FB6C6D">
        <w:tc>
          <w:tcPr>
            <w:tcW w:w="1135" w:type="dxa"/>
            <w:tcBorders>
              <w:top w:val="double" w:sz="6" w:space="0" w:color="auto"/>
              <w:left w:val="double" w:sz="6" w:space="0" w:color="auto"/>
              <w:bottom w:val="double" w:sz="6" w:space="0" w:color="auto"/>
              <w:right w:val="nil"/>
            </w:tcBorders>
            <w:vAlign w:val="center"/>
          </w:tcPr>
          <w:p w14:paraId="18C17107" w14:textId="77777777" w:rsidR="00FB6C6D" w:rsidRPr="00D464ED" w:rsidRDefault="00FB6C6D" w:rsidP="00D87AE9">
            <w:pPr>
              <w:jc w:val="center"/>
              <w:rPr>
                <w:rFonts w:ascii="Book Antiqua" w:hAnsi="Book Antiqua"/>
                <w:b/>
                <w:bCs/>
                <w:iCs/>
                <w:szCs w:val="24"/>
              </w:rPr>
            </w:pPr>
            <w:r w:rsidRPr="00D464ED">
              <w:rPr>
                <w:rFonts w:ascii="Book Antiqua" w:hAnsi="Book Antiqua"/>
                <w:b/>
                <w:bCs/>
                <w:iCs/>
                <w:szCs w:val="24"/>
              </w:rPr>
              <w:t>5</w:t>
            </w:r>
          </w:p>
        </w:tc>
        <w:tc>
          <w:tcPr>
            <w:tcW w:w="3544" w:type="dxa"/>
            <w:tcBorders>
              <w:top w:val="double" w:sz="6" w:space="0" w:color="auto"/>
              <w:left w:val="single" w:sz="6" w:space="0" w:color="auto"/>
              <w:bottom w:val="double" w:sz="6" w:space="0" w:color="auto"/>
              <w:right w:val="nil"/>
            </w:tcBorders>
          </w:tcPr>
          <w:p w14:paraId="5019E020" w14:textId="77777777" w:rsidR="00FB6C6D" w:rsidRPr="00D464ED" w:rsidRDefault="00FB6C6D" w:rsidP="006306B2">
            <w:pPr>
              <w:rPr>
                <w:rFonts w:ascii="Book Antiqua" w:hAnsi="Book Antiqua"/>
                <w:szCs w:val="24"/>
              </w:rPr>
            </w:pPr>
            <w:r w:rsidRPr="00D464ED">
              <w:rPr>
                <w:rFonts w:ascii="Book Antiqua" w:hAnsi="Book Antiqua"/>
                <w:szCs w:val="24"/>
              </w:rPr>
              <w:t>CEPRIS</w:t>
            </w:r>
          </w:p>
        </w:tc>
        <w:tc>
          <w:tcPr>
            <w:tcW w:w="2835" w:type="dxa"/>
            <w:tcBorders>
              <w:top w:val="double" w:sz="6" w:space="0" w:color="auto"/>
              <w:left w:val="single" w:sz="6" w:space="0" w:color="auto"/>
              <w:bottom w:val="double" w:sz="6" w:space="0" w:color="auto"/>
              <w:right w:val="nil"/>
            </w:tcBorders>
            <w:vAlign w:val="center"/>
          </w:tcPr>
          <w:p w14:paraId="0BB80983" w14:textId="77777777" w:rsidR="00FB6C6D" w:rsidRPr="00D464ED" w:rsidRDefault="00FB6C6D" w:rsidP="008072C0">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14:paraId="2E51B0EC" w14:textId="77777777" w:rsidR="00FB6C6D" w:rsidRPr="00D464ED" w:rsidRDefault="00D762AB" w:rsidP="00FB6C6D">
            <w:pPr>
              <w:jc w:val="center"/>
              <w:rPr>
                <w:rFonts w:ascii="Book Antiqua" w:hAnsi="Book Antiqua" w:cs="Arial"/>
                <w:b/>
              </w:rPr>
            </w:pPr>
            <w:r>
              <w:rPr>
                <w:rFonts w:ascii="Book Antiqua" w:hAnsi="Book Antiqua" w:cs="Arial"/>
                <w:b/>
              </w:rPr>
              <w:t>5</w:t>
            </w:r>
          </w:p>
        </w:tc>
        <w:tc>
          <w:tcPr>
            <w:tcW w:w="1843" w:type="dxa"/>
            <w:tcBorders>
              <w:top w:val="double" w:sz="6" w:space="0" w:color="auto"/>
              <w:left w:val="single" w:sz="6" w:space="0" w:color="auto"/>
              <w:bottom w:val="double" w:sz="6" w:space="0" w:color="auto"/>
              <w:right w:val="nil"/>
            </w:tcBorders>
            <w:vAlign w:val="center"/>
          </w:tcPr>
          <w:p w14:paraId="0EFD0868" w14:textId="77777777" w:rsidR="00FB6C6D" w:rsidRPr="00D464ED"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1C3839E0" w14:textId="77777777" w:rsidR="00FB6C6D" w:rsidRPr="00D464ED" w:rsidRDefault="00FB6C6D" w:rsidP="00FC3C51">
            <w:pPr>
              <w:rPr>
                <w:bCs/>
                <w:i/>
                <w:iCs/>
                <w:sz w:val="18"/>
                <w:szCs w:val="16"/>
              </w:rPr>
            </w:pPr>
          </w:p>
        </w:tc>
      </w:tr>
      <w:tr w:rsidR="00FB6C6D" w:rsidRPr="00B94D93" w14:paraId="2D374A17" w14:textId="77777777" w:rsidTr="00FB6C6D">
        <w:tc>
          <w:tcPr>
            <w:tcW w:w="1135" w:type="dxa"/>
            <w:tcBorders>
              <w:top w:val="double" w:sz="6" w:space="0" w:color="auto"/>
              <w:left w:val="double" w:sz="6" w:space="0" w:color="auto"/>
              <w:bottom w:val="double" w:sz="6" w:space="0" w:color="auto"/>
              <w:right w:val="nil"/>
            </w:tcBorders>
            <w:vAlign w:val="center"/>
          </w:tcPr>
          <w:p w14:paraId="0E308520" w14:textId="77777777" w:rsidR="00FB6C6D" w:rsidRPr="00D464ED" w:rsidRDefault="00FB6C6D" w:rsidP="006306B2">
            <w:pPr>
              <w:jc w:val="center"/>
              <w:rPr>
                <w:rFonts w:ascii="Book Antiqua" w:hAnsi="Book Antiqua"/>
                <w:b/>
                <w:bCs/>
                <w:iCs/>
                <w:szCs w:val="24"/>
              </w:rPr>
            </w:pPr>
            <w:r w:rsidRPr="00D464ED">
              <w:rPr>
                <w:rFonts w:ascii="Book Antiqua" w:hAnsi="Book Antiqua"/>
                <w:b/>
                <w:bCs/>
                <w:iCs/>
                <w:szCs w:val="24"/>
              </w:rPr>
              <w:t>6</w:t>
            </w:r>
          </w:p>
        </w:tc>
        <w:tc>
          <w:tcPr>
            <w:tcW w:w="3544" w:type="dxa"/>
            <w:tcBorders>
              <w:top w:val="double" w:sz="6" w:space="0" w:color="auto"/>
              <w:left w:val="single" w:sz="6" w:space="0" w:color="auto"/>
              <w:bottom w:val="double" w:sz="6" w:space="0" w:color="auto"/>
              <w:right w:val="nil"/>
            </w:tcBorders>
          </w:tcPr>
          <w:p w14:paraId="766FC934" w14:textId="77777777" w:rsidR="00FB6C6D" w:rsidRPr="00D464ED" w:rsidRDefault="00E11C22" w:rsidP="006306B2">
            <w:pPr>
              <w:rPr>
                <w:rFonts w:ascii="Book Antiqua" w:hAnsi="Book Antiqua"/>
                <w:szCs w:val="24"/>
              </w:rPr>
            </w:pPr>
            <w:r>
              <w:rPr>
                <w:rFonts w:ascii="Book Antiqua" w:hAnsi="Book Antiqua"/>
                <w:szCs w:val="24"/>
              </w:rPr>
              <w:t>PNSO</w:t>
            </w:r>
          </w:p>
        </w:tc>
        <w:tc>
          <w:tcPr>
            <w:tcW w:w="2835" w:type="dxa"/>
            <w:tcBorders>
              <w:top w:val="double" w:sz="6" w:space="0" w:color="auto"/>
              <w:left w:val="single" w:sz="6" w:space="0" w:color="auto"/>
              <w:bottom w:val="double" w:sz="6" w:space="0" w:color="auto"/>
              <w:right w:val="nil"/>
            </w:tcBorders>
            <w:vAlign w:val="center"/>
          </w:tcPr>
          <w:p w14:paraId="3986D304" w14:textId="77777777" w:rsidR="00FB6C6D" w:rsidRPr="00D464ED" w:rsidRDefault="00FB6C6D" w:rsidP="008072C0">
            <w:pPr>
              <w:jc w:val="center"/>
              <w:rPr>
                <w:rFonts w:ascii="Book Antiqua" w:hAnsi="Book Antiqua" w:cs="Arial"/>
                <w:b/>
              </w:rPr>
            </w:pPr>
            <w:r w:rsidRPr="00D464ED">
              <w:rPr>
                <w:rFonts w:ascii="Book Antiqua" w:hAnsi="Book Antiqua" w:cs="Arial"/>
                <w:b/>
              </w:rPr>
              <w:t>12</w:t>
            </w:r>
          </w:p>
        </w:tc>
        <w:tc>
          <w:tcPr>
            <w:tcW w:w="1842" w:type="dxa"/>
            <w:tcBorders>
              <w:top w:val="double" w:sz="6" w:space="0" w:color="auto"/>
              <w:left w:val="single" w:sz="6" w:space="0" w:color="auto"/>
              <w:bottom w:val="double" w:sz="6" w:space="0" w:color="auto"/>
              <w:right w:val="nil"/>
            </w:tcBorders>
            <w:vAlign w:val="center"/>
          </w:tcPr>
          <w:p w14:paraId="045A1580" w14:textId="77777777" w:rsidR="00FB6C6D" w:rsidRPr="00B94D93" w:rsidRDefault="00C80987" w:rsidP="00FB6C6D">
            <w:pPr>
              <w:jc w:val="center"/>
              <w:rPr>
                <w:rFonts w:ascii="Book Antiqua" w:hAnsi="Book Antiqua" w:cs="Arial"/>
                <w:b/>
              </w:rPr>
            </w:pPr>
            <w:r>
              <w:rPr>
                <w:rFonts w:ascii="Book Antiqua" w:hAnsi="Book Antiqua" w:cs="Arial"/>
                <w:b/>
              </w:rPr>
              <w:t>6</w:t>
            </w:r>
          </w:p>
        </w:tc>
        <w:tc>
          <w:tcPr>
            <w:tcW w:w="1843" w:type="dxa"/>
            <w:tcBorders>
              <w:top w:val="double" w:sz="6" w:space="0" w:color="auto"/>
              <w:left w:val="single" w:sz="6" w:space="0" w:color="auto"/>
              <w:bottom w:val="double" w:sz="6" w:space="0" w:color="auto"/>
              <w:right w:val="nil"/>
            </w:tcBorders>
            <w:vAlign w:val="center"/>
          </w:tcPr>
          <w:p w14:paraId="0EF78933" w14:textId="77777777" w:rsidR="00FB6C6D" w:rsidRPr="00B94D93" w:rsidRDefault="00FB6C6D"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495717C2" w14:textId="77777777" w:rsidR="00FB6C6D" w:rsidRPr="00B94D93" w:rsidRDefault="00FB6C6D" w:rsidP="00FC3C51">
            <w:pPr>
              <w:rPr>
                <w:bCs/>
                <w:i/>
                <w:iCs/>
                <w:sz w:val="18"/>
                <w:szCs w:val="16"/>
              </w:rPr>
            </w:pPr>
          </w:p>
        </w:tc>
      </w:tr>
      <w:tr w:rsidR="00FB6C6D" w:rsidRPr="00963751" w14:paraId="75C37FAE" w14:textId="77777777" w:rsidTr="003540CF">
        <w:tc>
          <w:tcPr>
            <w:tcW w:w="11199" w:type="dxa"/>
            <w:gridSpan w:val="5"/>
            <w:tcBorders>
              <w:top w:val="double" w:sz="6" w:space="0" w:color="auto"/>
              <w:left w:val="single" w:sz="6" w:space="0" w:color="auto"/>
              <w:bottom w:val="double" w:sz="6" w:space="0" w:color="auto"/>
              <w:right w:val="double" w:sz="6" w:space="0" w:color="auto"/>
            </w:tcBorders>
          </w:tcPr>
          <w:p w14:paraId="3D221B50" w14:textId="77777777" w:rsidR="00FB6C6D" w:rsidRPr="00E76228" w:rsidRDefault="00FB6C6D" w:rsidP="006306B2">
            <w:pPr>
              <w:jc w:val="center"/>
              <w:rPr>
                <w:rFonts w:ascii="Footlight MT Light" w:hAnsi="Footlight MT Light"/>
                <w:lang w:val="en-US"/>
              </w:rPr>
            </w:pPr>
            <w:r w:rsidRPr="00E76228">
              <w:rPr>
                <w:rFonts w:ascii="Footlight MT Light" w:hAnsi="Footlight MT Light"/>
                <w:b/>
                <w:sz w:val="22"/>
                <w:szCs w:val="22"/>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14:paraId="607EA66D" w14:textId="77777777" w:rsidR="00FB6C6D" w:rsidRPr="00963751" w:rsidRDefault="00FB6C6D" w:rsidP="006306B2">
            <w:pPr>
              <w:suppressAutoHyphens/>
              <w:jc w:val="both"/>
              <w:rPr>
                <w:sz w:val="20"/>
              </w:rPr>
            </w:pPr>
          </w:p>
        </w:tc>
      </w:tr>
      <w:tr w:rsidR="00FB6C6D" w:rsidRPr="00D32ECC" w14:paraId="633F94DE" w14:textId="77777777" w:rsidTr="003540CF">
        <w:tc>
          <w:tcPr>
            <w:tcW w:w="11199" w:type="dxa"/>
            <w:gridSpan w:val="5"/>
            <w:tcBorders>
              <w:top w:val="double" w:sz="6" w:space="0" w:color="auto"/>
              <w:left w:val="single" w:sz="6" w:space="0" w:color="auto"/>
              <w:bottom w:val="double" w:sz="6" w:space="0" w:color="auto"/>
              <w:right w:val="double" w:sz="6" w:space="0" w:color="auto"/>
            </w:tcBorders>
          </w:tcPr>
          <w:p w14:paraId="68063F7A" w14:textId="77777777" w:rsidR="00FB6C6D" w:rsidRPr="00E76228" w:rsidRDefault="00FB6C6D" w:rsidP="006306B2">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3260" w:type="dxa"/>
            <w:tcBorders>
              <w:top w:val="double" w:sz="6" w:space="0" w:color="auto"/>
              <w:left w:val="single" w:sz="6" w:space="0" w:color="auto"/>
              <w:bottom w:val="double" w:sz="6" w:space="0" w:color="auto"/>
              <w:right w:val="double" w:sz="6" w:space="0" w:color="auto"/>
            </w:tcBorders>
          </w:tcPr>
          <w:p w14:paraId="52BE2288" w14:textId="77777777" w:rsidR="00FB6C6D" w:rsidRPr="00D32ECC" w:rsidRDefault="00FB6C6D" w:rsidP="006306B2">
            <w:pPr>
              <w:suppressAutoHyphens/>
              <w:jc w:val="both"/>
              <w:rPr>
                <w:bCs/>
                <w:i/>
                <w:iCs/>
                <w:sz w:val="18"/>
                <w:szCs w:val="16"/>
              </w:rPr>
            </w:pPr>
          </w:p>
        </w:tc>
      </w:tr>
      <w:tr w:rsidR="00FB6C6D" w:rsidRPr="00D32ECC" w14:paraId="5973CCD1" w14:textId="77777777" w:rsidTr="003540CF">
        <w:tc>
          <w:tcPr>
            <w:tcW w:w="11199" w:type="dxa"/>
            <w:gridSpan w:val="5"/>
            <w:tcBorders>
              <w:top w:val="double" w:sz="6" w:space="0" w:color="auto"/>
              <w:left w:val="single" w:sz="6" w:space="0" w:color="auto"/>
              <w:bottom w:val="double" w:sz="6" w:space="0" w:color="auto"/>
              <w:right w:val="double" w:sz="6" w:space="0" w:color="auto"/>
            </w:tcBorders>
          </w:tcPr>
          <w:p w14:paraId="193F0435" w14:textId="77777777" w:rsidR="00FB6C6D" w:rsidRPr="00E76228" w:rsidRDefault="00FB6C6D" w:rsidP="006306B2">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14:paraId="21912CE3" w14:textId="77777777" w:rsidR="00FB6C6D" w:rsidRPr="00D32ECC" w:rsidRDefault="00FB6C6D" w:rsidP="006306B2">
            <w:pPr>
              <w:suppressAutoHyphens/>
              <w:jc w:val="both"/>
              <w:rPr>
                <w:bCs/>
                <w:i/>
                <w:iCs/>
                <w:sz w:val="18"/>
                <w:szCs w:val="16"/>
              </w:rPr>
            </w:pPr>
          </w:p>
        </w:tc>
      </w:tr>
    </w:tbl>
    <w:p w14:paraId="4A854B49" w14:textId="77777777" w:rsidR="00C93D05" w:rsidRPr="00556127" w:rsidRDefault="00C93D05" w:rsidP="00C93D05">
      <w:pPr>
        <w:suppressAutoHyphens/>
        <w:jc w:val="both"/>
        <w:rPr>
          <w:sz w:val="12"/>
          <w:szCs w:val="12"/>
        </w:rPr>
      </w:pPr>
    </w:p>
    <w:p w14:paraId="76A615CB" w14:textId="77777777" w:rsidR="00C93D05" w:rsidRPr="0016043E" w:rsidRDefault="00C93D05" w:rsidP="00C93D05">
      <w:pPr>
        <w:ind w:left="720"/>
        <w:rPr>
          <w:rFonts w:ascii="Book Antiqua" w:hAnsi="Book Antiqua"/>
          <w:b/>
          <w:bCs/>
          <w:highlight w:val="yellow"/>
        </w:rPr>
      </w:pPr>
    </w:p>
    <w:p w14:paraId="5C9F0AA0" w14:textId="77777777" w:rsidR="00C93D05" w:rsidRPr="00E13E3A" w:rsidRDefault="00C93D05" w:rsidP="00C93D05">
      <w:pPr>
        <w:suppressAutoHyphens/>
        <w:jc w:val="right"/>
        <w:rPr>
          <w:rFonts w:ascii="Book Antiqua" w:hAnsi="Book Antiqua" w:cs="Verdana"/>
          <w:b/>
        </w:rPr>
      </w:pPr>
      <w:r w:rsidRPr="00E13E3A">
        <w:rPr>
          <w:rFonts w:ascii="Book Antiqua" w:hAnsi="Book Antiqua" w:cs="Verdana"/>
          <w:b/>
        </w:rPr>
        <w:t>Date……………….……..</w:t>
      </w:r>
    </w:p>
    <w:p w14:paraId="5C677BF5" w14:textId="77777777" w:rsidR="00C93D05" w:rsidRPr="00E13E3A" w:rsidRDefault="00C93D05" w:rsidP="00C93D05">
      <w:pPr>
        <w:suppressAutoHyphens/>
        <w:jc w:val="center"/>
        <w:rPr>
          <w:rFonts w:ascii="Book Antiqua" w:hAnsi="Book Antiqua" w:cs="Verdana"/>
          <w:b/>
        </w:rPr>
      </w:pPr>
    </w:p>
    <w:p w14:paraId="090B4C0F" w14:textId="77777777" w:rsidR="00C93D05" w:rsidRDefault="00C93D05" w:rsidP="00C93D05">
      <w:pPr>
        <w:suppressAutoHyphens/>
        <w:jc w:val="right"/>
        <w:rPr>
          <w:rFonts w:ascii="Book Antiqua" w:hAnsi="Book Antiqua" w:cs="Verdana"/>
          <w:b/>
        </w:rPr>
      </w:pPr>
      <w:r w:rsidRPr="00E13E3A">
        <w:rPr>
          <w:rFonts w:ascii="Book Antiqua" w:hAnsi="Book Antiqua" w:cs="Verdana"/>
          <w:b/>
        </w:rPr>
        <w:t>Signature et Cachet du Soumissionnaire</w:t>
      </w:r>
    </w:p>
    <w:p w14:paraId="11719E10" w14:textId="77777777" w:rsidR="009E5C46" w:rsidRDefault="009E5C46" w:rsidP="00C93D05">
      <w:pPr>
        <w:suppressAutoHyphens/>
        <w:jc w:val="right"/>
        <w:rPr>
          <w:rFonts w:ascii="Book Antiqua" w:hAnsi="Book Antiqua" w:cs="Verdana"/>
          <w:b/>
        </w:rPr>
      </w:pPr>
    </w:p>
    <w:p w14:paraId="4EC991A5" w14:textId="77777777" w:rsidR="00AA67DA" w:rsidRDefault="00AA67DA" w:rsidP="00C93D05">
      <w:pPr>
        <w:suppressAutoHyphens/>
        <w:jc w:val="right"/>
        <w:rPr>
          <w:rFonts w:ascii="Book Antiqua" w:hAnsi="Book Antiqua" w:cs="Verdana"/>
          <w:b/>
        </w:rPr>
      </w:pPr>
    </w:p>
    <w:p w14:paraId="25E54BDF" w14:textId="77777777" w:rsidR="00BA1539" w:rsidRDefault="00BA1539" w:rsidP="00C93D05">
      <w:pPr>
        <w:suppressAutoHyphens/>
        <w:jc w:val="right"/>
        <w:rPr>
          <w:rFonts w:ascii="Book Antiqua" w:hAnsi="Book Antiqua" w:cs="Verdana"/>
          <w:b/>
        </w:rPr>
      </w:pPr>
    </w:p>
    <w:p w14:paraId="689C7730" w14:textId="77777777" w:rsidR="00AA67DA" w:rsidRDefault="00AA67DA" w:rsidP="00C93D05">
      <w:pPr>
        <w:suppressAutoHyphens/>
        <w:jc w:val="right"/>
        <w:rPr>
          <w:rFonts w:ascii="Book Antiqua" w:hAnsi="Book Antiqua" w:cs="Verdana"/>
          <w:b/>
        </w:rPr>
      </w:pPr>
    </w:p>
    <w:p w14:paraId="559549B9" w14:textId="77777777" w:rsidR="009B1E94" w:rsidRPr="009B1E94" w:rsidRDefault="009B1E94" w:rsidP="009B6F7E">
      <w:pPr>
        <w:pStyle w:val="Paragraphedeliste"/>
        <w:numPr>
          <w:ilvl w:val="0"/>
          <w:numId w:val="18"/>
        </w:numPr>
        <w:jc w:val="both"/>
        <w:rPr>
          <w:rFonts w:ascii="Footlight MT Light" w:hAnsi="Footlight MT Light"/>
          <w:b/>
          <w:sz w:val="28"/>
          <w:szCs w:val="28"/>
        </w:rPr>
      </w:pPr>
      <w:r w:rsidRPr="009B1E94">
        <w:rPr>
          <w:rFonts w:ascii="Footlight MT Light" w:hAnsi="Footlight MT Light"/>
          <w:b/>
          <w:sz w:val="28"/>
          <w:szCs w:val="28"/>
          <w:u w:val="single"/>
        </w:rPr>
        <w:lastRenderedPageBreak/>
        <w:t>Lot 2</w:t>
      </w:r>
      <w:r w:rsidRPr="009B1E94">
        <w:rPr>
          <w:rFonts w:ascii="Footlight MT Light" w:hAnsi="Footlight MT Light"/>
          <w:b/>
          <w:sz w:val="28"/>
          <w:szCs w:val="28"/>
        </w:rPr>
        <w:t xml:space="preserve"> : Nettoyage et entretien des bâtiments et des cours du Groupe Intersectoriel Eradication Dracunculose (GIED), de la Direction Générale de la Santé et de l’Hygiène Publique (DGS - HP) et de </w:t>
      </w:r>
      <w:r w:rsidR="0074120A">
        <w:rPr>
          <w:rFonts w:ascii="Footlight MT Light" w:hAnsi="Footlight MT Light"/>
          <w:b/>
          <w:sz w:val="28"/>
          <w:szCs w:val="28"/>
        </w:rPr>
        <w:t xml:space="preserve">DGS annexe (Vaccination, Filariose, Lèpre, </w:t>
      </w:r>
      <w:proofErr w:type="spellStart"/>
      <w:r w:rsidR="0074120A">
        <w:rPr>
          <w:rFonts w:ascii="Footlight MT Light" w:hAnsi="Footlight MT Light"/>
          <w:b/>
          <w:sz w:val="28"/>
          <w:szCs w:val="28"/>
        </w:rPr>
        <w:t>Chista</w:t>
      </w:r>
      <w:proofErr w:type="spellEnd"/>
      <w:r w:rsidR="0074120A">
        <w:rPr>
          <w:rFonts w:ascii="Footlight MT Light" w:hAnsi="Footlight MT Light"/>
          <w:b/>
          <w:sz w:val="28"/>
          <w:szCs w:val="28"/>
        </w:rPr>
        <w:t>, Santé scolaire, DPNLM)</w:t>
      </w:r>
      <w:r>
        <w:rPr>
          <w:rFonts w:ascii="Footlight MT Light" w:hAnsi="Footlight MT Light"/>
          <w:b/>
          <w:sz w:val="28"/>
          <w:szCs w:val="28"/>
        </w:rPr>
        <w:t>:</w:t>
      </w:r>
      <w:r w:rsidRPr="009B1E94">
        <w:rPr>
          <w:rFonts w:ascii="Footlight MT Light" w:hAnsi="Footlight MT Light"/>
          <w:b/>
          <w:sz w:val="28"/>
          <w:szCs w:val="28"/>
        </w:rPr>
        <w:t xml:space="preserve"> </w:t>
      </w:r>
    </w:p>
    <w:p w14:paraId="5B3A1D84" w14:textId="77777777" w:rsidR="009B1E94" w:rsidRPr="004360F4" w:rsidRDefault="009B1E94" w:rsidP="009E5C46">
      <w:pPr>
        <w:suppressAutoHyphens/>
        <w:jc w:val="both"/>
        <w:rPr>
          <w:b/>
        </w:rPr>
      </w:pPr>
    </w:p>
    <w:tbl>
      <w:tblPr>
        <w:tblW w:w="14601" w:type="dxa"/>
        <w:tblInd w:w="-495" w:type="dxa"/>
        <w:tblLayout w:type="fixed"/>
        <w:tblCellMar>
          <w:left w:w="72" w:type="dxa"/>
          <w:right w:w="72" w:type="dxa"/>
        </w:tblCellMar>
        <w:tblLook w:val="0000" w:firstRow="0" w:lastRow="0" w:firstColumn="0" w:lastColumn="0" w:noHBand="0" w:noVBand="0"/>
      </w:tblPr>
      <w:tblGrid>
        <w:gridCol w:w="1276"/>
        <w:gridCol w:w="3402"/>
        <w:gridCol w:w="2693"/>
        <w:gridCol w:w="2268"/>
        <w:gridCol w:w="1985"/>
        <w:gridCol w:w="2977"/>
      </w:tblGrid>
      <w:tr w:rsidR="009E5C46" w:rsidRPr="00D32ECC" w14:paraId="1FE479FB" w14:textId="77777777" w:rsidTr="009B1E94">
        <w:tc>
          <w:tcPr>
            <w:tcW w:w="1276" w:type="dxa"/>
            <w:tcBorders>
              <w:top w:val="double" w:sz="6" w:space="0" w:color="auto"/>
              <w:left w:val="double" w:sz="6" w:space="0" w:color="auto"/>
              <w:bottom w:val="nil"/>
              <w:right w:val="nil"/>
            </w:tcBorders>
            <w:vAlign w:val="center"/>
          </w:tcPr>
          <w:p w14:paraId="5F8B2C97" w14:textId="77777777" w:rsidR="009E5C46" w:rsidRPr="00D32ECC" w:rsidRDefault="009E5C46" w:rsidP="00FC3C51">
            <w:pPr>
              <w:suppressAutoHyphens/>
              <w:jc w:val="center"/>
            </w:pPr>
            <w:r w:rsidRPr="00D32ECC">
              <w:t>1</w:t>
            </w:r>
          </w:p>
        </w:tc>
        <w:tc>
          <w:tcPr>
            <w:tcW w:w="3402" w:type="dxa"/>
            <w:tcBorders>
              <w:top w:val="double" w:sz="6" w:space="0" w:color="auto"/>
              <w:left w:val="single" w:sz="6" w:space="0" w:color="auto"/>
              <w:bottom w:val="nil"/>
              <w:right w:val="nil"/>
            </w:tcBorders>
            <w:vAlign w:val="center"/>
          </w:tcPr>
          <w:p w14:paraId="793A7C50" w14:textId="77777777" w:rsidR="009E5C46" w:rsidRPr="00D32ECC" w:rsidRDefault="009E5C46" w:rsidP="00FC3C51">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53BFF2A3" w14:textId="77777777" w:rsidR="009E5C46" w:rsidRPr="00D32ECC" w:rsidRDefault="009E5C46"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14:paraId="05CC2E83" w14:textId="77777777" w:rsidR="009E5C46" w:rsidRPr="00D32ECC" w:rsidRDefault="009E5C46"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0520FC29" w14:textId="77777777" w:rsidR="009E5C46" w:rsidRPr="00D32ECC" w:rsidRDefault="009E5C46" w:rsidP="00FC3C51">
            <w:pPr>
              <w:suppressAutoHyphens/>
              <w:jc w:val="center"/>
            </w:pPr>
            <w:r w:rsidRPr="00D32ECC">
              <w:t>5</w:t>
            </w:r>
          </w:p>
        </w:tc>
        <w:tc>
          <w:tcPr>
            <w:tcW w:w="2977" w:type="dxa"/>
            <w:tcBorders>
              <w:top w:val="double" w:sz="6" w:space="0" w:color="auto"/>
              <w:left w:val="single" w:sz="6" w:space="0" w:color="auto"/>
              <w:bottom w:val="nil"/>
              <w:right w:val="double" w:sz="6" w:space="0" w:color="auto"/>
            </w:tcBorders>
            <w:vAlign w:val="center"/>
          </w:tcPr>
          <w:p w14:paraId="5D765695" w14:textId="77777777" w:rsidR="009E5C46" w:rsidRPr="00D32ECC" w:rsidRDefault="009E5C46" w:rsidP="00FC3C51">
            <w:pPr>
              <w:suppressAutoHyphens/>
              <w:jc w:val="center"/>
            </w:pPr>
            <w:r>
              <w:t>6</w:t>
            </w:r>
          </w:p>
        </w:tc>
      </w:tr>
      <w:tr w:rsidR="00E24228" w:rsidRPr="00D32ECC" w14:paraId="7B564C86" w14:textId="77777777" w:rsidTr="009B1E94">
        <w:tc>
          <w:tcPr>
            <w:tcW w:w="1276" w:type="dxa"/>
            <w:tcBorders>
              <w:top w:val="double" w:sz="6" w:space="0" w:color="auto"/>
              <w:left w:val="double" w:sz="6" w:space="0" w:color="auto"/>
              <w:bottom w:val="nil"/>
              <w:right w:val="nil"/>
            </w:tcBorders>
            <w:vAlign w:val="center"/>
          </w:tcPr>
          <w:p w14:paraId="1B286296"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Service (s)</w:t>
            </w:r>
          </w:p>
        </w:tc>
        <w:tc>
          <w:tcPr>
            <w:tcW w:w="3402" w:type="dxa"/>
            <w:tcBorders>
              <w:top w:val="double" w:sz="6" w:space="0" w:color="auto"/>
              <w:left w:val="single" w:sz="6" w:space="0" w:color="auto"/>
              <w:bottom w:val="nil"/>
              <w:right w:val="nil"/>
            </w:tcBorders>
            <w:vAlign w:val="center"/>
          </w:tcPr>
          <w:p w14:paraId="775AC425" w14:textId="77777777" w:rsidR="00E24228" w:rsidRPr="00C910C5" w:rsidRDefault="00E24228" w:rsidP="00E24228">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7023AD5C"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23BE8E3F" w14:textId="77777777" w:rsidR="00E24228" w:rsidRPr="00C910C5" w:rsidRDefault="00E24228" w:rsidP="009D76DC">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6063C90C"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Quantité</w:t>
            </w:r>
          </w:p>
          <w:p w14:paraId="6F24BA1B"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6F049B76"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Prix unitaire</w:t>
            </w:r>
          </w:p>
        </w:tc>
        <w:tc>
          <w:tcPr>
            <w:tcW w:w="2977" w:type="dxa"/>
            <w:tcBorders>
              <w:top w:val="double" w:sz="6" w:space="0" w:color="auto"/>
              <w:left w:val="single" w:sz="6" w:space="0" w:color="auto"/>
              <w:bottom w:val="nil"/>
              <w:right w:val="double" w:sz="6" w:space="0" w:color="auto"/>
            </w:tcBorders>
            <w:vAlign w:val="center"/>
          </w:tcPr>
          <w:p w14:paraId="1ECCEF3C"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Prix total par article</w:t>
            </w:r>
          </w:p>
          <w:p w14:paraId="3702A3E5" w14:textId="77777777" w:rsidR="00E24228" w:rsidRPr="00C910C5" w:rsidRDefault="00E24228" w:rsidP="00E24228">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9B1E94" w14:paraId="0E1A161E" w14:textId="77777777" w:rsidTr="009B1E94">
        <w:tc>
          <w:tcPr>
            <w:tcW w:w="1276" w:type="dxa"/>
            <w:tcBorders>
              <w:top w:val="double" w:sz="6" w:space="0" w:color="auto"/>
              <w:left w:val="double" w:sz="6" w:space="0" w:color="auto"/>
              <w:bottom w:val="double" w:sz="6" w:space="0" w:color="auto"/>
              <w:right w:val="nil"/>
            </w:tcBorders>
            <w:vAlign w:val="center"/>
          </w:tcPr>
          <w:p w14:paraId="38C2A3B2" w14:textId="77777777" w:rsidR="009E5C46" w:rsidRPr="009B1E94" w:rsidRDefault="009E5C46" w:rsidP="00FC3C51">
            <w:pPr>
              <w:jc w:val="center"/>
              <w:rPr>
                <w:rFonts w:ascii="Book Antiqua" w:hAnsi="Book Antiqua"/>
                <w:b/>
                <w:bCs/>
                <w:iCs/>
                <w:szCs w:val="24"/>
              </w:rPr>
            </w:pPr>
            <w:r w:rsidRPr="009B1E94">
              <w:rPr>
                <w:rFonts w:ascii="Book Antiqua" w:hAnsi="Book Antiqua"/>
                <w:b/>
                <w:bCs/>
                <w:iCs/>
                <w:szCs w:val="24"/>
              </w:rPr>
              <w:t>1</w:t>
            </w:r>
          </w:p>
        </w:tc>
        <w:tc>
          <w:tcPr>
            <w:tcW w:w="3402" w:type="dxa"/>
            <w:tcBorders>
              <w:top w:val="double" w:sz="6" w:space="0" w:color="auto"/>
              <w:left w:val="single" w:sz="6" w:space="0" w:color="auto"/>
              <w:bottom w:val="double" w:sz="6" w:space="0" w:color="auto"/>
              <w:right w:val="nil"/>
            </w:tcBorders>
          </w:tcPr>
          <w:p w14:paraId="1E0EB69D" w14:textId="77777777" w:rsidR="009E5C46" w:rsidRPr="009B1E94" w:rsidRDefault="009B1E94" w:rsidP="00FC3C51">
            <w:pPr>
              <w:rPr>
                <w:rFonts w:ascii="Book Antiqua" w:hAnsi="Book Antiqua"/>
                <w:szCs w:val="24"/>
              </w:rPr>
            </w:pPr>
            <w:r w:rsidRPr="009B1E94">
              <w:rPr>
                <w:rFonts w:ascii="Book Antiqua" w:hAnsi="Book Antiqua"/>
                <w:szCs w:val="24"/>
              </w:rPr>
              <w:t>DGS - HP</w:t>
            </w:r>
          </w:p>
        </w:tc>
        <w:tc>
          <w:tcPr>
            <w:tcW w:w="2693" w:type="dxa"/>
            <w:tcBorders>
              <w:top w:val="double" w:sz="6" w:space="0" w:color="auto"/>
              <w:left w:val="single" w:sz="6" w:space="0" w:color="auto"/>
              <w:bottom w:val="double" w:sz="6" w:space="0" w:color="auto"/>
              <w:right w:val="nil"/>
            </w:tcBorders>
            <w:vAlign w:val="center"/>
          </w:tcPr>
          <w:p w14:paraId="35805B6F" w14:textId="77777777" w:rsidR="009E5C46" w:rsidRPr="009B1E94" w:rsidRDefault="009E5C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18408639" w14:textId="77777777" w:rsidR="009E5C46" w:rsidRPr="009B1E94" w:rsidRDefault="00793728" w:rsidP="00FC3C51">
            <w:pPr>
              <w:jc w:val="center"/>
              <w:rPr>
                <w:rFonts w:ascii="Book Antiqua" w:hAnsi="Book Antiqua" w:cs="Arial"/>
                <w:b/>
              </w:rPr>
            </w:pPr>
            <w:r>
              <w:rPr>
                <w:rFonts w:ascii="Book Antiqua" w:hAnsi="Book Antiqua" w:cs="Arial"/>
                <w:b/>
              </w:rPr>
              <w:t>14</w:t>
            </w:r>
          </w:p>
        </w:tc>
        <w:tc>
          <w:tcPr>
            <w:tcW w:w="1985" w:type="dxa"/>
            <w:tcBorders>
              <w:top w:val="double" w:sz="6" w:space="0" w:color="auto"/>
              <w:left w:val="single" w:sz="6" w:space="0" w:color="auto"/>
              <w:bottom w:val="double" w:sz="6" w:space="0" w:color="auto"/>
              <w:right w:val="nil"/>
            </w:tcBorders>
            <w:vAlign w:val="center"/>
          </w:tcPr>
          <w:p w14:paraId="7E69E476" w14:textId="77777777" w:rsidR="009E5C46" w:rsidRPr="009B1E94" w:rsidRDefault="009E5C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14:paraId="3F6E8611" w14:textId="77777777" w:rsidR="009E5C46" w:rsidRPr="009B1E94" w:rsidRDefault="009E5C46" w:rsidP="00FC3C51">
            <w:pPr>
              <w:rPr>
                <w:bCs/>
                <w:i/>
                <w:iCs/>
                <w:sz w:val="18"/>
                <w:szCs w:val="16"/>
              </w:rPr>
            </w:pPr>
          </w:p>
        </w:tc>
      </w:tr>
      <w:tr w:rsidR="00B94D93" w:rsidRPr="009B1E94" w14:paraId="68E1DD47" w14:textId="77777777" w:rsidTr="009B1E94">
        <w:tc>
          <w:tcPr>
            <w:tcW w:w="1276" w:type="dxa"/>
            <w:tcBorders>
              <w:top w:val="double" w:sz="6" w:space="0" w:color="auto"/>
              <w:left w:val="double" w:sz="6" w:space="0" w:color="auto"/>
              <w:bottom w:val="double" w:sz="6" w:space="0" w:color="auto"/>
              <w:right w:val="nil"/>
            </w:tcBorders>
            <w:vAlign w:val="center"/>
          </w:tcPr>
          <w:p w14:paraId="19CF2B82" w14:textId="77777777" w:rsidR="009E5C46" w:rsidRPr="009B1E94" w:rsidRDefault="009E5C46" w:rsidP="00FC3C51">
            <w:pPr>
              <w:jc w:val="center"/>
              <w:rPr>
                <w:rFonts w:ascii="Book Antiqua" w:hAnsi="Book Antiqua"/>
                <w:b/>
                <w:bCs/>
                <w:iCs/>
                <w:szCs w:val="24"/>
              </w:rPr>
            </w:pPr>
            <w:r w:rsidRPr="009B1E94">
              <w:rPr>
                <w:rFonts w:ascii="Book Antiqua" w:hAnsi="Book Antiqua"/>
                <w:b/>
                <w:bCs/>
                <w:iCs/>
                <w:szCs w:val="24"/>
              </w:rPr>
              <w:t>4</w:t>
            </w:r>
          </w:p>
        </w:tc>
        <w:tc>
          <w:tcPr>
            <w:tcW w:w="3402" w:type="dxa"/>
            <w:tcBorders>
              <w:top w:val="double" w:sz="6" w:space="0" w:color="auto"/>
              <w:left w:val="single" w:sz="6" w:space="0" w:color="auto"/>
              <w:bottom w:val="double" w:sz="6" w:space="0" w:color="auto"/>
              <w:right w:val="nil"/>
            </w:tcBorders>
          </w:tcPr>
          <w:p w14:paraId="3BC4CCF4" w14:textId="77777777" w:rsidR="009E5C46" w:rsidRPr="009B1E94" w:rsidRDefault="00310129" w:rsidP="009E5C46">
            <w:pPr>
              <w:rPr>
                <w:rFonts w:ascii="Book Antiqua" w:hAnsi="Book Antiqua"/>
                <w:szCs w:val="24"/>
              </w:rPr>
            </w:pPr>
            <w:r>
              <w:rPr>
                <w:rFonts w:ascii="Footlight MT Light" w:hAnsi="Footlight MT Light"/>
                <w:b/>
                <w:sz w:val="28"/>
                <w:szCs w:val="28"/>
              </w:rPr>
              <w:t xml:space="preserve">DGS annexe (Vaccination, Filariose, Lèpre, </w:t>
            </w:r>
            <w:proofErr w:type="spellStart"/>
            <w:r>
              <w:rPr>
                <w:rFonts w:ascii="Footlight MT Light" w:hAnsi="Footlight MT Light"/>
                <w:b/>
                <w:sz w:val="28"/>
                <w:szCs w:val="28"/>
              </w:rPr>
              <w:t>Chista</w:t>
            </w:r>
            <w:proofErr w:type="spellEnd"/>
            <w:r>
              <w:rPr>
                <w:rFonts w:ascii="Footlight MT Light" w:hAnsi="Footlight MT Light"/>
                <w:b/>
                <w:sz w:val="28"/>
                <w:szCs w:val="28"/>
              </w:rPr>
              <w:t>, Santé scolaire, DPNLM)</w:t>
            </w:r>
          </w:p>
        </w:tc>
        <w:tc>
          <w:tcPr>
            <w:tcW w:w="2693" w:type="dxa"/>
            <w:tcBorders>
              <w:top w:val="double" w:sz="6" w:space="0" w:color="auto"/>
              <w:left w:val="single" w:sz="6" w:space="0" w:color="auto"/>
              <w:bottom w:val="double" w:sz="6" w:space="0" w:color="auto"/>
              <w:right w:val="nil"/>
            </w:tcBorders>
            <w:vAlign w:val="center"/>
          </w:tcPr>
          <w:p w14:paraId="07F7855C" w14:textId="77777777" w:rsidR="009E5C46" w:rsidRPr="009B1E94" w:rsidRDefault="009E5C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3DC3D04C" w14:textId="77777777" w:rsidR="009E5C46" w:rsidRDefault="009E5C46" w:rsidP="00FC3C51">
            <w:pPr>
              <w:jc w:val="center"/>
              <w:rPr>
                <w:rFonts w:ascii="Book Antiqua" w:hAnsi="Book Antiqua" w:cs="Arial"/>
                <w:b/>
              </w:rPr>
            </w:pPr>
          </w:p>
          <w:p w14:paraId="1C1ABE17" w14:textId="77777777" w:rsidR="00310129" w:rsidRPr="009B1E94" w:rsidRDefault="00310129" w:rsidP="00FC3C51">
            <w:pPr>
              <w:jc w:val="center"/>
            </w:pPr>
            <w:r>
              <w:rPr>
                <w:rFonts w:ascii="Book Antiqua" w:hAnsi="Book Antiqua" w:cs="Arial"/>
                <w:b/>
              </w:rPr>
              <w:t>6</w:t>
            </w:r>
          </w:p>
        </w:tc>
        <w:tc>
          <w:tcPr>
            <w:tcW w:w="1985" w:type="dxa"/>
            <w:tcBorders>
              <w:top w:val="double" w:sz="6" w:space="0" w:color="auto"/>
              <w:left w:val="single" w:sz="6" w:space="0" w:color="auto"/>
              <w:bottom w:val="double" w:sz="6" w:space="0" w:color="auto"/>
              <w:right w:val="nil"/>
            </w:tcBorders>
            <w:vAlign w:val="center"/>
          </w:tcPr>
          <w:p w14:paraId="48FB40F6" w14:textId="77777777" w:rsidR="009E5C46" w:rsidRPr="009B1E94" w:rsidRDefault="009E5C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14:paraId="69F7F794" w14:textId="77777777" w:rsidR="009E5C46" w:rsidRPr="009B1E94" w:rsidRDefault="009E5C46" w:rsidP="00FC3C51">
            <w:pPr>
              <w:rPr>
                <w:bCs/>
                <w:i/>
                <w:iCs/>
                <w:sz w:val="18"/>
                <w:szCs w:val="16"/>
              </w:rPr>
            </w:pPr>
          </w:p>
        </w:tc>
      </w:tr>
      <w:tr w:rsidR="00B94D93" w:rsidRPr="00B94D93" w14:paraId="2544C9EA" w14:textId="77777777" w:rsidTr="009B1E94">
        <w:tc>
          <w:tcPr>
            <w:tcW w:w="1276" w:type="dxa"/>
            <w:tcBorders>
              <w:top w:val="double" w:sz="6" w:space="0" w:color="auto"/>
              <w:left w:val="double" w:sz="6" w:space="0" w:color="auto"/>
              <w:bottom w:val="double" w:sz="6" w:space="0" w:color="auto"/>
              <w:right w:val="nil"/>
            </w:tcBorders>
            <w:vAlign w:val="center"/>
          </w:tcPr>
          <w:p w14:paraId="3BF2D7F1" w14:textId="77777777" w:rsidR="00082D46" w:rsidRPr="009B1E94" w:rsidRDefault="00082D46" w:rsidP="00FC3C51">
            <w:pPr>
              <w:jc w:val="center"/>
              <w:rPr>
                <w:rFonts w:ascii="Book Antiqua" w:hAnsi="Book Antiqua"/>
                <w:b/>
                <w:bCs/>
                <w:iCs/>
                <w:szCs w:val="24"/>
              </w:rPr>
            </w:pPr>
            <w:r w:rsidRPr="009B1E94">
              <w:rPr>
                <w:rFonts w:ascii="Book Antiqua" w:hAnsi="Book Antiqua"/>
                <w:b/>
                <w:bCs/>
                <w:iCs/>
                <w:szCs w:val="24"/>
              </w:rPr>
              <w:t>5</w:t>
            </w:r>
          </w:p>
        </w:tc>
        <w:tc>
          <w:tcPr>
            <w:tcW w:w="3402" w:type="dxa"/>
            <w:tcBorders>
              <w:top w:val="double" w:sz="6" w:space="0" w:color="auto"/>
              <w:left w:val="single" w:sz="6" w:space="0" w:color="auto"/>
              <w:bottom w:val="double" w:sz="6" w:space="0" w:color="auto"/>
              <w:right w:val="nil"/>
            </w:tcBorders>
          </w:tcPr>
          <w:p w14:paraId="6E5308A6" w14:textId="77777777" w:rsidR="00082D46" w:rsidRPr="009B1E94" w:rsidRDefault="00082D46" w:rsidP="009E5C46">
            <w:pPr>
              <w:rPr>
                <w:rFonts w:ascii="Book Antiqua" w:hAnsi="Book Antiqua"/>
                <w:szCs w:val="24"/>
              </w:rPr>
            </w:pPr>
            <w:r w:rsidRPr="009B1E94">
              <w:rPr>
                <w:rFonts w:ascii="Book Antiqua" w:hAnsi="Book Antiqua"/>
                <w:szCs w:val="24"/>
              </w:rPr>
              <w:t>GIED</w:t>
            </w:r>
          </w:p>
        </w:tc>
        <w:tc>
          <w:tcPr>
            <w:tcW w:w="2693" w:type="dxa"/>
            <w:tcBorders>
              <w:top w:val="double" w:sz="6" w:space="0" w:color="auto"/>
              <w:left w:val="single" w:sz="6" w:space="0" w:color="auto"/>
              <w:bottom w:val="double" w:sz="6" w:space="0" w:color="auto"/>
              <w:right w:val="nil"/>
            </w:tcBorders>
            <w:vAlign w:val="center"/>
          </w:tcPr>
          <w:p w14:paraId="027FA8D1" w14:textId="77777777" w:rsidR="00082D46" w:rsidRPr="009B1E94" w:rsidRDefault="00082D46" w:rsidP="00FC3C51">
            <w:pPr>
              <w:jc w:val="center"/>
              <w:rPr>
                <w:rFonts w:ascii="Book Antiqua" w:hAnsi="Book Antiqua" w:cs="Arial"/>
                <w:b/>
              </w:rPr>
            </w:pPr>
            <w:r w:rsidRPr="009B1E94">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767C0B9A" w14:textId="77777777" w:rsidR="00082D46" w:rsidRPr="009B1E94" w:rsidRDefault="002560C6" w:rsidP="00FC3C51">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0FD5FD33" w14:textId="77777777" w:rsidR="00082D46" w:rsidRPr="00B94D93" w:rsidRDefault="00082D46" w:rsidP="00FC3C51">
            <w:pPr>
              <w:jc w:val="center"/>
              <w:rPr>
                <w:rFonts w:ascii="Book Antiqua" w:hAnsi="Book Antiqua" w:cs="Arial"/>
                <w:b/>
              </w:rPr>
            </w:pPr>
          </w:p>
        </w:tc>
        <w:tc>
          <w:tcPr>
            <w:tcW w:w="2977" w:type="dxa"/>
            <w:tcBorders>
              <w:top w:val="double" w:sz="6" w:space="0" w:color="auto"/>
              <w:left w:val="single" w:sz="6" w:space="0" w:color="auto"/>
              <w:bottom w:val="double" w:sz="6" w:space="0" w:color="auto"/>
              <w:right w:val="double" w:sz="6" w:space="0" w:color="auto"/>
            </w:tcBorders>
          </w:tcPr>
          <w:p w14:paraId="1F5F4773" w14:textId="77777777" w:rsidR="00082D46" w:rsidRPr="00B94D93" w:rsidRDefault="00082D46" w:rsidP="00FC3C51">
            <w:pPr>
              <w:rPr>
                <w:bCs/>
                <w:i/>
                <w:iCs/>
                <w:sz w:val="18"/>
                <w:szCs w:val="16"/>
              </w:rPr>
            </w:pPr>
          </w:p>
        </w:tc>
      </w:tr>
      <w:tr w:rsidR="009E5C46" w:rsidRPr="00D32ECC" w14:paraId="02E82140" w14:textId="77777777" w:rsidTr="00E24228">
        <w:tc>
          <w:tcPr>
            <w:tcW w:w="11624" w:type="dxa"/>
            <w:gridSpan w:val="5"/>
            <w:tcBorders>
              <w:top w:val="double" w:sz="6" w:space="0" w:color="auto"/>
              <w:left w:val="single" w:sz="6" w:space="0" w:color="auto"/>
              <w:bottom w:val="double" w:sz="6" w:space="0" w:color="auto"/>
              <w:right w:val="double" w:sz="6" w:space="0" w:color="auto"/>
            </w:tcBorders>
          </w:tcPr>
          <w:p w14:paraId="5B02E641" w14:textId="77777777" w:rsidR="009E5C46" w:rsidRPr="00E76228" w:rsidRDefault="009E5C46" w:rsidP="00FC3C51">
            <w:pPr>
              <w:jc w:val="center"/>
              <w:rPr>
                <w:rFonts w:ascii="Footlight MT Light" w:hAnsi="Footlight MT Light"/>
                <w:color w:val="000000"/>
                <w:lang w:val="en-US"/>
              </w:rPr>
            </w:pPr>
            <w:r w:rsidRPr="00E76228">
              <w:rPr>
                <w:rFonts w:ascii="Footlight MT Light" w:hAnsi="Footlight MT Light"/>
                <w:b/>
                <w:color w:val="000000"/>
                <w:sz w:val="22"/>
                <w:szCs w:val="22"/>
                <w:lang w:val="en-US"/>
              </w:rPr>
              <w:t>TOTAL Hors Taxes</w:t>
            </w:r>
          </w:p>
        </w:tc>
        <w:tc>
          <w:tcPr>
            <w:tcW w:w="2977" w:type="dxa"/>
            <w:tcBorders>
              <w:top w:val="double" w:sz="6" w:space="0" w:color="auto"/>
              <w:left w:val="single" w:sz="6" w:space="0" w:color="auto"/>
              <w:bottom w:val="double" w:sz="6" w:space="0" w:color="auto"/>
              <w:right w:val="double" w:sz="6" w:space="0" w:color="auto"/>
            </w:tcBorders>
          </w:tcPr>
          <w:p w14:paraId="19483A0F" w14:textId="77777777" w:rsidR="009E5C46" w:rsidRPr="00D32ECC" w:rsidRDefault="009E5C46" w:rsidP="00FC3C51">
            <w:pPr>
              <w:suppressAutoHyphens/>
              <w:jc w:val="both"/>
              <w:rPr>
                <w:sz w:val="20"/>
              </w:rPr>
            </w:pPr>
          </w:p>
        </w:tc>
      </w:tr>
      <w:tr w:rsidR="009E5C46" w:rsidRPr="00D32ECC" w14:paraId="3293FFE1" w14:textId="77777777" w:rsidTr="00E24228">
        <w:tc>
          <w:tcPr>
            <w:tcW w:w="11624" w:type="dxa"/>
            <w:gridSpan w:val="5"/>
            <w:tcBorders>
              <w:top w:val="double" w:sz="6" w:space="0" w:color="auto"/>
              <w:left w:val="single" w:sz="6" w:space="0" w:color="auto"/>
              <w:bottom w:val="double" w:sz="6" w:space="0" w:color="auto"/>
              <w:right w:val="double" w:sz="6" w:space="0" w:color="auto"/>
            </w:tcBorders>
          </w:tcPr>
          <w:p w14:paraId="1E5058E3" w14:textId="77777777" w:rsidR="009E5C46" w:rsidRPr="00E76228" w:rsidRDefault="009E5C46"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2977" w:type="dxa"/>
            <w:tcBorders>
              <w:top w:val="double" w:sz="6" w:space="0" w:color="auto"/>
              <w:left w:val="single" w:sz="6" w:space="0" w:color="auto"/>
              <w:bottom w:val="double" w:sz="6" w:space="0" w:color="auto"/>
              <w:right w:val="double" w:sz="6" w:space="0" w:color="auto"/>
            </w:tcBorders>
          </w:tcPr>
          <w:p w14:paraId="0B6EBEA2" w14:textId="77777777" w:rsidR="009E5C46" w:rsidRPr="00D32ECC" w:rsidRDefault="009E5C46" w:rsidP="00FC3C51">
            <w:pPr>
              <w:suppressAutoHyphens/>
              <w:jc w:val="both"/>
              <w:rPr>
                <w:bCs/>
                <w:i/>
                <w:iCs/>
                <w:sz w:val="18"/>
                <w:szCs w:val="16"/>
              </w:rPr>
            </w:pPr>
          </w:p>
        </w:tc>
      </w:tr>
      <w:tr w:rsidR="009E5C46" w:rsidRPr="00D32ECC" w14:paraId="14C4FC1A" w14:textId="77777777" w:rsidTr="00E24228">
        <w:tc>
          <w:tcPr>
            <w:tcW w:w="11624" w:type="dxa"/>
            <w:gridSpan w:val="5"/>
            <w:tcBorders>
              <w:top w:val="double" w:sz="6" w:space="0" w:color="auto"/>
              <w:left w:val="single" w:sz="6" w:space="0" w:color="auto"/>
              <w:bottom w:val="double" w:sz="6" w:space="0" w:color="auto"/>
              <w:right w:val="double" w:sz="6" w:space="0" w:color="auto"/>
            </w:tcBorders>
          </w:tcPr>
          <w:p w14:paraId="72CC28F6" w14:textId="77777777" w:rsidR="009E5C46" w:rsidRPr="00E76228" w:rsidRDefault="009E5C46"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2977" w:type="dxa"/>
            <w:tcBorders>
              <w:top w:val="double" w:sz="6" w:space="0" w:color="auto"/>
              <w:left w:val="single" w:sz="6" w:space="0" w:color="auto"/>
              <w:bottom w:val="double" w:sz="6" w:space="0" w:color="auto"/>
              <w:right w:val="double" w:sz="6" w:space="0" w:color="auto"/>
            </w:tcBorders>
          </w:tcPr>
          <w:p w14:paraId="1D4C577C" w14:textId="77777777" w:rsidR="009E5C46" w:rsidRPr="00D32ECC" w:rsidRDefault="009E5C46" w:rsidP="00FC3C51">
            <w:pPr>
              <w:suppressAutoHyphens/>
              <w:jc w:val="both"/>
              <w:rPr>
                <w:bCs/>
                <w:i/>
                <w:iCs/>
                <w:sz w:val="18"/>
                <w:szCs w:val="16"/>
              </w:rPr>
            </w:pPr>
          </w:p>
        </w:tc>
      </w:tr>
    </w:tbl>
    <w:p w14:paraId="640832EE" w14:textId="77777777" w:rsidR="009E5C46" w:rsidRPr="00556127" w:rsidRDefault="009E5C46" w:rsidP="009E5C46">
      <w:pPr>
        <w:suppressAutoHyphens/>
        <w:jc w:val="both"/>
        <w:rPr>
          <w:sz w:val="12"/>
          <w:szCs w:val="12"/>
        </w:rPr>
      </w:pPr>
    </w:p>
    <w:p w14:paraId="2996CB39" w14:textId="77777777" w:rsidR="009E5C46" w:rsidRPr="00D32ECC" w:rsidRDefault="009E5C46" w:rsidP="009E5C46">
      <w:pPr>
        <w:tabs>
          <w:tab w:val="left" w:pos="1188"/>
          <w:tab w:val="left" w:pos="2394"/>
          <w:tab w:val="left" w:pos="4209"/>
          <w:tab w:val="left" w:pos="5238"/>
          <w:tab w:val="left" w:pos="7632"/>
          <w:tab w:val="left" w:pos="7868"/>
          <w:tab w:val="left" w:pos="9468"/>
        </w:tabs>
        <w:jc w:val="both"/>
      </w:pPr>
    </w:p>
    <w:p w14:paraId="18FF1FBA" w14:textId="77777777" w:rsidR="009E5C46" w:rsidRPr="0016043E" w:rsidRDefault="009E5C46" w:rsidP="009E5C46">
      <w:pPr>
        <w:rPr>
          <w:rFonts w:ascii="Book Antiqua" w:hAnsi="Book Antiqua"/>
          <w:b/>
          <w:bCs/>
          <w:highlight w:val="yellow"/>
          <w:u w:val="single"/>
          <w:lang w:val="fr-CA"/>
        </w:rPr>
      </w:pPr>
    </w:p>
    <w:p w14:paraId="0E70EA21" w14:textId="77777777" w:rsidR="009E5C46" w:rsidRPr="0016043E" w:rsidRDefault="009E5C46" w:rsidP="009E5C46">
      <w:pPr>
        <w:ind w:left="720"/>
        <w:rPr>
          <w:rFonts w:ascii="Book Antiqua" w:hAnsi="Book Antiqua"/>
          <w:b/>
          <w:bCs/>
          <w:highlight w:val="yellow"/>
        </w:rPr>
      </w:pPr>
    </w:p>
    <w:p w14:paraId="1CD2B960" w14:textId="77777777" w:rsidR="009E5C46" w:rsidRPr="00E13E3A" w:rsidRDefault="009E5C46" w:rsidP="009E5C46">
      <w:pPr>
        <w:suppressAutoHyphens/>
        <w:jc w:val="right"/>
        <w:rPr>
          <w:rFonts w:ascii="Book Antiqua" w:hAnsi="Book Antiqua" w:cs="Verdana"/>
          <w:b/>
        </w:rPr>
      </w:pPr>
      <w:r w:rsidRPr="00E13E3A">
        <w:rPr>
          <w:rFonts w:ascii="Book Antiqua" w:hAnsi="Book Antiqua" w:cs="Verdana"/>
          <w:b/>
        </w:rPr>
        <w:t>Date……………….……..</w:t>
      </w:r>
    </w:p>
    <w:p w14:paraId="5B1E52FE" w14:textId="77777777" w:rsidR="009E5C46" w:rsidRPr="00E13E3A" w:rsidRDefault="009E5C46" w:rsidP="009E5C46">
      <w:pPr>
        <w:suppressAutoHyphens/>
        <w:jc w:val="center"/>
        <w:rPr>
          <w:rFonts w:ascii="Book Antiqua" w:hAnsi="Book Antiqua" w:cs="Verdana"/>
          <w:b/>
        </w:rPr>
      </w:pPr>
    </w:p>
    <w:p w14:paraId="3562C02D" w14:textId="77777777" w:rsidR="009E5C46" w:rsidRPr="00E13E3A" w:rsidRDefault="009E5C46" w:rsidP="009E5C46">
      <w:pPr>
        <w:suppressAutoHyphens/>
        <w:jc w:val="right"/>
        <w:rPr>
          <w:rFonts w:ascii="Book Antiqua" w:hAnsi="Book Antiqua" w:cs="Verdana"/>
          <w:b/>
        </w:rPr>
      </w:pPr>
      <w:r w:rsidRPr="00E13E3A">
        <w:rPr>
          <w:rFonts w:ascii="Book Antiqua" w:hAnsi="Book Antiqua" w:cs="Verdana"/>
          <w:b/>
        </w:rPr>
        <w:t>Signature et Cachet du Soumissionnaire</w:t>
      </w:r>
    </w:p>
    <w:p w14:paraId="28735963" w14:textId="77777777" w:rsidR="009E5C46" w:rsidRPr="0016043E" w:rsidRDefault="009E5C46" w:rsidP="009E5C46">
      <w:pPr>
        <w:rPr>
          <w:rFonts w:ascii="Book Antiqua" w:hAnsi="Book Antiqua"/>
          <w:b/>
          <w:bCs/>
          <w:highlight w:val="yellow"/>
        </w:rPr>
      </w:pPr>
    </w:p>
    <w:p w14:paraId="6C38F90A" w14:textId="77777777" w:rsidR="009E5C46" w:rsidRPr="00E13E3A" w:rsidRDefault="009E5C46" w:rsidP="00C93D05">
      <w:pPr>
        <w:suppressAutoHyphens/>
        <w:jc w:val="right"/>
        <w:rPr>
          <w:rFonts w:ascii="Book Antiqua" w:hAnsi="Book Antiqua" w:cs="Verdana"/>
          <w:b/>
        </w:rPr>
      </w:pPr>
    </w:p>
    <w:p w14:paraId="60B6D8CF" w14:textId="77777777" w:rsidR="00C93D05" w:rsidRDefault="00C93D05" w:rsidP="00C93D05">
      <w:pPr>
        <w:rPr>
          <w:rFonts w:ascii="Book Antiqua" w:hAnsi="Book Antiqua"/>
          <w:b/>
          <w:bCs/>
          <w:highlight w:val="yellow"/>
        </w:rPr>
      </w:pPr>
    </w:p>
    <w:p w14:paraId="61A877DB" w14:textId="77777777" w:rsidR="009B1E94" w:rsidRPr="0016043E" w:rsidRDefault="009B1E94" w:rsidP="00C93D05">
      <w:pPr>
        <w:rPr>
          <w:rFonts w:ascii="Book Antiqua" w:hAnsi="Book Antiqua"/>
          <w:b/>
          <w:bCs/>
          <w:highlight w:val="yellow"/>
        </w:rPr>
      </w:pPr>
    </w:p>
    <w:p w14:paraId="170AF3AA" w14:textId="77777777" w:rsidR="00C93D05" w:rsidRPr="0016043E" w:rsidRDefault="00C93D05" w:rsidP="00C93D05">
      <w:pPr>
        <w:rPr>
          <w:rFonts w:ascii="Book Antiqua" w:hAnsi="Book Antiqua"/>
          <w:b/>
          <w:bCs/>
          <w:highlight w:val="yellow"/>
        </w:rPr>
      </w:pPr>
    </w:p>
    <w:p w14:paraId="1A3271D7" w14:textId="77777777" w:rsidR="00C93D05" w:rsidRPr="0016043E" w:rsidRDefault="00C93D05" w:rsidP="00C93D05">
      <w:pPr>
        <w:rPr>
          <w:rFonts w:ascii="Book Antiqua" w:hAnsi="Book Antiqua"/>
          <w:b/>
          <w:bCs/>
          <w:highlight w:val="yellow"/>
        </w:rPr>
      </w:pPr>
    </w:p>
    <w:p w14:paraId="1C45F79C" w14:textId="77777777" w:rsidR="006306B2" w:rsidRDefault="006306B2" w:rsidP="00C93D05">
      <w:pPr>
        <w:rPr>
          <w:rFonts w:ascii="Book Antiqua" w:hAnsi="Book Antiqua"/>
          <w:b/>
          <w:bCs/>
          <w:highlight w:val="yellow"/>
        </w:rPr>
      </w:pPr>
    </w:p>
    <w:p w14:paraId="4338DF7B" w14:textId="77777777" w:rsidR="009B1E94" w:rsidRPr="009B1E94" w:rsidRDefault="009B1E94" w:rsidP="009B6F7E">
      <w:pPr>
        <w:pStyle w:val="Paragraphedeliste"/>
        <w:numPr>
          <w:ilvl w:val="0"/>
          <w:numId w:val="18"/>
        </w:numPr>
        <w:suppressAutoHyphens/>
        <w:jc w:val="both"/>
        <w:rPr>
          <w:rFonts w:ascii="Footlight MT Light" w:hAnsi="Footlight MT Light"/>
          <w:b/>
          <w:sz w:val="28"/>
          <w:szCs w:val="28"/>
        </w:rPr>
      </w:pPr>
      <w:r w:rsidRPr="009B1E94">
        <w:rPr>
          <w:rFonts w:ascii="Footlight MT Light" w:hAnsi="Footlight MT Light"/>
          <w:b/>
          <w:sz w:val="28"/>
          <w:szCs w:val="28"/>
          <w:u w:val="single"/>
        </w:rPr>
        <w:lastRenderedPageBreak/>
        <w:t>Lot 3</w:t>
      </w:r>
      <w:r w:rsidRPr="00B7592F">
        <w:rPr>
          <w:rFonts w:ascii="Footlight MT Light" w:hAnsi="Footlight MT Light"/>
          <w:b/>
          <w:bCs/>
          <w:sz w:val="20"/>
          <w:szCs w:val="24"/>
        </w:rPr>
        <w:t xml:space="preserve"> : </w:t>
      </w:r>
      <w:r w:rsidRPr="009B1E94">
        <w:rPr>
          <w:rFonts w:ascii="Footlight MT Light" w:hAnsi="Footlight MT Light"/>
          <w:b/>
          <w:sz w:val="28"/>
          <w:szCs w:val="28"/>
        </w:rPr>
        <w:t>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r>
        <w:rPr>
          <w:rFonts w:ascii="Footlight MT Light" w:hAnsi="Footlight MT Light"/>
          <w:b/>
          <w:sz w:val="28"/>
          <w:szCs w:val="28"/>
        </w:rPr>
        <w:t> :</w:t>
      </w:r>
      <w:r w:rsidRPr="009B1E94">
        <w:rPr>
          <w:rFonts w:ascii="Footlight MT Light" w:hAnsi="Footlight MT Light"/>
          <w:b/>
          <w:sz w:val="28"/>
          <w:szCs w:val="28"/>
        </w:rPr>
        <w:t xml:space="preserve"> </w:t>
      </w:r>
    </w:p>
    <w:p w14:paraId="77E25A48" w14:textId="77777777" w:rsidR="004A121F" w:rsidRDefault="004A121F" w:rsidP="004A121F">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3260"/>
        <w:gridCol w:w="2268"/>
        <w:gridCol w:w="2268"/>
        <w:gridCol w:w="1985"/>
        <w:gridCol w:w="2976"/>
      </w:tblGrid>
      <w:tr w:rsidR="004A121F" w:rsidRPr="00D32ECC" w14:paraId="49450E28" w14:textId="77777777" w:rsidTr="00C910C5">
        <w:tc>
          <w:tcPr>
            <w:tcW w:w="1277" w:type="dxa"/>
            <w:tcBorders>
              <w:top w:val="double" w:sz="6" w:space="0" w:color="auto"/>
              <w:left w:val="double" w:sz="6" w:space="0" w:color="auto"/>
              <w:bottom w:val="nil"/>
              <w:right w:val="nil"/>
            </w:tcBorders>
            <w:vAlign w:val="center"/>
          </w:tcPr>
          <w:p w14:paraId="41AE6BE0" w14:textId="77777777" w:rsidR="004A121F" w:rsidRPr="00D32ECC" w:rsidRDefault="004A121F" w:rsidP="00FC3C51">
            <w:pPr>
              <w:suppressAutoHyphens/>
              <w:jc w:val="center"/>
            </w:pPr>
            <w:r w:rsidRPr="00D32ECC">
              <w:t>1</w:t>
            </w:r>
          </w:p>
        </w:tc>
        <w:tc>
          <w:tcPr>
            <w:tcW w:w="3260" w:type="dxa"/>
            <w:tcBorders>
              <w:top w:val="double" w:sz="6" w:space="0" w:color="auto"/>
              <w:left w:val="single" w:sz="6" w:space="0" w:color="auto"/>
              <w:bottom w:val="nil"/>
              <w:right w:val="nil"/>
            </w:tcBorders>
            <w:vAlign w:val="center"/>
          </w:tcPr>
          <w:p w14:paraId="5B6D439E" w14:textId="77777777" w:rsidR="004A121F" w:rsidRPr="00D32ECC" w:rsidRDefault="004A121F" w:rsidP="00FC3C51">
            <w:pPr>
              <w:suppressAutoHyphens/>
              <w:jc w:val="center"/>
            </w:pPr>
            <w:r w:rsidRPr="00D32ECC">
              <w:t>2</w:t>
            </w:r>
          </w:p>
        </w:tc>
        <w:tc>
          <w:tcPr>
            <w:tcW w:w="2268" w:type="dxa"/>
            <w:tcBorders>
              <w:top w:val="double" w:sz="6" w:space="0" w:color="auto"/>
              <w:left w:val="single" w:sz="6" w:space="0" w:color="auto"/>
              <w:bottom w:val="nil"/>
              <w:right w:val="nil"/>
            </w:tcBorders>
            <w:vAlign w:val="center"/>
          </w:tcPr>
          <w:p w14:paraId="09C7FD09" w14:textId="77777777" w:rsidR="004A121F" w:rsidRPr="00D32ECC" w:rsidRDefault="004A121F"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14:paraId="584306AE" w14:textId="77777777" w:rsidR="004A121F" w:rsidRPr="00D32ECC" w:rsidRDefault="004A121F"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1E6414D5" w14:textId="77777777" w:rsidR="004A121F" w:rsidRPr="00D32ECC" w:rsidRDefault="004A121F"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007FFE22" w14:textId="77777777" w:rsidR="004A121F" w:rsidRPr="00D32ECC" w:rsidRDefault="004A121F" w:rsidP="00FC3C51">
            <w:pPr>
              <w:suppressAutoHyphens/>
              <w:jc w:val="center"/>
            </w:pPr>
            <w:r>
              <w:t>6</w:t>
            </w:r>
          </w:p>
        </w:tc>
      </w:tr>
      <w:tr w:rsidR="004B551A" w:rsidRPr="00B6576A" w14:paraId="48EADF49" w14:textId="77777777" w:rsidTr="00C910C5">
        <w:trPr>
          <w:trHeight w:val="1021"/>
        </w:trPr>
        <w:tc>
          <w:tcPr>
            <w:tcW w:w="1277" w:type="dxa"/>
            <w:tcBorders>
              <w:top w:val="double" w:sz="6" w:space="0" w:color="auto"/>
              <w:left w:val="double" w:sz="6" w:space="0" w:color="auto"/>
              <w:bottom w:val="nil"/>
              <w:right w:val="nil"/>
            </w:tcBorders>
            <w:vAlign w:val="center"/>
          </w:tcPr>
          <w:p w14:paraId="793CEA06"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260" w:type="dxa"/>
            <w:tcBorders>
              <w:top w:val="double" w:sz="6" w:space="0" w:color="auto"/>
              <w:left w:val="single" w:sz="6" w:space="0" w:color="auto"/>
              <w:bottom w:val="nil"/>
              <w:right w:val="nil"/>
            </w:tcBorders>
            <w:vAlign w:val="center"/>
          </w:tcPr>
          <w:p w14:paraId="30EAD726"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268" w:type="dxa"/>
            <w:tcBorders>
              <w:top w:val="double" w:sz="6" w:space="0" w:color="auto"/>
              <w:left w:val="single" w:sz="6" w:space="0" w:color="auto"/>
              <w:bottom w:val="nil"/>
              <w:right w:val="nil"/>
            </w:tcBorders>
            <w:vAlign w:val="center"/>
          </w:tcPr>
          <w:p w14:paraId="3C4CA718" w14:textId="77777777" w:rsidR="004B551A"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tc>
        <w:tc>
          <w:tcPr>
            <w:tcW w:w="2268" w:type="dxa"/>
            <w:tcBorders>
              <w:top w:val="double" w:sz="6" w:space="0" w:color="auto"/>
              <w:left w:val="single" w:sz="6" w:space="0" w:color="auto"/>
              <w:bottom w:val="nil"/>
              <w:right w:val="nil"/>
            </w:tcBorders>
            <w:vAlign w:val="center"/>
          </w:tcPr>
          <w:p w14:paraId="63B318D6"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68CCB0C4"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0FA6460B"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78D9CA9E"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563EF932"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9D38FC" w14:paraId="0587F619" w14:textId="77777777" w:rsidTr="00C910C5">
        <w:tc>
          <w:tcPr>
            <w:tcW w:w="1277" w:type="dxa"/>
            <w:tcBorders>
              <w:top w:val="double" w:sz="6" w:space="0" w:color="auto"/>
              <w:left w:val="double" w:sz="6" w:space="0" w:color="auto"/>
              <w:bottom w:val="double" w:sz="6" w:space="0" w:color="auto"/>
              <w:right w:val="nil"/>
            </w:tcBorders>
            <w:vAlign w:val="center"/>
          </w:tcPr>
          <w:p w14:paraId="7584D17A" w14:textId="77777777" w:rsidR="00A8546E" w:rsidRPr="009D38FC" w:rsidRDefault="00A8546E" w:rsidP="00FC3C51">
            <w:pPr>
              <w:jc w:val="center"/>
              <w:rPr>
                <w:rFonts w:ascii="Book Antiqua" w:hAnsi="Book Antiqua"/>
                <w:b/>
                <w:bCs/>
                <w:iCs/>
                <w:szCs w:val="24"/>
              </w:rPr>
            </w:pPr>
            <w:r w:rsidRPr="009D38FC">
              <w:rPr>
                <w:rFonts w:ascii="Book Antiqua" w:hAnsi="Book Antiqua"/>
                <w:b/>
                <w:bCs/>
                <w:iCs/>
                <w:szCs w:val="24"/>
              </w:rPr>
              <w:t>1</w:t>
            </w:r>
          </w:p>
        </w:tc>
        <w:tc>
          <w:tcPr>
            <w:tcW w:w="3260" w:type="dxa"/>
            <w:tcBorders>
              <w:top w:val="double" w:sz="6" w:space="0" w:color="auto"/>
              <w:left w:val="single" w:sz="6" w:space="0" w:color="auto"/>
              <w:bottom w:val="double" w:sz="6" w:space="0" w:color="auto"/>
              <w:right w:val="nil"/>
            </w:tcBorders>
          </w:tcPr>
          <w:p w14:paraId="03652CFC" w14:textId="77777777" w:rsidR="00A8546E" w:rsidRPr="009D38FC" w:rsidRDefault="00A8546E" w:rsidP="00FC3C51">
            <w:pPr>
              <w:rPr>
                <w:rFonts w:ascii="Book Antiqua" w:hAnsi="Book Antiqua"/>
                <w:szCs w:val="24"/>
              </w:rPr>
            </w:pPr>
            <w:r w:rsidRPr="009D38FC">
              <w:rPr>
                <w:rFonts w:ascii="Book Antiqua" w:hAnsi="Book Antiqua"/>
                <w:szCs w:val="24"/>
              </w:rPr>
              <w:t>Cellule de Coordination de la Nutrition (CCN)</w:t>
            </w:r>
          </w:p>
        </w:tc>
        <w:tc>
          <w:tcPr>
            <w:tcW w:w="2268" w:type="dxa"/>
            <w:tcBorders>
              <w:top w:val="double" w:sz="6" w:space="0" w:color="auto"/>
              <w:left w:val="single" w:sz="6" w:space="0" w:color="auto"/>
              <w:bottom w:val="double" w:sz="6" w:space="0" w:color="auto"/>
              <w:right w:val="nil"/>
            </w:tcBorders>
            <w:vAlign w:val="center"/>
          </w:tcPr>
          <w:p w14:paraId="5B7B762B" w14:textId="77777777" w:rsidR="00A8546E" w:rsidRPr="009D38FC" w:rsidRDefault="00A8546E" w:rsidP="00FC3C51">
            <w:pPr>
              <w:jc w:val="center"/>
              <w:rPr>
                <w:rFonts w:ascii="Book Antiqua" w:hAnsi="Book Antiqua" w:cs="Arial"/>
                <w:b/>
              </w:rPr>
            </w:pPr>
            <w:r w:rsidRPr="009D38FC">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2A71396C" w14:textId="77777777" w:rsidR="00A8546E" w:rsidRPr="009D38FC" w:rsidRDefault="00116896" w:rsidP="00E24228">
            <w:pPr>
              <w:jc w:val="center"/>
              <w:rPr>
                <w:rFonts w:ascii="Book Antiqua" w:hAnsi="Book Antiqua" w:cs="Arial"/>
                <w:b/>
              </w:rPr>
            </w:pPr>
            <w:r w:rsidRPr="009D38FC">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54B4A9FE" w14:textId="77777777" w:rsidR="00A8546E" w:rsidRPr="009D38FC"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31EA533C" w14:textId="77777777" w:rsidR="00A8546E" w:rsidRPr="009D38FC" w:rsidRDefault="00A8546E" w:rsidP="00FC3C51">
            <w:pPr>
              <w:rPr>
                <w:bCs/>
                <w:i/>
                <w:iCs/>
                <w:sz w:val="18"/>
                <w:szCs w:val="16"/>
              </w:rPr>
            </w:pPr>
          </w:p>
        </w:tc>
      </w:tr>
      <w:tr w:rsidR="00E609D6" w:rsidRPr="00E609D6" w14:paraId="45315C8B" w14:textId="77777777" w:rsidTr="00C910C5">
        <w:tc>
          <w:tcPr>
            <w:tcW w:w="1277" w:type="dxa"/>
            <w:tcBorders>
              <w:top w:val="double" w:sz="6" w:space="0" w:color="auto"/>
              <w:left w:val="double" w:sz="6" w:space="0" w:color="auto"/>
              <w:bottom w:val="double" w:sz="6" w:space="0" w:color="auto"/>
              <w:right w:val="nil"/>
            </w:tcBorders>
            <w:vAlign w:val="center"/>
          </w:tcPr>
          <w:p w14:paraId="4BF8D3A1" w14:textId="77777777" w:rsidR="00A8546E" w:rsidRPr="00E609D6" w:rsidRDefault="00A8546E" w:rsidP="00FC3C51">
            <w:pPr>
              <w:jc w:val="center"/>
              <w:rPr>
                <w:rFonts w:ascii="Book Antiqua" w:hAnsi="Book Antiqua"/>
                <w:b/>
                <w:bCs/>
                <w:iCs/>
                <w:szCs w:val="24"/>
              </w:rPr>
            </w:pPr>
            <w:r w:rsidRPr="00E609D6">
              <w:rPr>
                <w:rFonts w:ascii="Book Antiqua" w:hAnsi="Book Antiqua"/>
                <w:b/>
                <w:bCs/>
                <w:iCs/>
                <w:szCs w:val="24"/>
              </w:rPr>
              <w:t>2</w:t>
            </w:r>
          </w:p>
        </w:tc>
        <w:tc>
          <w:tcPr>
            <w:tcW w:w="3260" w:type="dxa"/>
            <w:tcBorders>
              <w:top w:val="double" w:sz="6" w:space="0" w:color="auto"/>
              <w:left w:val="single" w:sz="6" w:space="0" w:color="auto"/>
              <w:bottom w:val="double" w:sz="6" w:space="0" w:color="auto"/>
              <w:right w:val="nil"/>
            </w:tcBorders>
          </w:tcPr>
          <w:p w14:paraId="23DBAA52" w14:textId="77777777" w:rsidR="00A8546E" w:rsidRPr="00E609D6" w:rsidRDefault="00A8546E" w:rsidP="00FC3C51">
            <w:pPr>
              <w:rPr>
                <w:rFonts w:ascii="Book Antiqua" w:hAnsi="Book Antiqua"/>
                <w:szCs w:val="24"/>
              </w:rPr>
            </w:pPr>
            <w:r w:rsidRPr="00E609D6">
              <w:rPr>
                <w:rFonts w:ascii="Book Antiqua" w:hAnsi="Book Antiqua"/>
                <w:szCs w:val="24"/>
              </w:rPr>
              <w:t>CSLS</w:t>
            </w:r>
          </w:p>
        </w:tc>
        <w:tc>
          <w:tcPr>
            <w:tcW w:w="2268" w:type="dxa"/>
            <w:tcBorders>
              <w:top w:val="double" w:sz="6" w:space="0" w:color="auto"/>
              <w:left w:val="single" w:sz="6" w:space="0" w:color="auto"/>
              <w:bottom w:val="double" w:sz="6" w:space="0" w:color="auto"/>
              <w:right w:val="nil"/>
            </w:tcBorders>
            <w:vAlign w:val="center"/>
          </w:tcPr>
          <w:p w14:paraId="3D21D5AB" w14:textId="77777777" w:rsidR="00A8546E" w:rsidRPr="00E609D6" w:rsidRDefault="00A8546E" w:rsidP="00FC3C51">
            <w:pPr>
              <w:jc w:val="center"/>
              <w:rPr>
                <w:rFonts w:ascii="Book Antiqua" w:hAnsi="Book Antiqua" w:cs="Arial"/>
                <w:b/>
              </w:rPr>
            </w:pPr>
            <w:r w:rsidRPr="00E609D6">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560EDEB5" w14:textId="77777777" w:rsidR="00A8546E" w:rsidRPr="00E609D6" w:rsidRDefault="00A946C2" w:rsidP="00914805">
            <w:pPr>
              <w:jc w:val="center"/>
              <w:rPr>
                <w:rFonts w:ascii="Book Antiqua" w:hAnsi="Book Antiqua" w:cs="Arial"/>
                <w:b/>
              </w:rPr>
            </w:pPr>
            <w:r w:rsidRPr="00E609D6">
              <w:rPr>
                <w:rFonts w:ascii="Book Antiqua" w:hAnsi="Book Antiqua" w:cs="Arial"/>
                <w:b/>
              </w:rPr>
              <w:t>1</w:t>
            </w:r>
            <w:r w:rsidR="00914805">
              <w:rPr>
                <w:rFonts w:ascii="Book Antiqua" w:hAnsi="Book Antiqua" w:cs="Arial"/>
                <w:b/>
              </w:rPr>
              <w:t>0</w:t>
            </w:r>
          </w:p>
        </w:tc>
        <w:tc>
          <w:tcPr>
            <w:tcW w:w="1985" w:type="dxa"/>
            <w:tcBorders>
              <w:top w:val="double" w:sz="6" w:space="0" w:color="auto"/>
              <w:left w:val="single" w:sz="6" w:space="0" w:color="auto"/>
              <w:bottom w:val="double" w:sz="6" w:space="0" w:color="auto"/>
              <w:right w:val="nil"/>
            </w:tcBorders>
            <w:vAlign w:val="center"/>
          </w:tcPr>
          <w:p w14:paraId="13829A93" w14:textId="77777777" w:rsidR="00A8546E" w:rsidRPr="00E609D6"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1470C48F" w14:textId="77777777" w:rsidR="00A8546E" w:rsidRPr="00E609D6" w:rsidRDefault="00A8546E" w:rsidP="00FC3C51">
            <w:pPr>
              <w:rPr>
                <w:bCs/>
                <w:i/>
                <w:iCs/>
                <w:sz w:val="18"/>
                <w:szCs w:val="16"/>
              </w:rPr>
            </w:pPr>
          </w:p>
        </w:tc>
      </w:tr>
      <w:tr w:rsidR="00146F2B" w:rsidRPr="00146F2B" w14:paraId="2336D1D3" w14:textId="77777777" w:rsidTr="00C910C5">
        <w:tc>
          <w:tcPr>
            <w:tcW w:w="1277" w:type="dxa"/>
            <w:tcBorders>
              <w:top w:val="double" w:sz="6" w:space="0" w:color="auto"/>
              <w:left w:val="double" w:sz="6" w:space="0" w:color="auto"/>
              <w:bottom w:val="double" w:sz="6" w:space="0" w:color="auto"/>
              <w:right w:val="nil"/>
            </w:tcBorders>
            <w:vAlign w:val="center"/>
          </w:tcPr>
          <w:p w14:paraId="11B81BFD" w14:textId="77777777" w:rsidR="00A8546E" w:rsidRPr="00146F2B" w:rsidRDefault="00A8546E" w:rsidP="00FC3C51">
            <w:pPr>
              <w:jc w:val="center"/>
              <w:rPr>
                <w:rFonts w:ascii="Book Antiqua" w:hAnsi="Book Antiqua"/>
                <w:b/>
                <w:bCs/>
                <w:iCs/>
                <w:szCs w:val="24"/>
              </w:rPr>
            </w:pPr>
            <w:r w:rsidRPr="00146F2B">
              <w:rPr>
                <w:rFonts w:ascii="Book Antiqua" w:hAnsi="Book Antiqua"/>
                <w:b/>
                <w:bCs/>
                <w:iCs/>
                <w:szCs w:val="24"/>
              </w:rPr>
              <w:t>3</w:t>
            </w:r>
          </w:p>
        </w:tc>
        <w:tc>
          <w:tcPr>
            <w:tcW w:w="3260" w:type="dxa"/>
            <w:tcBorders>
              <w:top w:val="double" w:sz="6" w:space="0" w:color="auto"/>
              <w:left w:val="single" w:sz="6" w:space="0" w:color="auto"/>
              <w:bottom w:val="double" w:sz="6" w:space="0" w:color="auto"/>
              <w:right w:val="nil"/>
            </w:tcBorders>
          </w:tcPr>
          <w:p w14:paraId="5F166411" w14:textId="77777777" w:rsidR="00A8546E" w:rsidRPr="00146F2B" w:rsidRDefault="00A8546E" w:rsidP="00FC3C51">
            <w:pPr>
              <w:rPr>
                <w:rFonts w:ascii="Book Antiqua" w:hAnsi="Book Antiqua"/>
                <w:szCs w:val="24"/>
              </w:rPr>
            </w:pPr>
            <w:r w:rsidRPr="00146F2B">
              <w:rPr>
                <w:rFonts w:ascii="Book Antiqua" w:hAnsi="Book Antiqua"/>
                <w:szCs w:val="24"/>
              </w:rPr>
              <w:t>DPNLP</w:t>
            </w:r>
          </w:p>
        </w:tc>
        <w:tc>
          <w:tcPr>
            <w:tcW w:w="2268" w:type="dxa"/>
            <w:tcBorders>
              <w:top w:val="double" w:sz="6" w:space="0" w:color="auto"/>
              <w:left w:val="single" w:sz="6" w:space="0" w:color="auto"/>
              <w:bottom w:val="double" w:sz="6" w:space="0" w:color="auto"/>
              <w:right w:val="nil"/>
            </w:tcBorders>
            <w:vAlign w:val="center"/>
          </w:tcPr>
          <w:p w14:paraId="7909D1FD" w14:textId="77777777" w:rsidR="00A8546E" w:rsidRPr="00146F2B" w:rsidRDefault="00A8546E" w:rsidP="00FC3C51">
            <w:pPr>
              <w:jc w:val="center"/>
              <w:rPr>
                <w:rFonts w:ascii="Book Antiqua" w:hAnsi="Book Antiqua" w:cs="Arial"/>
                <w:b/>
              </w:rPr>
            </w:pPr>
            <w:r w:rsidRPr="00146F2B">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08C9D3BF" w14:textId="77777777" w:rsidR="00A8546E" w:rsidRPr="00146F2B" w:rsidRDefault="00EC205E" w:rsidP="00E24228">
            <w:pPr>
              <w:jc w:val="center"/>
              <w:rPr>
                <w:rFonts w:ascii="Book Antiqua" w:hAnsi="Book Antiqua" w:cs="Arial"/>
                <w:b/>
              </w:rPr>
            </w:pPr>
            <w:r w:rsidRPr="00146F2B">
              <w:rPr>
                <w:rFonts w:ascii="Book Antiqua" w:hAnsi="Book Antiqua" w:cs="Arial"/>
                <w:b/>
              </w:rPr>
              <w:t>15</w:t>
            </w:r>
          </w:p>
        </w:tc>
        <w:tc>
          <w:tcPr>
            <w:tcW w:w="1985" w:type="dxa"/>
            <w:tcBorders>
              <w:top w:val="double" w:sz="6" w:space="0" w:color="auto"/>
              <w:left w:val="single" w:sz="6" w:space="0" w:color="auto"/>
              <w:bottom w:val="double" w:sz="6" w:space="0" w:color="auto"/>
              <w:right w:val="nil"/>
            </w:tcBorders>
            <w:vAlign w:val="center"/>
          </w:tcPr>
          <w:p w14:paraId="41CCEB2D" w14:textId="77777777" w:rsidR="00A8546E" w:rsidRPr="00146F2B"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D66FE4D" w14:textId="77777777" w:rsidR="00A8546E" w:rsidRPr="00146F2B" w:rsidRDefault="00A8546E" w:rsidP="00FC3C51">
            <w:pPr>
              <w:rPr>
                <w:bCs/>
                <w:i/>
                <w:iCs/>
                <w:sz w:val="18"/>
                <w:szCs w:val="16"/>
              </w:rPr>
            </w:pPr>
          </w:p>
        </w:tc>
      </w:tr>
      <w:tr w:rsidR="009B1E94" w:rsidRPr="00146F2B" w14:paraId="619AC08F" w14:textId="77777777" w:rsidTr="00C910C5">
        <w:tc>
          <w:tcPr>
            <w:tcW w:w="1277" w:type="dxa"/>
            <w:tcBorders>
              <w:top w:val="double" w:sz="6" w:space="0" w:color="auto"/>
              <w:left w:val="double" w:sz="6" w:space="0" w:color="auto"/>
              <w:bottom w:val="double" w:sz="6" w:space="0" w:color="auto"/>
              <w:right w:val="nil"/>
            </w:tcBorders>
            <w:vAlign w:val="center"/>
          </w:tcPr>
          <w:p w14:paraId="091C5D41" w14:textId="77777777" w:rsidR="009B1E94" w:rsidRPr="009B1E94" w:rsidRDefault="009B1E94" w:rsidP="00FC3C51">
            <w:pPr>
              <w:jc w:val="center"/>
              <w:rPr>
                <w:rFonts w:ascii="Book Antiqua" w:hAnsi="Book Antiqua"/>
                <w:szCs w:val="24"/>
              </w:rPr>
            </w:pPr>
            <w:r w:rsidRPr="009B1E94">
              <w:rPr>
                <w:rFonts w:ascii="Book Antiqua" w:hAnsi="Book Antiqua"/>
                <w:szCs w:val="24"/>
              </w:rPr>
              <w:t>4</w:t>
            </w:r>
          </w:p>
        </w:tc>
        <w:tc>
          <w:tcPr>
            <w:tcW w:w="3260" w:type="dxa"/>
            <w:tcBorders>
              <w:top w:val="double" w:sz="6" w:space="0" w:color="auto"/>
              <w:left w:val="single" w:sz="6" w:space="0" w:color="auto"/>
              <w:bottom w:val="double" w:sz="6" w:space="0" w:color="auto"/>
              <w:right w:val="nil"/>
            </w:tcBorders>
          </w:tcPr>
          <w:p w14:paraId="203232AC" w14:textId="77777777" w:rsidR="009B1E94" w:rsidRPr="00146F2B" w:rsidRDefault="009B1E94" w:rsidP="00FC3C51">
            <w:pPr>
              <w:rPr>
                <w:rFonts w:ascii="Book Antiqua" w:hAnsi="Book Antiqua"/>
                <w:szCs w:val="24"/>
              </w:rPr>
            </w:pPr>
            <w:r w:rsidRPr="009B1E94">
              <w:rPr>
                <w:rFonts w:ascii="Book Antiqua" w:hAnsi="Book Antiqua"/>
                <w:szCs w:val="24"/>
              </w:rPr>
              <w:t>CNIECS</w:t>
            </w:r>
          </w:p>
        </w:tc>
        <w:tc>
          <w:tcPr>
            <w:tcW w:w="2268" w:type="dxa"/>
            <w:tcBorders>
              <w:top w:val="double" w:sz="6" w:space="0" w:color="auto"/>
              <w:left w:val="single" w:sz="6" w:space="0" w:color="auto"/>
              <w:bottom w:val="double" w:sz="6" w:space="0" w:color="auto"/>
              <w:right w:val="nil"/>
            </w:tcBorders>
            <w:vAlign w:val="center"/>
          </w:tcPr>
          <w:p w14:paraId="40CEC2D5" w14:textId="77777777" w:rsidR="009B1E94" w:rsidRPr="00146F2B" w:rsidRDefault="009B1E94" w:rsidP="00DC7843">
            <w:pPr>
              <w:jc w:val="center"/>
              <w:rPr>
                <w:rFonts w:ascii="Book Antiqua" w:hAnsi="Book Antiqua" w:cs="Arial"/>
                <w:b/>
              </w:rPr>
            </w:pPr>
            <w:r w:rsidRPr="00146F2B">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571530C1" w14:textId="77777777" w:rsidR="009B1E94" w:rsidRPr="00146F2B" w:rsidRDefault="009B1E94" w:rsidP="00DC7843">
            <w:pPr>
              <w:jc w:val="center"/>
              <w:rPr>
                <w:rFonts w:ascii="Book Antiqua" w:hAnsi="Book Antiqua" w:cs="Arial"/>
                <w:b/>
              </w:rPr>
            </w:pPr>
            <w:r>
              <w:rPr>
                <w:rFonts w:ascii="Book Antiqua" w:hAnsi="Book Antiqua" w:cs="Arial"/>
                <w:b/>
              </w:rPr>
              <w:t>9</w:t>
            </w:r>
          </w:p>
        </w:tc>
        <w:tc>
          <w:tcPr>
            <w:tcW w:w="1985" w:type="dxa"/>
            <w:tcBorders>
              <w:top w:val="double" w:sz="6" w:space="0" w:color="auto"/>
              <w:left w:val="single" w:sz="6" w:space="0" w:color="auto"/>
              <w:bottom w:val="double" w:sz="6" w:space="0" w:color="auto"/>
              <w:right w:val="nil"/>
            </w:tcBorders>
            <w:vAlign w:val="center"/>
          </w:tcPr>
          <w:p w14:paraId="62FC51F9" w14:textId="77777777" w:rsidR="009B1E94" w:rsidRPr="00146F2B" w:rsidRDefault="009B1E9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04E1B2F3" w14:textId="77777777" w:rsidR="009B1E94" w:rsidRPr="00146F2B" w:rsidRDefault="009B1E94" w:rsidP="00FC3C51">
            <w:pPr>
              <w:rPr>
                <w:bCs/>
                <w:i/>
                <w:iCs/>
                <w:sz w:val="18"/>
                <w:szCs w:val="16"/>
              </w:rPr>
            </w:pPr>
          </w:p>
        </w:tc>
      </w:tr>
      <w:tr w:rsidR="009B1E94" w:rsidRPr="00B6576A" w14:paraId="1DB6D6E8" w14:textId="77777777" w:rsidTr="00C910C5">
        <w:tc>
          <w:tcPr>
            <w:tcW w:w="11058" w:type="dxa"/>
            <w:gridSpan w:val="5"/>
            <w:tcBorders>
              <w:top w:val="double" w:sz="6" w:space="0" w:color="auto"/>
              <w:left w:val="single" w:sz="6" w:space="0" w:color="auto"/>
              <w:bottom w:val="double" w:sz="6" w:space="0" w:color="auto"/>
              <w:right w:val="double" w:sz="6" w:space="0" w:color="auto"/>
            </w:tcBorders>
          </w:tcPr>
          <w:p w14:paraId="08DA1534" w14:textId="77777777" w:rsidR="009B1E94" w:rsidRPr="00E76228" w:rsidRDefault="009B1E94" w:rsidP="00FC3C51">
            <w:pPr>
              <w:jc w:val="center"/>
              <w:rPr>
                <w:rFonts w:ascii="Footlight MT Light" w:hAnsi="Footlight MT Light"/>
                <w:lang w:val="en-US"/>
              </w:rPr>
            </w:pPr>
            <w:r w:rsidRPr="00E76228">
              <w:rPr>
                <w:rFonts w:ascii="Footlight MT Light" w:hAnsi="Footlight MT Light"/>
                <w:b/>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316C2AE8" w14:textId="77777777" w:rsidR="009B1E94" w:rsidRPr="00B6576A" w:rsidRDefault="009B1E94" w:rsidP="00FC3C51">
            <w:pPr>
              <w:suppressAutoHyphens/>
              <w:jc w:val="both"/>
              <w:rPr>
                <w:sz w:val="20"/>
              </w:rPr>
            </w:pPr>
          </w:p>
        </w:tc>
      </w:tr>
      <w:tr w:rsidR="009B1E94" w:rsidRPr="00D32ECC" w14:paraId="61BA4B43" w14:textId="77777777" w:rsidTr="00C910C5">
        <w:tc>
          <w:tcPr>
            <w:tcW w:w="11058" w:type="dxa"/>
            <w:gridSpan w:val="5"/>
            <w:tcBorders>
              <w:top w:val="double" w:sz="6" w:space="0" w:color="auto"/>
              <w:left w:val="single" w:sz="6" w:space="0" w:color="auto"/>
              <w:bottom w:val="double" w:sz="6" w:space="0" w:color="auto"/>
              <w:right w:val="double" w:sz="6" w:space="0" w:color="auto"/>
            </w:tcBorders>
          </w:tcPr>
          <w:p w14:paraId="0A5F46D8" w14:textId="77777777" w:rsidR="009B1E94" w:rsidRPr="00E76228" w:rsidRDefault="009B1E94"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042D87AB" w14:textId="77777777" w:rsidR="009B1E94" w:rsidRPr="00D32ECC" w:rsidRDefault="009B1E94" w:rsidP="00FC3C51">
            <w:pPr>
              <w:suppressAutoHyphens/>
              <w:jc w:val="both"/>
              <w:rPr>
                <w:bCs/>
                <w:i/>
                <w:iCs/>
                <w:sz w:val="18"/>
                <w:szCs w:val="16"/>
              </w:rPr>
            </w:pPr>
          </w:p>
        </w:tc>
      </w:tr>
      <w:tr w:rsidR="009B1E94" w:rsidRPr="00D32ECC" w14:paraId="29EAC847" w14:textId="77777777" w:rsidTr="00C910C5">
        <w:tc>
          <w:tcPr>
            <w:tcW w:w="11058" w:type="dxa"/>
            <w:gridSpan w:val="5"/>
            <w:tcBorders>
              <w:top w:val="double" w:sz="6" w:space="0" w:color="auto"/>
              <w:left w:val="single" w:sz="6" w:space="0" w:color="auto"/>
              <w:bottom w:val="double" w:sz="6" w:space="0" w:color="auto"/>
              <w:right w:val="double" w:sz="6" w:space="0" w:color="auto"/>
            </w:tcBorders>
          </w:tcPr>
          <w:p w14:paraId="42E6469F" w14:textId="77777777" w:rsidR="009B1E94" w:rsidRPr="00E76228" w:rsidRDefault="009B1E94"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17301037" w14:textId="77777777" w:rsidR="009B1E94" w:rsidRPr="00D32ECC" w:rsidRDefault="009B1E94" w:rsidP="00FC3C51">
            <w:pPr>
              <w:suppressAutoHyphens/>
              <w:jc w:val="both"/>
              <w:rPr>
                <w:bCs/>
                <w:i/>
                <w:iCs/>
                <w:sz w:val="18"/>
                <w:szCs w:val="16"/>
              </w:rPr>
            </w:pPr>
          </w:p>
        </w:tc>
      </w:tr>
    </w:tbl>
    <w:p w14:paraId="2F120B69" w14:textId="77777777" w:rsidR="004A121F" w:rsidRPr="00556127" w:rsidRDefault="004A121F" w:rsidP="004A121F">
      <w:pPr>
        <w:suppressAutoHyphens/>
        <w:jc w:val="both"/>
        <w:rPr>
          <w:sz w:val="12"/>
          <w:szCs w:val="12"/>
        </w:rPr>
      </w:pPr>
    </w:p>
    <w:p w14:paraId="624C76C9" w14:textId="77777777" w:rsidR="004A121F" w:rsidRPr="00D32ECC" w:rsidRDefault="004A121F" w:rsidP="004A121F">
      <w:pPr>
        <w:tabs>
          <w:tab w:val="left" w:pos="1188"/>
          <w:tab w:val="left" w:pos="2394"/>
          <w:tab w:val="left" w:pos="4209"/>
          <w:tab w:val="left" w:pos="5238"/>
          <w:tab w:val="left" w:pos="7632"/>
          <w:tab w:val="left" w:pos="7868"/>
          <w:tab w:val="left" w:pos="9468"/>
        </w:tabs>
        <w:jc w:val="both"/>
      </w:pPr>
    </w:p>
    <w:p w14:paraId="2A75ED57" w14:textId="77777777" w:rsidR="004A121F" w:rsidRPr="0016043E" w:rsidRDefault="004A121F" w:rsidP="004A121F">
      <w:pPr>
        <w:rPr>
          <w:rFonts w:ascii="Book Antiqua" w:hAnsi="Book Antiqua"/>
          <w:b/>
          <w:bCs/>
          <w:highlight w:val="yellow"/>
          <w:u w:val="single"/>
          <w:lang w:val="fr-CA"/>
        </w:rPr>
      </w:pPr>
    </w:p>
    <w:p w14:paraId="091EE0CD" w14:textId="77777777" w:rsidR="004A121F" w:rsidRPr="0016043E" w:rsidRDefault="004A121F" w:rsidP="004A121F">
      <w:pPr>
        <w:ind w:left="720"/>
        <w:rPr>
          <w:rFonts w:ascii="Book Antiqua" w:hAnsi="Book Antiqua"/>
          <w:b/>
          <w:bCs/>
          <w:highlight w:val="yellow"/>
        </w:rPr>
      </w:pPr>
    </w:p>
    <w:p w14:paraId="00A2C2D0" w14:textId="77777777"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14:paraId="7F184AB9" w14:textId="77777777" w:rsidR="004A121F" w:rsidRPr="00E13E3A" w:rsidRDefault="004A121F" w:rsidP="004A121F">
      <w:pPr>
        <w:suppressAutoHyphens/>
        <w:jc w:val="center"/>
        <w:rPr>
          <w:rFonts w:ascii="Book Antiqua" w:hAnsi="Book Antiqua" w:cs="Verdana"/>
          <w:b/>
        </w:rPr>
      </w:pPr>
    </w:p>
    <w:p w14:paraId="61F79F01" w14:textId="77777777" w:rsidR="004A121F" w:rsidRPr="00C910C5" w:rsidRDefault="004A121F" w:rsidP="00C910C5">
      <w:pPr>
        <w:suppressAutoHyphens/>
        <w:jc w:val="right"/>
        <w:rPr>
          <w:rFonts w:ascii="Book Antiqua" w:hAnsi="Book Antiqua" w:cs="Verdana"/>
          <w:b/>
        </w:rPr>
      </w:pPr>
      <w:r w:rsidRPr="00E13E3A">
        <w:rPr>
          <w:rFonts w:ascii="Book Antiqua" w:hAnsi="Book Antiqua" w:cs="Verdana"/>
          <w:b/>
        </w:rPr>
        <w:t>Signat</w:t>
      </w:r>
      <w:r w:rsidR="00C910C5">
        <w:rPr>
          <w:rFonts w:ascii="Book Antiqua" w:hAnsi="Book Antiqua" w:cs="Verdana"/>
          <w:b/>
        </w:rPr>
        <w:t>ure et Cachet du Soumissionnair</w:t>
      </w:r>
      <w:r w:rsidR="00BA6031">
        <w:rPr>
          <w:rFonts w:ascii="Book Antiqua" w:hAnsi="Book Antiqua" w:cs="Verdana"/>
          <w:b/>
        </w:rPr>
        <w:t>e</w:t>
      </w:r>
    </w:p>
    <w:p w14:paraId="739BE238" w14:textId="77777777" w:rsidR="004A121F" w:rsidRDefault="004A121F" w:rsidP="00C93D05">
      <w:pPr>
        <w:rPr>
          <w:rFonts w:ascii="Book Antiqua" w:hAnsi="Book Antiqua"/>
          <w:b/>
          <w:bCs/>
          <w:highlight w:val="yellow"/>
        </w:rPr>
      </w:pPr>
    </w:p>
    <w:p w14:paraId="3E427E06" w14:textId="77777777" w:rsidR="004A121F" w:rsidRDefault="004A121F" w:rsidP="00C93D05">
      <w:pPr>
        <w:rPr>
          <w:rFonts w:ascii="Book Antiqua" w:hAnsi="Book Antiqua"/>
          <w:b/>
          <w:bCs/>
          <w:highlight w:val="yellow"/>
        </w:rPr>
      </w:pPr>
    </w:p>
    <w:p w14:paraId="17E97370" w14:textId="77777777" w:rsidR="004A121F" w:rsidRDefault="004A121F" w:rsidP="00C93D05">
      <w:pPr>
        <w:rPr>
          <w:rFonts w:ascii="Book Antiqua" w:hAnsi="Book Antiqua"/>
          <w:b/>
          <w:bCs/>
          <w:highlight w:val="yellow"/>
        </w:rPr>
      </w:pPr>
    </w:p>
    <w:p w14:paraId="71FE5F8F" w14:textId="7086AD77" w:rsidR="004A121F" w:rsidRDefault="004A121F" w:rsidP="00C93D05">
      <w:pPr>
        <w:rPr>
          <w:rFonts w:ascii="Book Antiqua" w:hAnsi="Book Antiqua"/>
          <w:b/>
          <w:bCs/>
          <w:highlight w:val="yellow"/>
        </w:rPr>
      </w:pPr>
    </w:p>
    <w:p w14:paraId="79B9A07E" w14:textId="77777777" w:rsidR="003B7602" w:rsidRDefault="003B7602" w:rsidP="00C93D05">
      <w:pPr>
        <w:rPr>
          <w:rFonts w:ascii="Book Antiqua" w:hAnsi="Book Antiqua"/>
          <w:b/>
          <w:bCs/>
          <w:highlight w:val="yellow"/>
        </w:rPr>
      </w:pPr>
    </w:p>
    <w:p w14:paraId="46A4E2EA" w14:textId="77777777" w:rsidR="004A121F" w:rsidRDefault="004A121F" w:rsidP="00C93D05">
      <w:pPr>
        <w:rPr>
          <w:rFonts w:ascii="Book Antiqua" w:hAnsi="Book Antiqua"/>
          <w:b/>
          <w:bCs/>
          <w:highlight w:val="yellow"/>
        </w:rPr>
      </w:pPr>
    </w:p>
    <w:p w14:paraId="3EA20F7D" w14:textId="77777777" w:rsidR="003540CF" w:rsidRDefault="003540CF" w:rsidP="00C93D05">
      <w:pPr>
        <w:rPr>
          <w:rFonts w:ascii="Book Antiqua" w:hAnsi="Book Antiqua"/>
          <w:b/>
          <w:bCs/>
          <w:highlight w:val="yellow"/>
        </w:rPr>
      </w:pPr>
    </w:p>
    <w:p w14:paraId="6A38F823" w14:textId="77777777" w:rsidR="009B1E94" w:rsidRPr="009B1E94" w:rsidRDefault="009B1E94" w:rsidP="009B6F7E">
      <w:pPr>
        <w:pStyle w:val="Paragraphedeliste"/>
        <w:numPr>
          <w:ilvl w:val="0"/>
          <w:numId w:val="18"/>
        </w:numPr>
        <w:jc w:val="both"/>
        <w:rPr>
          <w:rFonts w:ascii="Footlight MT Light" w:hAnsi="Footlight MT Light"/>
          <w:b/>
          <w:sz w:val="28"/>
          <w:szCs w:val="28"/>
        </w:rPr>
      </w:pPr>
      <w:r w:rsidRPr="009B1E94">
        <w:rPr>
          <w:rFonts w:ascii="Footlight MT Light" w:hAnsi="Footlight MT Light"/>
          <w:b/>
          <w:sz w:val="28"/>
          <w:szCs w:val="28"/>
          <w:u w:val="single"/>
        </w:rPr>
        <w:lastRenderedPageBreak/>
        <w:t>Lot 4</w:t>
      </w:r>
      <w:r w:rsidRPr="009B1E94">
        <w:rPr>
          <w:rFonts w:ascii="Footlight MT Light" w:hAnsi="Footlight MT Light"/>
          <w:b/>
          <w:sz w:val="28"/>
          <w:szCs w:val="28"/>
        </w:rPr>
        <w:t> : Nettoyage et entretien des bâtiments et des cours de la Cellule de Planification et de Statistique (CPS), du SEPAUMAT et de la Direction des Ressources Humaines (DRH)</w:t>
      </w:r>
      <w:r>
        <w:rPr>
          <w:rFonts w:ascii="Footlight MT Light" w:hAnsi="Footlight MT Light"/>
          <w:b/>
          <w:sz w:val="28"/>
          <w:szCs w:val="28"/>
        </w:rPr>
        <w:t> :</w:t>
      </w:r>
    </w:p>
    <w:p w14:paraId="26944CBB" w14:textId="77777777" w:rsidR="009B1E94" w:rsidRPr="004360F4" w:rsidRDefault="009B1E94" w:rsidP="004A121F">
      <w:pPr>
        <w:suppressAutoHyphens/>
        <w:jc w:val="both"/>
        <w:rPr>
          <w:b/>
        </w:rPr>
      </w:pPr>
    </w:p>
    <w:tbl>
      <w:tblPr>
        <w:tblW w:w="14601" w:type="dxa"/>
        <w:tblInd w:w="-495" w:type="dxa"/>
        <w:tblLayout w:type="fixed"/>
        <w:tblCellMar>
          <w:left w:w="72" w:type="dxa"/>
          <w:right w:w="72" w:type="dxa"/>
        </w:tblCellMar>
        <w:tblLook w:val="0000" w:firstRow="0" w:lastRow="0" w:firstColumn="0" w:lastColumn="0" w:noHBand="0" w:noVBand="0"/>
      </w:tblPr>
      <w:tblGrid>
        <w:gridCol w:w="1134"/>
        <w:gridCol w:w="3261"/>
        <w:gridCol w:w="2835"/>
        <w:gridCol w:w="1984"/>
        <w:gridCol w:w="2126"/>
        <w:gridCol w:w="3261"/>
      </w:tblGrid>
      <w:tr w:rsidR="004A121F" w:rsidRPr="00D32ECC" w14:paraId="0319F625" w14:textId="77777777" w:rsidTr="004B551A">
        <w:tc>
          <w:tcPr>
            <w:tcW w:w="1134" w:type="dxa"/>
            <w:tcBorders>
              <w:top w:val="double" w:sz="6" w:space="0" w:color="auto"/>
              <w:left w:val="double" w:sz="6" w:space="0" w:color="auto"/>
              <w:bottom w:val="nil"/>
              <w:right w:val="nil"/>
            </w:tcBorders>
            <w:vAlign w:val="center"/>
          </w:tcPr>
          <w:p w14:paraId="225058A2" w14:textId="77777777" w:rsidR="004A121F" w:rsidRPr="00D32ECC" w:rsidRDefault="004A121F" w:rsidP="00FC3C51">
            <w:pPr>
              <w:suppressAutoHyphens/>
              <w:jc w:val="center"/>
            </w:pPr>
            <w:r w:rsidRPr="00D32ECC">
              <w:t>1</w:t>
            </w:r>
          </w:p>
        </w:tc>
        <w:tc>
          <w:tcPr>
            <w:tcW w:w="3261" w:type="dxa"/>
            <w:tcBorders>
              <w:top w:val="double" w:sz="6" w:space="0" w:color="auto"/>
              <w:left w:val="single" w:sz="6" w:space="0" w:color="auto"/>
              <w:bottom w:val="nil"/>
              <w:right w:val="nil"/>
            </w:tcBorders>
            <w:vAlign w:val="center"/>
          </w:tcPr>
          <w:p w14:paraId="7F650940" w14:textId="77777777" w:rsidR="004A121F" w:rsidRPr="00D32ECC" w:rsidRDefault="004A121F" w:rsidP="00FC3C51">
            <w:pPr>
              <w:suppressAutoHyphens/>
              <w:jc w:val="center"/>
            </w:pPr>
            <w:r w:rsidRPr="00D32ECC">
              <w:t>2</w:t>
            </w:r>
          </w:p>
        </w:tc>
        <w:tc>
          <w:tcPr>
            <w:tcW w:w="2835" w:type="dxa"/>
            <w:tcBorders>
              <w:top w:val="double" w:sz="6" w:space="0" w:color="auto"/>
              <w:left w:val="single" w:sz="6" w:space="0" w:color="auto"/>
              <w:bottom w:val="nil"/>
              <w:right w:val="nil"/>
            </w:tcBorders>
            <w:vAlign w:val="center"/>
          </w:tcPr>
          <w:p w14:paraId="6220EA9D" w14:textId="77777777" w:rsidR="004A121F" w:rsidRPr="00D32ECC" w:rsidRDefault="004A121F" w:rsidP="00FC3C51">
            <w:pPr>
              <w:suppressAutoHyphens/>
              <w:jc w:val="center"/>
            </w:pPr>
            <w:r w:rsidRPr="00D32ECC">
              <w:t>3</w:t>
            </w:r>
          </w:p>
        </w:tc>
        <w:tc>
          <w:tcPr>
            <w:tcW w:w="1984" w:type="dxa"/>
            <w:tcBorders>
              <w:top w:val="double" w:sz="6" w:space="0" w:color="auto"/>
              <w:left w:val="single" w:sz="6" w:space="0" w:color="auto"/>
              <w:bottom w:val="nil"/>
              <w:right w:val="nil"/>
            </w:tcBorders>
            <w:vAlign w:val="center"/>
          </w:tcPr>
          <w:p w14:paraId="23D5675F" w14:textId="77777777" w:rsidR="004A121F" w:rsidRPr="00D32ECC" w:rsidRDefault="004A121F" w:rsidP="00FC3C51">
            <w:pPr>
              <w:suppressAutoHyphens/>
              <w:jc w:val="center"/>
            </w:pPr>
            <w:r w:rsidRPr="00D32ECC">
              <w:t>4</w:t>
            </w:r>
          </w:p>
        </w:tc>
        <w:tc>
          <w:tcPr>
            <w:tcW w:w="2126" w:type="dxa"/>
            <w:tcBorders>
              <w:top w:val="double" w:sz="6" w:space="0" w:color="auto"/>
              <w:left w:val="single" w:sz="6" w:space="0" w:color="auto"/>
              <w:bottom w:val="nil"/>
              <w:right w:val="nil"/>
            </w:tcBorders>
            <w:vAlign w:val="center"/>
          </w:tcPr>
          <w:p w14:paraId="4CEB7549" w14:textId="77777777" w:rsidR="004A121F" w:rsidRPr="00D32ECC" w:rsidRDefault="004A121F" w:rsidP="00FC3C51">
            <w:pPr>
              <w:suppressAutoHyphens/>
              <w:jc w:val="center"/>
            </w:pPr>
            <w:r w:rsidRPr="00D32ECC">
              <w:t>5</w:t>
            </w:r>
          </w:p>
        </w:tc>
        <w:tc>
          <w:tcPr>
            <w:tcW w:w="3261" w:type="dxa"/>
            <w:tcBorders>
              <w:top w:val="double" w:sz="6" w:space="0" w:color="auto"/>
              <w:left w:val="single" w:sz="6" w:space="0" w:color="auto"/>
              <w:bottom w:val="nil"/>
              <w:right w:val="double" w:sz="6" w:space="0" w:color="auto"/>
            </w:tcBorders>
            <w:vAlign w:val="center"/>
          </w:tcPr>
          <w:p w14:paraId="7FFF602F" w14:textId="77777777" w:rsidR="004A121F" w:rsidRPr="00D32ECC" w:rsidRDefault="004A121F" w:rsidP="00FC3C51">
            <w:pPr>
              <w:suppressAutoHyphens/>
              <w:jc w:val="center"/>
            </w:pPr>
            <w:r>
              <w:t>6</w:t>
            </w:r>
          </w:p>
        </w:tc>
      </w:tr>
      <w:tr w:rsidR="004B551A" w:rsidRPr="00D32ECC" w14:paraId="6AEF4971" w14:textId="77777777" w:rsidTr="004B551A">
        <w:tc>
          <w:tcPr>
            <w:tcW w:w="1134" w:type="dxa"/>
            <w:tcBorders>
              <w:top w:val="double" w:sz="6" w:space="0" w:color="auto"/>
              <w:left w:val="double" w:sz="6" w:space="0" w:color="auto"/>
              <w:bottom w:val="nil"/>
              <w:right w:val="nil"/>
            </w:tcBorders>
            <w:vAlign w:val="center"/>
          </w:tcPr>
          <w:p w14:paraId="1604A1B7"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261" w:type="dxa"/>
            <w:tcBorders>
              <w:top w:val="double" w:sz="6" w:space="0" w:color="auto"/>
              <w:left w:val="single" w:sz="6" w:space="0" w:color="auto"/>
              <w:bottom w:val="nil"/>
              <w:right w:val="nil"/>
            </w:tcBorders>
            <w:vAlign w:val="center"/>
          </w:tcPr>
          <w:p w14:paraId="4ABCACC5"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835" w:type="dxa"/>
            <w:tcBorders>
              <w:top w:val="double" w:sz="6" w:space="0" w:color="auto"/>
              <w:left w:val="single" w:sz="6" w:space="0" w:color="auto"/>
              <w:bottom w:val="nil"/>
              <w:right w:val="nil"/>
            </w:tcBorders>
            <w:vAlign w:val="center"/>
          </w:tcPr>
          <w:p w14:paraId="433CD064"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0F136978" w14:textId="77777777" w:rsidR="004B551A" w:rsidRPr="00C910C5" w:rsidRDefault="004B551A" w:rsidP="009D76DC">
            <w:pPr>
              <w:pStyle w:val="Notedebasdepage"/>
              <w:jc w:val="center"/>
              <w:rPr>
                <w:rFonts w:ascii="Book Antiqua" w:hAnsi="Book Antiqua"/>
                <w:b/>
                <w:sz w:val="24"/>
                <w:szCs w:val="24"/>
                <w:lang w:val="fr-FR"/>
              </w:rPr>
            </w:pPr>
          </w:p>
        </w:tc>
        <w:tc>
          <w:tcPr>
            <w:tcW w:w="1984" w:type="dxa"/>
            <w:tcBorders>
              <w:top w:val="double" w:sz="6" w:space="0" w:color="auto"/>
              <w:left w:val="single" w:sz="6" w:space="0" w:color="auto"/>
              <w:bottom w:val="nil"/>
              <w:right w:val="nil"/>
            </w:tcBorders>
            <w:vAlign w:val="center"/>
          </w:tcPr>
          <w:p w14:paraId="76C1CB99"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03ACB6D4"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2126" w:type="dxa"/>
            <w:tcBorders>
              <w:top w:val="double" w:sz="6" w:space="0" w:color="auto"/>
              <w:left w:val="single" w:sz="6" w:space="0" w:color="auto"/>
              <w:bottom w:val="nil"/>
              <w:right w:val="nil"/>
            </w:tcBorders>
            <w:vAlign w:val="center"/>
          </w:tcPr>
          <w:p w14:paraId="13EE9B71"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261" w:type="dxa"/>
            <w:tcBorders>
              <w:top w:val="double" w:sz="6" w:space="0" w:color="auto"/>
              <w:left w:val="single" w:sz="6" w:space="0" w:color="auto"/>
              <w:bottom w:val="nil"/>
              <w:right w:val="double" w:sz="6" w:space="0" w:color="auto"/>
            </w:tcBorders>
            <w:vAlign w:val="center"/>
          </w:tcPr>
          <w:p w14:paraId="43CDE8E9"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4D6D0896"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9D38FC" w14:paraId="5CB8FB66" w14:textId="77777777" w:rsidTr="004B551A">
        <w:tc>
          <w:tcPr>
            <w:tcW w:w="1134" w:type="dxa"/>
            <w:tcBorders>
              <w:top w:val="double" w:sz="6" w:space="0" w:color="auto"/>
              <w:left w:val="double" w:sz="6" w:space="0" w:color="auto"/>
              <w:bottom w:val="double" w:sz="6" w:space="0" w:color="auto"/>
              <w:right w:val="nil"/>
            </w:tcBorders>
            <w:vAlign w:val="center"/>
          </w:tcPr>
          <w:p w14:paraId="78E163EA" w14:textId="77777777" w:rsidR="00A8546E" w:rsidRPr="00480884" w:rsidRDefault="00A8546E" w:rsidP="00FC3C51">
            <w:pPr>
              <w:jc w:val="center"/>
              <w:rPr>
                <w:rFonts w:ascii="Book Antiqua" w:hAnsi="Book Antiqua"/>
                <w:b/>
                <w:bCs/>
                <w:iCs/>
                <w:szCs w:val="24"/>
              </w:rPr>
            </w:pPr>
            <w:r w:rsidRPr="00480884">
              <w:rPr>
                <w:rFonts w:ascii="Book Antiqua" w:hAnsi="Book Antiqua"/>
                <w:b/>
                <w:bCs/>
                <w:iCs/>
                <w:szCs w:val="24"/>
              </w:rPr>
              <w:t>1</w:t>
            </w:r>
          </w:p>
        </w:tc>
        <w:tc>
          <w:tcPr>
            <w:tcW w:w="3261" w:type="dxa"/>
            <w:tcBorders>
              <w:top w:val="double" w:sz="6" w:space="0" w:color="auto"/>
              <w:left w:val="single" w:sz="6" w:space="0" w:color="auto"/>
              <w:bottom w:val="double" w:sz="6" w:space="0" w:color="auto"/>
              <w:right w:val="nil"/>
            </w:tcBorders>
          </w:tcPr>
          <w:p w14:paraId="79C30F8D" w14:textId="77777777" w:rsidR="00A8546E" w:rsidRPr="00480884" w:rsidRDefault="00A8546E" w:rsidP="00FC3C51">
            <w:pPr>
              <w:rPr>
                <w:rFonts w:ascii="Book Antiqua" w:hAnsi="Book Antiqua"/>
                <w:szCs w:val="24"/>
              </w:rPr>
            </w:pPr>
            <w:r w:rsidRPr="00480884">
              <w:rPr>
                <w:rFonts w:ascii="Book Antiqua" w:hAnsi="Book Antiqua"/>
                <w:szCs w:val="24"/>
              </w:rPr>
              <w:t>CPS</w:t>
            </w:r>
          </w:p>
        </w:tc>
        <w:tc>
          <w:tcPr>
            <w:tcW w:w="2835" w:type="dxa"/>
            <w:tcBorders>
              <w:top w:val="double" w:sz="6" w:space="0" w:color="auto"/>
              <w:left w:val="single" w:sz="6" w:space="0" w:color="auto"/>
              <w:bottom w:val="double" w:sz="6" w:space="0" w:color="auto"/>
              <w:right w:val="nil"/>
            </w:tcBorders>
            <w:vAlign w:val="center"/>
          </w:tcPr>
          <w:p w14:paraId="4B3884B1" w14:textId="77777777" w:rsidR="00A8546E" w:rsidRPr="00480884" w:rsidRDefault="00A8546E" w:rsidP="00FC3C51">
            <w:pPr>
              <w:jc w:val="center"/>
              <w:rPr>
                <w:rFonts w:ascii="Book Antiqua" w:hAnsi="Book Antiqua" w:cs="Arial"/>
                <w:b/>
              </w:rPr>
            </w:pPr>
            <w:r w:rsidRPr="00480884">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14:paraId="52474681" w14:textId="77777777" w:rsidR="00A8546E" w:rsidRPr="009D38FC" w:rsidRDefault="00914805" w:rsidP="00E24228">
            <w:pPr>
              <w:jc w:val="center"/>
              <w:rPr>
                <w:rFonts w:ascii="Book Antiqua" w:hAnsi="Book Antiqua" w:cs="Arial"/>
                <w:b/>
              </w:rPr>
            </w:pPr>
            <w:r>
              <w:rPr>
                <w:rFonts w:ascii="Book Antiqua" w:hAnsi="Book Antiqua" w:cs="Arial"/>
                <w:b/>
              </w:rPr>
              <w:t>6</w:t>
            </w:r>
          </w:p>
        </w:tc>
        <w:tc>
          <w:tcPr>
            <w:tcW w:w="2126" w:type="dxa"/>
            <w:tcBorders>
              <w:top w:val="double" w:sz="6" w:space="0" w:color="auto"/>
              <w:left w:val="single" w:sz="6" w:space="0" w:color="auto"/>
              <w:bottom w:val="double" w:sz="6" w:space="0" w:color="auto"/>
              <w:right w:val="nil"/>
            </w:tcBorders>
            <w:vAlign w:val="center"/>
          </w:tcPr>
          <w:p w14:paraId="1368924A" w14:textId="77777777" w:rsidR="00A8546E" w:rsidRPr="009D38FC" w:rsidRDefault="00A8546E"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14:paraId="2DC0E90A" w14:textId="77777777" w:rsidR="00A8546E" w:rsidRPr="009D38FC" w:rsidRDefault="00A8546E" w:rsidP="00FC3C51">
            <w:pPr>
              <w:rPr>
                <w:bCs/>
                <w:i/>
                <w:iCs/>
                <w:sz w:val="18"/>
                <w:szCs w:val="16"/>
              </w:rPr>
            </w:pPr>
          </w:p>
        </w:tc>
      </w:tr>
      <w:tr w:rsidR="009D38FC" w:rsidRPr="009D38FC" w14:paraId="23A1B27D" w14:textId="77777777" w:rsidTr="004B551A">
        <w:tc>
          <w:tcPr>
            <w:tcW w:w="1134" w:type="dxa"/>
            <w:tcBorders>
              <w:top w:val="double" w:sz="6" w:space="0" w:color="auto"/>
              <w:left w:val="double" w:sz="6" w:space="0" w:color="auto"/>
              <w:bottom w:val="double" w:sz="6" w:space="0" w:color="auto"/>
              <w:right w:val="nil"/>
            </w:tcBorders>
            <w:vAlign w:val="center"/>
          </w:tcPr>
          <w:p w14:paraId="3F915EEE" w14:textId="77777777" w:rsidR="00A8546E" w:rsidRPr="009D38FC" w:rsidRDefault="00480884" w:rsidP="00FC3C51">
            <w:pPr>
              <w:jc w:val="center"/>
              <w:rPr>
                <w:rFonts w:ascii="Book Antiqua" w:hAnsi="Book Antiqua"/>
                <w:b/>
                <w:bCs/>
                <w:iCs/>
                <w:szCs w:val="24"/>
              </w:rPr>
            </w:pPr>
            <w:r>
              <w:rPr>
                <w:rFonts w:ascii="Book Antiqua" w:hAnsi="Book Antiqua"/>
                <w:b/>
                <w:bCs/>
                <w:iCs/>
                <w:szCs w:val="24"/>
              </w:rPr>
              <w:t>2</w:t>
            </w:r>
          </w:p>
        </w:tc>
        <w:tc>
          <w:tcPr>
            <w:tcW w:w="3261" w:type="dxa"/>
            <w:tcBorders>
              <w:top w:val="double" w:sz="6" w:space="0" w:color="auto"/>
              <w:left w:val="single" w:sz="6" w:space="0" w:color="auto"/>
              <w:bottom w:val="double" w:sz="6" w:space="0" w:color="auto"/>
              <w:right w:val="nil"/>
            </w:tcBorders>
          </w:tcPr>
          <w:p w14:paraId="46F3B95C" w14:textId="77777777" w:rsidR="00A8546E" w:rsidRPr="009D38FC" w:rsidRDefault="00A8546E" w:rsidP="00FC3C51">
            <w:pPr>
              <w:rPr>
                <w:rFonts w:ascii="Book Antiqua" w:hAnsi="Book Antiqua"/>
                <w:szCs w:val="24"/>
              </w:rPr>
            </w:pPr>
            <w:r w:rsidRPr="009D38FC">
              <w:rPr>
                <w:rFonts w:ascii="Book Antiqua" w:hAnsi="Book Antiqua"/>
                <w:szCs w:val="24"/>
              </w:rPr>
              <w:t>DRH</w:t>
            </w:r>
          </w:p>
        </w:tc>
        <w:tc>
          <w:tcPr>
            <w:tcW w:w="2835" w:type="dxa"/>
            <w:tcBorders>
              <w:top w:val="double" w:sz="6" w:space="0" w:color="auto"/>
              <w:left w:val="single" w:sz="6" w:space="0" w:color="auto"/>
              <w:bottom w:val="double" w:sz="6" w:space="0" w:color="auto"/>
              <w:right w:val="nil"/>
            </w:tcBorders>
            <w:vAlign w:val="center"/>
          </w:tcPr>
          <w:p w14:paraId="0F1AE3A7" w14:textId="77777777" w:rsidR="00A8546E" w:rsidRPr="009D38FC" w:rsidRDefault="00A8546E" w:rsidP="00FC3C51">
            <w:pPr>
              <w:jc w:val="center"/>
              <w:rPr>
                <w:rFonts w:ascii="Book Antiqua" w:hAnsi="Book Antiqua" w:cs="Arial"/>
                <w:b/>
              </w:rPr>
            </w:pPr>
            <w:r w:rsidRPr="009D38FC">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14:paraId="159C405B" w14:textId="77777777" w:rsidR="00A8546E" w:rsidRPr="009D38FC" w:rsidRDefault="008B768F" w:rsidP="00E24228">
            <w:pPr>
              <w:jc w:val="center"/>
              <w:rPr>
                <w:rFonts w:ascii="Book Antiqua" w:hAnsi="Book Antiqua" w:cs="Arial"/>
                <w:b/>
              </w:rPr>
            </w:pPr>
            <w:r>
              <w:rPr>
                <w:rFonts w:ascii="Book Antiqua" w:hAnsi="Book Antiqua" w:cs="Arial"/>
                <w:b/>
              </w:rPr>
              <w:t>7</w:t>
            </w:r>
          </w:p>
        </w:tc>
        <w:tc>
          <w:tcPr>
            <w:tcW w:w="2126" w:type="dxa"/>
            <w:tcBorders>
              <w:top w:val="double" w:sz="6" w:space="0" w:color="auto"/>
              <w:left w:val="single" w:sz="6" w:space="0" w:color="auto"/>
              <w:bottom w:val="double" w:sz="6" w:space="0" w:color="auto"/>
              <w:right w:val="nil"/>
            </w:tcBorders>
            <w:vAlign w:val="center"/>
          </w:tcPr>
          <w:p w14:paraId="265DAFDD" w14:textId="77777777" w:rsidR="00A8546E" w:rsidRPr="009D38FC" w:rsidRDefault="00A8546E"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14:paraId="73306BBA" w14:textId="77777777" w:rsidR="00A8546E" w:rsidRPr="009D38FC" w:rsidRDefault="00A8546E" w:rsidP="00FC3C51">
            <w:pPr>
              <w:rPr>
                <w:bCs/>
                <w:i/>
                <w:iCs/>
                <w:sz w:val="18"/>
                <w:szCs w:val="16"/>
              </w:rPr>
            </w:pPr>
          </w:p>
        </w:tc>
      </w:tr>
      <w:tr w:rsidR="009B1E94" w:rsidRPr="009D38FC" w14:paraId="2E1DE66A" w14:textId="77777777" w:rsidTr="004B551A">
        <w:tc>
          <w:tcPr>
            <w:tcW w:w="1134" w:type="dxa"/>
            <w:tcBorders>
              <w:top w:val="double" w:sz="6" w:space="0" w:color="auto"/>
              <w:left w:val="double" w:sz="6" w:space="0" w:color="auto"/>
              <w:bottom w:val="double" w:sz="6" w:space="0" w:color="auto"/>
              <w:right w:val="nil"/>
            </w:tcBorders>
            <w:vAlign w:val="center"/>
          </w:tcPr>
          <w:p w14:paraId="0D4918E4" w14:textId="77777777" w:rsidR="009B1E94" w:rsidRPr="009D38FC" w:rsidRDefault="00480884" w:rsidP="00FC3C51">
            <w:pPr>
              <w:jc w:val="center"/>
              <w:rPr>
                <w:rFonts w:ascii="Book Antiqua" w:hAnsi="Book Antiqua"/>
                <w:b/>
                <w:bCs/>
                <w:iCs/>
                <w:szCs w:val="24"/>
              </w:rPr>
            </w:pPr>
            <w:r>
              <w:rPr>
                <w:rFonts w:ascii="Book Antiqua" w:hAnsi="Book Antiqua"/>
                <w:b/>
                <w:bCs/>
                <w:iCs/>
                <w:szCs w:val="24"/>
              </w:rPr>
              <w:t>3</w:t>
            </w:r>
          </w:p>
        </w:tc>
        <w:tc>
          <w:tcPr>
            <w:tcW w:w="3261" w:type="dxa"/>
            <w:tcBorders>
              <w:top w:val="double" w:sz="6" w:space="0" w:color="auto"/>
              <w:left w:val="single" w:sz="6" w:space="0" w:color="auto"/>
              <w:bottom w:val="double" w:sz="6" w:space="0" w:color="auto"/>
              <w:right w:val="nil"/>
            </w:tcBorders>
          </w:tcPr>
          <w:p w14:paraId="484C8E23" w14:textId="77777777" w:rsidR="009B1E94" w:rsidRPr="009D38FC" w:rsidRDefault="009B1E94" w:rsidP="00FC3C51">
            <w:pPr>
              <w:rPr>
                <w:rFonts w:ascii="Book Antiqua" w:hAnsi="Book Antiqua"/>
                <w:szCs w:val="24"/>
              </w:rPr>
            </w:pPr>
            <w:r>
              <w:rPr>
                <w:rFonts w:ascii="Book Antiqua" w:hAnsi="Book Antiqua"/>
                <w:szCs w:val="24"/>
              </w:rPr>
              <w:t>SEPAUMAT</w:t>
            </w:r>
          </w:p>
        </w:tc>
        <w:tc>
          <w:tcPr>
            <w:tcW w:w="2835" w:type="dxa"/>
            <w:tcBorders>
              <w:top w:val="double" w:sz="6" w:space="0" w:color="auto"/>
              <w:left w:val="single" w:sz="6" w:space="0" w:color="auto"/>
              <w:bottom w:val="double" w:sz="6" w:space="0" w:color="auto"/>
              <w:right w:val="nil"/>
            </w:tcBorders>
            <w:vAlign w:val="center"/>
          </w:tcPr>
          <w:p w14:paraId="3BF5AE1B" w14:textId="77777777" w:rsidR="009B1E94" w:rsidRPr="009D38FC" w:rsidRDefault="009B1E94" w:rsidP="00FC3C51">
            <w:pPr>
              <w:jc w:val="center"/>
              <w:rPr>
                <w:rFonts w:ascii="Book Antiqua" w:hAnsi="Book Antiqua" w:cs="Arial"/>
                <w:b/>
              </w:rPr>
            </w:pPr>
            <w:r>
              <w:rPr>
                <w:rFonts w:ascii="Book Antiqua" w:hAnsi="Book Antiqua" w:cs="Arial"/>
                <w:b/>
              </w:rPr>
              <w:t>12</w:t>
            </w:r>
          </w:p>
        </w:tc>
        <w:tc>
          <w:tcPr>
            <w:tcW w:w="1984" w:type="dxa"/>
            <w:tcBorders>
              <w:top w:val="double" w:sz="6" w:space="0" w:color="auto"/>
              <w:left w:val="single" w:sz="6" w:space="0" w:color="auto"/>
              <w:bottom w:val="double" w:sz="6" w:space="0" w:color="auto"/>
              <w:right w:val="nil"/>
            </w:tcBorders>
            <w:vAlign w:val="center"/>
          </w:tcPr>
          <w:p w14:paraId="5B251008" w14:textId="77777777" w:rsidR="009B1E94" w:rsidRPr="009D38FC" w:rsidRDefault="009B1E94" w:rsidP="00E24228">
            <w:pPr>
              <w:jc w:val="center"/>
              <w:rPr>
                <w:rFonts w:ascii="Book Antiqua" w:hAnsi="Book Antiqua" w:cs="Arial"/>
                <w:b/>
              </w:rPr>
            </w:pPr>
            <w:r>
              <w:rPr>
                <w:rFonts w:ascii="Book Antiqua" w:hAnsi="Book Antiqua" w:cs="Arial"/>
                <w:b/>
              </w:rPr>
              <w:t>4</w:t>
            </w:r>
          </w:p>
        </w:tc>
        <w:tc>
          <w:tcPr>
            <w:tcW w:w="2126" w:type="dxa"/>
            <w:tcBorders>
              <w:top w:val="double" w:sz="6" w:space="0" w:color="auto"/>
              <w:left w:val="single" w:sz="6" w:space="0" w:color="auto"/>
              <w:bottom w:val="double" w:sz="6" w:space="0" w:color="auto"/>
              <w:right w:val="nil"/>
            </w:tcBorders>
            <w:vAlign w:val="center"/>
          </w:tcPr>
          <w:p w14:paraId="37E4F506" w14:textId="77777777" w:rsidR="009B1E94" w:rsidRPr="009D38FC" w:rsidRDefault="009B1E94" w:rsidP="00FC3C51">
            <w:pPr>
              <w:jc w:val="center"/>
              <w:rPr>
                <w:rFonts w:ascii="Book Antiqua" w:hAnsi="Book Antiqua" w:cs="Arial"/>
                <w:b/>
              </w:rPr>
            </w:pPr>
          </w:p>
        </w:tc>
        <w:tc>
          <w:tcPr>
            <w:tcW w:w="3261" w:type="dxa"/>
            <w:tcBorders>
              <w:top w:val="double" w:sz="6" w:space="0" w:color="auto"/>
              <w:left w:val="single" w:sz="6" w:space="0" w:color="auto"/>
              <w:bottom w:val="double" w:sz="6" w:space="0" w:color="auto"/>
              <w:right w:val="double" w:sz="6" w:space="0" w:color="auto"/>
            </w:tcBorders>
          </w:tcPr>
          <w:p w14:paraId="6598B328" w14:textId="77777777" w:rsidR="009B1E94" w:rsidRPr="009D38FC" w:rsidRDefault="009B1E94" w:rsidP="00FC3C51">
            <w:pPr>
              <w:rPr>
                <w:bCs/>
                <w:i/>
                <w:iCs/>
                <w:sz w:val="18"/>
                <w:szCs w:val="16"/>
              </w:rPr>
            </w:pPr>
          </w:p>
        </w:tc>
      </w:tr>
      <w:tr w:rsidR="004A121F" w:rsidRPr="00D32ECC" w14:paraId="58974384" w14:textId="77777777" w:rsidTr="004B551A">
        <w:tc>
          <w:tcPr>
            <w:tcW w:w="11340" w:type="dxa"/>
            <w:gridSpan w:val="5"/>
            <w:tcBorders>
              <w:top w:val="double" w:sz="6" w:space="0" w:color="auto"/>
              <w:left w:val="single" w:sz="6" w:space="0" w:color="auto"/>
              <w:bottom w:val="double" w:sz="6" w:space="0" w:color="auto"/>
              <w:right w:val="double" w:sz="6" w:space="0" w:color="auto"/>
            </w:tcBorders>
          </w:tcPr>
          <w:p w14:paraId="4C1D4507" w14:textId="77777777" w:rsidR="004A121F" w:rsidRPr="00E76228" w:rsidRDefault="004A121F" w:rsidP="00FC3C51">
            <w:pPr>
              <w:jc w:val="center"/>
              <w:rPr>
                <w:rFonts w:ascii="Footlight MT Light" w:hAnsi="Footlight MT Light"/>
                <w:color w:val="000000"/>
                <w:lang w:val="en-US"/>
              </w:rPr>
            </w:pPr>
            <w:r w:rsidRPr="00E76228">
              <w:rPr>
                <w:rFonts w:ascii="Footlight MT Light" w:hAnsi="Footlight MT Light"/>
                <w:b/>
                <w:color w:val="000000"/>
                <w:sz w:val="22"/>
                <w:szCs w:val="22"/>
                <w:lang w:val="en-US"/>
              </w:rPr>
              <w:t>TOTAL Hors Taxes</w:t>
            </w:r>
          </w:p>
        </w:tc>
        <w:tc>
          <w:tcPr>
            <w:tcW w:w="3261" w:type="dxa"/>
            <w:tcBorders>
              <w:top w:val="double" w:sz="6" w:space="0" w:color="auto"/>
              <w:left w:val="single" w:sz="6" w:space="0" w:color="auto"/>
              <w:bottom w:val="double" w:sz="6" w:space="0" w:color="auto"/>
              <w:right w:val="double" w:sz="6" w:space="0" w:color="auto"/>
            </w:tcBorders>
          </w:tcPr>
          <w:p w14:paraId="19EDF330" w14:textId="77777777" w:rsidR="004A121F" w:rsidRPr="00D32ECC" w:rsidRDefault="004A121F" w:rsidP="00FC3C51">
            <w:pPr>
              <w:suppressAutoHyphens/>
              <w:jc w:val="both"/>
              <w:rPr>
                <w:sz w:val="20"/>
              </w:rPr>
            </w:pPr>
          </w:p>
        </w:tc>
      </w:tr>
      <w:tr w:rsidR="004A121F" w:rsidRPr="00D32ECC" w14:paraId="6434970A" w14:textId="77777777" w:rsidTr="004B551A">
        <w:tc>
          <w:tcPr>
            <w:tcW w:w="11340" w:type="dxa"/>
            <w:gridSpan w:val="5"/>
            <w:tcBorders>
              <w:top w:val="double" w:sz="6" w:space="0" w:color="auto"/>
              <w:left w:val="single" w:sz="6" w:space="0" w:color="auto"/>
              <w:bottom w:val="double" w:sz="6" w:space="0" w:color="auto"/>
              <w:right w:val="double" w:sz="6" w:space="0" w:color="auto"/>
            </w:tcBorders>
          </w:tcPr>
          <w:p w14:paraId="3E05F8F1" w14:textId="77777777" w:rsidR="004A121F" w:rsidRPr="00E76228" w:rsidRDefault="004A121F"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TVA (18%)</w:t>
            </w:r>
          </w:p>
        </w:tc>
        <w:tc>
          <w:tcPr>
            <w:tcW w:w="3261" w:type="dxa"/>
            <w:tcBorders>
              <w:top w:val="double" w:sz="6" w:space="0" w:color="auto"/>
              <w:left w:val="single" w:sz="6" w:space="0" w:color="auto"/>
              <w:bottom w:val="double" w:sz="6" w:space="0" w:color="auto"/>
              <w:right w:val="double" w:sz="6" w:space="0" w:color="auto"/>
            </w:tcBorders>
          </w:tcPr>
          <w:p w14:paraId="062C152A" w14:textId="77777777" w:rsidR="004A121F" w:rsidRPr="00D32ECC" w:rsidRDefault="004A121F" w:rsidP="00FC3C51">
            <w:pPr>
              <w:suppressAutoHyphens/>
              <w:jc w:val="both"/>
              <w:rPr>
                <w:bCs/>
                <w:i/>
                <w:iCs/>
                <w:sz w:val="18"/>
                <w:szCs w:val="16"/>
              </w:rPr>
            </w:pPr>
          </w:p>
        </w:tc>
      </w:tr>
      <w:tr w:rsidR="004A121F" w:rsidRPr="00D32ECC" w14:paraId="615EE2C0" w14:textId="77777777" w:rsidTr="004B551A">
        <w:tc>
          <w:tcPr>
            <w:tcW w:w="11340" w:type="dxa"/>
            <w:gridSpan w:val="5"/>
            <w:tcBorders>
              <w:top w:val="double" w:sz="6" w:space="0" w:color="auto"/>
              <w:left w:val="single" w:sz="6" w:space="0" w:color="auto"/>
              <w:bottom w:val="double" w:sz="6" w:space="0" w:color="auto"/>
              <w:right w:val="double" w:sz="6" w:space="0" w:color="auto"/>
            </w:tcBorders>
          </w:tcPr>
          <w:p w14:paraId="50934FF8" w14:textId="77777777" w:rsidR="004A121F" w:rsidRPr="00E76228" w:rsidRDefault="004A121F" w:rsidP="00FC3C51">
            <w:pPr>
              <w:jc w:val="center"/>
              <w:rPr>
                <w:rFonts w:ascii="Footlight MT Light" w:hAnsi="Footlight MT Light"/>
                <w:b/>
                <w:color w:val="000000"/>
                <w:szCs w:val="22"/>
                <w:lang w:val="en-US"/>
              </w:rPr>
            </w:pPr>
            <w:r w:rsidRPr="00E76228">
              <w:rPr>
                <w:rFonts w:ascii="Footlight MT Light" w:hAnsi="Footlight MT Light"/>
                <w:b/>
                <w:color w:val="000000"/>
                <w:sz w:val="22"/>
                <w:szCs w:val="22"/>
                <w:lang w:val="en-US"/>
              </w:rPr>
              <w:t xml:space="preserve">TOTAL </w:t>
            </w:r>
            <w:r w:rsidRPr="00E76228">
              <w:rPr>
                <w:rFonts w:ascii="Footlight MT Light" w:hAnsi="Footlight MT Light"/>
                <w:b/>
                <w:color w:val="000000"/>
                <w:sz w:val="22"/>
                <w:szCs w:val="22"/>
              </w:rPr>
              <w:t>Toutes</w:t>
            </w:r>
            <w:r w:rsidRPr="00E76228">
              <w:rPr>
                <w:rFonts w:ascii="Footlight MT Light" w:hAnsi="Footlight MT Light"/>
                <w:b/>
                <w:color w:val="000000"/>
                <w:sz w:val="22"/>
                <w:szCs w:val="22"/>
                <w:lang w:val="en-US"/>
              </w:rPr>
              <w:t xml:space="preserve"> Taxes Comprises</w:t>
            </w:r>
          </w:p>
        </w:tc>
        <w:tc>
          <w:tcPr>
            <w:tcW w:w="3261" w:type="dxa"/>
            <w:tcBorders>
              <w:top w:val="double" w:sz="6" w:space="0" w:color="auto"/>
              <w:left w:val="single" w:sz="6" w:space="0" w:color="auto"/>
              <w:bottom w:val="double" w:sz="6" w:space="0" w:color="auto"/>
              <w:right w:val="double" w:sz="6" w:space="0" w:color="auto"/>
            </w:tcBorders>
          </w:tcPr>
          <w:p w14:paraId="3E6FC82B" w14:textId="77777777" w:rsidR="004A121F" w:rsidRPr="00D32ECC" w:rsidRDefault="004A121F" w:rsidP="00FC3C51">
            <w:pPr>
              <w:suppressAutoHyphens/>
              <w:jc w:val="both"/>
              <w:rPr>
                <w:bCs/>
                <w:i/>
                <w:iCs/>
                <w:sz w:val="18"/>
                <w:szCs w:val="16"/>
              </w:rPr>
            </w:pPr>
          </w:p>
        </w:tc>
      </w:tr>
    </w:tbl>
    <w:p w14:paraId="102DC462" w14:textId="77777777" w:rsidR="004A121F" w:rsidRPr="00556127" w:rsidRDefault="004A121F" w:rsidP="004A121F">
      <w:pPr>
        <w:suppressAutoHyphens/>
        <w:jc w:val="both"/>
        <w:rPr>
          <w:sz w:val="12"/>
          <w:szCs w:val="12"/>
        </w:rPr>
      </w:pPr>
    </w:p>
    <w:p w14:paraId="46D394E7" w14:textId="77777777" w:rsidR="004A121F" w:rsidRPr="00D32ECC" w:rsidRDefault="004A121F" w:rsidP="004A121F">
      <w:pPr>
        <w:tabs>
          <w:tab w:val="left" w:pos="1188"/>
          <w:tab w:val="left" w:pos="2394"/>
          <w:tab w:val="left" w:pos="4209"/>
          <w:tab w:val="left" w:pos="5238"/>
          <w:tab w:val="left" w:pos="7632"/>
          <w:tab w:val="left" w:pos="7868"/>
          <w:tab w:val="left" w:pos="9468"/>
        </w:tabs>
        <w:jc w:val="both"/>
      </w:pPr>
    </w:p>
    <w:p w14:paraId="3E044FB0" w14:textId="77777777" w:rsidR="004A121F" w:rsidRPr="0016043E" w:rsidRDefault="004A121F" w:rsidP="004A121F">
      <w:pPr>
        <w:rPr>
          <w:rFonts w:ascii="Book Antiqua" w:hAnsi="Book Antiqua"/>
          <w:b/>
          <w:bCs/>
          <w:highlight w:val="yellow"/>
          <w:u w:val="single"/>
          <w:lang w:val="fr-CA"/>
        </w:rPr>
      </w:pPr>
    </w:p>
    <w:p w14:paraId="4671F0BF" w14:textId="77777777" w:rsidR="004A121F" w:rsidRPr="0016043E" w:rsidRDefault="004A121F" w:rsidP="004A121F">
      <w:pPr>
        <w:ind w:left="720"/>
        <w:rPr>
          <w:rFonts w:ascii="Book Antiqua" w:hAnsi="Book Antiqua"/>
          <w:b/>
          <w:bCs/>
          <w:highlight w:val="yellow"/>
        </w:rPr>
      </w:pPr>
    </w:p>
    <w:p w14:paraId="1C2DB91D" w14:textId="77777777"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14:paraId="21234C54" w14:textId="77777777" w:rsidR="004A121F" w:rsidRPr="00E13E3A" w:rsidRDefault="004A121F" w:rsidP="004A121F">
      <w:pPr>
        <w:suppressAutoHyphens/>
        <w:jc w:val="center"/>
        <w:rPr>
          <w:rFonts w:ascii="Book Antiqua" w:hAnsi="Book Antiqua" w:cs="Verdana"/>
          <w:b/>
        </w:rPr>
      </w:pPr>
    </w:p>
    <w:p w14:paraId="6233EE3B" w14:textId="77777777" w:rsidR="004A121F" w:rsidRPr="00E13E3A" w:rsidRDefault="004A121F" w:rsidP="004A121F">
      <w:pPr>
        <w:suppressAutoHyphens/>
        <w:jc w:val="right"/>
        <w:rPr>
          <w:rFonts w:ascii="Book Antiqua" w:hAnsi="Book Antiqua" w:cs="Verdana"/>
          <w:b/>
        </w:rPr>
      </w:pPr>
      <w:r w:rsidRPr="00E13E3A">
        <w:rPr>
          <w:rFonts w:ascii="Book Antiqua" w:hAnsi="Book Antiqua" w:cs="Verdana"/>
          <w:b/>
        </w:rPr>
        <w:t>Signature et Cachet du Soumissionnaire</w:t>
      </w:r>
    </w:p>
    <w:p w14:paraId="7D4744B7" w14:textId="77777777" w:rsidR="004A121F" w:rsidRDefault="004A121F" w:rsidP="00C93D05">
      <w:pPr>
        <w:rPr>
          <w:rFonts w:ascii="Book Antiqua" w:hAnsi="Book Antiqua"/>
          <w:b/>
          <w:bCs/>
          <w:highlight w:val="yellow"/>
        </w:rPr>
      </w:pPr>
    </w:p>
    <w:p w14:paraId="32242747" w14:textId="77777777" w:rsidR="004A121F" w:rsidRDefault="004A121F" w:rsidP="00C93D05">
      <w:pPr>
        <w:rPr>
          <w:rFonts w:ascii="Book Antiqua" w:hAnsi="Book Antiqua"/>
          <w:b/>
          <w:bCs/>
          <w:highlight w:val="yellow"/>
        </w:rPr>
      </w:pPr>
    </w:p>
    <w:p w14:paraId="30039FF1" w14:textId="77777777" w:rsidR="004A121F" w:rsidRDefault="004A121F" w:rsidP="00C93D05">
      <w:pPr>
        <w:rPr>
          <w:rFonts w:ascii="Book Antiqua" w:hAnsi="Book Antiqua"/>
          <w:b/>
          <w:bCs/>
          <w:highlight w:val="yellow"/>
        </w:rPr>
      </w:pPr>
    </w:p>
    <w:p w14:paraId="161BAF87" w14:textId="77777777" w:rsidR="004A121F" w:rsidRDefault="004A121F" w:rsidP="00C93D05">
      <w:pPr>
        <w:rPr>
          <w:rFonts w:ascii="Book Antiqua" w:hAnsi="Book Antiqua"/>
          <w:b/>
          <w:bCs/>
          <w:highlight w:val="yellow"/>
        </w:rPr>
      </w:pPr>
    </w:p>
    <w:p w14:paraId="3F2992C1" w14:textId="77777777" w:rsidR="004F1E85" w:rsidRDefault="004F1E85" w:rsidP="00C93D05">
      <w:pPr>
        <w:rPr>
          <w:rFonts w:ascii="Book Antiqua" w:hAnsi="Book Antiqua"/>
          <w:b/>
          <w:bCs/>
          <w:highlight w:val="yellow"/>
        </w:rPr>
      </w:pPr>
    </w:p>
    <w:p w14:paraId="38EFBF3E" w14:textId="77777777" w:rsidR="004F1E85" w:rsidRDefault="004F1E85" w:rsidP="00C93D05">
      <w:pPr>
        <w:rPr>
          <w:rFonts w:ascii="Book Antiqua" w:hAnsi="Book Antiqua"/>
          <w:b/>
          <w:bCs/>
          <w:highlight w:val="yellow"/>
        </w:rPr>
      </w:pPr>
    </w:p>
    <w:p w14:paraId="60889227" w14:textId="77777777" w:rsidR="004F1E85" w:rsidRDefault="004F1E85" w:rsidP="00C93D05">
      <w:pPr>
        <w:rPr>
          <w:rFonts w:ascii="Book Antiqua" w:hAnsi="Book Antiqua"/>
          <w:b/>
          <w:bCs/>
          <w:highlight w:val="yellow"/>
        </w:rPr>
      </w:pPr>
    </w:p>
    <w:p w14:paraId="725BB9D5" w14:textId="77777777" w:rsidR="004F1E85" w:rsidRDefault="004F1E85" w:rsidP="00C93D05">
      <w:pPr>
        <w:rPr>
          <w:rFonts w:ascii="Book Antiqua" w:hAnsi="Book Antiqua"/>
          <w:b/>
          <w:bCs/>
          <w:highlight w:val="yellow"/>
        </w:rPr>
      </w:pPr>
    </w:p>
    <w:p w14:paraId="43F50E26" w14:textId="77777777" w:rsidR="004F1E85" w:rsidRDefault="004F1E85" w:rsidP="00C93D05">
      <w:pPr>
        <w:rPr>
          <w:rFonts w:ascii="Book Antiqua" w:hAnsi="Book Antiqua"/>
          <w:b/>
          <w:bCs/>
          <w:highlight w:val="yellow"/>
        </w:rPr>
      </w:pPr>
    </w:p>
    <w:p w14:paraId="2B2CA5B1" w14:textId="77777777" w:rsidR="004A121F" w:rsidRDefault="004A121F" w:rsidP="00C93D05">
      <w:pPr>
        <w:rPr>
          <w:rFonts w:ascii="Book Antiqua" w:hAnsi="Book Antiqua"/>
          <w:b/>
          <w:bCs/>
          <w:highlight w:val="yellow"/>
        </w:rPr>
      </w:pPr>
    </w:p>
    <w:p w14:paraId="6ADD41A1" w14:textId="77777777" w:rsidR="004A121F" w:rsidRDefault="004A121F" w:rsidP="00C93D05">
      <w:pPr>
        <w:rPr>
          <w:rFonts w:ascii="Book Antiqua" w:hAnsi="Book Antiqua"/>
          <w:b/>
          <w:bCs/>
          <w:highlight w:val="yellow"/>
        </w:rPr>
      </w:pPr>
    </w:p>
    <w:p w14:paraId="452B9E85" w14:textId="77777777" w:rsidR="004A121F" w:rsidRDefault="004A121F" w:rsidP="00C93D05">
      <w:pPr>
        <w:rPr>
          <w:rFonts w:ascii="Book Antiqua" w:hAnsi="Book Antiqua"/>
          <w:b/>
          <w:bCs/>
          <w:highlight w:val="yellow"/>
        </w:rPr>
      </w:pPr>
    </w:p>
    <w:p w14:paraId="356D36D9" w14:textId="77777777" w:rsidR="000F16DA" w:rsidRDefault="000F16DA" w:rsidP="00C93D05">
      <w:pPr>
        <w:rPr>
          <w:rFonts w:ascii="Book Antiqua" w:hAnsi="Book Antiqua"/>
          <w:b/>
          <w:bCs/>
          <w:highlight w:val="yellow"/>
        </w:rPr>
      </w:pPr>
    </w:p>
    <w:p w14:paraId="39DDF734" w14:textId="77777777" w:rsidR="00170950" w:rsidRPr="00170950" w:rsidRDefault="00170950" w:rsidP="009B6F7E">
      <w:pPr>
        <w:pStyle w:val="Paragraphedeliste"/>
        <w:numPr>
          <w:ilvl w:val="0"/>
          <w:numId w:val="18"/>
        </w:numPr>
        <w:suppressAutoHyphens/>
        <w:jc w:val="both"/>
        <w:rPr>
          <w:rFonts w:ascii="Footlight MT Light" w:hAnsi="Footlight MT Light"/>
          <w:b/>
          <w:sz w:val="28"/>
          <w:szCs w:val="28"/>
          <w:u w:val="single"/>
        </w:rPr>
      </w:pPr>
      <w:r w:rsidRPr="00170950">
        <w:rPr>
          <w:rFonts w:ascii="Footlight MT Light" w:hAnsi="Footlight MT Light"/>
          <w:b/>
          <w:sz w:val="28"/>
          <w:szCs w:val="28"/>
          <w:u w:val="single"/>
        </w:rPr>
        <w:t>Lot 5</w:t>
      </w:r>
      <w:r w:rsidRPr="00170950">
        <w:rPr>
          <w:rFonts w:ascii="Footlight MT Light" w:hAnsi="Footlight MT Light"/>
          <w:b/>
          <w:sz w:val="28"/>
          <w:szCs w:val="28"/>
        </w:rPr>
        <w:t xml:space="preserve"> : Nettoyage et entretien des bâtiments et des cours de </w:t>
      </w:r>
      <w:r w:rsidR="00B61104" w:rsidRPr="00B61104">
        <w:rPr>
          <w:rFonts w:ascii="Footlight MT Light" w:hAnsi="Footlight MT Light"/>
          <w:b/>
          <w:sz w:val="28"/>
          <w:szCs w:val="28"/>
        </w:rPr>
        <w:t>la Cellule d’Appui à la Décentralisation et à la Déconcentration (CADD/Santé),  de la Cellule d’Appui à la Décentralisation et à la Déconcentration (CADD/Sociale)</w:t>
      </w:r>
      <w:r w:rsidRPr="00170950">
        <w:rPr>
          <w:rFonts w:ascii="Footlight MT Light" w:hAnsi="Footlight MT Light"/>
          <w:b/>
          <w:sz w:val="28"/>
          <w:szCs w:val="28"/>
        </w:rPr>
        <w:t>,  de l’Inspection de la Santé, de l’Inspecti</w:t>
      </w:r>
      <w:r w:rsidR="00E11C22">
        <w:rPr>
          <w:rFonts w:ascii="Footlight MT Light" w:hAnsi="Footlight MT Light"/>
          <w:b/>
          <w:sz w:val="28"/>
          <w:szCs w:val="28"/>
        </w:rPr>
        <w:t xml:space="preserve">on des Affaires Sociales (IAS) et </w:t>
      </w:r>
      <w:r w:rsidRPr="00170950">
        <w:rPr>
          <w:rFonts w:ascii="Footlight MT Light" w:hAnsi="Footlight MT Light"/>
          <w:b/>
          <w:sz w:val="28"/>
          <w:szCs w:val="28"/>
        </w:rPr>
        <w:t>du logement du médecin égyptien:</w:t>
      </w:r>
      <w:r w:rsidRPr="00170950">
        <w:rPr>
          <w:rFonts w:ascii="Footlight MT Light" w:hAnsi="Footlight MT Light"/>
          <w:b/>
          <w:sz w:val="28"/>
          <w:szCs w:val="28"/>
          <w:u w:val="single"/>
        </w:rPr>
        <w:t xml:space="preserve"> </w:t>
      </w:r>
    </w:p>
    <w:p w14:paraId="13614D9A" w14:textId="77777777" w:rsidR="004A121F" w:rsidRPr="004360F4" w:rsidRDefault="004A121F" w:rsidP="004A121F">
      <w:pPr>
        <w:suppressAutoHyphens/>
        <w:jc w:val="both"/>
        <w:rPr>
          <w:b/>
        </w:rPr>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4A121F" w:rsidRPr="00D32ECC" w14:paraId="5926456E" w14:textId="77777777" w:rsidTr="004B551A">
        <w:tc>
          <w:tcPr>
            <w:tcW w:w="803" w:type="dxa"/>
            <w:tcBorders>
              <w:top w:val="double" w:sz="6" w:space="0" w:color="auto"/>
              <w:left w:val="double" w:sz="6" w:space="0" w:color="auto"/>
              <w:bottom w:val="nil"/>
              <w:right w:val="nil"/>
            </w:tcBorders>
            <w:vAlign w:val="center"/>
          </w:tcPr>
          <w:p w14:paraId="16EAB9E8" w14:textId="77777777" w:rsidR="004A121F" w:rsidRPr="00D32ECC" w:rsidRDefault="004A121F" w:rsidP="00FC3C51">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45EAAC28" w14:textId="77777777" w:rsidR="004A121F" w:rsidRPr="00D32ECC" w:rsidRDefault="004A121F" w:rsidP="00FC3C51">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56DB612F" w14:textId="77777777" w:rsidR="004A121F" w:rsidRPr="00D32ECC" w:rsidRDefault="004A121F" w:rsidP="00FC3C51">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392C1C12" w14:textId="77777777" w:rsidR="004A121F" w:rsidRPr="00D32ECC" w:rsidRDefault="004A121F"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6C3DA9C4" w14:textId="77777777" w:rsidR="004A121F" w:rsidRPr="00D32ECC" w:rsidRDefault="004A121F"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14A6AC22" w14:textId="77777777" w:rsidR="004A121F" w:rsidRPr="00D32ECC" w:rsidRDefault="004A121F" w:rsidP="00FC3C51">
            <w:pPr>
              <w:suppressAutoHyphens/>
              <w:jc w:val="center"/>
            </w:pPr>
            <w:r>
              <w:t>6</w:t>
            </w:r>
          </w:p>
        </w:tc>
      </w:tr>
      <w:tr w:rsidR="004B551A" w:rsidRPr="00D32ECC" w14:paraId="0EFCBC78" w14:textId="77777777" w:rsidTr="004B551A">
        <w:tc>
          <w:tcPr>
            <w:tcW w:w="803" w:type="dxa"/>
            <w:tcBorders>
              <w:top w:val="double" w:sz="6" w:space="0" w:color="auto"/>
              <w:left w:val="double" w:sz="6" w:space="0" w:color="auto"/>
              <w:bottom w:val="nil"/>
              <w:right w:val="nil"/>
            </w:tcBorders>
            <w:vAlign w:val="center"/>
          </w:tcPr>
          <w:p w14:paraId="2C4265D4"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0A4939D4"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363C3C41"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3FE052F8" w14:textId="77777777" w:rsidR="004B551A" w:rsidRPr="00C910C5" w:rsidRDefault="004B551A"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1BDBC744"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59784701"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648E041"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64D01738"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1E17B80E"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9D38FC" w:rsidRPr="00170950" w14:paraId="6DB3D3CC" w14:textId="77777777" w:rsidTr="00164B66">
        <w:tc>
          <w:tcPr>
            <w:tcW w:w="803" w:type="dxa"/>
            <w:tcBorders>
              <w:top w:val="double" w:sz="6" w:space="0" w:color="auto"/>
              <w:left w:val="double" w:sz="6" w:space="0" w:color="auto"/>
              <w:bottom w:val="double" w:sz="6" w:space="0" w:color="auto"/>
              <w:right w:val="nil"/>
            </w:tcBorders>
            <w:vAlign w:val="center"/>
          </w:tcPr>
          <w:p w14:paraId="10D6F0BC" w14:textId="77777777" w:rsidR="00A8546E" w:rsidRPr="00170950" w:rsidRDefault="00A8546E" w:rsidP="00FC3C51">
            <w:pPr>
              <w:jc w:val="center"/>
              <w:rPr>
                <w:rFonts w:ascii="Book Antiqua" w:hAnsi="Book Antiqua"/>
                <w:b/>
                <w:bCs/>
                <w:iCs/>
                <w:szCs w:val="24"/>
              </w:rPr>
            </w:pPr>
            <w:r w:rsidRPr="00170950">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14:paraId="20DE050F" w14:textId="77777777" w:rsidR="00A8546E" w:rsidRPr="00170950" w:rsidRDefault="00A8546E" w:rsidP="00FC3C51">
            <w:pPr>
              <w:rPr>
                <w:rFonts w:ascii="Book Antiqua" w:hAnsi="Book Antiqua"/>
                <w:szCs w:val="24"/>
              </w:rPr>
            </w:pPr>
            <w:r w:rsidRPr="00170950">
              <w:rPr>
                <w:rFonts w:ascii="Book Antiqua" w:hAnsi="Book Antiqua"/>
                <w:szCs w:val="24"/>
              </w:rPr>
              <w:t>CADD</w:t>
            </w:r>
            <w:r w:rsidR="00B61104">
              <w:rPr>
                <w:rFonts w:ascii="Book Antiqua" w:hAnsi="Book Antiqua"/>
                <w:szCs w:val="24"/>
              </w:rPr>
              <w:t>/Santé</w:t>
            </w:r>
          </w:p>
        </w:tc>
        <w:tc>
          <w:tcPr>
            <w:tcW w:w="2693" w:type="dxa"/>
            <w:tcBorders>
              <w:top w:val="double" w:sz="6" w:space="0" w:color="auto"/>
              <w:left w:val="single" w:sz="6" w:space="0" w:color="auto"/>
              <w:bottom w:val="double" w:sz="6" w:space="0" w:color="auto"/>
              <w:right w:val="nil"/>
            </w:tcBorders>
            <w:vAlign w:val="center"/>
          </w:tcPr>
          <w:p w14:paraId="0074E319" w14:textId="77777777"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1F38F6F9" w14:textId="77777777" w:rsidR="00A8546E" w:rsidRPr="00170950" w:rsidRDefault="000B5FB3" w:rsidP="00E24228">
            <w:pPr>
              <w:jc w:val="center"/>
              <w:rPr>
                <w:rFonts w:ascii="Book Antiqua" w:hAnsi="Book Antiqua" w:cs="Arial"/>
                <w:b/>
              </w:rPr>
            </w:pPr>
            <w:r>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14:paraId="67676D79" w14:textId="77777777"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05DF9716" w14:textId="77777777" w:rsidR="00A8546E" w:rsidRPr="00170950" w:rsidRDefault="00A8546E" w:rsidP="00FC3C51">
            <w:pPr>
              <w:rPr>
                <w:bCs/>
                <w:i/>
                <w:iCs/>
                <w:sz w:val="18"/>
                <w:szCs w:val="16"/>
              </w:rPr>
            </w:pPr>
          </w:p>
        </w:tc>
      </w:tr>
      <w:tr w:rsidR="00B61104" w:rsidRPr="00170950" w14:paraId="7E1505BD" w14:textId="77777777" w:rsidTr="00164B66">
        <w:tc>
          <w:tcPr>
            <w:tcW w:w="803" w:type="dxa"/>
            <w:tcBorders>
              <w:top w:val="double" w:sz="6" w:space="0" w:color="auto"/>
              <w:left w:val="double" w:sz="6" w:space="0" w:color="auto"/>
              <w:bottom w:val="double" w:sz="6" w:space="0" w:color="auto"/>
              <w:right w:val="nil"/>
            </w:tcBorders>
            <w:vAlign w:val="center"/>
          </w:tcPr>
          <w:p w14:paraId="26D12AC7" w14:textId="77777777" w:rsidR="00B61104" w:rsidRPr="00170950" w:rsidRDefault="00B61104" w:rsidP="00FC3C51">
            <w:pPr>
              <w:jc w:val="center"/>
              <w:rPr>
                <w:rFonts w:ascii="Book Antiqua" w:hAnsi="Book Antiqua"/>
                <w:b/>
                <w:bCs/>
                <w:iCs/>
                <w:szCs w:val="24"/>
              </w:rPr>
            </w:pPr>
            <w:r>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14:paraId="4162DCE6" w14:textId="77777777" w:rsidR="00B61104" w:rsidRPr="00170950" w:rsidRDefault="00B61104" w:rsidP="00FC3C51">
            <w:pPr>
              <w:rPr>
                <w:rFonts w:ascii="Book Antiqua" w:hAnsi="Book Antiqua"/>
                <w:szCs w:val="24"/>
              </w:rPr>
            </w:pPr>
            <w:r>
              <w:rPr>
                <w:rFonts w:ascii="Book Antiqua" w:hAnsi="Book Antiqua"/>
                <w:szCs w:val="24"/>
              </w:rPr>
              <w:t>CADD/Sociale</w:t>
            </w:r>
          </w:p>
        </w:tc>
        <w:tc>
          <w:tcPr>
            <w:tcW w:w="2693" w:type="dxa"/>
            <w:tcBorders>
              <w:top w:val="double" w:sz="6" w:space="0" w:color="auto"/>
              <w:left w:val="single" w:sz="6" w:space="0" w:color="auto"/>
              <w:bottom w:val="double" w:sz="6" w:space="0" w:color="auto"/>
              <w:right w:val="nil"/>
            </w:tcBorders>
            <w:vAlign w:val="center"/>
          </w:tcPr>
          <w:p w14:paraId="08C13DC6" w14:textId="77777777" w:rsidR="00B61104" w:rsidRPr="00170950" w:rsidRDefault="00DC28FA" w:rsidP="00164B66">
            <w:pPr>
              <w:jc w:val="center"/>
              <w:rPr>
                <w:rFonts w:ascii="Book Antiqua" w:hAnsi="Book Antiqua" w:cs="Arial"/>
                <w:b/>
              </w:rPr>
            </w:pPr>
            <w:r>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86B7CB7" w14:textId="77777777" w:rsidR="00B61104" w:rsidRDefault="00DC28FA" w:rsidP="00E24228">
            <w:pPr>
              <w:jc w:val="center"/>
              <w:rPr>
                <w:rFonts w:ascii="Book Antiqua" w:hAnsi="Book Antiqua" w:cs="Arial"/>
                <w:b/>
              </w:rPr>
            </w:pPr>
            <w:r>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14:paraId="4E9C63A1" w14:textId="77777777" w:rsidR="00B61104" w:rsidRPr="00170950" w:rsidRDefault="00B6110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0A6E7BC" w14:textId="77777777" w:rsidR="00B61104" w:rsidRPr="00170950" w:rsidRDefault="00B61104" w:rsidP="00FC3C51">
            <w:pPr>
              <w:rPr>
                <w:bCs/>
                <w:i/>
                <w:iCs/>
                <w:sz w:val="18"/>
                <w:szCs w:val="16"/>
              </w:rPr>
            </w:pPr>
          </w:p>
        </w:tc>
      </w:tr>
      <w:tr w:rsidR="009D38FC" w:rsidRPr="00170950" w14:paraId="3ECEC70A" w14:textId="77777777" w:rsidTr="00164B66">
        <w:tc>
          <w:tcPr>
            <w:tcW w:w="803" w:type="dxa"/>
            <w:tcBorders>
              <w:top w:val="double" w:sz="6" w:space="0" w:color="auto"/>
              <w:left w:val="double" w:sz="6" w:space="0" w:color="auto"/>
              <w:bottom w:val="double" w:sz="6" w:space="0" w:color="auto"/>
              <w:right w:val="nil"/>
            </w:tcBorders>
            <w:vAlign w:val="center"/>
          </w:tcPr>
          <w:p w14:paraId="078A19D3" w14:textId="77777777" w:rsidR="00A8546E" w:rsidRPr="00170950" w:rsidRDefault="00DC28FA" w:rsidP="00FC3C51">
            <w:pPr>
              <w:jc w:val="center"/>
              <w:rPr>
                <w:rFonts w:ascii="Book Antiqua" w:hAnsi="Book Antiqua"/>
                <w:b/>
                <w:bCs/>
                <w:iCs/>
                <w:szCs w:val="24"/>
              </w:rPr>
            </w:pPr>
            <w:r>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14:paraId="580D785C" w14:textId="77777777" w:rsidR="00A8546E" w:rsidRPr="00170950" w:rsidRDefault="00A8546E" w:rsidP="00FC3C51">
            <w:pPr>
              <w:rPr>
                <w:rFonts w:ascii="Book Antiqua" w:hAnsi="Book Antiqua"/>
                <w:szCs w:val="24"/>
              </w:rPr>
            </w:pPr>
            <w:r w:rsidRPr="00170950">
              <w:rPr>
                <w:rFonts w:ascii="Book Antiqua" w:hAnsi="Book Antiqua"/>
                <w:szCs w:val="24"/>
              </w:rPr>
              <w:t>Inspection de la Santé</w:t>
            </w:r>
          </w:p>
        </w:tc>
        <w:tc>
          <w:tcPr>
            <w:tcW w:w="2693" w:type="dxa"/>
            <w:tcBorders>
              <w:top w:val="double" w:sz="6" w:space="0" w:color="auto"/>
              <w:left w:val="single" w:sz="6" w:space="0" w:color="auto"/>
              <w:bottom w:val="double" w:sz="6" w:space="0" w:color="auto"/>
              <w:right w:val="nil"/>
            </w:tcBorders>
            <w:vAlign w:val="center"/>
          </w:tcPr>
          <w:p w14:paraId="17CF50EB" w14:textId="77777777"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076005A4" w14:textId="77777777" w:rsidR="00A8546E" w:rsidRPr="00170950" w:rsidRDefault="00170950" w:rsidP="00E24228">
            <w:pPr>
              <w:jc w:val="center"/>
              <w:rPr>
                <w:rFonts w:ascii="Book Antiqua" w:hAnsi="Book Antiqua" w:cs="Arial"/>
                <w:b/>
              </w:rPr>
            </w:pPr>
            <w:r>
              <w:rPr>
                <w:rFonts w:ascii="Book Antiqua" w:hAnsi="Book Antiqua" w:cs="Arial"/>
                <w:b/>
              </w:rPr>
              <w:t>7</w:t>
            </w:r>
          </w:p>
        </w:tc>
        <w:tc>
          <w:tcPr>
            <w:tcW w:w="1985" w:type="dxa"/>
            <w:tcBorders>
              <w:top w:val="double" w:sz="6" w:space="0" w:color="auto"/>
              <w:left w:val="single" w:sz="6" w:space="0" w:color="auto"/>
              <w:bottom w:val="double" w:sz="6" w:space="0" w:color="auto"/>
              <w:right w:val="nil"/>
            </w:tcBorders>
            <w:vAlign w:val="center"/>
          </w:tcPr>
          <w:p w14:paraId="09C515E2" w14:textId="77777777"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8E54682" w14:textId="77777777" w:rsidR="00A8546E" w:rsidRPr="00170950" w:rsidRDefault="00A8546E" w:rsidP="00FC3C51">
            <w:pPr>
              <w:rPr>
                <w:bCs/>
                <w:i/>
                <w:iCs/>
                <w:sz w:val="18"/>
                <w:szCs w:val="16"/>
              </w:rPr>
            </w:pPr>
          </w:p>
        </w:tc>
      </w:tr>
      <w:tr w:rsidR="00170950" w:rsidRPr="00170950" w14:paraId="1E2389EE" w14:textId="77777777" w:rsidTr="00164B66">
        <w:tc>
          <w:tcPr>
            <w:tcW w:w="803" w:type="dxa"/>
            <w:tcBorders>
              <w:top w:val="double" w:sz="6" w:space="0" w:color="auto"/>
              <w:left w:val="double" w:sz="6" w:space="0" w:color="auto"/>
              <w:bottom w:val="double" w:sz="6" w:space="0" w:color="auto"/>
              <w:right w:val="nil"/>
            </w:tcBorders>
            <w:vAlign w:val="center"/>
          </w:tcPr>
          <w:p w14:paraId="1DB68DFF" w14:textId="77777777" w:rsidR="00170950" w:rsidRPr="00170950" w:rsidRDefault="00DC28FA" w:rsidP="00FC3C51">
            <w:pPr>
              <w:jc w:val="center"/>
              <w:rPr>
                <w:rFonts w:ascii="Book Antiqua" w:hAnsi="Book Antiqua"/>
                <w:b/>
                <w:bCs/>
                <w:iCs/>
                <w:szCs w:val="24"/>
              </w:rPr>
            </w:pPr>
            <w:r>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14:paraId="7F722E6C" w14:textId="77777777" w:rsidR="00170950" w:rsidRPr="00170950" w:rsidRDefault="00170950" w:rsidP="00170950">
            <w:pPr>
              <w:rPr>
                <w:rFonts w:ascii="Book Antiqua" w:hAnsi="Book Antiqua"/>
                <w:szCs w:val="24"/>
              </w:rPr>
            </w:pPr>
            <w:r w:rsidRPr="00170950">
              <w:rPr>
                <w:rFonts w:ascii="Book Antiqua" w:hAnsi="Book Antiqua"/>
                <w:szCs w:val="24"/>
              </w:rPr>
              <w:t xml:space="preserve">Inspection des Affaires </w:t>
            </w:r>
            <w:r w:rsidR="007504A4" w:rsidRPr="00170950">
              <w:rPr>
                <w:rFonts w:ascii="Book Antiqua" w:hAnsi="Book Antiqua"/>
                <w:szCs w:val="24"/>
              </w:rPr>
              <w:t>Sociales</w:t>
            </w:r>
          </w:p>
        </w:tc>
        <w:tc>
          <w:tcPr>
            <w:tcW w:w="2693" w:type="dxa"/>
            <w:tcBorders>
              <w:top w:val="double" w:sz="6" w:space="0" w:color="auto"/>
              <w:left w:val="single" w:sz="6" w:space="0" w:color="auto"/>
              <w:bottom w:val="double" w:sz="6" w:space="0" w:color="auto"/>
              <w:right w:val="nil"/>
            </w:tcBorders>
            <w:vAlign w:val="center"/>
          </w:tcPr>
          <w:p w14:paraId="5A6BEDAD" w14:textId="77777777" w:rsidR="00170950" w:rsidRPr="00170950" w:rsidRDefault="00170950"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989FD35" w14:textId="77777777" w:rsidR="00170950" w:rsidRPr="00170950" w:rsidRDefault="00FC7DE1" w:rsidP="00E24228">
            <w:pPr>
              <w:jc w:val="center"/>
              <w:rPr>
                <w:rFonts w:ascii="Book Antiqua" w:hAnsi="Book Antiqua" w:cs="Arial"/>
                <w:b/>
              </w:rPr>
            </w:pPr>
            <w:r>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14:paraId="3DC3C1A8" w14:textId="77777777" w:rsidR="00170950" w:rsidRPr="00170950" w:rsidRDefault="00170950"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19E916FC" w14:textId="77777777" w:rsidR="00170950" w:rsidRPr="00170950" w:rsidRDefault="00170950" w:rsidP="00FC3C51">
            <w:pPr>
              <w:rPr>
                <w:bCs/>
                <w:i/>
                <w:iCs/>
                <w:sz w:val="18"/>
                <w:szCs w:val="16"/>
              </w:rPr>
            </w:pPr>
          </w:p>
        </w:tc>
      </w:tr>
      <w:tr w:rsidR="009D38FC" w:rsidRPr="00170950" w14:paraId="679ACA18" w14:textId="77777777" w:rsidTr="00164B66">
        <w:tc>
          <w:tcPr>
            <w:tcW w:w="803" w:type="dxa"/>
            <w:tcBorders>
              <w:top w:val="double" w:sz="6" w:space="0" w:color="auto"/>
              <w:left w:val="double" w:sz="6" w:space="0" w:color="auto"/>
              <w:bottom w:val="double" w:sz="6" w:space="0" w:color="auto"/>
              <w:right w:val="nil"/>
            </w:tcBorders>
            <w:vAlign w:val="center"/>
          </w:tcPr>
          <w:p w14:paraId="546F34C5" w14:textId="77777777" w:rsidR="00A8546E" w:rsidRPr="00170950" w:rsidRDefault="00DC28FA" w:rsidP="00FC3C51">
            <w:pPr>
              <w:jc w:val="center"/>
              <w:rPr>
                <w:rFonts w:ascii="Book Antiqua" w:hAnsi="Book Antiqua"/>
                <w:b/>
                <w:bCs/>
                <w:iCs/>
                <w:szCs w:val="24"/>
              </w:rPr>
            </w:pPr>
            <w:r>
              <w:rPr>
                <w:rFonts w:ascii="Book Antiqua" w:hAnsi="Book Antiqua"/>
                <w:b/>
                <w:bCs/>
                <w:iCs/>
                <w:szCs w:val="24"/>
              </w:rPr>
              <w:t>5</w:t>
            </w:r>
          </w:p>
        </w:tc>
        <w:tc>
          <w:tcPr>
            <w:tcW w:w="2977" w:type="dxa"/>
            <w:tcBorders>
              <w:top w:val="double" w:sz="6" w:space="0" w:color="auto"/>
              <w:left w:val="single" w:sz="6" w:space="0" w:color="auto"/>
              <w:bottom w:val="double" w:sz="6" w:space="0" w:color="auto"/>
              <w:right w:val="nil"/>
            </w:tcBorders>
          </w:tcPr>
          <w:p w14:paraId="49484414" w14:textId="77777777" w:rsidR="00A8546E" w:rsidRPr="00170950" w:rsidRDefault="00A8546E" w:rsidP="001052B6">
            <w:pPr>
              <w:rPr>
                <w:rFonts w:ascii="Book Antiqua" w:hAnsi="Book Antiqua"/>
                <w:szCs w:val="24"/>
              </w:rPr>
            </w:pPr>
            <w:r w:rsidRPr="00170950">
              <w:rPr>
                <w:rFonts w:ascii="Book Antiqua" w:hAnsi="Book Antiqua"/>
                <w:szCs w:val="24"/>
              </w:rPr>
              <w:t>Logement du médecin égyptien</w:t>
            </w:r>
          </w:p>
        </w:tc>
        <w:tc>
          <w:tcPr>
            <w:tcW w:w="2693" w:type="dxa"/>
            <w:tcBorders>
              <w:top w:val="double" w:sz="6" w:space="0" w:color="auto"/>
              <w:left w:val="single" w:sz="6" w:space="0" w:color="auto"/>
              <w:bottom w:val="double" w:sz="6" w:space="0" w:color="auto"/>
              <w:right w:val="nil"/>
            </w:tcBorders>
            <w:vAlign w:val="center"/>
          </w:tcPr>
          <w:p w14:paraId="74689D49" w14:textId="77777777" w:rsidR="00A8546E" w:rsidRPr="00170950" w:rsidRDefault="00A8546E" w:rsidP="00164B66">
            <w:pPr>
              <w:jc w:val="center"/>
              <w:rPr>
                <w:rFonts w:ascii="Book Antiqua" w:hAnsi="Book Antiqua" w:cs="Arial"/>
                <w:b/>
              </w:rPr>
            </w:pPr>
            <w:r w:rsidRPr="00170950">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6C66FA8B" w14:textId="77777777" w:rsidR="00A8546E" w:rsidRPr="00170950" w:rsidRDefault="0028686F" w:rsidP="00E24228">
            <w:pPr>
              <w:jc w:val="center"/>
              <w:rPr>
                <w:rFonts w:ascii="Book Antiqua" w:hAnsi="Book Antiqua" w:cs="Arial"/>
                <w:b/>
              </w:rPr>
            </w:pPr>
            <w:r w:rsidRPr="00170950">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45A69E9B" w14:textId="77777777" w:rsidR="00A8546E" w:rsidRPr="00170950" w:rsidRDefault="00A8546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241F80BE" w14:textId="77777777" w:rsidR="00A8546E" w:rsidRPr="00170950" w:rsidRDefault="00A8546E" w:rsidP="00FC3C51">
            <w:pPr>
              <w:rPr>
                <w:bCs/>
                <w:i/>
                <w:iCs/>
                <w:sz w:val="18"/>
                <w:szCs w:val="16"/>
              </w:rPr>
            </w:pPr>
          </w:p>
        </w:tc>
      </w:tr>
      <w:tr w:rsidR="004A121F" w:rsidRPr="00D32ECC" w14:paraId="77365A31" w14:textId="77777777" w:rsidTr="00FC3C51">
        <w:tc>
          <w:tcPr>
            <w:tcW w:w="10584" w:type="dxa"/>
            <w:gridSpan w:val="5"/>
            <w:tcBorders>
              <w:top w:val="double" w:sz="6" w:space="0" w:color="auto"/>
              <w:left w:val="single" w:sz="6" w:space="0" w:color="auto"/>
              <w:bottom w:val="double" w:sz="6" w:space="0" w:color="auto"/>
              <w:right w:val="double" w:sz="6" w:space="0" w:color="auto"/>
            </w:tcBorders>
          </w:tcPr>
          <w:p w14:paraId="3847E917" w14:textId="77777777" w:rsidR="004A121F" w:rsidRPr="003E01EC" w:rsidRDefault="004A121F"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39C5E030" w14:textId="77777777" w:rsidR="004A121F" w:rsidRPr="00D32ECC" w:rsidRDefault="004A121F" w:rsidP="00FC3C51">
            <w:pPr>
              <w:suppressAutoHyphens/>
              <w:jc w:val="both"/>
              <w:rPr>
                <w:sz w:val="20"/>
              </w:rPr>
            </w:pPr>
          </w:p>
        </w:tc>
      </w:tr>
      <w:tr w:rsidR="004A121F" w:rsidRPr="00D32ECC" w14:paraId="7DA01D92" w14:textId="77777777" w:rsidTr="00FC3C51">
        <w:tc>
          <w:tcPr>
            <w:tcW w:w="10584" w:type="dxa"/>
            <w:gridSpan w:val="5"/>
            <w:tcBorders>
              <w:top w:val="double" w:sz="6" w:space="0" w:color="auto"/>
              <w:left w:val="single" w:sz="6" w:space="0" w:color="auto"/>
              <w:bottom w:val="double" w:sz="6" w:space="0" w:color="auto"/>
              <w:right w:val="double" w:sz="6" w:space="0" w:color="auto"/>
            </w:tcBorders>
          </w:tcPr>
          <w:p w14:paraId="7B2EF1F3" w14:textId="77777777" w:rsidR="004A121F" w:rsidRPr="007D4464" w:rsidRDefault="004A121F"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5304E3B3" w14:textId="77777777" w:rsidR="004A121F" w:rsidRPr="00D32ECC" w:rsidRDefault="004A121F" w:rsidP="00FC3C51">
            <w:pPr>
              <w:suppressAutoHyphens/>
              <w:jc w:val="both"/>
              <w:rPr>
                <w:bCs/>
                <w:i/>
                <w:iCs/>
                <w:sz w:val="18"/>
                <w:szCs w:val="16"/>
              </w:rPr>
            </w:pPr>
          </w:p>
        </w:tc>
      </w:tr>
      <w:tr w:rsidR="004A121F" w:rsidRPr="00D32ECC" w14:paraId="4948CDA6" w14:textId="77777777" w:rsidTr="00FC3C51">
        <w:tc>
          <w:tcPr>
            <w:tcW w:w="10584" w:type="dxa"/>
            <w:gridSpan w:val="5"/>
            <w:tcBorders>
              <w:top w:val="double" w:sz="6" w:space="0" w:color="auto"/>
              <w:left w:val="single" w:sz="6" w:space="0" w:color="auto"/>
              <w:bottom w:val="double" w:sz="6" w:space="0" w:color="auto"/>
              <w:right w:val="double" w:sz="6" w:space="0" w:color="auto"/>
            </w:tcBorders>
          </w:tcPr>
          <w:p w14:paraId="029B5830" w14:textId="77777777" w:rsidR="004A121F" w:rsidRPr="00B14967" w:rsidRDefault="004A121F"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1C92DD84" w14:textId="77777777" w:rsidR="004A121F" w:rsidRPr="00D32ECC" w:rsidRDefault="004A121F" w:rsidP="00FC3C51">
            <w:pPr>
              <w:suppressAutoHyphens/>
              <w:jc w:val="both"/>
              <w:rPr>
                <w:bCs/>
                <w:i/>
                <w:iCs/>
                <w:sz w:val="18"/>
                <w:szCs w:val="16"/>
              </w:rPr>
            </w:pPr>
          </w:p>
        </w:tc>
      </w:tr>
    </w:tbl>
    <w:p w14:paraId="090628BB" w14:textId="77777777" w:rsidR="004A121F" w:rsidRPr="00556127" w:rsidRDefault="004A121F" w:rsidP="004A121F">
      <w:pPr>
        <w:suppressAutoHyphens/>
        <w:jc w:val="both"/>
        <w:rPr>
          <w:sz w:val="12"/>
          <w:szCs w:val="12"/>
        </w:rPr>
      </w:pPr>
    </w:p>
    <w:p w14:paraId="4C555617" w14:textId="77777777" w:rsidR="004A121F" w:rsidRPr="00D32ECC" w:rsidRDefault="004A121F" w:rsidP="004A121F">
      <w:pPr>
        <w:tabs>
          <w:tab w:val="left" w:pos="1188"/>
          <w:tab w:val="left" w:pos="2394"/>
          <w:tab w:val="left" w:pos="4209"/>
          <w:tab w:val="left" w:pos="5238"/>
          <w:tab w:val="left" w:pos="7632"/>
          <w:tab w:val="left" w:pos="7868"/>
          <w:tab w:val="left" w:pos="9468"/>
        </w:tabs>
        <w:jc w:val="both"/>
      </w:pPr>
    </w:p>
    <w:p w14:paraId="00D48720" w14:textId="77777777" w:rsidR="004A121F" w:rsidRPr="00E13E3A" w:rsidRDefault="004A121F" w:rsidP="004A121F">
      <w:pPr>
        <w:suppressAutoHyphens/>
        <w:jc w:val="right"/>
        <w:rPr>
          <w:rFonts w:ascii="Book Antiqua" w:hAnsi="Book Antiqua" w:cs="Verdana"/>
          <w:b/>
        </w:rPr>
      </w:pPr>
      <w:r w:rsidRPr="00E13E3A">
        <w:rPr>
          <w:rFonts w:ascii="Book Antiqua" w:hAnsi="Book Antiqua" w:cs="Verdana"/>
          <w:b/>
        </w:rPr>
        <w:t>Date……………….……..</w:t>
      </w:r>
    </w:p>
    <w:p w14:paraId="74509723" w14:textId="77777777" w:rsidR="004A121F" w:rsidRPr="00E13E3A" w:rsidRDefault="004A121F" w:rsidP="004A121F">
      <w:pPr>
        <w:suppressAutoHyphens/>
        <w:jc w:val="center"/>
        <w:rPr>
          <w:rFonts w:ascii="Book Antiqua" w:hAnsi="Book Antiqua" w:cs="Verdana"/>
          <w:b/>
        </w:rPr>
      </w:pPr>
    </w:p>
    <w:p w14:paraId="52C3029D" w14:textId="77777777" w:rsidR="002E0D81" w:rsidRDefault="002E0D81" w:rsidP="004A121F">
      <w:pPr>
        <w:suppressAutoHyphens/>
        <w:jc w:val="right"/>
        <w:rPr>
          <w:rFonts w:ascii="Book Antiqua" w:hAnsi="Book Antiqua" w:cs="Verdana"/>
          <w:b/>
        </w:rPr>
      </w:pPr>
    </w:p>
    <w:p w14:paraId="1E4831CE" w14:textId="77777777" w:rsidR="004A121F" w:rsidRDefault="004A121F" w:rsidP="004A121F">
      <w:pPr>
        <w:suppressAutoHyphens/>
        <w:jc w:val="right"/>
        <w:rPr>
          <w:rFonts w:ascii="Book Antiqua" w:hAnsi="Book Antiqua" w:cs="Verdana"/>
          <w:b/>
        </w:rPr>
      </w:pPr>
      <w:r w:rsidRPr="00E13E3A">
        <w:rPr>
          <w:rFonts w:ascii="Book Antiqua" w:hAnsi="Book Antiqua" w:cs="Verdana"/>
          <w:b/>
        </w:rPr>
        <w:t>Signature et Cachet du Soumissionnaire</w:t>
      </w:r>
    </w:p>
    <w:p w14:paraId="52AB6D79" w14:textId="77777777" w:rsidR="002E0D81" w:rsidRDefault="002E0D81" w:rsidP="004A121F">
      <w:pPr>
        <w:suppressAutoHyphens/>
        <w:jc w:val="right"/>
        <w:rPr>
          <w:rFonts w:ascii="Book Antiqua" w:hAnsi="Book Antiqua" w:cs="Verdana"/>
          <w:b/>
        </w:rPr>
      </w:pPr>
    </w:p>
    <w:p w14:paraId="1593994B" w14:textId="77777777" w:rsidR="002E0D81" w:rsidRDefault="002E0D81" w:rsidP="004A121F">
      <w:pPr>
        <w:suppressAutoHyphens/>
        <w:jc w:val="right"/>
        <w:rPr>
          <w:rFonts w:ascii="Book Antiqua" w:hAnsi="Book Antiqua" w:cs="Verdana"/>
          <w:b/>
        </w:rPr>
      </w:pPr>
    </w:p>
    <w:p w14:paraId="5A6CA005" w14:textId="77777777" w:rsidR="002E0D81" w:rsidRDefault="002E0D81" w:rsidP="004A121F">
      <w:pPr>
        <w:suppressAutoHyphens/>
        <w:jc w:val="right"/>
        <w:rPr>
          <w:rFonts w:ascii="Book Antiqua" w:hAnsi="Book Antiqua" w:cs="Verdana"/>
          <w:b/>
        </w:rPr>
      </w:pPr>
    </w:p>
    <w:p w14:paraId="1443CE7D" w14:textId="77777777" w:rsidR="002E0D81" w:rsidRDefault="002E0D81" w:rsidP="004A121F">
      <w:pPr>
        <w:suppressAutoHyphens/>
        <w:jc w:val="right"/>
        <w:rPr>
          <w:rFonts w:ascii="Book Antiqua" w:hAnsi="Book Antiqua" w:cs="Verdana"/>
          <w:b/>
        </w:rPr>
      </w:pPr>
    </w:p>
    <w:p w14:paraId="08554FC1" w14:textId="77777777" w:rsidR="00D4371D" w:rsidRPr="00B7592F" w:rsidRDefault="00D4371D" w:rsidP="009B6F7E">
      <w:pPr>
        <w:pStyle w:val="Paragraphedeliste"/>
        <w:numPr>
          <w:ilvl w:val="0"/>
          <w:numId w:val="18"/>
        </w:numPr>
        <w:suppressAutoHyphens/>
        <w:jc w:val="both"/>
        <w:rPr>
          <w:rFonts w:ascii="Footlight MT Light" w:hAnsi="Footlight MT Light"/>
          <w:b/>
          <w:bCs/>
          <w:sz w:val="20"/>
          <w:szCs w:val="24"/>
        </w:rPr>
      </w:pPr>
      <w:r w:rsidRPr="00D4371D">
        <w:rPr>
          <w:rFonts w:ascii="Footlight MT Light" w:hAnsi="Footlight MT Light"/>
          <w:b/>
          <w:sz w:val="28"/>
          <w:szCs w:val="28"/>
          <w:u w:val="single"/>
        </w:rPr>
        <w:t>Lot 6</w:t>
      </w:r>
      <w:r w:rsidRPr="00B7592F">
        <w:rPr>
          <w:rFonts w:ascii="Footlight MT Light" w:hAnsi="Footlight MT Light"/>
          <w:b/>
          <w:bCs/>
          <w:sz w:val="20"/>
          <w:szCs w:val="24"/>
        </w:rPr>
        <w:t xml:space="preserve"> : </w:t>
      </w:r>
      <w:r w:rsidRPr="00D4371D">
        <w:rPr>
          <w:rFonts w:ascii="Footlight MT Light" w:hAnsi="Footlight MT Light"/>
          <w:b/>
          <w:sz w:val="28"/>
          <w:szCs w:val="28"/>
        </w:rPr>
        <w:t>Nettoyage et entretien des bâtiments et des cours la Direction Nationale du Développement Social (DNDS)</w:t>
      </w:r>
      <w:r>
        <w:rPr>
          <w:rFonts w:ascii="Footlight MT Light" w:hAnsi="Footlight MT Light"/>
          <w:b/>
          <w:sz w:val="28"/>
          <w:szCs w:val="28"/>
        </w:rPr>
        <w:t> :</w:t>
      </w:r>
    </w:p>
    <w:p w14:paraId="4BE15762" w14:textId="6EB25749" w:rsidR="002E0D81" w:rsidRPr="004360F4" w:rsidRDefault="00F412C6" w:rsidP="002E0D81">
      <w:pPr>
        <w:suppressAutoHyphens/>
        <w:jc w:val="both"/>
        <w:rPr>
          <w:b/>
        </w:rPr>
      </w:pPr>
      <w:r>
        <w:rPr>
          <w:b/>
        </w:rPr>
        <w:t xml:space="preserve">;: </w:t>
      </w: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2E0D81" w:rsidRPr="00D32ECC" w14:paraId="5A53C7DF" w14:textId="77777777" w:rsidTr="00394AF0">
        <w:tc>
          <w:tcPr>
            <w:tcW w:w="803" w:type="dxa"/>
            <w:tcBorders>
              <w:top w:val="double" w:sz="6" w:space="0" w:color="auto"/>
              <w:left w:val="double" w:sz="6" w:space="0" w:color="auto"/>
              <w:bottom w:val="nil"/>
              <w:right w:val="nil"/>
            </w:tcBorders>
            <w:vAlign w:val="center"/>
          </w:tcPr>
          <w:p w14:paraId="1EE23441" w14:textId="77777777" w:rsidR="002E0D81" w:rsidRPr="00D32ECC" w:rsidRDefault="002E0D81" w:rsidP="00394AF0">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66FB596F" w14:textId="77777777" w:rsidR="002E0D81" w:rsidRPr="00D32ECC" w:rsidRDefault="002E0D81" w:rsidP="00394AF0">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53A2DD87" w14:textId="77777777" w:rsidR="002E0D81" w:rsidRPr="00D32ECC" w:rsidRDefault="002E0D81" w:rsidP="00394AF0">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2A195498" w14:textId="77777777" w:rsidR="002E0D81" w:rsidRPr="00D32ECC" w:rsidRDefault="002E0D81" w:rsidP="00394AF0">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28CF08D0" w14:textId="77777777" w:rsidR="002E0D81" w:rsidRPr="00D32ECC" w:rsidRDefault="002E0D81" w:rsidP="00394AF0">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2991D2E1" w14:textId="77777777" w:rsidR="002E0D81" w:rsidRPr="00D32ECC" w:rsidRDefault="002E0D81" w:rsidP="00394AF0">
            <w:pPr>
              <w:suppressAutoHyphens/>
              <w:jc w:val="center"/>
            </w:pPr>
            <w:r>
              <w:t>6</w:t>
            </w:r>
          </w:p>
        </w:tc>
      </w:tr>
      <w:tr w:rsidR="002E0D81" w:rsidRPr="00D32ECC" w14:paraId="689565EC" w14:textId="77777777" w:rsidTr="00394AF0">
        <w:tc>
          <w:tcPr>
            <w:tcW w:w="803" w:type="dxa"/>
            <w:tcBorders>
              <w:top w:val="double" w:sz="6" w:space="0" w:color="auto"/>
              <w:left w:val="double" w:sz="6" w:space="0" w:color="auto"/>
              <w:bottom w:val="nil"/>
              <w:right w:val="nil"/>
            </w:tcBorders>
            <w:vAlign w:val="center"/>
          </w:tcPr>
          <w:p w14:paraId="5B279073"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17DD6ED6" w14:textId="77777777" w:rsidR="002E0D81" w:rsidRPr="00C910C5" w:rsidRDefault="002E0D81" w:rsidP="00394AF0">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24F1C02A"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6965DC7A" w14:textId="77777777" w:rsidR="002E0D81" w:rsidRPr="00C910C5" w:rsidRDefault="002E0D81"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03C830A1"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Quantité</w:t>
            </w:r>
          </w:p>
          <w:p w14:paraId="31FE5114"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047935C6"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3910A7AD"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Prix total par article</w:t>
            </w:r>
          </w:p>
          <w:p w14:paraId="4EFD5AE8" w14:textId="77777777" w:rsidR="002E0D81" w:rsidRPr="00C910C5" w:rsidRDefault="002E0D81" w:rsidP="00394AF0">
            <w:pPr>
              <w:suppressAutoHyphens/>
              <w:jc w:val="center"/>
              <w:rPr>
                <w:rFonts w:ascii="Book Antiqua" w:hAnsi="Book Antiqua"/>
                <w:b/>
                <w:szCs w:val="24"/>
              </w:rPr>
            </w:pPr>
            <w:r w:rsidRPr="00C910C5">
              <w:rPr>
                <w:rFonts w:ascii="Book Antiqua" w:hAnsi="Book Antiqua"/>
                <w:b/>
                <w:szCs w:val="24"/>
              </w:rPr>
              <w:t>(Colonne 3 X colonne 4 X colonne 5)</w:t>
            </w:r>
          </w:p>
        </w:tc>
      </w:tr>
      <w:tr w:rsidR="00853EFD" w:rsidRPr="00853EFD" w14:paraId="5E8731D9" w14:textId="77777777" w:rsidTr="00D4371D">
        <w:trPr>
          <w:trHeight w:val="649"/>
        </w:trPr>
        <w:tc>
          <w:tcPr>
            <w:tcW w:w="803" w:type="dxa"/>
            <w:tcBorders>
              <w:top w:val="double" w:sz="6" w:space="0" w:color="auto"/>
              <w:left w:val="double" w:sz="6" w:space="0" w:color="auto"/>
              <w:bottom w:val="double" w:sz="6" w:space="0" w:color="auto"/>
              <w:right w:val="nil"/>
            </w:tcBorders>
            <w:vAlign w:val="center"/>
          </w:tcPr>
          <w:p w14:paraId="4674014D" w14:textId="77777777" w:rsidR="001F5042" w:rsidRPr="00853EFD" w:rsidRDefault="000F6047" w:rsidP="00394AF0">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6B62B665" w14:textId="77777777" w:rsidR="001F5042" w:rsidRPr="00853EFD" w:rsidRDefault="001F5042" w:rsidP="00D4371D">
            <w:pPr>
              <w:rPr>
                <w:rFonts w:ascii="Book Antiqua" w:hAnsi="Book Antiqua"/>
                <w:szCs w:val="24"/>
              </w:rPr>
            </w:pPr>
            <w:r w:rsidRPr="00853EFD">
              <w:rPr>
                <w:rFonts w:ascii="Book Antiqua" w:hAnsi="Book Antiqua"/>
                <w:szCs w:val="24"/>
              </w:rPr>
              <w:t>DNDS</w:t>
            </w:r>
          </w:p>
        </w:tc>
        <w:tc>
          <w:tcPr>
            <w:tcW w:w="2693" w:type="dxa"/>
            <w:tcBorders>
              <w:top w:val="double" w:sz="6" w:space="0" w:color="auto"/>
              <w:left w:val="single" w:sz="6" w:space="0" w:color="auto"/>
              <w:bottom w:val="double" w:sz="6" w:space="0" w:color="auto"/>
              <w:right w:val="nil"/>
            </w:tcBorders>
            <w:vAlign w:val="center"/>
          </w:tcPr>
          <w:p w14:paraId="44FC2F36" w14:textId="77777777" w:rsidR="001F5042" w:rsidRPr="00853EFD" w:rsidRDefault="001F5042" w:rsidP="00394AF0">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19AC0176" w14:textId="77777777" w:rsidR="001F5042" w:rsidRPr="00853EFD" w:rsidRDefault="00885BD0" w:rsidP="00E12256">
            <w:pPr>
              <w:jc w:val="center"/>
              <w:rPr>
                <w:rFonts w:ascii="Book Antiqua" w:hAnsi="Book Antiqua" w:cs="Arial"/>
                <w:b/>
              </w:rPr>
            </w:pPr>
            <w:r>
              <w:rPr>
                <w:rFonts w:ascii="Book Antiqua" w:hAnsi="Book Antiqua" w:cs="Arial"/>
                <w:b/>
              </w:rPr>
              <w:t>7</w:t>
            </w:r>
          </w:p>
        </w:tc>
        <w:tc>
          <w:tcPr>
            <w:tcW w:w="1985" w:type="dxa"/>
            <w:tcBorders>
              <w:top w:val="double" w:sz="6" w:space="0" w:color="auto"/>
              <w:left w:val="single" w:sz="6" w:space="0" w:color="auto"/>
              <w:bottom w:val="double" w:sz="6" w:space="0" w:color="auto"/>
              <w:right w:val="nil"/>
            </w:tcBorders>
            <w:vAlign w:val="center"/>
          </w:tcPr>
          <w:p w14:paraId="76C0D359" w14:textId="77777777" w:rsidR="001F5042" w:rsidRPr="00853EFD" w:rsidRDefault="001F5042" w:rsidP="00394AF0">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5E78E21C" w14:textId="77777777" w:rsidR="001F5042" w:rsidRPr="00853EFD" w:rsidRDefault="001F5042" w:rsidP="00394AF0">
            <w:pPr>
              <w:rPr>
                <w:bCs/>
                <w:i/>
                <w:iCs/>
                <w:sz w:val="18"/>
                <w:szCs w:val="16"/>
              </w:rPr>
            </w:pPr>
          </w:p>
        </w:tc>
      </w:tr>
      <w:tr w:rsidR="002E0D81" w:rsidRPr="00D32ECC" w14:paraId="4615D1B2" w14:textId="77777777" w:rsidTr="009579D4">
        <w:trPr>
          <w:trHeight w:val="375"/>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03903E55" w14:textId="77777777" w:rsidR="002E0D81" w:rsidRPr="003E01EC" w:rsidRDefault="002E0D81" w:rsidP="009579D4">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4FB3F6F4" w14:textId="77777777" w:rsidR="002E0D81" w:rsidRPr="00D32ECC" w:rsidRDefault="002E0D81" w:rsidP="00394AF0">
            <w:pPr>
              <w:suppressAutoHyphens/>
              <w:jc w:val="both"/>
              <w:rPr>
                <w:sz w:val="20"/>
              </w:rPr>
            </w:pPr>
          </w:p>
        </w:tc>
      </w:tr>
      <w:tr w:rsidR="002E0D81" w:rsidRPr="00D32ECC" w14:paraId="5045C6F1" w14:textId="77777777" w:rsidTr="009579D4">
        <w:trPr>
          <w:trHeight w:val="396"/>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4E1A7873" w14:textId="77777777" w:rsidR="002E0D81" w:rsidRPr="007D4464" w:rsidRDefault="002E0D81" w:rsidP="009579D4">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688BA4FF" w14:textId="77777777" w:rsidR="002E0D81" w:rsidRPr="00D32ECC" w:rsidRDefault="002E0D81" w:rsidP="00394AF0">
            <w:pPr>
              <w:suppressAutoHyphens/>
              <w:jc w:val="both"/>
              <w:rPr>
                <w:bCs/>
                <w:i/>
                <w:iCs/>
                <w:sz w:val="18"/>
                <w:szCs w:val="16"/>
              </w:rPr>
            </w:pPr>
          </w:p>
        </w:tc>
      </w:tr>
      <w:tr w:rsidR="002E0D81" w:rsidRPr="00D32ECC" w14:paraId="05B6DF42" w14:textId="77777777" w:rsidTr="009579D4">
        <w:trPr>
          <w:trHeight w:val="374"/>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1FEDF281" w14:textId="77777777" w:rsidR="002E0D81" w:rsidRPr="00B14967" w:rsidRDefault="002E0D81" w:rsidP="009579D4">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067D085F" w14:textId="77777777" w:rsidR="002E0D81" w:rsidRPr="00D32ECC" w:rsidRDefault="002E0D81" w:rsidP="00394AF0">
            <w:pPr>
              <w:suppressAutoHyphens/>
              <w:jc w:val="both"/>
              <w:rPr>
                <w:bCs/>
                <w:i/>
                <w:iCs/>
                <w:sz w:val="18"/>
                <w:szCs w:val="16"/>
              </w:rPr>
            </w:pPr>
          </w:p>
        </w:tc>
      </w:tr>
    </w:tbl>
    <w:p w14:paraId="539FAA09" w14:textId="77777777" w:rsidR="002E0D81" w:rsidRPr="00556127" w:rsidRDefault="002E0D81" w:rsidP="002E0D81">
      <w:pPr>
        <w:suppressAutoHyphens/>
        <w:jc w:val="both"/>
        <w:rPr>
          <w:sz w:val="12"/>
          <w:szCs w:val="12"/>
        </w:rPr>
      </w:pPr>
    </w:p>
    <w:p w14:paraId="2F4B0AEA" w14:textId="77777777" w:rsidR="002E0D81" w:rsidRPr="00D32ECC" w:rsidRDefault="002E0D81" w:rsidP="002E0D81">
      <w:pPr>
        <w:tabs>
          <w:tab w:val="left" w:pos="1188"/>
          <w:tab w:val="left" w:pos="2394"/>
          <w:tab w:val="left" w:pos="4209"/>
          <w:tab w:val="left" w:pos="5238"/>
          <w:tab w:val="left" w:pos="7632"/>
          <w:tab w:val="left" w:pos="7868"/>
          <w:tab w:val="left" w:pos="9468"/>
        </w:tabs>
        <w:jc w:val="both"/>
      </w:pPr>
    </w:p>
    <w:p w14:paraId="6CEE7F35" w14:textId="77777777" w:rsidR="002E0D81" w:rsidRPr="00E13E3A" w:rsidRDefault="002E0D81" w:rsidP="002E0D81">
      <w:pPr>
        <w:suppressAutoHyphens/>
        <w:jc w:val="right"/>
        <w:rPr>
          <w:rFonts w:ascii="Book Antiqua" w:hAnsi="Book Antiqua" w:cs="Verdana"/>
          <w:b/>
        </w:rPr>
      </w:pPr>
      <w:r w:rsidRPr="00E13E3A">
        <w:rPr>
          <w:rFonts w:ascii="Book Antiqua" w:hAnsi="Book Antiqua" w:cs="Verdana"/>
          <w:b/>
        </w:rPr>
        <w:t>Date……………….……..</w:t>
      </w:r>
    </w:p>
    <w:p w14:paraId="14930A0B" w14:textId="77777777" w:rsidR="002E0D81" w:rsidRPr="00E13E3A" w:rsidRDefault="002E0D81" w:rsidP="002E0D81">
      <w:pPr>
        <w:suppressAutoHyphens/>
        <w:jc w:val="center"/>
        <w:rPr>
          <w:rFonts w:ascii="Book Antiqua" w:hAnsi="Book Antiqua" w:cs="Verdana"/>
          <w:b/>
        </w:rPr>
      </w:pPr>
    </w:p>
    <w:p w14:paraId="67F51026" w14:textId="77777777" w:rsidR="00D556E1" w:rsidRDefault="00D556E1" w:rsidP="002E0D81">
      <w:pPr>
        <w:suppressAutoHyphens/>
        <w:jc w:val="right"/>
        <w:rPr>
          <w:rFonts w:ascii="Book Antiqua" w:hAnsi="Book Antiqua" w:cs="Verdana"/>
          <w:b/>
        </w:rPr>
      </w:pPr>
    </w:p>
    <w:p w14:paraId="3F797EEF" w14:textId="77777777" w:rsidR="002E0D81" w:rsidRPr="00E13E3A" w:rsidRDefault="002E0D81" w:rsidP="002E0D81">
      <w:pPr>
        <w:suppressAutoHyphens/>
        <w:jc w:val="right"/>
        <w:rPr>
          <w:rFonts w:ascii="Book Antiqua" w:hAnsi="Book Antiqua" w:cs="Verdana"/>
          <w:b/>
        </w:rPr>
      </w:pPr>
      <w:r w:rsidRPr="00E13E3A">
        <w:rPr>
          <w:rFonts w:ascii="Book Antiqua" w:hAnsi="Book Antiqua" w:cs="Verdana"/>
          <w:b/>
        </w:rPr>
        <w:t>Signature et Cachet du Soumissionnaire</w:t>
      </w:r>
    </w:p>
    <w:p w14:paraId="33077DB4" w14:textId="77777777" w:rsidR="002E0D81" w:rsidRDefault="002E0D81" w:rsidP="002E0D81">
      <w:pPr>
        <w:rPr>
          <w:rFonts w:ascii="Book Antiqua" w:hAnsi="Book Antiqua"/>
          <w:b/>
          <w:bCs/>
          <w:highlight w:val="yellow"/>
        </w:rPr>
      </w:pPr>
    </w:p>
    <w:p w14:paraId="416E24ED" w14:textId="77777777" w:rsidR="00D556E1" w:rsidRDefault="00D556E1" w:rsidP="002E0D81">
      <w:pPr>
        <w:rPr>
          <w:rFonts w:ascii="Book Antiqua" w:hAnsi="Book Antiqua"/>
          <w:b/>
          <w:bCs/>
          <w:highlight w:val="yellow"/>
        </w:rPr>
      </w:pPr>
    </w:p>
    <w:p w14:paraId="398B7D54" w14:textId="77777777" w:rsidR="00D556E1" w:rsidRDefault="00D556E1" w:rsidP="002E0D81">
      <w:pPr>
        <w:rPr>
          <w:rFonts w:ascii="Book Antiqua" w:hAnsi="Book Antiqua"/>
          <w:b/>
          <w:bCs/>
          <w:highlight w:val="yellow"/>
        </w:rPr>
      </w:pPr>
    </w:p>
    <w:p w14:paraId="3753C234" w14:textId="77777777" w:rsidR="00D556E1" w:rsidRDefault="00D556E1" w:rsidP="002E0D81">
      <w:pPr>
        <w:rPr>
          <w:rFonts w:ascii="Book Antiqua" w:hAnsi="Book Antiqua"/>
          <w:b/>
          <w:bCs/>
          <w:highlight w:val="yellow"/>
        </w:rPr>
      </w:pPr>
    </w:p>
    <w:p w14:paraId="234E11B2" w14:textId="77777777" w:rsidR="00D556E1" w:rsidRDefault="00D556E1" w:rsidP="002E0D81">
      <w:pPr>
        <w:rPr>
          <w:rFonts w:ascii="Book Antiqua" w:hAnsi="Book Antiqua"/>
          <w:b/>
          <w:bCs/>
          <w:highlight w:val="yellow"/>
        </w:rPr>
      </w:pPr>
    </w:p>
    <w:p w14:paraId="0509941D" w14:textId="77777777" w:rsidR="00D556E1" w:rsidRDefault="00D556E1" w:rsidP="002E0D81">
      <w:pPr>
        <w:rPr>
          <w:rFonts w:ascii="Book Antiqua" w:hAnsi="Book Antiqua"/>
          <w:b/>
          <w:bCs/>
          <w:highlight w:val="yellow"/>
        </w:rPr>
      </w:pPr>
    </w:p>
    <w:p w14:paraId="5B83C3B9" w14:textId="77777777" w:rsidR="00D556E1" w:rsidRDefault="00D556E1" w:rsidP="002E0D81">
      <w:pPr>
        <w:rPr>
          <w:rFonts w:ascii="Book Antiqua" w:hAnsi="Book Antiqua"/>
          <w:b/>
          <w:bCs/>
          <w:highlight w:val="yellow"/>
        </w:rPr>
      </w:pPr>
    </w:p>
    <w:p w14:paraId="68F869F8" w14:textId="77777777" w:rsidR="00D556E1" w:rsidRDefault="00D556E1" w:rsidP="002E0D81">
      <w:pPr>
        <w:rPr>
          <w:rFonts w:ascii="Book Antiqua" w:hAnsi="Book Antiqua"/>
          <w:b/>
          <w:bCs/>
          <w:highlight w:val="yellow"/>
        </w:rPr>
      </w:pPr>
    </w:p>
    <w:p w14:paraId="1D06402A" w14:textId="77777777" w:rsidR="00D556E1" w:rsidRDefault="00D556E1" w:rsidP="002E0D81">
      <w:pPr>
        <w:rPr>
          <w:rFonts w:ascii="Book Antiqua" w:hAnsi="Book Antiqua"/>
          <w:b/>
          <w:bCs/>
          <w:highlight w:val="yellow"/>
        </w:rPr>
      </w:pPr>
    </w:p>
    <w:p w14:paraId="13D84268" w14:textId="77777777" w:rsidR="00D556E1" w:rsidRDefault="00D556E1" w:rsidP="002E0D81">
      <w:pPr>
        <w:rPr>
          <w:rFonts w:ascii="Book Antiqua" w:hAnsi="Book Antiqua"/>
          <w:b/>
          <w:bCs/>
          <w:highlight w:val="yellow"/>
        </w:rPr>
      </w:pPr>
    </w:p>
    <w:p w14:paraId="6A785DA1" w14:textId="77777777" w:rsidR="00D556E1" w:rsidRPr="00D556E1" w:rsidRDefault="00D556E1" w:rsidP="009B6F7E">
      <w:pPr>
        <w:pStyle w:val="Paragraphedeliste"/>
        <w:numPr>
          <w:ilvl w:val="0"/>
          <w:numId w:val="18"/>
        </w:numPr>
        <w:suppressAutoHyphens/>
        <w:jc w:val="both"/>
        <w:rPr>
          <w:rFonts w:ascii="Footlight MT Light" w:hAnsi="Footlight MT Light"/>
          <w:b/>
          <w:sz w:val="28"/>
          <w:szCs w:val="28"/>
        </w:rPr>
      </w:pPr>
      <w:r w:rsidRPr="00D556E1">
        <w:rPr>
          <w:rFonts w:ascii="Footlight MT Light" w:hAnsi="Footlight MT Light"/>
          <w:b/>
          <w:sz w:val="28"/>
          <w:szCs w:val="28"/>
          <w:u w:val="single"/>
        </w:rPr>
        <w:lastRenderedPageBreak/>
        <w:t>Lot 7</w:t>
      </w:r>
      <w:r w:rsidRPr="00B7592F">
        <w:rPr>
          <w:rFonts w:ascii="Footlight MT Light" w:hAnsi="Footlight MT Light"/>
          <w:b/>
          <w:bCs/>
          <w:sz w:val="20"/>
          <w:szCs w:val="24"/>
        </w:rPr>
        <w:t xml:space="preserve"> : </w:t>
      </w:r>
      <w:r w:rsidRPr="00D556E1">
        <w:rPr>
          <w:rFonts w:ascii="Footlight MT Light" w:hAnsi="Footlight MT Light"/>
          <w:b/>
          <w:sz w:val="28"/>
          <w:szCs w:val="28"/>
        </w:rPr>
        <w:t>Nettoyage et entretien des bâtiments et des cours de la Direction de la Pharmacie et du Médicament (DPM) et du Centre National d’Immunisation(CNI)</w:t>
      </w:r>
      <w:r>
        <w:rPr>
          <w:rFonts w:ascii="Footlight MT Light" w:hAnsi="Footlight MT Light"/>
          <w:b/>
          <w:sz w:val="28"/>
          <w:szCs w:val="28"/>
        </w:rPr>
        <w:t> :</w:t>
      </w:r>
    </w:p>
    <w:p w14:paraId="26ACDF21" w14:textId="77777777" w:rsidR="00D556E1" w:rsidRPr="004360F4" w:rsidRDefault="00D556E1" w:rsidP="00D556E1">
      <w:pPr>
        <w:suppressAutoHyphens/>
        <w:jc w:val="both"/>
        <w:rPr>
          <w:b/>
        </w:rPr>
      </w:pPr>
    </w:p>
    <w:tbl>
      <w:tblPr>
        <w:tblW w:w="13560" w:type="dxa"/>
        <w:tblInd w:w="120" w:type="dxa"/>
        <w:tblLayout w:type="fixed"/>
        <w:tblCellMar>
          <w:left w:w="72" w:type="dxa"/>
          <w:right w:w="72" w:type="dxa"/>
        </w:tblCellMar>
        <w:tblLook w:val="0000" w:firstRow="0" w:lastRow="0" w:firstColumn="0" w:lastColumn="0" w:noHBand="0" w:noVBand="0"/>
      </w:tblPr>
      <w:tblGrid>
        <w:gridCol w:w="803"/>
        <w:gridCol w:w="2977"/>
        <w:gridCol w:w="2693"/>
        <w:gridCol w:w="2126"/>
        <w:gridCol w:w="1985"/>
        <w:gridCol w:w="2976"/>
      </w:tblGrid>
      <w:tr w:rsidR="00D556E1" w:rsidRPr="00D32ECC" w14:paraId="3F6709F9" w14:textId="77777777" w:rsidTr="00DC7843">
        <w:tc>
          <w:tcPr>
            <w:tcW w:w="803" w:type="dxa"/>
            <w:tcBorders>
              <w:top w:val="double" w:sz="6" w:space="0" w:color="auto"/>
              <w:left w:val="double" w:sz="6" w:space="0" w:color="auto"/>
              <w:bottom w:val="nil"/>
              <w:right w:val="nil"/>
            </w:tcBorders>
            <w:vAlign w:val="center"/>
          </w:tcPr>
          <w:p w14:paraId="50F8AF35" w14:textId="77777777" w:rsidR="00D556E1" w:rsidRPr="00D32ECC" w:rsidRDefault="00D556E1"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6F666343" w14:textId="77777777" w:rsidR="00D556E1" w:rsidRPr="00D32ECC" w:rsidRDefault="00D556E1"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45FAE778" w14:textId="77777777" w:rsidR="00D556E1" w:rsidRPr="00D32ECC" w:rsidRDefault="00D556E1"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458EB040" w14:textId="77777777" w:rsidR="00D556E1" w:rsidRPr="00D32ECC" w:rsidRDefault="00D556E1"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0E0C4FEF" w14:textId="77777777" w:rsidR="00D556E1" w:rsidRPr="00D32ECC" w:rsidRDefault="00D556E1"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09633EA6" w14:textId="77777777" w:rsidR="00D556E1" w:rsidRPr="00D32ECC" w:rsidRDefault="00D556E1" w:rsidP="00DC7843">
            <w:pPr>
              <w:suppressAutoHyphens/>
              <w:jc w:val="center"/>
            </w:pPr>
            <w:r>
              <w:t>6</w:t>
            </w:r>
          </w:p>
        </w:tc>
      </w:tr>
      <w:tr w:rsidR="00D556E1" w:rsidRPr="00D32ECC" w14:paraId="440A5385" w14:textId="77777777" w:rsidTr="00DC7843">
        <w:tc>
          <w:tcPr>
            <w:tcW w:w="803" w:type="dxa"/>
            <w:tcBorders>
              <w:top w:val="double" w:sz="6" w:space="0" w:color="auto"/>
              <w:left w:val="double" w:sz="6" w:space="0" w:color="auto"/>
              <w:bottom w:val="nil"/>
              <w:right w:val="nil"/>
            </w:tcBorders>
            <w:vAlign w:val="center"/>
          </w:tcPr>
          <w:p w14:paraId="6EF65A9D"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7BFF2BF9" w14:textId="77777777" w:rsidR="00D556E1" w:rsidRPr="00C910C5" w:rsidRDefault="00D556E1"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0746E1E0"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45540FF0" w14:textId="77777777" w:rsidR="00D556E1" w:rsidRPr="00C910C5" w:rsidRDefault="00D556E1"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44F4418E"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Quantité</w:t>
            </w:r>
          </w:p>
          <w:p w14:paraId="6983B67B"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CFC7AFA"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7D06B10B"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Prix total par article</w:t>
            </w:r>
          </w:p>
          <w:p w14:paraId="04C2E651" w14:textId="77777777" w:rsidR="00D556E1" w:rsidRPr="00C910C5" w:rsidRDefault="00D556E1"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D556E1" w:rsidRPr="00853EFD" w14:paraId="10390733" w14:textId="77777777" w:rsidTr="00DC7843">
        <w:trPr>
          <w:trHeight w:val="649"/>
        </w:trPr>
        <w:tc>
          <w:tcPr>
            <w:tcW w:w="803" w:type="dxa"/>
            <w:tcBorders>
              <w:top w:val="double" w:sz="6" w:space="0" w:color="auto"/>
              <w:left w:val="double" w:sz="6" w:space="0" w:color="auto"/>
              <w:bottom w:val="double" w:sz="6" w:space="0" w:color="auto"/>
              <w:right w:val="nil"/>
            </w:tcBorders>
            <w:vAlign w:val="center"/>
          </w:tcPr>
          <w:p w14:paraId="5B32E198" w14:textId="77777777" w:rsidR="00D556E1" w:rsidRPr="00853EFD" w:rsidRDefault="00D556E1"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4A055A9C" w14:textId="77777777" w:rsidR="00D556E1" w:rsidRPr="00853EFD" w:rsidRDefault="00D556E1" w:rsidP="00DC7843">
            <w:pPr>
              <w:rPr>
                <w:rFonts w:ascii="Book Antiqua" w:hAnsi="Book Antiqua"/>
                <w:szCs w:val="24"/>
              </w:rPr>
            </w:pPr>
            <w:r w:rsidRPr="00D556E1">
              <w:rPr>
                <w:rFonts w:ascii="Footlight MT Light" w:hAnsi="Footlight MT Light"/>
                <w:b/>
                <w:sz w:val="28"/>
                <w:szCs w:val="28"/>
              </w:rPr>
              <w:t>DPM</w:t>
            </w:r>
          </w:p>
        </w:tc>
        <w:tc>
          <w:tcPr>
            <w:tcW w:w="2693" w:type="dxa"/>
            <w:tcBorders>
              <w:top w:val="double" w:sz="6" w:space="0" w:color="auto"/>
              <w:left w:val="single" w:sz="6" w:space="0" w:color="auto"/>
              <w:bottom w:val="double" w:sz="6" w:space="0" w:color="auto"/>
              <w:right w:val="nil"/>
            </w:tcBorders>
            <w:vAlign w:val="center"/>
          </w:tcPr>
          <w:p w14:paraId="4A71FD12" w14:textId="77777777" w:rsidR="00D556E1" w:rsidRPr="00853EFD" w:rsidRDefault="00D556E1"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120672AF" w14:textId="77777777" w:rsidR="00D556E1" w:rsidRPr="00853EFD" w:rsidRDefault="00881BCF" w:rsidP="00DC7843">
            <w:pPr>
              <w:jc w:val="center"/>
              <w:rPr>
                <w:rFonts w:ascii="Book Antiqua" w:hAnsi="Book Antiqua" w:cs="Arial"/>
                <w:b/>
              </w:rPr>
            </w:pPr>
            <w:r>
              <w:rPr>
                <w:rFonts w:ascii="Book Antiqua" w:hAnsi="Book Antiqua" w:cs="Arial"/>
                <w:b/>
              </w:rPr>
              <w:t>8</w:t>
            </w:r>
          </w:p>
        </w:tc>
        <w:tc>
          <w:tcPr>
            <w:tcW w:w="1985" w:type="dxa"/>
            <w:tcBorders>
              <w:top w:val="double" w:sz="6" w:space="0" w:color="auto"/>
              <w:left w:val="single" w:sz="6" w:space="0" w:color="auto"/>
              <w:bottom w:val="double" w:sz="6" w:space="0" w:color="auto"/>
              <w:right w:val="nil"/>
            </w:tcBorders>
            <w:vAlign w:val="center"/>
          </w:tcPr>
          <w:p w14:paraId="1C6A6091" w14:textId="77777777" w:rsidR="00D556E1" w:rsidRPr="00853EFD" w:rsidRDefault="00D556E1"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38076EF9" w14:textId="77777777" w:rsidR="00D556E1" w:rsidRPr="00853EFD" w:rsidRDefault="00D556E1" w:rsidP="00DC7843">
            <w:pPr>
              <w:rPr>
                <w:bCs/>
                <w:i/>
                <w:iCs/>
                <w:sz w:val="18"/>
                <w:szCs w:val="16"/>
              </w:rPr>
            </w:pPr>
          </w:p>
        </w:tc>
      </w:tr>
      <w:tr w:rsidR="00D556E1" w:rsidRPr="00853EFD" w14:paraId="75588D02" w14:textId="77777777" w:rsidTr="00DC7843">
        <w:trPr>
          <w:trHeight w:val="649"/>
        </w:trPr>
        <w:tc>
          <w:tcPr>
            <w:tcW w:w="803" w:type="dxa"/>
            <w:tcBorders>
              <w:top w:val="double" w:sz="6" w:space="0" w:color="auto"/>
              <w:left w:val="double" w:sz="6" w:space="0" w:color="auto"/>
              <w:bottom w:val="double" w:sz="6" w:space="0" w:color="auto"/>
              <w:right w:val="nil"/>
            </w:tcBorders>
            <w:vAlign w:val="center"/>
          </w:tcPr>
          <w:p w14:paraId="76D5E09A" w14:textId="77777777" w:rsidR="00D556E1" w:rsidRDefault="00D556E1" w:rsidP="00DC7843">
            <w:pPr>
              <w:jc w:val="center"/>
              <w:rPr>
                <w:rFonts w:ascii="Book Antiqua" w:hAnsi="Book Antiqua"/>
                <w:b/>
                <w:bCs/>
                <w:iCs/>
                <w:szCs w:val="24"/>
              </w:rPr>
            </w:pPr>
            <w:r>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vAlign w:val="center"/>
          </w:tcPr>
          <w:p w14:paraId="0616732D" w14:textId="77777777" w:rsidR="00D556E1" w:rsidRPr="00853EFD" w:rsidRDefault="00D556E1" w:rsidP="00DC7843">
            <w:pPr>
              <w:rPr>
                <w:rFonts w:ascii="Book Antiqua" w:hAnsi="Book Antiqua"/>
                <w:szCs w:val="24"/>
              </w:rPr>
            </w:pPr>
            <w:r w:rsidRPr="00D556E1">
              <w:rPr>
                <w:rFonts w:ascii="Footlight MT Light" w:hAnsi="Footlight MT Light"/>
                <w:b/>
                <w:sz w:val="28"/>
                <w:szCs w:val="28"/>
              </w:rPr>
              <w:t>CNI</w:t>
            </w:r>
          </w:p>
        </w:tc>
        <w:tc>
          <w:tcPr>
            <w:tcW w:w="2693" w:type="dxa"/>
            <w:tcBorders>
              <w:top w:val="double" w:sz="6" w:space="0" w:color="auto"/>
              <w:left w:val="single" w:sz="6" w:space="0" w:color="auto"/>
              <w:bottom w:val="double" w:sz="6" w:space="0" w:color="auto"/>
              <w:right w:val="nil"/>
            </w:tcBorders>
            <w:vAlign w:val="center"/>
          </w:tcPr>
          <w:p w14:paraId="264D494F" w14:textId="77777777" w:rsidR="00D556E1" w:rsidRPr="00853EFD" w:rsidRDefault="00D556E1"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7E022BDE" w14:textId="77777777" w:rsidR="00D556E1" w:rsidRPr="00853EFD" w:rsidRDefault="00086638" w:rsidP="00DC7843">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3459F17D" w14:textId="77777777" w:rsidR="00D556E1" w:rsidRPr="00853EFD" w:rsidRDefault="00D556E1"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79921C67" w14:textId="77777777" w:rsidR="00D556E1" w:rsidRPr="00853EFD" w:rsidRDefault="00D556E1" w:rsidP="00DC7843">
            <w:pPr>
              <w:rPr>
                <w:bCs/>
                <w:i/>
                <w:iCs/>
                <w:sz w:val="18"/>
                <w:szCs w:val="16"/>
              </w:rPr>
            </w:pPr>
          </w:p>
        </w:tc>
      </w:tr>
      <w:tr w:rsidR="00D556E1" w:rsidRPr="00D32ECC" w14:paraId="0F6B460A" w14:textId="77777777" w:rsidTr="00DC7843">
        <w:trPr>
          <w:trHeight w:val="375"/>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61266DA7" w14:textId="2A175501" w:rsidR="00D556E1" w:rsidRPr="003E01EC" w:rsidRDefault="00D556E1" w:rsidP="00DC7843">
            <w:pPr>
              <w:jc w:val="center"/>
              <w:rPr>
                <w:rFonts w:ascii="Book Antiqua" w:hAnsi="Book Antiqua"/>
                <w:color w:val="000000"/>
                <w:lang w:val="en-US"/>
              </w:rPr>
            </w:pPr>
            <w:r w:rsidRPr="007D4464">
              <w:rPr>
                <w:rFonts w:ascii="Book Antiqua" w:hAnsi="Book Antiqua"/>
                <w:b/>
                <w:color w:val="000000"/>
                <w:sz w:val="22"/>
                <w:szCs w:val="22"/>
                <w:lang w:val="en-US"/>
              </w:rPr>
              <w:t xml:space="preserve">TOTAL Hors </w:t>
            </w:r>
            <w:proofErr w:type="spellStart"/>
            <w:r w:rsidRPr="007D4464">
              <w:rPr>
                <w:rFonts w:ascii="Book Antiqua" w:hAnsi="Book Antiqua"/>
                <w:b/>
                <w:color w:val="000000"/>
                <w:sz w:val="22"/>
                <w:szCs w:val="22"/>
                <w:lang w:val="en-US"/>
              </w:rPr>
              <w:t>Taxes</w:t>
            </w:r>
            <w:r w:rsidR="00C35926">
              <w:rPr>
                <w:rFonts w:ascii="Book Antiqua" w:hAnsi="Book Antiqua"/>
                <w:b/>
                <w:color w:val="000000"/>
                <w:sz w:val="22"/>
                <w:szCs w:val="22"/>
                <w:lang w:val="en-US"/>
              </w:rPr>
              <w:t>vj</w:t>
            </w:r>
            <w:proofErr w:type="spellEnd"/>
            <w:r w:rsidR="00C35926">
              <w:rPr>
                <w:rFonts w:ascii="Book Antiqua" w:hAnsi="Book Antiqua"/>
                <w:b/>
                <w:color w:val="000000"/>
                <w:sz w:val="22"/>
                <w:szCs w:val="22"/>
                <w:lang w:val="en-US"/>
              </w:rPr>
              <w:t xml:space="preserve"> </w:t>
            </w:r>
          </w:p>
        </w:tc>
        <w:tc>
          <w:tcPr>
            <w:tcW w:w="2976" w:type="dxa"/>
            <w:tcBorders>
              <w:top w:val="double" w:sz="6" w:space="0" w:color="auto"/>
              <w:left w:val="single" w:sz="6" w:space="0" w:color="auto"/>
              <w:bottom w:val="double" w:sz="6" w:space="0" w:color="auto"/>
              <w:right w:val="double" w:sz="6" w:space="0" w:color="auto"/>
            </w:tcBorders>
          </w:tcPr>
          <w:p w14:paraId="1A49771D" w14:textId="77777777" w:rsidR="00D556E1" w:rsidRPr="00D32ECC" w:rsidRDefault="00D556E1" w:rsidP="00DC7843">
            <w:pPr>
              <w:suppressAutoHyphens/>
              <w:jc w:val="both"/>
              <w:rPr>
                <w:sz w:val="20"/>
              </w:rPr>
            </w:pPr>
          </w:p>
        </w:tc>
      </w:tr>
      <w:tr w:rsidR="00D556E1" w:rsidRPr="00D32ECC" w14:paraId="7358E405" w14:textId="77777777" w:rsidTr="00DC7843">
        <w:trPr>
          <w:trHeight w:val="396"/>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216AB172" w14:textId="77777777" w:rsidR="00D556E1" w:rsidRPr="007D4464" w:rsidRDefault="00D556E1"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152624A7" w14:textId="77777777" w:rsidR="00D556E1" w:rsidRPr="00D32ECC" w:rsidRDefault="00D556E1" w:rsidP="00DC7843">
            <w:pPr>
              <w:suppressAutoHyphens/>
              <w:jc w:val="both"/>
              <w:rPr>
                <w:bCs/>
                <w:i/>
                <w:iCs/>
                <w:sz w:val="18"/>
                <w:szCs w:val="16"/>
              </w:rPr>
            </w:pPr>
          </w:p>
        </w:tc>
      </w:tr>
      <w:tr w:rsidR="00D556E1" w:rsidRPr="00D32ECC" w14:paraId="5F866545" w14:textId="77777777" w:rsidTr="00DC7843">
        <w:trPr>
          <w:trHeight w:val="374"/>
        </w:trPr>
        <w:tc>
          <w:tcPr>
            <w:tcW w:w="10584" w:type="dxa"/>
            <w:gridSpan w:val="5"/>
            <w:tcBorders>
              <w:top w:val="double" w:sz="6" w:space="0" w:color="auto"/>
              <w:left w:val="single" w:sz="6" w:space="0" w:color="auto"/>
              <w:bottom w:val="double" w:sz="6" w:space="0" w:color="auto"/>
              <w:right w:val="double" w:sz="6" w:space="0" w:color="auto"/>
            </w:tcBorders>
            <w:vAlign w:val="center"/>
          </w:tcPr>
          <w:p w14:paraId="34308D5A" w14:textId="77777777" w:rsidR="00D556E1" w:rsidRPr="00B14967" w:rsidRDefault="00D556E1"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45AB8126" w14:textId="77777777" w:rsidR="00D556E1" w:rsidRPr="00D32ECC" w:rsidRDefault="00D556E1" w:rsidP="00DC7843">
            <w:pPr>
              <w:suppressAutoHyphens/>
              <w:jc w:val="both"/>
              <w:rPr>
                <w:bCs/>
                <w:i/>
                <w:iCs/>
                <w:sz w:val="18"/>
                <w:szCs w:val="16"/>
              </w:rPr>
            </w:pPr>
          </w:p>
        </w:tc>
      </w:tr>
    </w:tbl>
    <w:p w14:paraId="41E7F96F" w14:textId="77777777" w:rsidR="00D556E1" w:rsidRPr="00556127" w:rsidRDefault="00D556E1" w:rsidP="00D556E1">
      <w:pPr>
        <w:suppressAutoHyphens/>
        <w:jc w:val="both"/>
        <w:rPr>
          <w:sz w:val="12"/>
          <w:szCs w:val="12"/>
        </w:rPr>
      </w:pPr>
    </w:p>
    <w:p w14:paraId="7B58EA57" w14:textId="77777777" w:rsidR="00D556E1" w:rsidRPr="00D32ECC" w:rsidRDefault="00D556E1" w:rsidP="00D556E1">
      <w:pPr>
        <w:tabs>
          <w:tab w:val="left" w:pos="1188"/>
          <w:tab w:val="left" w:pos="2394"/>
          <w:tab w:val="left" w:pos="4209"/>
          <w:tab w:val="left" w:pos="5238"/>
          <w:tab w:val="left" w:pos="7632"/>
          <w:tab w:val="left" w:pos="7868"/>
          <w:tab w:val="left" w:pos="9468"/>
        </w:tabs>
        <w:jc w:val="both"/>
      </w:pPr>
    </w:p>
    <w:p w14:paraId="1D2315B3" w14:textId="77777777" w:rsidR="00D556E1" w:rsidRPr="00E13E3A" w:rsidRDefault="00D556E1" w:rsidP="00D556E1">
      <w:pPr>
        <w:suppressAutoHyphens/>
        <w:jc w:val="right"/>
        <w:rPr>
          <w:rFonts w:ascii="Book Antiqua" w:hAnsi="Book Antiqua" w:cs="Verdana"/>
          <w:b/>
        </w:rPr>
      </w:pPr>
      <w:r w:rsidRPr="00E13E3A">
        <w:rPr>
          <w:rFonts w:ascii="Book Antiqua" w:hAnsi="Book Antiqua" w:cs="Verdana"/>
          <w:b/>
        </w:rPr>
        <w:t>Date……………….……..</w:t>
      </w:r>
    </w:p>
    <w:p w14:paraId="660444DF" w14:textId="77777777" w:rsidR="00D556E1" w:rsidRPr="00E13E3A" w:rsidRDefault="00D556E1" w:rsidP="00D556E1">
      <w:pPr>
        <w:suppressAutoHyphens/>
        <w:jc w:val="center"/>
        <w:rPr>
          <w:rFonts w:ascii="Book Antiqua" w:hAnsi="Book Antiqua" w:cs="Verdana"/>
          <w:b/>
        </w:rPr>
      </w:pPr>
    </w:p>
    <w:p w14:paraId="4CD31ED7" w14:textId="77777777" w:rsidR="00D556E1" w:rsidRPr="00E13E3A" w:rsidRDefault="00D556E1" w:rsidP="00D556E1">
      <w:pPr>
        <w:suppressAutoHyphens/>
        <w:jc w:val="right"/>
        <w:rPr>
          <w:rFonts w:ascii="Book Antiqua" w:hAnsi="Book Antiqua" w:cs="Verdana"/>
          <w:b/>
        </w:rPr>
      </w:pPr>
      <w:r w:rsidRPr="00E13E3A">
        <w:rPr>
          <w:rFonts w:ascii="Book Antiqua" w:hAnsi="Book Antiqua" w:cs="Verdana"/>
          <w:b/>
        </w:rPr>
        <w:t>Signature et Cachet du Soumissionnaire</w:t>
      </w:r>
    </w:p>
    <w:p w14:paraId="5A52F34C" w14:textId="77777777" w:rsidR="00D556E1" w:rsidRDefault="00D556E1" w:rsidP="00D556E1">
      <w:pPr>
        <w:rPr>
          <w:rFonts w:ascii="Book Antiqua" w:hAnsi="Book Antiqua"/>
          <w:b/>
          <w:bCs/>
          <w:highlight w:val="yellow"/>
        </w:rPr>
        <w:sectPr w:rsidR="00D556E1"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14:paraId="3B4C989B" w14:textId="77777777" w:rsidR="00481D19" w:rsidRPr="00B7592F" w:rsidRDefault="00481D19" w:rsidP="009B6F7E">
      <w:pPr>
        <w:pStyle w:val="Paragraphedeliste"/>
        <w:numPr>
          <w:ilvl w:val="0"/>
          <w:numId w:val="18"/>
        </w:numPr>
        <w:suppressAutoHyphens/>
        <w:jc w:val="both"/>
        <w:rPr>
          <w:rFonts w:ascii="Footlight MT Light" w:hAnsi="Footlight MT Light"/>
          <w:b/>
          <w:bCs/>
          <w:sz w:val="20"/>
          <w:szCs w:val="24"/>
        </w:rPr>
      </w:pPr>
      <w:r w:rsidRPr="00481D19">
        <w:rPr>
          <w:rFonts w:ascii="Footlight MT Light" w:hAnsi="Footlight MT Light"/>
          <w:b/>
          <w:sz w:val="28"/>
          <w:szCs w:val="28"/>
          <w:u w:val="single"/>
        </w:rPr>
        <w:lastRenderedPageBreak/>
        <w:t>Lot 8</w:t>
      </w:r>
      <w:r w:rsidRPr="00B7592F">
        <w:rPr>
          <w:rFonts w:ascii="Footlight MT Light" w:hAnsi="Footlight MT Light"/>
          <w:b/>
          <w:bCs/>
          <w:sz w:val="20"/>
          <w:szCs w:val="24"/>
        </w:rPr>
        <w:t xml:space="preserve"> : </w:t>
      </w:r>
      <w:r w:rsidRPr="00481D19">
        <w:rPr>
          <w:rFonts w:ascii="Footlight MT Light" w:hAnsi="Footlight MT Light"/>
          <w:b/>
          <w:sz w:val="28"/>
          <w:szCs w:val="28"/>
        </w:rPr>
        <w:t>Nettoyage et entretien des bâtiments et des cours du Centre National d’Ethique et des Sciences de la Vie (CNESS)</w:t>
      </w:r>
      <w:r>
        <w:rPr>
          <w:rFonts w:ascii="Footlight MT Light" w:hAnsi="Footlight MT Light"/>
          <w:b/>
          <w:sz w:val="28"/>
          <w:szCs w:val="28"/>
        </w:rPr>
        <w:t> :</w:t>
      </w:r>
    </w:p>
    <w:p w14:paraId="04873EAA" w14:textId="77777777" w:rsidR="00481D19" w:rsidRPr="004360F4" w:rsidRDefault="00481D19" w:rsidP="00481D19">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481D19" w:rsidRPr="00D32ECC" w14:paraId="5B83905D" w14:textId="77777777" w:rsidTr="00A87360">
        <w:tc>
          <w:tcPr>
            <w:tcW w:w="993" w:type="dxa"/>
            <w:tcBorders>
              <w:top w:val="double" w:sz="6" w:space="0" w:color="auto"/>
              <w:left w:val="double" w:sz="6" w:space="0" w:color="auto"/>
              <w:bottom w:val="nil"/>
              <w:right w:val="nil"/>
            </w:tcBorders>
            <w:vAlign w:val="center"/>
          </w:tcPr>
          <w:p w14:paraId="537BB6C1" w14:textId="77777777" w:rsidR="00481D19" w:rsidRPr="00D32ECC" w:rsidRDefault="00481D19"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4C1EF064" w14:textId="77777777" w:rsidR="00481D19" w:rsidRPr="00D32ECC" w:rsidRDefault="00481D19"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59F903D8" w14:textId="77777777" w:rsidR="00481D19" w:rsidRPr="00D32ECC" w:rsidRDefault="00481D19"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4115554D" w14:textId="77777777" w:rsidR="00481D19" w:rsidRPr="00D32ECC" w:rsidRDefault="00481D19"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6A765106" w14:textId="77777777" w:rsidR="00481D19" w:rsidRPr="00D32ECC" w:rsidRDefault="00481D19"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580F3C27" w14:textId="77777777" w:rsidR="00481D19" w:rsidRPr="00D32ECC" w:rsidRDefault="00481D19" w:rsidP="00DC7843">
            <w:pPr>
              <w:suppressAutoHyphens/>
              <w:jc w:val="center"/>
            </w:pPr>
            <w:r>
              <w:t>6</w:t>
            </w:r>
          </w:p>
        </w:tc>
      </w:tr>
      <w:tr w:rsidR="00481D19" w:rsidRPr="00D32ECC" w14:paraId="79820E29" w14:textId="77777777" w:rsidTr="00A87360">
        <w:tc>
          <w:tcPr>
            <w:tcW w:w="993" w:type="dxa"/>
            <w:tcBorders>
              <w:top w:val="double" w:sz="6" w:space="0" w:color="auto"/>
              <w:left w:val="double" w:sz="6" w:space="0" w:color="auto"/>
              <w:bottom w:val="nil"/>
              <w:right w:val="nil"/>
            </w:tcBorders>
            <w:vAlign w:val="center"/>
          </w:tcPr>
          <w:p w14:paraId="614624B6"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5AFB4DA8" w14:textId="77777777" w:rsidR="00481D19" w:rsidRPr="00C910C5" w:rsidRDefault="00481D19"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75DF0350"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078F19BD" w14:textId="77777777" w:rsidR="00481D19" w:rsidRPr="00C910C5" w:rsidRDefault="00481D19"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17DB1CF0"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Quantité</w:t>
            </w:r>
          </w:p>
          <w:p w14:paraId="4BF1DC48"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189C9FBC"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4BA8A026"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Prix total par article</w:t>
            </w:r>
          </w:p>
          <w:p w14:paraId="1F14BC21" w14:textId="77777777" w:rsidR="00481D19" w:rsidRPr="00C910C5" w:rsidRDefault="00481D19"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481D19" w:rsidRPr="00853EFD" w14:paraId="4A76ADB2" w14:textId="77777777" w:rsidTr="00A87360">
        <w:trPr>
          <w:trHeight w:val="649"/>
        </w:trPr>
        <w:tc>
          <w:tcPr>
            <w:tcW w:w="993" w:type="dxa"/>
            <w:tcBorders>
              <w:top w:val="double" w:sz="6" w:space="0" w:color="auto"/>
              <w:left w:val="double" w:sz="6" w:space="0" w:color="auto"/>
              <w:bottom w:val="double" w:sz="6" w:space="0" w:color="auto"/>
              <w:right w:val="nil"/>
            </w:tcBorders>
            <w:vAlign w:val="center"/>
          </w:tcPr>
          <w:p w14:paraId="0D662260" w14:textId="77777777" w:rsidR="00481D19" w:rsidRPr="00853EFD" w:rsidRDefault="00481D19"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22416A82" w14:textId="77777777" w:rsidR="00481D19" w:rsidRPr="00853EFD" w:rsidRDefault="00481D19" w:rsidP="00DC7843">
            <w:pPr>
              <w:rPr>
                <w:rFonts w:ascii="Book Antiqua" w:hAnsi="Book Antiqua"/>
                <w:szCs w:val="24"/>
              </w:rPr>
            </w:pPr>
            <w:r w:rsidRPr="00481D19">
              <w:rPr>
                <w:rFonts w:ascii="Footlight MT Light" w:hAnsi="Footlight MT Light"/>
                <w:b/>
                <w:sz w:val="28"/>
                <w:szCs w:val="28"/>
              </w:rPr>
              <w:t>CNESS</w:t>
            </w:r>
          </w:p>
        </w:tc>
        <w:tc>
          <w:tcPr>
            <w:tcW w:w="2693" w:type="dxa"/>
            <w:tcBorders>
              <w:top w:val="double" w:sz="6" w:space="0" w:color="auto"/>
              <w:left w:val="single" w:sz="6" w:space="0" w:color="auto"/>
              <w:bottom w:val="double" w:sz="6" w:space="0" w:color="auto"/>
              <w:right w:val="nil"/>
            </w:tcBorders>
            <w:vAlign w:val="center"/>
          </w:tcPr>
          <w:p w14:paraId="429FC874" w14:textId="77777777" w:rsidR="00481D19" w:rsidRPr="00853EFD" w:rsidRDefault="00481D19" w:rsidP="00DC7843">
            <w:pPr>
              <w:jc w:val="center"/>
              <w:rPr>
                <w:rFonts w:ascii="Book Antiqua" w:hAnsi="Book Antiqua" w:cs="Arial"/>
                <w:b/>
              </w:rPr>
            </w:pPr>
            <w:r w:rsidRPr="00853EF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06D9F212" w14:textId="77777777" w:rsidR="00481D19" w:rsidRPr="00853EFD" w:rsidRDefault="00481D19" w:rsidP="00DC7843">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72284D8A" w14:textId="77777777" w:rsidR="00481D19" w:rsidRPr="00853EFD" w:rsidRDefault="00481D19"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0F339F65" w14:textId="77777777" w:rsidR="00481D19" w:rsidRPr="00853EFD" w:rsidRDefault="00481D19" w:rsidP="00DC7843">
            <w:pPr>
              <w:rPr>
                <w:bCs/>
                <w:i/>
                <w:iCs/>
                <w:sz w:val="18"/>
                <w:szCs w:val="16"/>
              </w:rPr>
            </w:pPr>
          </w:p>
        </w:tc>
      </w:tr>
      <w:tr w:rsidR="00481D19" w:rsidRPr="00D32ECC" w14:paraId="3C46A900" w14:textId="77777777" w:rsidTr="00A87360">
        <w:trPr>
          <w:trHeight w:val="375"/>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45F274DC" w14:textId="77777777" w:rsidR="00481D19" w:rsidRPr="003E01EC" w:rsidRDefault="00481D19"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0179E4AE" w14:textId="77777777" w:rsidR="00481D19" w:rsidRPr="00D32ECC" w:rsidRDefault="00481D19" w:rsidP="00DC7843">
            <w:pPr>
              <w:suppressAutoHyphens/>
              <w:jc w:val="both"/>
              <w:rPr>
                <w:sz w:val="20"/>
              </w:rPr>
            </w:pPr>
          </w:p>
        </w:tc>
      </w:tr>
      <w:tr w:rsidR="00481D19" w:rsidRPr="00D32ECC" w14:paraId="631F640D" w14:textId="77777777" w:rsidTr="00A87360">
        <w:trPr>
          <w:trHeight w:val="396"/>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7DCE2AE8" w14:textId="77777777" w:rsidR="00481D19" w:rsidRPr="007D4464" w:rsidRDefault="00481D19"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6950FDA4" w14:textId="77777777" w:rsidR="00481D19" w:rsidRPr="00D32ECC" w:rsidRDefault="00481D19" w:rsidP="00DC7843">
            <w:pPr>
              <w:suppressAutoHyphens/>
              <w:jc w:val="both"/>
              <w:rPr>
                <w:bCs/>
                <w:i/>
                <w:iCs/>
                <w:sz w:val="18"/>
                <w:szCs w:val="16"/>
              </w:rPr>
            </w:pPr>
          </w:p>
        </w:tc>
      </w:tr>
      <w:tr w:rsidR="00481D19" w:rsidRPr="00D32ECC" w14:paraId="57BF8898" w14:textId="77777777" w:rsidTr="00A87360">
        <w:trPr>
          <w:trHeight w:val="374"/>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464E4101" w14:textId="77777777" w:rsidR="00481D19" w:rsidRPr="00B14967" w:rsidRDefault="00481D19"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4320ADFD" w14:textId="77777777" w:rsidR="00481D19" w:rsidRPr="00D32ECC" w:rsidRDefault="00481D19" w:rsidP="00DC7843">
            <w:pPr>
              <w:suppressAutoHyphens/>
              <w:jc w:val="both"/>
              <w:rPr>
                <w:bCs/>
                <w:i/>
                <w:iCs/>
                <w:sz w:val="18"/>
                <w:szCs w:val="16"/>
              </w:rPr>
            </w:pPr>
          </w:p>
        </w:tc>
      </w:tr>
    </w:tbl>
    <w:p w14:paraId="69E80635" w14:textId="77777777" w:rsidR="00481D19" w:rsidRPr="00556127" w:rsidRDefault="00481D19" w:rsidP="00481D19">
      <w:pPr>
        <w:suppressAutoHyphens/>
        <w:jc w:val="both"/>
        <w:rPr>
          <w:sz w:val="12"/>
          <w:szCs w:val="12"/>
        </w:rPr>
      </w:pPr>
    </w:p>
    <w:p w14:paraId="05431B0A" w14:textId="77777777" w:rsidR="00481D19" w:rsidRPr="00D32ECC" w:rsidRDefault="00481D19" w:rsidP="00481D19">
      <w:pPr>
        <w:tabs>
          <w:tab w:val="left" w:pos="1188"/>
          <w:tab w:val="left" w:pos="2394"/>
          <w:tab w:val="left" w:pos="4209"/>
          <w:tab w:val="left" w:pos="5238"/>
          <w:tab w:val="left" w:pos="7632"/>
          <w:tab w:val="left" w:pos="7868"/>
          <w:tab w:val="left" w:pos="9468"/>
        </w:tabs>
        <w:jc w:val="both"/>
      </w:pPr>
    </w:p>
    <w:p w14:paraId="7A7104CD" w14:textId="77777777" w:rsidR="00481D19" w:rsidRPr="00E13E3A" w:rsidRDefault="00481D19" w:rsidP="00481D19">
      <w:pPr>
        <w:suppressAutoHyphens/>
        <w:jc w:val="right"/>
        <w:rPr>
          <w:rFonts w:ascii="Book Antiqua" w:hAnsi="Book Antiqua" w:cs="Verdana"/>
          <w:b/>
        </w:rPr>
      </w:pPr>
      <w:r w:rsidRPr="00E13E3A">
        <w:rPr>
          <w:rFonts w:ascii="Book Antiqua" w:hAnsi="Book Antiqua" w:cs="Verdana"/>
          <w:b/>
        </w:rPr>
        <w:t>Date……………….……..</w:t>
      </w:r>
    </w:p>
    <w:p w14:paraId="5CD23930" w14:textId="77777777" w:rsidR="00481D19" w:rsidRPr="00E13E3A" w:rsidRDefault="00481D19" w:rsidP="00481D19">
      <w:pPr>
        <w:suppressAutoHyphens/>
        <w:jc w:val="center"/>
        <w:rPr>
          <w:rFonts w:ascii="Book Antiqua" w:hAnsi="Book Antiqua" w:cs="Verdana"/>
          <w:b/>
        </w:rPr>
      </w:pPr>
    </w:p>
    <w:p w14:paraId="07E8C513" w14:textId="77777777" w:rsidR="00481D19" w:rsidRPr="00E13E3A" w:rsidRDefault="00481D19" w:rsidP="00481D19">
      <w:pPr>
        <w:suppressAutoHyphens/>
        <w:jc w:val="right"/>
        <w:rPr>
          <w:rFonts w:ascii="Book Antiqua" w:hAnsi="Book Antiqua" w:cs="Verdana"/>
          <w:b/>
        </w:rPr>
      </w:pPr>
      <w:r w:rsidRPr="00E13E3A">
        <w:rPr>
          <w:rFonts w:ascii="Book Antiqua" w:hAnsi="Book Antiqua" w:cs="Verdana"/>
          <w:b/>
        </w:rPr>
        <w:t>Signature et Cachet du Soumissionnaire</w:t>
      </w:r>
    </w:p>
    <w:p w14:paraId="07DD2D31" w14:textId="77777777" w:rsidR="00481D19" w:rsidRDefault="00481D19" w:rsidP="00481D19">
      <w:pPr>
        <w:rPr>
          <w:rFonts w:ascii="Book Antiqua" w:hAnsi="Book Antiqua"/>
          <w:b/>
          <w:bCs/>
          <w:highlight w:val="yellow"/>
        </w:rPr>
        <w:sectPr w:rsidR="00481D19"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14:paraId="4B1B689F" w14:textId="77777777" w:rsidR="009B19F2" w:rsidRPr="009B19F2" w:rsidRDefault="009B19F2" w:rsidP="009B6F7E">
      <w:pPr>
        <w:pStyle w:val="Paragraphedeliste"/>
        <w:numPr>
          <w:ilvl w:val="0"/>
          <w:numId w:val="18"/>
        </w:numPr>
        <w:suppressAutoHyphens/>
        <w:jc w:val="both"/>
        <w:rPr>
          <w:rFonts w:ascii="Footlight MT Light" w:hAnsi="Footlight MT Light"/>
          <w:b/>
          <w:sz w:val="28"/>
          <w:szCs w:val="28"/>
        </w:rPr>
      </w:pPr>
      <w:r w:rsidRPr="009B19F2">
        <w:rPr>
          <w:rFonts w:ascii="Footlight MT Light" w:hAnsi="Footlight MT Light"/>
          <w:b/>
          <w:sz w:val="28"/>
          <w:szCs w:val="28"/>
          <w:u w:val="single"/>
        </w:rPr>
        <w:lastRenderedPageBreak/>
        <w:t>Lot 9</w:t>
      </w:r>
      <w:r w:rsidRPr="00B7592F">
        <w:rPr>
          <w:rFonts w:ascii="Footlight MT Light" w:hAnsi="Footlight MT Light"/>
          <w:b/>
          <w:bCs/>
          <w:sz w:val="20"/>
          <w:szCs w:val="24"/>
        </w:rPr>
        <w:t xml:space="preserve"> : </w:t>
      </w:r>
      <w:r w:rsidRPr="009B19F2">
        <w:rPr>
          <w:rFonts w:ascii="Footlight MT Light" w:hAnsi="Footlight MT Light"/>
          <w:b/>
          <w:sz w:val="28"/>
          <w:szCs w:val="28"/>
        </w:rPr>
        <w:t>Nettoyage et entretien des bâtiments et des cours de la Direction Nationale de la Protection Sociale et de l’Economie Solidaire (DNPSES)</w:t>
      </w:r>
      <w:r>
        <w:rPr>
          <w:rFonts w:ascii="Footlight MT Light" w:hAnsi="Footlight MT Light"/>
          <w:b/>
          <w:sz w:val="28"/>
          <w:szCs w:val="28"/>
        </w:rPr>
        <w:t> :</w:t>
      </w:r>
    </w:p>
    <w:p w14:paraId="758981F6" w14:textId="77777777" w:rsidR="009B19F2" w:rsidRPr="004360F4" w:rsidRDefault="009B19F2" w:rsidP="009B19F2">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551"/>
        <w:gridCol w:w="2268"/>
        <w:gridCol w:w="1985"/>
        <w:gridCol w:w="2976"/>
      </w:tblGrid>
      <w:tr w:rsidR="009B19F2" w:rsidRPr="00D32ECC" w14:paraId="109AB0AA" w14:textId="77777777" w:rsidTr="009816F9">
        <w:tc>
          <w:tcPr>
            <w:tcW w:w="993" w:type="dxa"/>
            <w:tcBorders>
              <w:top w:val="double" w:sz="6" w:space="0" w:color="auto"/>
              <w:left w:val="double" w:sz="6" w:space="0" w:color="auto"/>
              <w:bottom w:val="nil"/>
              <w:right w:val="nil"/>
            </w:tcBorders>
            <w:vAlign w:val="center"/>
          </w:tcPr>
          <w:p w14:paraId="374BB147" w14:textId="77777777" w:rsidR="009B19F2" w:rsidRPr="00D32ECC" w:rsidRDefault="009B19F2"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6DDCD4D2" w14:textId="77777777" w:rsidR="009B19F2" w:rsidRPr="00D32ECC" w:rsidRDefault="009B19F2" w:rsidP="00DC7843">
            <w:pPr>
              <w:suppressAutoHyphens/>
              <w:jc w:val="center"/>
            </w:pPr>
            <w:r w:rsidRPr="00D32ECC">
              <w:t>2</w:t>
            </w:r>
          </w:p>
        </w:tc>
        <w:tc>
          <w:tcPr>
            <w:tcW w:w="2551" w:type="dxa"/>
            <w:tcBorders>
              <w:top w:val="double" w:sz="6" w:space="0" w:color="auto"/>
              <w:left w:val="single" w:sz="6" w:space="0" w:color="auto"/>
              <w:bottom w:val="nil"/>
              <w:right w:val="nil"/>
            </w:tcBorders>
            <w:vAlign w:val="center"/>
          </w:tcPr>
          <w:p w14:paraId="4BDD68EF" w14:textId="77777777" w:rsidR="009B19F2" w:rsidRPr="00D32ECC" w:rsidRDefault="009B19F2" w:rsidP="00DC7843">
            <w:pPr>
              <w:suppressAutoHyphens/>
              <w:jc w:val="center"/>
            </w:pPr>
            <w:r w:rsidRPr="00D32ECC">
              <w:t>3</w:t>
            </w:r>
          </w:p>
        </w:tc>
        <w:tc>
          <w:tcPr>
            <w:tcW w:w="2268" w:type="dxa"/>
            <w:tcBorders>
              <w:top w:val="double" w:sz="6" w:space="0" w:color="auto"/>
              <w:left w:val="single" w:sz="6" w:space="0" w:color="auto"/>
              <w:bottom w:val="nil"/>
              <w:right w:val="nil"/>
            </w:tcBorders>
            <w:vAlign w:val="center"/>
          </w:tcPr>
          <w:p w14:paraId="080F815A" w14:textId="77777777" w:rsidR="009B19F2" w:rsidRPr="00D32ECC" w:rsidRDefault="009B19F2"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55E21C15" w14:textId="77777777" w:rsidR="009B19F2" w:rsidRPr="00D32ECC" w:rsidRDefault="009B19F2"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5E5C28EB" w14:textId="77777777" w:rsidR="009B19F2" w:rsidRPr="00D32ECC" w:rsidRDefault="009B19F2" w:rsidP="00DC7843">
            <w:pPr>
              <w:suppressAutoHyphens/>
              <w:jc w:val="center"/>
            </w:pPr>
            <w:r>
              <w:t>6</w:t>
            </w:r>
          </w:p>
        </w:tc>
      </w:tr>
      <w:tr w:rsidR="009B19F2" w:rsidRPr="00D32ECC" w14:paraId="6B5236E8" w14:textId="77777777" w:rsidTr="009816F9">
        <w:tc>
          <w:tcPr>
            <w:tcW w:w="993" w:type="dxa"/>
            <w:tcBorders>
              <w:top w:val="double" w:sz="6" w:space="0" w:color="auto"/>
              <w:left w:val="double" w:sz="6" w:space="0" w:color="auto"/>
              <w:bottom w:val="nil"/>
              <w:right w:val="nil"/>
            </w:tcBorders>
            <w:vAlign w:val="center"/>
          </w:tcPr>
          <w:p w14:paraId="197835D0"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33B52E0D" w14:textId="77777777" w:rsidR="009B19F2" w:rsidRPr="00C910C5" w:rsidRDefault="009B19F2"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48B4791F"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4E977047" w14:textId="77777777" w:rsidR="009B19F2" w:rsidRPr="00C910C5" w:rsidRDefault="009B19F2" w:rsidP="009D76DC">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22BB41B7"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Quantité</w:t>
            </w:r>
          </w:p>
          <w:p w14:paraId="04D4CEDE"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7310D5C4"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67E5A61A"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Prix total par article</w:t>
            </w:r>
          </w:p>
          <w:p w14:paraId="702234D8" w14:textId="77777777" w:rsidR="009B19F2" w:rsidRPr="00C910C5" w:rsidRDefault="009B19F2"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9B19F2" w:rsidRPr="00853EFD" w14:paraId="22356FCE" w14:textId="77777777" w:rsidTr="009816F9">
        <w:trPr>
          <w:trHeight w:val="649"/>
        </w:trPr>
        <w:tc>
          <w:tcPr>
            <w:tcW w:w="993" w:type="dxa"/>
            <w:tcBorders>
              <w:top w:val="double" w:sz="6" w:space="0" w:color="auto"/>
              <w:left w:val="double" w:sz="6" w:space="0" w:color="auto"/>
              <w:bottom w:val="double" w:sz="6" w:space="0" w:color="auto"/>
              <w:right w:val="nil"/>
            </w:tcBorders>
            <w:vAlign w:val="center"/>
          </w:tcPr>
          <w:p w14:paraId="4C11469C" w14:textId="77777777" w:rsidR="009B19F2" w:rsidRPr="00853EFD" w:rsidRDefault="009B19F2"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4DCEB0E7" w14:textId="77777777" w:rsidR="009B19F2" w:rsidRPr="00853EFD" w:rsidRDefault="009B19F2" w:rsidP="00DC7843">
            <w:pPr>
              <w:rPr>
                <w:rFonts w:ascii="Book Antiqua" w:hAnsi="Book Antiqua"/>
                <w:szCs w:val="24"/>
              </w:rPr>
            </w:pPr>
            <w:r w:rsidRPr="006462F3">
              <w:rPr>
                <w:rFonts w:ascii="Book Antiqua" w:hAnsi="Book Antiqua"/>
                <w:szCs w:val="24"/>
              </w:rPr>
              <w:t>DNPSES</w:t>
            </w:r>
          </w:p>
        </w:tc>
        <w:tc>
          <w:tcPr>
            <w:tcW w:w="2551" w:type="dxa"/>
            <w:tcBorders>
              <w:top w:val="double" w:sz="6" w:space="0" w:color="auto"/>
              <w:left w:val="single" w:sz="6" w:space="0" w:color="auto"/>
              <w:bottom w:val="double" w:sz="6" w:space="0" w:color="auto"/>
              <w:right w:val="nil"/>
            </w:tcBorders>
            <w:vAlign w:val="center"/>
          </w:tcPr>
          <w:p w14:paraId="0D656CC8" w14:textId="77777777" w:rsidR="009B19F2" w:rsidRPr="00853EFD" w:rsidRDefault="009B19F2" w:rsidP="00DC7843">
            <w:pPr>
              <w:jc w:val="center"/>
              <w:rPr>
                <w:rFonts w:ascii="Book Antiqua" w:hAnsi="Book Antiqua" w:cs="Arial"/>
                <w:b/>
              </w:rPr>
            </w:pPr>
            <w:r w:rsidRPr="00853EF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070AE67D" w14:textId="77777777" w:rsidR="009B19F2" w:rsidRPr="00853EFD" w:rsidRDefault="0024319A"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4838F4DE" w14:textId="77777777" w:rsidR="009B19F2" w:rsidRPr="00853EFD" w:rsidRDefault="009B19F2"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C16CFF9" w14:textId="77777777" w:rsidR="009B19F2" w:rsidRPr="00853EFD" w:rsidRDefault="009B19F2" w:rsidP="00DC7843">
            <w:pPr>
              <w:rPr>
                <w:bCs/>
                <w:i/>
                <w:iCs/>
                <w:sz w:val="18"/>
                <w:szCs w:val="16"/>
              </w:rPr>
            </w:pPr>
          </w:p>
        </w:tc>
      </w:tr>
      <w:tr w:rsidR="009B19F2" w:rsidRPr="00D32ECC" w14:paraId="5660D02B" w14:textId="77777777" w:rsidTr="00DC7843">
        <w:trPr>
          <w:trHeight w:val="375"/>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770EFE56" w14:textId="77777777" w:rsidR="009B19F2" w:rsidRPr="003E01EC" w:rsidRDefault="009B19F2"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1540148B" w14:textId="77777777" w:rsidR="009B19F2" w:rsidRPr="00D32ECC" w:rsidRDefault="009B19F2" w:rsidP="00DC7843">
            <w:pPr>
              <w:suppressAutoHyphens/>
              <w:jc w:val="both"/>
              <w:rPr>
                <w:sz w:val="20"/>
              </w:rPr>
            </w:pPr>
          </w:p>
        </w:tc>
      </w:tr>
      <w:tr w:rsidR="009B19F2" w:rsidRPr="00D32ECC" w14:paraId="28584AD2" w14:textId="77777777" w:rsidTr="00DC7843">
        <w:trPr>
          <w:trHeight w:val="396"/>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5B1ED9E3" w14:textId="77777777" w:rsidR="009B19F2" w:rsidRPr="007D4464" w:rsidRDefault="009B19F2"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4999B241" w14:textId="77777777" w:rsidR="009B19F2" w:rsidRPr="00D32ECC" w:rsidRDefault="009B19F2" w:rsidP="00DC7843">
            <w:pPr>
              <w:suppressAutoHyphens/>
              <w:jc w:val="both"/>
              <w:rPr>
                <w:bCs/>
                <w:i/>
                <w:iCs/>
                <w:sz w:val="18"/>
                <w:szCs w:val="16"/>
              </w:rPr>
            </w:pPr>
          </w:p>
        </w:tc>
      </w:tr>
      <w:tr w:rsidR="009B19F2" w:rsidRPr="00D32ECC" w14:paraId="11E84C37" w14:textId="77777777" w:rsidTr="00DC7843">
        <w:trPr>
          <w:trHeight w:val="374"/>
        </w:trPr>
        <w:tc>
          <w:tcPr>
            <w:tcW w:w="10774" w:type="dxa"/>
            <w:gridSpan w:val="5"/>
            <w:tcBorders>
              <w:top w:val="double" w:sz="6" w:space="0" w:color="auto"/>
              <w:left w:val="single" w:sz="6" w:space="0" w:color="auto"/>
              <w:bottom w:val="double" w:sz="6" w:space="0" w:color="auto"/>
              <w:right w:val="double" w:sz="6" w:space="0" w:color="auto"/>
            </w:tcBorders>
            <w:vAlign w:val="center"/>
          </w:tcPr>
          <w:p w14:paraId="5E3B20A5" w14:textId="77777777" w:rsidR="009B19F2" w:rsidRPr="00B14967" w:rsidRDefault="009B19F2"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1D60494A" w14:textId="77777777" w:rsidR="009B19F2" w:rsidRPr="00D32ECC" w:rsidRDefault="009B19F2" w:rsidP="00DC7843">
            <w:pPr>
              <w:suppressAutoHyphens/>
              <w:jc w:val="both"/>
              <w:rPr>
                <w:bCs/>
                <w:i/>
                <w:iCs/>
                <w:sz w:val="18"/>
                <w:szCs w:val="16"/>
              </w:rPr>
            </w:pPr>
          </w:p>
        </w:tc>
      </w:tr>
    </w:tbl>
    <w:p w14:paraId="17C09387" w14:textId="77777777" w:rsidR="009B19F2" w:rsidRPr="00556127" w:rsidRDefault="009B19F2" w:rsidP="009B19F2">
      <w:pPr>
        <w:suppressAutoHyphens/>
        <w:jc w:val="both"/>
        <w:rPr>
          <w:sz w:val="12"/>
          <w:szCs w:val="12"/>
        </w:rPr>
      </w:pPr>
    </w:p>
    <w:p w14:paraId="51E868B3" w14:textId="77777777" w:rsidR="009B19F2" w:rsidRPr="00D32ECC" w:rsidRDefault="009B19F2" w:rsidP="009B19F2">
      <w:pPr>
        <w:tabs>
          <w:tab w:val="left" w:pos="1188"/>
          <w:tab w:val="left" w:pos="2394"/>
          <w:tab w:val="left" w:pos="4209"/>
          <w:tab w:val="left" w:pos="5238"/>
          <w:tab w:val="left" w:pos="7632"/>
          <w:tab w:val="left" w:pos="7868"/>
          <w:tab w:val="left" w:pos="9468"/>
        </w:tabs>
        <w:jc w:val="both"/>
      </w:pPr>
    </w:p>
    <w:p w14:paraId="5C057FE1" w14:textId="77777777" w:rsidR="009B19F2" w:rsidRPr="00E13E3A" w:rsidRDefault="009B19F2" w:rsidP="009B19F2">
      <w:pPr>
        <w:suppressAutoHyphens/>
        <w:jc w:val="right"/>
        <w:rPr>
          <w:rFonts w:ascii="Book Antiqua" w:hAnsi="Book Antiqua" w:cs="Verdana"/>
          <w:b/>
        </w:rPr>
      </w:pPr>
      <w:r w:rsidRPr="00E13E3A">
        <w:rPr>
          <w:rFonts w:ascii="Book Antiqua" w:hAnsi="Book Antiqua" w:cs="Verdana"/>
          <w:b/>
        </w:rPr>
        <w:t>Date……………….……..</w:t>
      </w:r>
    </w:p>
    <w:p w14:paraId="5A07C74F" w14:textId="77777777" w:rsidR="009B19F2" w:rsidRPr="00E13E3A" w:rsidRDefault="009B19F2" w:rsidP="009B19F2">
      <w:pPr>
        <w:suppressAutoHyphens/>
        <w:jc w:val="center"/>
        <w:rPr>
          <w:rFonts w:ascii="Book Antiqua" w:hAnsi="Book Antiqua" w:cs="Verdana"/>
          <w:b/>
        </w:rPr>
      </w:pPr>
    </w:p>
    <w:p w14:paraId="7776031A" w14:textId="77777777" w:rsidR="009B19F2" w:rsidRPr="00E13E3A" w:rsidRDefault="009B19F2" w:rsidP="009B19F2">
      <w:pPr>
        <w:suppressAutoHyphens/>
        <w:jc w:val="right"/>
        <w:rPr>
          <w:rFonts w:ascii="Book Antiqua" w:hAnsi="Book Antiqua" w:cs="Verdana"/>
          <w:b/>
        </w:rPr>
      </w:pPr>
      <w:r w:rsidRPr="00E13E3A">
        <w:rPr>
          <w:rFonts w:ascii="Book Antiqua" w:hAnsi="Book Antiqua" w:cs="Verdana"/>
          <w:b/>
        </w:rPr>
        <w:t>Signature et Cachet du Soumissionnaire</w:t>
      </w:r>
    </w:p>
    <w:p w14:paraId="056201BF" w14:textId="77777777" w:rsidR="009B19F2" w:rsidRDefault="009B19F2" w:rsidP="009B19F2">
      <w:pPr>
        <w:rPr>
          <w:rFonts w:ascii="Book Antiqua" w:hAnsi="Book Antiqua"/>
          <w:b/>
          <w:bCs/>
          <w:highlight w:val="yellow"/>
        </w:rPr>
        <w:sectPr w:rsidR="009B19F2"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14:paraId="1BE9B543" w14:textId="77777777" w:rsidR="00374BE1" w:rsidRPr="00374BE1" w:rsidRDefault="00374BE1" w:rsidP="009B6F7E">
      <w:pPr>
        <w:pStyle w:val="Paragraphedeliste"/>
        <w:numPr>
          <w:ilvl w:val="0"/>
          <w:numId w:val="18"/>
        </w:numPr>
        <w:suppressAutoHyphens/>
        <w:jc w:val="both"/>
        <w:rPr>
          <w:rFonts w:ascii="Footlight MT Light" w:hAnsi="Footlight MT Light"/>
          <w:b/>
          <w:sz w:val="28"/>
          <w:szCs w:val="28"/>
        </w:rPr>
      </w:pPr>
      <w:r w:rsidRPr="00374BE1">
        <w:rPr>
          <w:rFonts w:ascii="Footlight MT Light" w:hAnsi="Footlight MT Light"/>
          <w:b/>
          <w:sz w:val="28"/>
          <w:szCs w:val="28"/>
          <w:u w:val="single"/>
        </w:rPr>
        <w:lastRenderedPageBreak/>
        <w:t>Lot 10</w:t>
      </w:r>
      <w:r w:rsidRPr="00B7592F">
        <w:rPr>
          <w:rFonts w:ascii="Footlight MT Light" w:hAnsi="Footlight MT Light"/>
          <w:b/>
          <w:bCs/>
          <w:sz w:val="20"/>
          <w:szCs w:val="24"/>
        </w:rPr>
        <w:t xml:space="preserve"> :</w:t>
      </w:r>
      <w:r w:rsidRPr="00B7592F">
        <w:rPr>
          <w:rFonts w:ascii="Footlight MT Light" w:hAnsi="Footlight MT Light"/>
          <w:b/>
          <w:sz w:val="20"/>
          <w:szCs w:val="24"/>
        </w:rPr>
        <w:t xml:space="preserve"> </w:t>
      </w:r>
      <w:r w:rsidRPr="00374BE1">
        <w:rPr>
          <w:rFonts w:ascii="Footlight MT Light" w:hAnsi="Footlight MT Light"/>
          <w:b/>
          <w:sz w:val="28"/>
          <w:szCs w:val="28"/>
        </w:rPr>
        <w:t xml:space="preserve">Gardiennage et surveillance des bâtiments et des cours de la Direction des Finances et du Matériel (DFM), du Centre Opérationnel d’Urgence (C.O.U), de la CEPRIS, </w:t>
      </w:r>
      <w:r w:rsidR="00E11C22">
        <w:rPr>
          <w:rFonts w:ascii="Footlight MT Light" w:hAnsi="Footlight MT Light"/>
          <w:b/>
          <w:sz w:val="28"/>
          <w:szCs w:val="28"/>
        </w:rPr>
        <w:t xml:space="preserve">du Programme National de Santé Oculaire (PNSO) </w:t>
      </w:r>
      <w:r w:rsidRPr="00374BE1">
        <w:rPr>
          <w:rFonts w:ascii="Footlight MT Light" w:hAnsi="Footlight MT Light"/>
          <w:b/>
          <w:sz w:val="28"/>
          <w:szCs w:val="28"/>
        </w:rPr>
        <w:t>et de l’Association Malienne des Malades Mentaux (AMAMM)</w:t>
      </w:r>
      <w:r>
        <w:rPr>
          <w:rFonts w:ascii="Footlight MT Light" w:hAnsi="Footlight MT Light"/>
          <w:b/>
          <w:sz w:val="28"/>
          <w:szCs w:val="28"/>
        </w:rPr>
        <w:t> :</w:t>
      </w:r>
    </w:p>
    <w:p w14:paraId="6FDB79A5" w14:textId="77777777" w:rsidR="008B5751" w:rsidRPr="00374BE1" w:rsidRDefault="008B5751" w:rsidP="008B5751">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2977"/>
        <w:gridCol w:w="2551"/>
        <w:gridCol w:w="2268"/>
        <w:gridCol w:w="1985"/>
        <w:gridCol w:w="2976"/>
      </w:tblGrid>
      <w:tr w:rsidR="00374BE1" w:rsidRPr="00374BE1" w14:paraId="200724A8" w14:textId="77777777" w:rsidTr="00117D68">
        <w:tc>
          <w:tcPr>
            <w:tcW w:w="1277" w:type="dxa"/>
            <w:tcBorders>
              <w:top w:val="double" w:sz="6" w:space="0" w:color="auto"/>
              <w:left w:val="double" w:sz="6" w:space="0" w:color="auto"/>
              <w:bottom w:val="nil"/>
              <w:right w:val="nil"/>
            </w:tcBorders>
            <w:vAlign w:val="center"/>
          </w:tcPr>
          <w:p w14:paraId="51D69285" w14:textId="77777777" w:rsidR="008B5751" w:rsidRPr="00374BE1" w:rsidRDefault="008B5751" w:rsidP="00FC3C51">
            <w:pPr>
              <w:suppressAutoHyphens/>
              <w:jc w:val="center"/>
            </w:pPr>
            <w:r w:rsidRPr="00374BE1">
              <w:t>1</w:t>
            </w:r>
          </w:p>
        </w:tc>
        <w:tc>
          <w:tcPr>
            <w:tcW w:w="2977" w:type="dxa"/>
            <w:tcBorders>
              <w:top w:val="double" w:sz="6" w:space="0" w:color="auto"/>
              <w:left w:val="single" w:sz="6" w:space="0" w:color="auto"/>
              <w:bottom w:val="nil"/>
              <w:right w:val="nil"/>
            </w:tcBorders>
            <w:vAlign w:val="center"/>
          </w:tcPr>
          <w:p w14:paraId="2FBFE198" w14:textId="77777777" w:rsidR="008B5751" w:rsidRPr="00374BE1" w:rsidRDefault="008B5751" w:rsidP="00FC3C51">
            <w:pPr>
              <w:suppressAutoHyphens/>
              <w:jc w:val="center"/>
            </w:pPr>
            <w:r w:rsidRPr="00374BE1">
              <w:t>2</w:t>
            </w:r>
          </w:p>
        </w:tc>
        <w:tc>
          <w:tcPr>
            <w:tcW w:w="2551" w:type="dxa"/>
            <w:tcBorders>
              <w:top w:val="double" w:sz="6" w:space="0" w:color="auto"/>
              <w:left w:val="single" w:sz="6" w:space="0" w:color="auto"/>
              <w:bottom w:val="nil"/>
              <w:right w:val="nil"/>
            </w:tcBorders>
            <w:vAlign w:val="center"/>
          </w:tcPr>
          <w:p w14:paraId="6F3E3F8F" w14:textId="77777777" w:rsidR="008B5751" w:rsidRPr="00374BE1" w:rsidRDefault="008B5751" w:rsidP="00FC3C51">
            <w:pPr>
              <w:suppressAutoHyphens/>
              <w:jc w:val="center"/>
            </w:pPr>
            <w:r w:rsidRPr="00374BE1">
              <w:t>3</w:t>
            </w:r>
          </w:p>
        </w:tc>
        <w:tc>
          <w:tcPr>
            <w:tcW w:w="2268" w:type="dxa"/>
            <w:tcBorders>
              <w:top w:val="double" w:sz="6" w:space="0" w:color="auto"/>
              <w:left w:val="single" w:sz="6" w:space="0" w:color="auto"/>
              <w:bottom w:val="nil"/>
              <w:right w:val="nil"/>
            </w:tcBorders>
            <w:vAlign w:val="center"/>
          </w:tcPr>
          <w:p w14:paraId="42194BC2" w14:textId="77777777" w:rsidR="008B5751" w:rsidRPr="00374BE1" w:rsidRDefault="008B5751" w:rsidP="00FC3C51">
            <w:pPr>
              <w:suppressAutoHyphens/>
              <w:jc w:val="center"/>
            </w:pPr>
            <w:r w:rsidRPr="00374BE1">
              <w:t>4</w:t>
            </w:r>
          </w:p>
        </w:tc>
        <w:tc>
          <w:tcPr>
            <w:tcW w:w="1985" w:type="dxa"/>
            <w:tcBorders>
              <w:top w:val="double" w:sz="6" w:space="0" w:color="auto"/>
              <w:left w:val="single" w:sz="6" w:space="0" w:color="auto"/>
              <w:bottom w:val="nil"/>
              <w:right w:val="nil"/>
            </w:tcBorders>
            <w:vAlign w:val="center"/>
          </w:tcPr>
          <w:p w14:paraId="5F7C2039" w14:textId="77777777" w:rsidR="008B5751" w:rsidRPr="00374BE1" w:rsidRDefault="008B5751" w:rsidP="00FC3C51">
            <w:pPr>
              <w:suppressAutoHyphens/>
              <w:jc w:val="center"/>
            </w:pPr>
            <w:r w:rsidRPr="00374BE1">
              <w:t>5</w:t>
            </w:r>
          </w:p>
        </w:tc>
        <w:tc>
          <w:tcPr>
            <w:tcW w:w="2976" w:type="dxa"/>
            <w:tcBorders>
              <w:top w:val="double" w:sz="6" w:space="0" w:color="auto"/>
              <w:left w:val="single" w:sz="6" w:space="0" w:color="auto"/>
              <w:bottom w:val="nil"/>
              <w:right w:val="double" w:sz="6" w:space="0" w:color="auto"/>
            </w:tcBorders>
            <w:vAlign w:val="center"/>
          </w:tcPr>
          <w:p w14:paraId="37ED273D" w14:textId="77777777" w:rsidR="008B5751" w:rsidRPr="00374BE1" w:rsidRDefault="008B5751" w:rsidP="00FC3C51">
            <w:pPr>
              <w:suppressAutoHyphens/>
              <w:jc w:val="center"/>
            </w:pPr>
            <w:r w:rsidRPr="00374BE1">
              <w:t>6</w:t>
            </w:r>
          </w:p>
        </w:tc>
      </w:tr>
      <w:tr w:rsidR="00374BE1" w:rsidRPr="00374BE1" w14:paraId="41DBF17B" w14:textId="77777777" w:rsidTr="00117D68">
        <w:tc>
          <w:tcPr>
            <w:tcW w:w="1277" w:type="dxa"/>
            <w:tcBorders>
              <w:top w:val="double" w:sz="6" w:space="0" w:color="auto"/>
              <w:left w:val="double" w:sz="6" w:space="0" w:color="auto"/>
              <w:bottom w:val="nil"/>
              <w:right w:val="nil"/>
            </w:tcBorders>
            <w:vAlign w:val="center"/>
          </w:tcPr>
          <w:p w14:paraId="4D15FE2C"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5FC4C037" w14:textId="77777777" w:rsidR="004B551A" w:rsidRPr="00374BE1" w:rsidRDefault="004B551A" w:rsidP="00AB72FC">
            <w:pPr>
              <w:pStyle w:val="Notedebasdepage"/>
              <w:jc w:val="center"/>
              <w:rPr>
                <w:rFonts w:ascii="Book Antiqua" w:hAnsi="Book Antiqua"/>
                <w:b/>
                <w:sz w:val="24"/>
                <w:szCs w:val="24"/>
                <w:lang w:val="fr-FR"/>
              </w:rPr>
            </w:pPr>
            <w:r w:rsidRPr="00374BE1">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1A0EDCD8" w14:textId="77777777" w:rsidR="004F1E85" w:rsidRPr="00374BE1"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473AFC4C" w14:textId="77777777" w:rsidR="004B551A" w:rsidRPr="00374BE1" w:rsidRDefault="004B551A" w:rsidP="009D76DC">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3CEDC16E"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Quantité</w:t>
            </w:r>
          </w:p>
          <w:p w14:paraId="0822804A"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2EA05CDE"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59177D26"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Prix total par article</w:t>
            </w:r>
          </w:p>
          <w:p w14:paraId="75290619" w14:textId="77777777" w:rsidR="004B551A" w:rsidRPr="00374BE1" w:rsidRDefault="004B551A" w:rsidP="00AB72FC">
            <w:pPr>
              <w:suppressAutoHyphens/>
              <w:jc w:val="center"/>
              <w:rPr>
                <w:rFonts w:ascii="Book Antiqua" w:hAnsi="Book Antiqua"/>
                <w:b/>
                <w:szCs w:val="24"/>
              </w:rPr>
            </w:pPr>
            <w:r w:rsidRPr="00374BE1">
              <w:rPr>
                <w:rFonts w:ascii="Book Antiqua" w:hAnsi="Book Antiqua"/>
                <w:b/>
                <w:szCs w:val="24"/>
              </w:rPr>
              <w:t>(Colonne 3 X colonne 4 X colonne 5)</w:t>
            </w:r>
          </w:p>
        </w:tc>
      </w:tr>
      <w:tr w:rsidR="00374BE1" w:rsidRPr="00374BE1" w14:paraId="5E830F72" w14:textId="77777777" w:rsidTr="00117D68">
        <w:tc>
          <w:tcPr>
            <w:tcW w:w="1277" w:type="dxa"/>
            <w:tcBorders>
              <w:top w:val="double" w:sz="6" w:space="0" w:color="auto"/>
              <w:left w:val="double" w:sz="6" w:space="0" w:color="auto"/>
              <w:bottom w:val="nil"/>
              <w:right w:val="nil"/>
            </w:tcBorders>
            <w:vAlign w:val="center"/>
          </w:tcPr>
          <w:p w14:paraId="2DCBD407" w14:textId="77777777" w:rsidR="00374BE1" w:rsidRPr="00374BE1" w:rsidRDefault="00374BE1" w:rsidP="00DC7843">
            <w:pPr>
              <w:jc w:val="center"/>
              <w:rPr>
                <w:rFonts w:ascii="Book Antiqua" w:hAnsi="Book Antiqua"/>
                <w:b/>
                <w:bCs/>
                <w:iCs/>
                <w:szCs w:val="24"/>
              </w:rPr>
            </w:pPr>
            <w:r w:rsidRPr="00374BE1">
              <w:rPr>
                <w:rFonts w:ascii="Book Antiqua" w:hAnsi="Book Antiqua"/>
                <w:b/>
                <w:bCs/>
                <w:iCs/>
                <w:szCs w:val="24"/>
              </w:rPr>
              <w:t>1</w:t>
            </w:r>
          </w:p>
        </w:tc>
        <w:tc>
          <w:tcPr>
            <w:tcW w:w="2977" w:type="dxa"/>
            <w:tcBorders>
              <w:top w:val="double" w:sz="6" w:space="0" w:color="auto"/>
              <w:left w:val="single" w:sz="6" w:space="0" w:color="auto"/>
              <w:bottom w:val="nil"/>
              <w:right w:val="nil"/>
            </w:tcBorders>
            <w:vAlign w:val="center"/>
          </w:tcPr>
          <w:p w14:paraId="7F91C9EF" w14:textId="77777777" w:rsidR="00374BE1" w:rsidRPr="00374BE1" w:rsidRDefault="00374BE1" w:rsidP="00374BE1">
            <w:pPr>
              <w:rPr>
                <w:rFonts w:ascii="Book Antiqua" w:hAnsi="Book Antiqua"/>
                <w:szCs w:val="24"/>
              </w:rPr>
            </w:pPr>
            <w:r w:rsidRPr="00374BE1">
              <w:rPr>
                <w:rFonts w:ascii="Book Antiqua" w:hAnsi="Book Antiqua"/>
                <w:szCs w:val="24"/>
              </w:rPr>
              <w:t>DFM</w:t>
            </w:r>
          </w:p>
        </w:tc>
        <w:tc>
          <w:tcPr>
            <w:tcW w:w="2551" w:type="dxa"/>
            <w:tcBorders>
              <w:top w:val="double" w:sz="6" w:space="0" w:color="auto"/>
              <w:left w:val="single" w:sz="6" w:space="0" w:color="auto"/>
              <w:bottom w:val="nil"/>
              <w:right w:val="nil"/>
            </w:tcBorders>
            <w:vAlign w:val="center"/>
          </w:tcPr>
          <w:p w14:paraId="16FCDB46" w14:textId="77777777" w:rsidR="00374BE1" w:rsidRPr="00374BE1" w:rsidRDefault="00374BE1" w:rsidP="00AB72FC">
            <w:pPr>
              <w:pStyle w:val="Notedebasdepage"/>
              <w:jc w:val="center"/>
              <w:rPr>
                <w:rFonts w:ascii="Book Antiqua" w:hAnsi="Book Antiqua"/>
                <w:b/>
                <w:sz w:val="24"/>
                <w:szCs w:val="24"/>
                <w:lang w:val="fr-FR"/>
              </w:rPr>
            </w:pPr>
            <w:r>
              <w:rPr>
                <w:rFonts w:ascii="Book Antiqua" w:hAnsi="Book Antiqua"/>
                <w:b/>
                <w:sz w:val="24"/>
                <w:szCs w:val="24"/>
                <w:lang w:val="fr-FR"/>
              </w:rPr>
              <w:t>12</w:t>
            </w:r>
          </w:p>
        </w:tc>
        <w:tc>
          <w:tcPr>
            <w:tcW w:w="2268" w:type="dxa"/>
            <w:tcBorders>
              <w:top w:val="double" w:sz="6" w:space="0" w:color="auto"/>
              <w:left w:val="single" w:sz="6" w:space="0" w:color="auto"/>
              <w:bottom w:val="nil"/>
              <w:right w:val="nil"/>
            </w:tcBorders>
            <w:vAlign w:val="center"/>
          </w:tcPr>
          <w:p w14:paraId="7D74D33C" w14:textId="77777777" w:rsidR="00374BE1" w:rsidRPr="00374BE1" w:rsidRDefault="00374BE1" w:rsidP="00AB72FC">
            <w:pPr>
              <w:suppressAutoHyphens/>
              <w:jc w:val="center"/>
              <w:rPr>
                <w:rFonts w:ascii="Book Antiqua" w:hAnsi="Book Antiqua"/>
                <w:b/>
                <w:szCs w:val="24"/>
              </w:rPr>
            </w:pPr>
            <w:r>
              <w:rPr>
                <w:rFonts w:ascii="Book Antiqua" w:hAnsi="Book Antiqua"/>
                <w:b/>
                <w:szCs w:val="24"/>
              </w:rPr>
              <w:t>9</w:t>
            </w:r>
          </w:p>
        </w:tc>
        <w:tc>
          <w:tcPr>
            <w:tcW w:w="1985" w:type="dxa"/>
            <w:tcBorders>
              <w:top w:val="double" w:sz="6" w:space="0" w:color="auto"/>
              <w:left w:val="single" w:sz="6" w:space="0" w:color="auto"/>
              <w:bottom w:val="nil"/>
              <w:right w:val="nil"/>
            </w:tcBorders>
            <w:vAlign w:val="center"/>
          </w:tcPr>
          <w:p w14:paraId="05D89797" w14:textId="77777777" w:rsidR="00374BE1" w:rsidRPr="00374BE1" w:rsidRDefault="00374BE1" w:rsidP="00AB72FC">
            <w:pPr>
              <w:suppressAutoHyphens/>
              <w:jc w:val="center"/>
              <w:rPr>
                <w:rFonts w:ascii="Book Antiqua" w:hAnsi="Book Antiqua"/>
                <w:b/>
                <w:szCs w:val="24"/>
              </w:rPr>
            </w:pPr>
          </w:p>
        </w:tc>
        <w:tc>
          <w:tcPr>
            <w:tcW w:w="2976" w:type="dxa"/>
            <w:tcBorders>
              <w:top w:val="double" w:sz="6" w:space="0" w:color="auto"/>
              <w:left w:val="single" w:sz="6" w:space="0" w:color="auto"/>
              <w:bottom w:val="nil"/>
              <w:right w:val="double" w:sz="6" w:space="0" w:color="auto"/>
            </w:tcBorders>
            <w:vAlign w:val="center"/>
          </w:tcPr>
          <w:p w14:paraId="613C39D2" w14:textId="77777777" w:rsidR="00374BE1" w:rsidRPr="00374BE1" w:rsidRDefault="00374BE1" w:rsidP="00AB72FC">
            <w:pPr>
              <w:suppressAutoHyphens/>
              <w:jc w:val="center"/>
              <w:rPr>
                <w:rFonts w:ascii="Book Antiqua" w:hAnsi="Book Antiqua"/>
                <w:b/>
                <w:szCs w:val="24"/>
              </w:rPr>
            </w:pPr>
          </w:p>
        </w:tc>
      </w:tr>
      <w:tr w:rsidR="00374BE1" w:rsidRPr="00374BE1" w14:paraId="6F31CC72" w14:textId="77777777" w:rsidTr="00117D68">
        <w:tc>
          <w:tcPr>
            <w:tcW w:w="1277" w:type="dxa"/>
            <w:tcBorders>
              <w:top w:val="double" w:sz="6" w:space="0" w:color="auto"/>
              <w:left w:val="double" w:sz="6" w:space="0" w:color="auto"/>
              <w:bottom w:val="nil"/>
              <w:right w:val="nil"/>
            </w:tcBorders>
            <w:vAlign w:val="center"/>
          </w:tcPr>
          <w:p w14:paraId="64F4604E" w14:textId="77777777" w:rsidR="00374BE1" w:rsidRPr="00374BE1" w:rsidRDefault="00374BE1" w:rsidP="00DC7843">
            <w:pPr>
              <w:jc w:val="center"/>
              <w:rPr>
                <w:rFonts w:ascii="Book Antiqua" w:hAnsi="Book Antiqua"/>
                <w:b/>
                <w:bCs/>
                <w:iCs/>
                <w:szCs w:val="24"/>
              </w:rPr>
            </w:pPr>
            <w:r w:rsidRPr="00374BE1">
              <w:rPr>
                <w:rFonts w:ascii="Book Antiqua" w:hAnsi="Book Antiqua"/>
                <w:b/>
                <w:bCs/>
                <w:iCs/>
                <w:szCs w:val="24"/>
              </w:rPr>
              <w:t>2</w:t>
            </w:r>
          </w:p>
        </w:tc>
        <w:tc>
          <w:tcPr>
            <w:tcW w:w="2977" w:type="dxa"/>
            <w:tcBorders>
              <w:top w:val="double" w:sz="6" w:space="0" w:color="auto"/>
              <w:left w:val="single" w:sz="6" w:space="0" w:color="auto"/>
              <w:bottom w:val="nil"/>
              <w:right w:val="nil"/>
            </w:tcBorders>
            <w:vAlign w:val="center"/>
          </w:tcPr>
          <w:p w14:paraId="0E1F6CA7" w14:textId="77777777" w:rsidR="00374BE1" w:rsidRPr="00374BE1" w:rsidRDefault="00374BE1" w:rsidP="00374BE1">
            <w:pPr>
              <w:rPr>
                <w:rFonts w:ascii="Book Antiqua" w:hAnsi="Book Antiqua"/>
                <w:szCs w:val="24"/>
              </w:rPr>
            </w:pPr>
            <w:r w:rsidRPr="00374BE1">
              <w:rPr>
                <w:rFonts w:ascii="Book Antiqua" w:hAnsi="Book Antiqua"/>
                <w:szCs w:val="24"/>
              </w:rPr>
              <w:t>CEPRIS</w:t>
            </w:r>
          </w:p>
        </w:tc>
        <w:tc>
          <w:tcPr>
            <w:tcW w:w="2551" w:type="dxa"/>
            <w:tcBorders>
              <w:top w:val="double" w:sz="6" w:space="0" w:color="auto"/>
              <w:left w:val="single" w:sz="6" w:space="0" w:color="auto"/>
              <w:bottom w:val="nil"/>
              <w:right w:val="nil"/>
            </w:tcBorders>
            <w:vAlign w:val="center"/>
          </w:tcPr>
          <w:p w14:paraId="6697EDC0" w14:textId="77777777" w:rsidR="00374BE1" w:rsidRPr="00374BE1" w:rsidRDefault="00374BE1" w:rsidP="00AB72FC">
            <w:pPr>
              <w:pStyle w:val="Notedebasdepage"/>
              <w:jc w:val="center"/>
              <w:rPr>
                <w:rFonts w:ascii="Book Antiqua" w:hAnsi="Book Antiqua"/>
                <w:b/>
                <w:sz w:val="24"/>
                <w:szCs w:val="24"/>
                <w:lang w:val="fr-FR"/>
              </w:rPr>
            </w:pPr>
            <w:r>
              <w:rPr>
                <w:rFonts w:ascii="Book Antiqua" w:hAnsi="Book Antiqua"/>
                <w:b/>
                <w:sz w:val="24"/>
                <w:szCs w:val="24"/>
                <w:lang w:val="fr-FR"/>
              </w:rPr>
              <w:t>12</w:t>
            </w:r>
          </w:p>
        </w:tc>
        <w:tc>
          <w:tcPr>
            <w:tcW w:w="2268" w:type="dxa"/>
            <w:tcBorders>
              <w:top w:val="double" w:sz="6" w:space="0" w:color="auto"/>
              <w:left w:val="single" w:sz="6" w:space="0" w:color="auto"/>
              <w:bottom w:val="nil"/>
              <w:right w:val="nil"/>
            </w:tcBorders>
            <w:vAlign w:val="center"/>
          </w:tcPr>
          <w:p w14:paraId="6D88C998" w14:textId="77777777" w:rsidR="00374BE1" w:rsidRPr="00374BE1" w:rsidRDefault="00374BE1" w:rsidP="00AB72FC">
            <w:pPr>
              <w:suppressAutoHyphens/>
              <w:jc w:val="center"/>
              <w:rPr>
                <w:rFonts w:ascii="Book Antiqua" w:hAnsi="Book Antiqua"/>
                <w:b/>
                <w:szCs w:val="24"/>
              </w:rPr>
            </w:pPr>
            <w:r>
              <w:rPr>
                <w:rFonts w:ascii="Book Antiqua" w:hAnsi="Book Antiqua"/>
                <w:b/>
                <w:szCs w:val="24"/>
              </w:rPr>
              <w:t>3</w:t>
            </w:r>
          </w:p>
        </w:tc>
        <w:tc>
          <w:tcPr>
            <w:tcW w:w="1985" w:type="dxa"/>
            <w:tcBorders>
              <w:top w:val="double" w:sz="6" w:space="0" w:color="auto"/>
              <w:left w:val="single" w:sz="6" w:space="0" w:color="auto"/>
              <w:bottom w:val="nil"/>
              <w:right w:val="nil"/>
            </w:tcBorders>
            <w:vAlign w:val="center"/>
          </w:tcPr>
          <w:p w14:paraId="33AACD2C" w14:textId="77777777" w:rsidR="00374BE1" w:rsidRPr="00374BE1" w:rsidRDefault="00374BE1" w:rsidP="00AB72FC">
            <w:pPr>
              <w:suppressAutoHyphens/>
              <w:jc w:val="center"/>
              <w:rPr>
                <w:rFonts w:ascii="Book Antiqua" w:hAnsi="Book Antiqua"/>
                <w:b/>
                <w:szCs w:val="24"/>
              </w:rPr>
            </w:pPr>
          </w:p>
        </w:tc>
        <w:tc>
          <w:tcPr>
            <w:tcW w:w="2976" w:type="dxa"/>
            <w:tcBorders>
              <w:top w:val="double" w:sz="6" w:space="0" w:color="auto"/>
              <w:left w:val="single" w:sz="6" w:space="0" w:color="auto"/>
              <w:bottom w:val="nil"/>
              <w:right w:val="double" w:sz="6" w:space="0" w:color="auto"/>
            </w:tcBorders>
            <w:vAlign w:val="center"/>
          </w:tcPr>
          <w:p w14:paraId="3A8DDBB0" w14:textId="77777777" w:rsidR="00374BE1" w:rsidRPr="00374BE1" w:rsidRDefault="00374BE1" w:rsidP="00AB72FC">
            <w:pPr>
              <w:suppressAutoHyphens/>
              <w:jc w:val="center"/>
              <w:rPr>
                <w:rFonts w:ascii="Book Antiqua" w:hAnsi="Book Antiqua"/>
                <w:b/>
                <w:szCs w:val="24"/>
              </w:rPr>
            </w:pPr>
          </w:p>
        </w:tc>
      </w:tr>
      <w:tr w:rsidR="00374BE1" w:rsidRPr="00374BE1" w14:paraId="3EE16ADE" w14:textId="77777777" w:rsidTr="0015543C">
        <w:trPr>
          <w:trHeight w:val="649"/>
        </w:trPr>
        <w:tc>
          <w:tcPr>
            <w:tcW w:w="1277" w:type="dxa"/>
            <w:tcBorders>
              <w:top w:val="double" w:sz="6" w:space="0" w:color="auto"/>
              <w:left w:val="double" w:sz="6" w:space="0" w:color="auto"/>
              <w:bottom w:val="double" w:sz="6" w:space="0" w:color="auto"/>
              <w:right w:val="nil"/>
            </w:tcBorders>
            <w:vAlign w:val="center"/>
          </w:tcPr>
          <w:p w14:paraId="647D25A0" w14:textId="77777777" w:rsidR="00374BE1" w:rsidRPr="004A47C7" w:rsidRDefault="00374BE1" w:rsidP="00DC7843">
            <w:pPr>
              <w:jc w:val="center"/>
              <w:rPr>
                <w:rFonts w:ascii="Book Antiqua" w:hAnsi="Book Antiqua"/>
                <w:b/>
                <w:bCs/>
                <w:iCs/>
                <w:szCs w:val="24"/>
              </w:rPr>
            </w:pPr>
            <w:r w:rsidRPr="004A47C7">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14:paraId="301960D7" w14:textId="77777777" w:rsidR="00374BE1" w:rsidRPr="004A47C7" w:rsidRDefault="00374BE1" w:rsidP="00FC3C51">
            <w:pPr>
              <w:rPr>
                <w:rFonts w:ascii="Book Antiqua" w:hAnsi="Book Antiqua"/>
                <w:szCs w:val="24"/>
              </w:rPr>
            </w:pPr>
            <w:r w:rsidRPr="004A47C7">
              <w:rPr>
                <w:rFonts w:ascii="Book Antiqua" w:hAnsi="Book Antiqua"/>
                <w:szCs w:val="24"/>
              </w:rPr>
              <w:t>Centre Opérationnel d’Urgence (C.O.U)</w:t>
            </w:r>
          </w:p>
        </w:tc>
        <w:tc>
          <w:tcPr>
            <w:tcW w:w="2551" w:type="dxa"/>
            <w:tcBorders>
              <w:top w:val="double" w:sz="6" w:space="0" w:color="auto"/>
              <w:left w:val="single" w:sz="6" w:space="0" w:color="auto"/>
              <w:bottom w:val="double" w:sz="6" w:space="0" w:color="auto"/>
              <w:right w:val="nil"/>
            </w:tcBorders>
            <w:vAlign w:val="center"/>
          </w:tcPr>
          <w:p w14:paraId="58A4D94B" w14:textId="77777777" w:rsidR="00374BE1" w:rsidRPr="004A47C7" w:rsidRDefault="00374BE1" w:rsidP="008832DF">
            <w:pPr>
              <w:jc w:val="center"/>
              <w:rPr>
                <w:rFonts w:ascii="Book Antiqua" w:hAnsi="Book Antiqua" w:cs="Arial"/>
                <w:b/>
              </w:rPr>
            </w:pPr>
            <w:r w:rsidRPr="004A47C7">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4730ED22" w14:textId="77777777" w:rsidR="00374BE1" w:rsidRPr="00374BE1" w:rsidRDefault="00374BE1" w:rsidP="008832DF">
            <w:pPr>
              <w:jc w:val="center"/>
              <w:rPr>
                <w:rFonts w:ascii="Book Antiqua" w:hAnsi="Book Antiqua" w:cs="Arial"/>
                <w:b/>
              </w:rPr>
            </w:pPr>
            <w:r w:rsidRPr="004A47C7">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3B0617DB" w14:textId="77777777"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73CDF29D" w14:textId="77777777" w:rsidR="00374BE1" w:rsidRPr="00374BE1" w:rsidRDefault="00374BE1" w:rsidP="00FC3C51">
            <w:pPr>
              <w:rPr>
                <w:bCs/>
                <w:i/>
                <w:iCs/>
                <w:sz w:val="18"/>
                <w:szCs w:val="16"/>
              </w:rPr>
            </w:pPr>
          </w:p>
        </w:tc>
      </w:tr>
      <w:tr w:rsidR="00374BE1" w:rsidRPr="00374BE1" w14:paraId="01D84021" w14:textId="77777777" w:rsidTr="00117D68">
        <w:tc>
          <w:tcPr>
            <w:tcW w:w="1277" w:type="dxa"/>
            <w:tcBorders>
              <w:top w:val="double" w:sz="6" w:space="0" w:color="auto"/>
              <w:left w:val="double" w:sz="6" w:space="0" w:color="auto"/>
              <w:bottom w:val="double" w:sz="6" w:space="0" w:color="auto"/>
              <w:right w:val="nil"/>
            </w:tcBorders>
            <w:vAlign w:val="center"/>
          </w:tcPr>
          <w:p w14:paraId="68CDADF9" w14:textId="77777777" w:rsidR="00374BE1" w:rsidRPr="00374BE1" w:rsidRDefault="004A47C7" w:rsidP="00DC7843">
            <w:pPr>
              <w:jc w:val="center"/>
              <w:rPr>
                <w:rFonts w:ascii="Book Antiqua" w:hAnsi="Book Antiqua"/>
                <w:b/>
                <w:bCs/>
                <w:iCs/>
                <w:szCs w:val="24"/>
              </w:rPr>
            </w:pPr>
            <w:r>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14:paraId="359815CE" w14:textId="77777777" w:rsidR="00374BE1" w:rsidRPr="00374BE1" w:rsidRDefault="00374BE1" w:rsidP="00FC3C51">
            <w:pPr>
              <w:rPr>
                <w:rFonts w:ascii="Book Antiqua" w:hAnsi="Book Antiqua" w:cs="Verdana"/>
                <w:szCs w:val="24"/>
              </w:rPr>
            </w:pPr>
            <w:r w:rsidRPr="00374BE1">
              <w:rPr>
                <w:rFonts w:ascii="Book Antiqua" w:hAnsi="Book Antiqua"/>
                <w:szCs w:val="24"/>
              </w:rPr>
              <w:t>AMAMM</w:t>
            </w:r>
          </w:p>
        </w:tc>
        <w:tc>
          <w:tcPr>
            <w:tcW w:w="2551" w:type="dxa"/>
            <w:tcBorders>
              <w:top w:val="double" w:sz="6" w:space="0" w:color="auto"/>
              <w:left w:val="single" w:sz="6" w:space="0" w:color="auto"/>
              <w:bottom w:val="double" w:sz="6" w:space="0" w:color="auto"/>
              <w:right w:val="nil"/>
            </w:tcBorders>
            <w:vAlign w:val="center"/>
          </w:tcPr>
          <w:p w14:paraId="26894C57" w14:textId="77777777"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7C426A89" w14:textId="77777777" w:rsidR="00374BE1" w:rsidRPr="00374BE1" w:rsidRDefault="00374BE1" w:rsidP="008832DF">
            <w:pPr>
              <w:jc w:val="center"/>
            </w:pPr>
            <w:r w:rsidRPr="00374BE1">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1AFE0E2C" w14:textId="77777777"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1F725FF7" w14:textId="77777777" w:rsidR="00374BE1" w:rsidRPr="00374BE1" w:rsidRDefault="00374BE1" w:rsidP="00FC3C51">
            <w:pPr>
              <w:rPr>
                <w:bCs/>
                <w:i/>
                <w:iCs/>
                <w:sz w:val="18"/>
                <w:szCs w:val="16"/>
              </w:rPr>
            </w:pPr>
          </w:p>
        </w:tc>
      </w:tr>
      <w:tr w:rsidR="00374BE1" w:rsidRPr="00374BE1" w14:paraId="6EDBF208" w14:textId="77777777" w:rsidTr="00117D68">
        <w:tc>
          <w:tcPr>
            <w:tcW w:w="1277" w:type="dxa"/>
            <w:tcBorders>
              <w:top w:val="double" w:sz="6" w:space="0" w:color="auto"/>
              <w:left w:val="double" w:sz="6" w:space="0" w:color="auto"/>
              <w:bottom w:val="double" w:sz="6" w:space="0" w:color="auto"/>
              <w:right w:val="nil"/>
            </w:tcBorders>
            <w:vAlign w:val="center"/>
          </w:tcPr>
          <w:p w14:paraId="6020EAB5" w14:textId="77777777" w:rsidR="00374BE1" w:rsidRPr="00374BE1" w:rsidRDefault="004A47C7" w:rsidP="00DC7843">
            <w:pPr>
              <w:jc w:val="center"/>
              <w:rPr>
                <w:rFonts w:ascii="Book Antiqua" w:hAnsi="Book Antiqua"/>
                <w:b/>
                <w:bCs/>
                <w:iCs/>
                <w:szCs w:val="24"/>
              </w:rPr>
            </w:pPr>
            <w:r>
              <w:rPr>
                <w:rFonts w:ascii="Book Antiqua" w:hAnsi="Book Antiqua"/>
                <w:b/>
                <w:bCs/>
                <w:iCs/>
                <w:szCs w:val="24"/>
              </w:rPr>
              <w:t>5</w:t>
            </w:r>
          </w:p>
        </w:tc>
        <w:tc>
          <w:tcPr>
            <w:tcW w:w="2977" w:type="dxa"/>
            <w:tcBorders>
              <w:top w:val="double" w:sz="6" w:space="0" w:color="auto"/>
              <w:left w:val="single" w:sz="6" w:space="0" w:color="auto"/>
              <w:bottom w:val="double" w:sz="6" w:space="0" w:color="auto"/>
              <w:right w:val="nil"/>
            </w:tcBorders>
          </w:tcPr>
          <w:p w14:paraId="69D90EDA" w14:textId="77777777" w:rsidR="00374BE1" w:rsidRPr="00374BE1" w:rsidRDefault="00E11C22" w:rsidP="00FC3C51">
            <w:pPr>
              <w:rPr>
                <w:rFonts w:ascii="Book Antiqua" w:hAnsi="Book Antiqua"/>
                <w:szCs w:val="24"/>
              </w:rPr>
            </w:pPr>
            <w:r>
              <w:rPr>
                <w:rFonts w:ascii="Book Antiqua" w:hAnsi="Book Antiqua"/>
                <w:szCs w:val="24"/>
              </w:rPr>
              <w:t>PNSO</w:t>
            </w:r>
          </w:p>
        </w:tc>
        <w:tc>
          <w:tcPr>
            <w:tcW w:w="2551" w:type="dxa"/>
            <w:tcBorders>
              <w:top w:val="double" w:sz="6" w:space="0" w:color="auto"/>
              <w:left w:val="single" w:sz="6" w:space="0" w:color="auto"/>
              <w:bottom w:val="double" w:sz="6" w:space="0" w:color="auto"/>
              <w:right w:val="nil"/>
            </w:tcBorders>
            <w:vAlign w:val="center"/>
          </w:tcPr>
          <w:p w14:paraId="471B9DA8" w14:textId="77777777"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097C156B" w14:textId="77777777" w:rsidR="00374BE1" w:rsidRPr="00374BE1" w:rsidRDefault="00374BE1" w:rsidP="008832DF">
            <w:pPr>
              <w:jc w:val="center"/>
              <w:rPr>
                <w:rFonts w:ascii="Book Antiqua" w:hAnsi="Book Antiqua" w:cs="Arial"/>
                <w:b/>
              </w:rPr>
            </w:pPr>
            <w:r w:rsidRPr="00374BE1">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784E661C" w14:textId="77777777"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72B041DF" w14:textId="77777777" w:rsidR="00374BE1" w:rsidRPr="00374BE1" w:rsidRDefault="00374BE1" w:rsidP="00FC3C51">
            <w:pPr>
              <w:rPr>
                <w:bCs/>
                <w:i/>
                <w:iCs/>
                <w:sz w:val="18"/>
                <w:szCs w:val="16"/>
              </w:rPr>
            </w:pPr>
          </w:p>
        </w:tc>
      </w:tr>
      <w:tr w:rsidR="00374BE1" w:rsidRPr="00374BE1" w14:paraId="3C60E4D1" w14:textId="77777777" w:rsidTr="00D213EE">
        <w:trPr>
          <w:trHeight w:val="389"/>
        </w:trPr>
        <w:tc>
          <w:tcPr>
            <w:tcW w:w="1277" w:type="dxa"/>
            <w:tcBorders>
              <w:top w:val="double" w:sz="6" w:space="0" w:color="auto"/>
              <w:left w:val="double" w:sz="6" w:space="0" w:color="auto"/>
              <w:bottom w:val="double" w:sz="6" w:space="0" w:color="auto"/>
              <w:right w:val="nil"/>
            </w:tcBorders>
            <w:vAlign w:val="center"/>
          </w:tcPr>
          <w:p w14:paraId="06E11E03" w14:textId="77777777" w:rsidR="00374BE1" w:rsidRPr="00374BE1" w:rsidRDefault="004A47C7" w:rsidP="00DC7843">
            <w:pPr>
              <w:jc w:val="center"/>
              <w:rPr>
                <w:rFonts w:ascii="Book Antiqua" w:hAnsi="Book Antiqua"/>
                <w:b/>
                <w:bCs/>
                <w:iCs/>
                <w:szCs w:val="24"/>
              </w:rPr>
            </w:pPr>
            <w:r>
              <w:rPr>
                <w:rFonts w:ascii="Book Antiqua" w:hAnsi="Book Antiqua"/>
                <w:b/>
                <w:bCs/>
                <w:iCs/>
                <w:szCs w:val="24"/>
              </w:rPr>
              <w:t>6</w:t>
            </w:r>
          </w:p>
        </w:tc>
        <w:tc>
          <w:tcPr>
            <w:tcW w:w="2977" w:type="dxa"/>
            <w:tcBorders>
              <w:top w:val="double" w:sz="6" w:space="0" w:color="auto"/>
              <w:left w:val="single" w:sz="6" w:space="0" w:color="auto"/>
              <w:bottom w:val="double" w:sz="6" w:space="0" w:color="auto"/>
              <w:right w:val="nil"/>
            </w:tcBorders>
          </w:tcPr>
          <w:p w14:paraId="05490B5F" w14:textId="77777777" w:rsidR="00374BE1" w:rsidRPr="00374BE1" w:rsidRDefault="00374BE1" w:rsidP="00D213EE">
            <w:pPr>
              <w:rPr>
                <w:rFonts w:ascii="Book Antiqua" w:hAnsi="Book Antiqua"/>
                <w:szCs w:val="24"/>
              </w:rPr>
            </w:pPr>
            <w:r w:rsidRPr="00374BE1">
              <w:rPr>
                <w:rFonts w:ascii="Book Antiqua" w:hAnsi="Book Antiqua"/>
                <w:szCs w:val="24"/>
              </w:rPr>
              <w:t>Magasins loués</w:t>
            </w:r>
          </w:p>
        </w:tc>
        <w:tc>
          <w:tcPr>
            <w:tcW w:w="2551" w:type="dxa"/>
            <w:tcBorders>
              <w:top w:val="double" w:sz="6" w:space="0" w:color="auto"/>
              <w:left w:val="single" w:sz="6" w:space="0" w:color="auto"/>
              <w:bottom w:val="double" w:sz="6" w:space="0" w:color="auto"/>
              <w:right w:val="nil"/>
            </w:tcBorders>
            <w:vAlign w:val="center"/>
          </w:tcPr>
          <w:p w14:paraId="5E45EA6A" w14:textId="77777777" w:rsidR="00374BE1" w:rsidRPr="00374BE1" w:rsidRDefault="00374BE1" w:rsidP="008832DF">
            <w:pPr>
              <w:jc w:val="center"/>
              <w:rPr>
                <w:rFonts w:ascii="Book Antiqua" w:hAnsi="Book Antiqua" w:cs="Arial"/>
                <w:b/>
              </w:rPr>
            </w:pPr>
            <w:r w:rsidRPr="00374BE1">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3B3ED979" w14:textId="77777777" w:rsidR="00374BE1" w:rsidRPr="00374BE1" w:rsidRDefault="00374BE1" w:rsidP="008832DF">
            <w:pPr>
              <w:jc w:val="center"/>
              <w:rPr>
                <w:rFonts w:ascii="Book Antiqua" w:hAnsi="Book Antiqua" w:cs="Arial"/>
                <w:b/>
              </w:rPr>
            </w:pPr>
            <w:r w:rsidRPr="00374BE1">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7529BF2F" w14:textId="77777777" w:rsidR="00374BE1" w:rsidRPr="00374BE1" w:rsidRDefault="00374BE1"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5D98722C" w14:textId="77777777" w:rsidR="00374BE1" w:rsidRPr="00374BE1" w:rsidRDefault="00374BE1" w:rsidP="00FC3C51">
            <w:pPr>
              <w:rPr>
                <w:bCs/>
                <w:i/>
                <w:iCs/>
                <w:sz w:val="18"/>
                <w:szCs w:val="16"/>
              </w:rPr>
            </w:pPr>
          </w:p>
        </w:tc>
      </w:tr>
      <w:tr w:rsidR="00374BE1" w:rsidRPr="00374BE1" w14:paraId="4E7CF721"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6C36EFCD" w14:textId="77777777" w:rsidR="008B5751" w:rsidRPr="00374BE1" w:rsidRDefault="008B5751" w:rsidP="00FC3C51">
            <w:pPr>
              <w:jc w:val="center"/>
              <w:rPr>
                <w:rFonts w:ascii="Book Antiqua" w:hAnsi="Book Antiqua"/>
                <w:lang w:val="en-US"/>
              </w:rPr>
            </w:pPr>
            <w:r w:rsidRPr="00374BE1">
              <w:rPr>
                <w:rFonts w:ascii="Book Antiqua" w:hAnsi="Book Antiqua"/>
                <w:b/>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129A8F6D" w14:textId="77777777" w:rsidR="008B5751" w:rsidRPr="00374BE1" w:rsidRDefault="008B5751" w:rsidP="00FC3C51">
            <w:pPr>
              <w:suppressAutoHyphens/>
              <w:jc w:val="both"/>
              <w:rPr>
                <w:sz w:val="20"/>
              </w:rPr>
            </w:pPr>
          </w:p>
        </w:tc>
      </w:tr>
      <w:tr w:rsidR="00374BE1" w:rsidRPr="00374BE1" w14:paraId="51895297"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2B217F1C" w14:textId="77777777" w:rsidR="008B5751" w:rsidRPr="00374BE1" w:rsidRDefault="008B5751" w:rsidP="00FC3C51">
            <w:pPr>
              <w:jc w:val="center"/>
              <w:rPr>
                <w:rFonts w:ascii="Book Antiqua" w:hAnsi="Book Antiqua"/>
                <w:b/>
                <w:szCs w:val="22"/>
                <w:lang w:val="en-US"/>
              </w:rPr>
            </w:pPr>
            <w:r w:rsidRPr="00374BE1">
              <w:rPr>
                <w:rFonts w:ascii="Book Antiqua" w:hAnsi="Book Antiqua"/>
                <w:b/>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3F163202" w14:textId="77777777" w:rsidR="008B5751" w:rsidRPr="00374BE1" w:rsidRDefault="008B5751" w:rsidP="00FC3C51">
            <w:pPr>
              <w:suppressAutoHyphens/>
              <w:jc w:val="both"/>
              <w:rPr>
                <w:bCs/>
                <w:i/>
                <w:iCs/>
                <w:sz w:val="18"/>
                <w:szCs w:val="16"/>
              </w:rPr>
            </w:pPr>
          </w:p>
        </w:tc>
      </w:tr>
      <w:tr w:rsidR="00374BE1" w:rsidRPr="00374BE1" w14:paraId="415C8BE8"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1C3238DC" w14:textId="77777777" w:rsidR="008B5751" w:rsidRPr="00374BE1" w:rsidRDefault="008B5751" w:rsidP="00FC3C51">
            <w:pPr>
              <w:jc w:val="center"/>
              <w:rPr>
                <w:rFonts w:ascii="Book Antiqua" w:hAnsi="Book Antiqua"/>
                <w:b/>
                <w:szCs w:val="22"/>
                <w:lang w:val="en-US"/>
              </w:rPr>
            </w:pPr>
            <w:r w:rsidRPr="00374BE1">
              <w:rPr>
                <w:rFonts w:ascii="Book Antiqua" w:hAnsi="Book Antiqua"/>
                <w:b/>
                <w:sz w:val="22"/>
                <w:szCs w:val="22"/>
                <w:lang w:val="en-US"/>
              </w:rPr>
              <w:t xml:space="preserve">TOTAL </w:t>
            </w:r>
            <w:r w:rsidRPr="00374BE1">
              <w:rPr>
                <w:rFonts w:ascii="Book Antiqua" w:hAnsi="Book Antiqua"/>
                <w:b/>
                <w:sz w:val="22"/>
                <w:szCs w:val="22"/>
              </w:rPr>
              <w:t>Toutes</w:t>
            </w:r>
            <w:r w:rsidRPr="00374BE1">
              <w:rPr>
                <w:rFonts w:ascii="Book Antiqua" w:hAnsi="Book Antiqua"/>
                <w:b/>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4DBC06C5" w14:textId="77777777" w:rsidR="008B5751" w:rsidRPr="00374BE1" w:rsidRDefault="008B5751" w:rsidP="00FC3C51">
            <w:pPr>
              <w:suppressAutoHyphens/>
              <w:jc w:val="both"/>
              <w:rPr>
                <w:bCs/>
                <w:i/>
                <w:iCs/>
                <w:sz w:val="18"/>
                <w:szCs w:val="16"/>
              </w:rPr>
            </w:pPr>
          </w:p>
        </w:tc>
      </w:tr>
    </w:tbl>
    <w:p w14:paraId="1670230B" w14:textId="77777777" w:rsidR="008B5751" w:rsidRPr="00556127" w:rsidRDefault="008B5751" w:rsidP="008B5751">
      <w:pPr>
        <w:suppressAutoHyphens/>
        <w:jc w:val="both"/>
        <w:rPr>
          <w:sz w:val="12"/>
          <w:szCs w:val="12"/>
        </w:rPr>
      </w:pPr>
    </w:p>
    <w:p w14:paraId="66FD15B7" w14:textId="77777777" w:rsidR="008B5751" w:rsidRPr="0016043E" w:rsidRDefault="008B5751" w:rsidP="008B5751">
      <w:pPr>
        <w:rPr>
          <w:rFonts w:ascii="Book Antiqua" w:hAnsi="Book Antiqua"/>
          <w:b/>
          <w:bCs/>
          <w:highlight w:val="yellow"/>
          <w:u w:val="single"/>
          <w:lang w:val="fr-CA"/>
        </w:rPr>
      </w:pPr>
    </w:p>
    <w:p w14:paraId="1636FA94" w14:textId="77777777" w:rsidR="008B5751" w:rsidRPr="0016043E" w:rsidRDefault="008B5751" w:rsidP="008B5751">
      <w:pPr>
        <w:ind w:left="720"/>
        <w:rPr>
          <w:rFonts w:ascii="Book Antiqua" w:hAnsi="Book Antiqua"/>
          <w:b/>
          <w:bCs/>
          <w:highlight w:val="yellow"/>
        </w:rPr>
      </w:pPr>
    </w:p>
    <w:p w14:paraId="5637C539" w14:textId="77777777" w:rsidR="008B5751" w:rsidRPr="00E13E3A" w:rsidRDefault="008B5751" w:rsidP="008B5751">
      <w:pPr>
        <w:suppressAutoHyphens/>
        <w:jc w:val="right"/>
        <w:rPr>
          <w:rFonts w:ascii="Book Antiqua" w:hAnsi="Book Antiqua" w:cs="Verdana"/>
          <w:b/>
        </w:rPr>
      </w:pPr>
      <w:r w:rsidRPr="00E13E3A">
        <w:rPr>
          <w:rFonts w:ascii="Book Antiqua" w:hAnsi="Book Antiqua" w:cs="Verdana"/>
          <w:b/>
        </w:rPr>
        <w:t>Date……………….……..</w:t>
      </w:r>
    </w:p>
    <w:p w14:paraId="34960428" w14:textId="77777777" w:rsidR="008B5751" w:rsidRPr="00E13E3A" w:rsidRDefault="008B5751" w:rsidP="008B5751">
      <w:pPr>
        <w:suppressAutoHyphens/>
        <w:jc w:val="center"/>
        <w:rPr>
          <w:rFonts w:ascii="Book Antiqua" w:hAnsi="Book Antiqua" w:cs="Verdana"/>
          <w:b/>
        </w:rPr>
      </w:pPr>
    </w:p>
    <w:p w14:paraId="7A2A544F" w14:textId="77777777" w:rsidR="008B5751" w:rsidRDefault="008B5751" w:rsidP="008B5751">
      <w:pPr>
        <w:suppressAutoHyphens/>
        <w:jc w:val="right"/>
        <w:rPr>
          <w:rFonts w:ascii="Book Antiqua" w:hAnsi="Book Antiqua" w:cs="Verdana"/>
          <w:b/>
        </w:rPr>
      </w:pPr>
      <w:r w:rsidRPr="00E13E3A">
        <w:rPr>
          <w:rFonts w:ascii="Book Antiqua" w:hAnsi="Book Antiqua" w:cs="Verdana"/>
          <w:b/>
        </w:rPr>
        <w:t>Signature et Cachet du Soumissionnaire</w:t>
      </w:r>
    </w:p>
    <w:p w14:paraId="44F15C7A" w14:textId="77777777" w:rsidR="004A121F" w:rsidRDefault="004A121F" w:rsidP="00C93D05">
      <w:pPr>
        <w:rPr>
          <w:rFonts w:ascii="Book Antiqua" w:hAnsi="Book Antiqua"/>
          <w:b/>
          <w:bCs/>
          <w:highlight w:val="yellow"/>
        </w:rPr>
      </w:pPr>
    </w:p>
    <w:p w14:paraId="7A757EDF" w14:textId="77777777" w:rsidR="000F16DA" w:rsidRDefault="000F16DA" w:rsidP="00C93D05">
      <w:pPr>
        <w:rPr>
          <w:rFonts w:ascii="Book Antiqua" w:hAnsi="Book Antiqua"/>
          <w:b/>
          <w:bCs/>
          <w:highlight w:val="yellow"/>
        </w:rPr>
      </w:pPr>
    </w:p>
    <w:p w14:paraId="089126F4" w14:textId="77777777" w:rsidR="000F16DA" w:rsidRDefault="000F16DA" w:rsidP="00C93D05">
      <w:pPr>
        <w:rPr>
          <w:rFonts w:ascii="Book Antiqua" w:hAnsi="Book Antiqua"/>
          <w:b/>
          <w:bCs/>
          <w:highlight w:val="yellow"/>
        </w:rPr>
      </w:pPr>
    </w:p>
    <w:p w14:paraId="43900E85" w14:textId="77777777" w:rsidR="000F16DA" w:rsidRDefault="000F16DA" w:rsidP="00C93D05">
      <w:pPr>
        <w:rPr>
          <w:rFonts w:ascii="Book Antiqua" w:hAnsi="Book Antiqua"/>
          <w:b/>
          <w:bCs/>
          <w:highlight w:val="yellow"/>
        </w:rPr>
      </w:pPr>
    </w:p>
    <w:p w14:paraId="0889E0C8" w14:textId="77777777" w:rsidR="00CC1801" w:rsidRPr="00B7592F" w:rsidRDefault="00CC1801" w:rsidP="009B6F7E">
      <w:pPr>
        <w:pStyle w:val="Paragraphedeliste"/>
        <w:numPr>
          <w:ilvl w:val="0"/>
          <w:numId w:val="18"/>
        </w:numPr>
        <w:suppressAutoHyphens/>
        <w:jc w:val="both"/>
        <w:rPr>
          <w:rFonts w:ascii="Footlight MT Light" w:hAnsi="Footlight MT Light"/>
          <w:b/>
          <w:bCs/>
          <w:sz w:val="20"/>
          <w:szCs w:val="24"/>
        </w:rPr>
      </w:pPr>
      <w:r w:rsidRPr="00CC1801">
        <w:rPr>
          <w:rFonts w:ascii="Footlight MT Light" w:hAnsi="Footlight MT Light"/>
          <w:b/>
          <w:sz w:val="28"/>
          <w:szCs w:val="28"/>
          <w:u w:val="single"/>
        </w:rPr>
        <w:lastRenderedPageBreak/>
        <w:t>Lot 11</w:t>
      </w:r>
      <w:r w:rsidRPr="00B7592F">
        <w:rPr>
          <w:rFonts w:ascii="Footlight MT Light" w:hAnsi="Footlight MT Light"/>
          <w:b/>
          <w:bCs/>
          <w:sz w:val="20"/>
          <w:szCs w:val="24"/>
        </w:rPr>
        <w:t xml:space="preserve"> : </w:t>
      </w:r>
      <w:r w:rsidRPr="00CC1801">
        <w:rPr>
          <w:rFonts w:ascii="Footlight MT Light" w:hAnsi="Footlight MT Light"/>
          <w:b/>
          <w:sz w:val="28"/>
          <w:szCs w:val="28"/>
        </w:rPr>
        <w:t xml:space="preserve">Gardiennage et surveillance des bâtiments et des cours du Groupe Intersectoriel Eradication Dracunculose (GIED), de la Direction Générale de la Santé et de l’Hygiène Publique (DGS - HP) et de </w:t>
      </w:r>
      <w:r w:rsidR="0074120A">
        <w:rPr>
          <w:rFonts w:ascii="Footlight MT Light" w:hAnsi="Footlight MT Light"/>
          <w:b/>
          <w:sz w:val="28"/>
          <w:szCs w:val="28"/>
        </w:rPr>
        <w:t xml:space="preserve">DGS annexe (Vaccination, Filariose, Lèpre, </w:t>
      </w:r>
      <w:proofErr w:type="spellStart"/>
      <w:r w:rsidR="0074120A">
        <w:rPr>
          <w:rFonts w:ascii="Footlight MT Light" w:hAnsi="Footlight MT Light"/>
          <w:b/>
          <w:sz w:val="28"/>
          <w:szCs w:val="28"/>
        </w:rPr>
        <w:t>Chista</w:t>
      </w:r>
      <w:proofErr w:type="spellEnd"/>
      <w:r w:rsidR="0074120A">
        <w:rPr>
          <w:rFonts w:ascii="Footlight MT Light" w:hAnsi="Footlight MT Light"/>
          <w:b/>
          <w:sz w:val="28"/>
          <w:szCs w:val="28"/>
        </w:rPr>
        <w:t>, Santé scolaire, DPNLM)</w:t>
      </w:r>
      <w:r>
        <w:rPr>
          <w:rFonts w:ascii="Footlight MT Light" w:hAnsi="Footlight MT Light"/>
          <w:b/>
          <w:sz w:val="28"/>
          <w:szCs w:val="28"/>
        </w:rPr>
        <w:t>:</w:t>
      </w:r>
      <w:r w:rsidRPr="00B7592F">
        <w:rPr>
          <w:rFonts w:ascii="Footlight MT Light" w:hAnsi="Footlight MT Light"/>
          <w:b/>
          <w:bCs/>
          <w:sz w:val="20"/>
          <w:szCs w:val="24"/>
        </w:rPr>
        <w:t xml:space="preserve"> </w:t>
      </w:r>
    </w:p>
    <w:p w14:paraId="2C8111AE" w14:textId="77777777" w:rsidR="000F16DA" w:rsidRPr="004360F4" w:rsidRDefault="000F16DA" w:rsidP="000F16DA">
      <w:pPr>
        <w:suppressAutoHyphens/>
        <w:jc w:val="both"/>
        <w:rPr>
          <w:b/>
        </w:rPr>
      </w:pPr>
    </w:p>
    <w:tbl>
      <w:tblPr>
        <w:tblW w:w="14175" w:type="dxa"/>
        <w:jc w:val="center"/>
        <w:tblLayout w:type="fixed"/>
        <w:tblCellMar>
          <w:left w:w="72" w:type="dxa"/>
          <w:right w:w="72" w:type="dxa"/>
        </w:tblCellMar>
        <w:tblLook w:val="0000" w:firstRow="0" w:lastRow="0" w:firstColumn="0" w:lastColumn="0" w:noHBand="0" w:noVBand="0"/>
      </w:tblPr>
      <w:tblGrid>
        <w:gridCol w:w="1276"/>
        <w:gridCol w:w="3119"/>
        <w:gridCol w:w="2551"/>
        <w:gridCol w:w="2268"/>
        <w:gridCol w:w="1985"/>
        <w:gridCol w:w="2976"/>
      </w:tblGrid>
      <w:tr w:rsidR="000F16DA" w:rsidRPr="00773963" w14:paraId="0F6D7DE0" w14:textId="77777777" w:rsidTr="004B551A">
        <w:trPr>
          <w:jc w:val="center"/>
        </w:trPr>
        <w:tc>
          <w:tcPr>
            <w:tcW w:w="1276" w:type="dxa"/>
            <w:tcBorders>
              <w:top w:val="double" w:sz="6" w:space="0" w:color="auto"/>
              <w:left w:val="double" w:sz="6" w:space="0" w:color="auto"/>
              <w:bottom w:val="nil"/>
              <w:right w:val="nil"/>
            </w:tcBorders>
            <w:vAlign w:val="center"/>
          </w:tcPr>
          <w:p w14:paraId="6E8FFC73" w14:textId="77777777" w:rsidR="000F16DA" w:rsidRPr="00773963" w:rsidRDefault="000F16DA" w:rsidP="00FC3C51">
            <w:pPr>
              <w:suppressAutoHyphens/>
              <w:jc w:val="center"/>
              <w:rPr>
                <w:b/>
              </w:rPr>
            </w:pPr>
            <w:r w:rsidRPr="00773963">
              <w:rPr>
                <w:b/>
              </w:rPr>
              <w:t>1</w:t>
            </w:r>
          </w:p>
        </w:tc>
        <w:tc>
          <w:tcPr>
            <w:tcW w:w="3119" w:type="dxa"/>
            <w:tcBorders>
              <w:top w:val="double" w:sz="6" w:space="0" w:color="auto"/>
              <w:left w:val="single" w:sz="6" w:space="0" w:color="auto"/>
              <w:bottom w:val="nil"/>
              <w:right w:val="nil"/>
            </w:tcBorders>
            <w:vAlign w:val="center"/>
          </w:tcPr>
          <w:p w14:paraId="24D4C97B" w14:textId="77777777" w:rsidR="000F16DA" w:rsidRPr="00773963" w:rsidRDefault="000F16DA" w:rsidP="00FC3C51">
            <w:pPr>
              <w:suppressAutoHyphens/>
              <w:jc w:val="center"/>
              <w:rPr>
                <w:b/>
              </w:rPr>
            </w:pPr>
            <w:r w:rsidRPr="00773963">
              <w:rPr>
                <w:b/>
              </w:rPr>
              <w:t>2</w:t>
            </w:r>
          </w:p>
        </w:tc>
        <w:tc>
          <w:tcPr>
            <w:tcW w:w="2551" w:type="dxa"/>
            <w:tcBorders>
              <w:top w:val="double" w:sz="6" w:space="0" w:color="auto"/>
              <w:left w:val="single" w:sz="6" w:space="0" w:color="auto"/>
              <w:bottom w:val="nil"/>
              <w:right w:val="nil"/>
            </w:tcBorders>
            <w:vAlign w:val="center"/>
          </w:tcPr>
          <w:p w14:paraId="12423759" w14:textId="77777777" w:rsidR="000F16DA" w:rsidRPr="00773963" w:rsidRDefault="000F16DA" w:rsidP="00FC3C51">
            <w:pPr>
              <w:suppressAutoHyphens/>
              <w:jc w:val="center"/>
              <w:rPr>
                <w:b/>
              </w:rPr>
            </w:pPr>
            <w:r w:rsidRPr="00773963">
              <w:rPr>
                <w:b/>
              </w:rPr>
              <w:t>3</w:t>
            </w:r>
          </w:p>
        </w:tc>
        <w:tc>
          <w:tcPr>
            <w:tcW w:w="2268" w:type="dxa"/>
            <w:tcBorders>
              <w:top w:val="double" w:sz="6" w:space="0" w:color="auto"/>
              <w:left w:val="single" w:sz="6" w:space="0" w:color="auto"/>
              <w:bottom w:val="nil"/>
              <w:right w:val="nil"/>
            </w:tcBorders>
            <w:vAlign w:val="center"/>
          </w:tcPr>
          <w:p w14:paraId="115205A3" w14:textId="77777777" w:rsidR="000F16DA" w:rsidRPr="00773963" w:rsidRDefault="000F16DA" w:rsidP="00FC3C51">
            <w:pPr>
              <w:suppressAutoHyphens/>
              <w:jc w:val="center"/>
              <w:rPr>
                <w:b/>
              </w:rPr>
            </w:pPr>
            <w:r w:rsidRPr="00773963">
              <w:rPr>
                <w:b/>
              </w:rPr>
              <w:t>4</w:t>
            </w:r>
          </w:p>
        </w:tc>
        <w:tc>
          <w:tcPr>
            <w:tcW w:w="1985" w:type="dxa"/>
            <w:tcBorders>
              <w:top w:val="double" w:sz="6" w:space="0" w:color="auto"/>
              <w:left w:val="single" w:sz="6" w:space="0" w:color="auto"/>
              <w:bottom w:val="nil"/>
              <w:right w:val="nil"/>
            </w:tcBorders>
            <w:vAlign w:val="center"/>
          </w:tcPr>
          <w:p w14:paraId="12AEE974" w14:textId="77777777" w:rsidR="000F16DA" w:rsidRPr="00773963" w:rsidRDefault="000F16DA" w:rsidP="00FC3C51">
            <w:pPr>
              <w:suppressAutoHyphens/>
              <w:jc w:val="center"/>
              <w:rPr>
                <w:b/>
              </w:rPr>
            </w:pPr>
            <w:r w:rsidRPr="00773963">
              <w:rPr>
                <w:b/>
              </w:rPr>
              <w:t>5</w:t>
            </w:r>
          </w:p>
        </w:tc>
        <w:tc>
          <w:tcPr>
            <w:tcW w:w="2976" w:type="dxa"/>
            <w:tcBorders>
              <w:top w:val="double" w:sz="6" w:space="0" w:color="auto"/>
              <w:left w:val="single" w:sz="6" w:space="0" w:color="auto"/>
              <w:bottom w:val="nil"/>
              <w:right w:val="double" w:sz="6" w:space="0" w:color="auto"/>
            </w:tcBorders>
            <w:vAlign w:val="center"/>
          </w:tcPr>
          <w:p w14:paraId="5B3EB332" w14:textId="77777777" w:rsidR="000F16DA" w:rsidRPr="00773963" w:rsidRDefault="000F16DA" w:rsidP="00FC3C51">
            <w:pPr>
              <w:suppressAutoHyphens/>
              <w:jc w:val="center"/>
              <w:rPr>
                <w:b/>
              </w:rPr>
            </w:pPr>
            <w:r w:rsidRPr="00773963">
              <w:rPr>
                <w:b/>
              </w:rPr>
              <w:t>6</w:t>
            </w:r>
          </w:p>
        </w:tc>
      </w:tr>
      <w:tr w:rsidR="004B551A" w:rsidRPr="00D32ECC" w14:paraId="02F820B4" w14:textId="77777777" w:rsidTr="004B551A">
        <w:trPr>
          <w:jc w:val="center"/>
        </w:trPr>
        <w:tc>
          <w:tcPr>
            <w:tcW w:w="1276" w:type="dxa"/>
            <w:tcBorders>
              <w:top w:val="double" w:sz="6" w:space="0" w:color="auto"/>
              <w:left w:val="double" w:sz="6" w:space="0" w:color="auto"/>
              <w:bottom w:val="nil"/>
              <w:right w:val="nil"/>
            </w:tcBorders>
            <w:vAlign w:val="center"/>
          </w:tcPr>
          <w:p w14:paraId="7682C5C0"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119" w:type="dxa"/>
            <w:tcBorders>
              <w:top w:val="double" w:sz="6" w:space="0" w:color="auto"/>
              <w:left w:val="single" w:sz="6" w:space="0" w:color="auto"/>
              <w:bottom w:val="nil"/>
              <w:right w:val="nil"/>
            </w:tcBorders>
            <w:vAlign w:val="center"/>
          </w:tcPr>
          <w:p w14:paraId="11E94C9E"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3E2CF23C"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5D55C169" w14:textId="77777777" w:rsidR="004B551A" w:rsidRPr="00C910C5" w:rsidRDefault="004B551A" w:rsidP="009D76DC">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3DE9BC46"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4AE8AF2F"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5B956B2D"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0E3D73AB"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668B2430"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05751D" w:rsidRPr="0005751D" w14:paraId="5F6D0A0D" w14:textId="77777777" w:rsidTr="004B551A">
        <w:trPr>
          <w:jc w:val="center"/>
        </w:trPr>
        <w:tc>
          <w:tcPr>
            <w:tcW w:w="1276" w:type="dxa"/>
            <w:tcBorders>
              <w:top w:val="double" w:sz="6" w:space="0" w:color="auto"/>
              <w:left w:val="double" w:sz="6" w:space="0" w:color="auto"/>
              <w:bottom w:val="double" w:sz="6" w:space="0" w:color="auto"/>
              <w:right w:val="nil"/>
            </w:tcBorders>
            <w:vAlign w:val="center"/>
          </w:tcPr>
          <w:p w14:paraId="040B5603" w14:textId="77777777" w:rsidR="000F16DA" w:rsidRPr="0005751D" w:rsidRDefault="000F16DA" w:rsidP="00FC3C51">
            <w:pPr>
              <w:jc w:val="center"/>
              <w:rPr>
                <w:rFonts w:ascii="Book Antiqua" w:hAnsi="Book Antiqua"/>
                <w:b/>
                <w:bCs/>
                <w:iCs/>
                <w:szCs w:val="24"/>
              </w:rPr>
            </w:pPr>
            <w:r w:rsidRPr="0005751D">
              <w:rPr>
                <w:rFonts w:ascii="Book Antiqua" w:hAnsi="Book Antiqua"/>
                <w:b/>
                <w:bCs/>
                <w:iCs/>
                <w:szCs w:val="24"/>
              </w:rPr>
              <w:t>1</w:t>
            </w:r>
          </w:p>
        </w:tc>
        <w:tc>
          <w:tcPr>
            <w:tcW w:w="3119" w:type="dxa"/>
            <w:tcBorders>
              <w:top w:val="double" w:sz="6" w:space="0" w:color="auto"/>
              <w:left w:val="single" w:sz="6" w:space="0" w:color="auto"/>
              <w:bottom w:val="double" w:sz="6" w:space="0" w:color="auto"/>
              <w:right w:val="nil"/>
            </w:tcBorders>
          </w:tcPr>
          <w:p w14:paraId="41EF628C" w14:textId="77777777" w:rsidR="000F16DA" w:rsidRPr="0005751D" w:rsidRDefault="009B1E94" w:rsidP="00FC3C51">
            <w:pPr>
              <w:rPr>
                <w:rFonts w:ascii="Book Antiqua" w:hAnsi="Book Antiqua"/>
                <w:szCs w:val="24"/>
              </w:rPr>
            </w:pPr>
            <w:r w:rsidRPr="0005751D">
              <w:rPr>
                <w:rFonts w:ascii="Book Antiqua" w:hAnsi="Book Antiqua"/>
                <w:szCs w:val="24"/>
              </w:rPr>
              <w:t xml:space="preserve">DGS </w:t>
            </w:r>
            <w:r w:rsidR="0005751D" w:rsidRPr="0005751D">
              <w:rPr>
                <w:rFonts w:ascii="Book Antiqua" w:hAnsi="Book Antiqua"/>
                <w:szCs w:val="24"/>
              </w:rPr>
              <w:t>–</w:t>
            </w:r>
            <w:r w:rsidRPr="0005751D">
              <w:rPr>
                <w:rFonts w:ascii="Book Antiqua" w:hAnsi="Book Antiqua"/>
                <w:szCs w:val="24"/>
              </w:rPr>
              <w:t xml:space="preserve"> HP</w:t>
            </w:r>
            <w:r w:rsidR="0005751D" w:rsidRPr="0005751D">
              <w:rPr>
                <w:rFonts w:ascii="Book Antiqua" w:hAnsi="Book Antiqua"/>
                <w:szCs w:val="24"/>
              </w:rPr>
              <w:t xml:space="preserve"> </w:t>
            </w:r>
          </w:p>
        </w:tc>
        <w:tc>
          <w:tcPr>
            <w:tcW w:w="2551" w:type="dxa"/>
            <w:tcBorders>
              <w:top w:val="double" w:sz="6" w:space="0" w:color="auto"/>
              <w:left w:val="single" w:sz="6" w:space="0" w:color="auto"/>
              <w:bottom w:val="double" w:sz="6" w:space="0" w:color="auto"/>
              <w:right w:val="nil"/>
            </w:tcBorders>
            <w:vAlign w:val="center"/>
          </w:tcPr>
          <w:p w14:paraId="17A45AD6" w14:textId="77777777" w:rsidR="000F16DA" w:rsidRPr="0005751D" w:rsidRDefault="000F16DA"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173D80F6" w14:textId="77777777" w:rsidR="000F16DA" w:rsidRPr="0005751D" w:rsidRDefault="00EC0517" w:rsidP="00FC3C51">
            <w:pPr>
              <w:jc w:val="center"/>
              <w:rPr>
                <w:rFonts w:ascii="Book Antiqua" w:hAnsi="Book Antiqua" w:cs="Arial"/>
                <w:b/>
              </w:rPr>
            </w:pPr>
            <w:r w:rsidRPr="0005751D">
              <w:rPr>
                <w:rFonts w:ascii="Book Antiqua" w:hAnsi="Book Antiqua" w:cs="Arial"/>
                <w:b/>
              </w:rPr>
              <w:t>10</w:t>
            </w:r>
          </w:p>
        </w:tc>
        <w:tc>
          <w:tcPr>
            <w:tcW w:w="1985" w:type="dxa"/>
            <w:tcBorders>
              <w:top w:val="double" w:sz="6" w:space="0" w:color="auto"/>
              <w:left w:val="single" w:sz="6" w:space="0" w:color="auto"/>
              <w:bottom w:val="double" w:sz="6" w:space="0" w:color="auto"/>
              <w:right w:val="nil"/>
            </w:tcBorders>
            <w:vAlign w:val="center"/>
          </w:tcPr>
          <w:p w14:paraId="2D892034" w14:textId="77777777" w:rsidR="000F16DA" w:rsidRPr="0005751D" w:rsidRDefault="000F16DA"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00A545A2" w14:textId="77777777" w:rsidR="000F16DA" w:rsidRPr="0005751D" w:rsidRDefault="000F16DA" w:rsidP="00FC3C51">
            <w:pPr>
              <w:rPr>
                <w:bCs/>
                <w:i/>
                <w:iCs/>
                <w:sz w:val="18"/>
                <w:szCs w:val="16"/>
              </w:rPr>
            </w:pPr>
          </w:p>
        </w:tc>
      </w:tr>
      <w:tr w:rsidR="0005751D" w:rsidRPr="0005751D" w14:paraId="2A8D4200" w14:textId="77777777" w:rsidTr="004B551A">
        <w:trPr>
          <w:jc w:val="center"/>
        </w:trPr>
        <w:tc>
          <w:tcPr>
            <w:tcW w:w="1276" w:type="dxa"/>
            <w:tcBorders>
              <w:top w:val="double" w:sz="6" w:space="0" w:color="auto"/>
              <w:left w:val="double" w:sz="6" w:space="0" w:color="auto"/>
              <w:bottom w:val="double" w:sz="6" w:space="0" w:color="auto"/>
              <w:right w:val="nil"/>
            </w:tcBorders>
            <w:vAlign w:val="center"/>
          </w:tcPr>
          <w:p w14:paraId="75278962" w14:textId="77777777" w:rsidR="000F16DA" w:rsidRPr="0005751D" w:rsidRDefault="0005751D" w:rsidP="00FC3C51">
            <w:pPr>
              <w:jc w:val="center"/>
              <w:rPr>
                <w:rFonts w:ascii="Book Antiqua" w:hAnsi="Book Antiqua"/>
                <w:b/>
                <w:bCs/>
                <w:iCs/>
                <w:szCs w:val="24"/>
              </w:rPr>
            </w:pPr>
            <w:r w:rsidRPr="0005751D">
              <w:rPr>
                <w:rFonts w:ascii="Book Antiqua" w:hAnsi="Book Antiqua"/>
                <w:b/>
                <w:bCs/>
                <w:iCs/>
                <w:szCs w:val="24"/>
              </w:rPr>
              <w:t>2</w:t>
            </w:r>
          </w:p>
        </w:tc>
        <w:tc>
          <w:tcPr>
            <w:tcW w:w="3119" w:type="dxa"/>
            <w:tcBorders>
              <w:top w:val="double" w:sz="6" w:space="0" w:color="auto"/>
              <w:left w:val="single" w:sz="6" w:space="0" w:color="auto"/>
              <w:bottom w:val="double" w:sz="6" w:space="0" w:color="auto"/>
              <w:right w:val="nil"/>
            </w:tcBorders>
          </w:tcPr>
          <w:p w14:paraId="08CE7927" w14:textId="77777777" w:rsidR="000F16DA" w:rsidRPr="0005751D" w:rsidRDefault="00310129" w:rsidP="00FC3C51">
            <w:pPr>
              <w:rPr>
                <w:rFonts w:ascii="Book Antiqua" w:hAnsi="Book Antiqua"/>
                <w:szCs w:val="24"/>
              </w:rPr>
            </w:pPr>
            <w:r>
              <w:rPr>
                <w:rFonts w:ascii="Footlight MT Light" w:hAnsi="Footlight MT Light"/>
                <w:b/>
                <w:sz w:val="28"/>
                <w:szCs w:val="28"/>
              </w:rPr>
              <w:t xml:space="preserve">DGS annexe (Vaccination, Filariose, Lèpre, </w:t>
            </w:r>
            <w:proofErr w:type="spellStart"/>
            <w:r>
              <w:rPr>
                <w:rFonts w:ascii="Footlight MT Light" w:hAnsi="Footlight MT Light"/>
                <w:b/>
                <w:sz w:val="28"/>
                <w:szCs w:val="28"/>
              </w:rPr>
              <w:t>Chista</w:t>
            </w:r>
            <w:proofErr w:type="spellEnd"/>
            <w:r>
              <w:rPr>
                <w:rFonts w:ascii="Footlight MT Light" w:hAnsi="Footlight MT Light"/>
                <w:b/>
                <w:sz w:val="28"/>
                <w:szCs w:val="28"/>
              </w:rPr>
              <w:t>, Santé scolaire, DPNLM)</w:t>
            </w:r>
          </w:p>
        </w:tc>
        <w:tc>
          <w:tcPr>
            <w:tcW w:w="2551" w:type="dxa"/>
            <w:tcBorders>
              <w:top w:val="double" w:sz="6" w:space="0" w:color="auto"/>
              <w:left w:val="single" w:sz="6" w:space="0" w:color="auto"/>
              <w:bottom w:val="double" w:sz="6" w:space="0" w:color="auto"/>
              <w:right w:val="nil"/>
            </w:tcBorders>
            <w:vAlign w:val="center"/>
          </w:tcPr>
          <w:p w14:paraId="740A8D14" w14:textId="77777777" w:rsidR="000F16DA" w:rsidRPr="0005751D" w:rsidRDefault="000F16DA"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53D33625" w14:textId="77777777" w:rsidR="000F16DA" w:rsidRDefault="000F16DA" w:rsidP="00FC3C51">
            <w:pPr>
              <w:jc w:val="center"/>
              <w:rPr>
                <w:rFonts w:ascii="Book Antiqua" w:hAnsi="Book Antiqua" w:cs="Arial"/>
                <w:b/>
              </w:rPr>
            </w:pPr>
          </w:p>
          <w:p w14:paraId="68D10946" w14:textId="77777777" w:rsidR="00310129" w:rsidRDefault="00310129" w:rsidP="00FC3C51">
            <w:pPr>
              <w:jc w:val="center"/>
              <w:rPr>
                <w:rFonts w:ascii="Book Antiqua" w:hAnsi="Book Antiqua" w:cs="Arial"/>
                <w:b/>
              </w:rPr>
            </w:pPr>
          </w:p>
          <w:p w14:paraId="365DA87C" w14:textId="77777777" w:rsidR="00310129" w:rsidRPr="0005751D" w:rsidRDefault="00310129" w:rsidP="00FC3C51">
            <w:pPr>
              <w:jc w:val="center"/>
            </w:pPr>
            <w:r>
              <w:rPr>
                <w:rFonts w:ascii="Book Antiqua" w:hAnsi="Book Antiqua" w:cs="Arial"/>
                <w:b/>
              </w:rPr>
              <w:t>6</w:t>
            </w:r>
          </w:p>
        </w:tc>
        <w:tc>
          <w:tcPr>
            <w:tcW w:w="1985" w:type="dxa"/>
            <w:tcBorders>
              <w:top w:val="double" w:sz="6" w:space="0" w:color="auto"/>
              <w:left w:val="single" w:sz="6" w:space="0" w:color="auto"/>
              <w:bottom w:val="double" w:sz="6" w:space="0" w:color="auto"/>
              <w:right w:val="nil"/>
            </w:tcBorders>
            <w:vAlign w:val="center"/>
          </w:tcPr>
          <w:p w14:paraId="42155FA9" w14:textId="77777777" w:rsidR="000F16DA" w:rsidRPr="0005751D" w:rsidRDefault="000F16DA"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9039C3A" w14:textId="77777777" w:rsidR="000F16DA" w:rsidRPr="0005751D" w:rsidRDefault="000F16DA" w:rsidP="00FC3C51">
            <w:pPr>
              <w:rPr>
                <w:bCs/>
                <w:i/>
                <w:iCs/>
                <w:sz w:val="18"/>
                <w:szCs w:val="16"/>
              </w:rPr>
            </w:pPr>
          </w:p>
        </w:tc>
      </w:tr>
      <w:tr w:rsidR="0005751D" w:rsidRPr="0005751D" w14:paraId="16078E24" w14:textId="77777777" w:rsidTr="004B551A">
        <w:trPr>
          <w:jc w:val="center"/>
        </w:trPr>
        <w:tc>
          <w:tcPr>
            <w:tcW w:w="1276" w:type="dxa"/>
            <w:tcBorders>
              <w:top w:val="double" w:sz="6" w:space="0" w:color="auto"/>
              <w:left w:val="double" w:sz="6" w:space="0" w:color="auto"/>
              <w:bottom w:val="double" w:sz="6" w:space="0" w:color="auto"/>
              <w:right w:val="nil"/>
            </w:tcBorders>
            <w:vAlign w:val="center"/>
          </w:tcPr>
          <w:p w14:paraId="0829C72E" w14:textId="77777777" w:rsidR="006E4B0C" w:rsidRPr="0005751D" w:rsidRDefault="0005751D" w:rsidP="00FC3C51">
            <w:pPr>
              <w:jc w:val="center"/>
              <w:rPr>
                <w:rFonts w:ascii="Book Antiqua" w:hAnsi="Book Antiqua"/>
                <w:b/>
                <w:bCs/>
                <w:iCs/>
                <w:szCs w:val="24"/>
              </w:rPr>
            </w:pPr>
            <w:r w:rsidRPr="0005751D">
              <w:rPr>
                <w:rFonts w:ascii="Book Antiqua" w:hAnsi="Book Antiqua"/>
                <w:b/>
                <w:bCs/>
                <w:iCs/>
                <w:szCs w:val="24"/>
              </w:rPr>
              <w:t>3</w:t>
            </w:r>
          </w:p>
        </w:tc>
        <w:tc>
          <w:tcPr>
            <w:tcW w:w="3119" w:type="dxa"/>
            <w:tcBorders>
              <w:top w:val="double" w:sz="6" w:space="0" w:color="auto"/>
              <w:left w:val="single" w:sz="6" w:space="0" w:color="auto"/>
              <w:bottom w:val="double" w:sz="6" w:space="0" w:color="auto"/>
              <w:right w:val="nil"/>
            </w:tcBorders>
          </w:tcPr>
          <w:p w14:paraId="45CAE6A2" w14:textId="77777777" w:rsidR="006E4B0C" w:rsidRPr="0005751D" w:rsidRDefault="006E4B0C" w:rsidP="00FC3C51">
            <w:pPr>
              <w:rPr>
                <w:rFonts w:ascii="Book Antiqua" w:hAnsi="Book Antiqua"/>
                <w:szCs w:val="24"/>
              </w:rPr>
            </w:pPr>
            <w:r w:rsidRPr="0005751D">
              <w:rPr>
                <w:rFonts w:ascii="Book Antiqua" w:hAnsi="Book Antiqua"/>
                <w:szCs w:val="24"/>
              </w:rPr>
              <w:t>GIED</w:t>
            </w:r>
          </w:p>
        </w:tc>
        <w:tc>
          <w:tcPr>
            <w:tcW w:w="2551" w:type="dxa"/>
            <w:tcBorders>
              <w:top w:val="double" w:sz="6" w:space="0" w:color="auto"/>
              <w:left w:val="single" w:sz="6" w:space="0" w:color="auto"/>
              <w:bottom w:val="double" w:sz="6" w:space="0" w:color="auto"/>
              <w:right w:val="nil"/>
            </w:tcBorders>
            <w:vAlign w:val="center"/>
          </w:tcPr>
          <w:p w14:paraId="13FEB42A" w14:textId="77777777" w:rsidR="006E4B0C" w:rsidRPr="0005751D" w:rsidRDefault="006E4B0C" w:rsidP="00FC3C51">
            <w:pPr>
              <w:jc w:val="center"/>
              <w:rPr>
                <w:rFonts w:ascii="Book Antiqua" w:hAnsi="Book Antiqua" w:cs="Arial"/>
                <w:b/>
              </w:rPr>
            </w:pPr>
            <w:r w:rsidRPr="0005751D">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2D526489" w14:textId="77777777" w:rsidR="006E4B0C" w:rsidRPr="0005751D" w:rsidRDefault="0005751D" w:rsidP="00FC3C51">
            <w:pPr>
              <w:jc w:val="center"/>
              <w:rPr>
                <w:rFonts w:ascii="Book Antiqua" w:hAnsi="Book Antiqua" w:cs="Arial"/>
                <w:b/>
              </w:rPr>
            </w:pPr>
            <w:r>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4CE794DD" w14:textId="77777777" w:rsidR="006E4B0C" w:rsidRPr="0005751D" w:rsidRDefault="006E4B0C"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B46CBDB" w14:textId="77777777" w:rsidR="006E4B0C" w:rsidRPr="0005751D" w:rsidRDefault="006E4B0C" w:rsidP="00FC3C51">
            <w:pPr>
              <w:rPr>
                <w:bCs/>
                <w:i/>
                <w:iCs/>
                <w:sz w:val="18"/>
                <w:szCs w:val="16"/>
              </w:rPr>
            </w:pPr>
          </w:p>
        </w:tc>
      </w:tr>
      <w:tr w:rsidR="000F16DA" w:rsidRPr="00D32ECC" w14:paraId="2EB57050" w14:textId="77777777"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14:paraId="3AE4BF0A" w14:textId="77777777" w:rsidR="000F16DA" w:rsidRPr="003E01EC" w:rsidRDefault="000F16DA"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7481B2CE" w14:textId="77777777" w:rsidR="000F16DA" w:rsidRPr="00D32ECC" w:rsidRDefault="000F16DA" w:rsidP="00FC3C51">
            <w:pPr>
              <w:suppressAutoHyphens/>
              <w:jc w:val="both"/>
              <w:rPr>
                <w:sz w:val="20"/>
              </w:rPr>
            </w:pPr>
          </w:p>
        </w:tc>
      </w:tr>
      <w:tr w:rsidR="000F16DA" w:rsidRPr="00D32ECC" w14:paraId="2BEDBFC7" w14:textId="77777777"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14:paraId="01A28110" w14:textId="77777777" w:rsidR="000F16DA" w:rsidRPr="007D4464" w:rsidRDefault="000F16D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523DE7AD" w14:textId="77777777" w:rsidR="000F16DA" w:rsidRPr="00D32ECC" w:rsidRDefault="000F16DA" w:rsidP="00FC3C51">
            <w:pPr>
              <w:suppressAutoHyphens/>
              <w:jc w:val="both"/>
              <w:rPr>
                <w:bCs/>
                <w:i/>
                <w:iCs/>
                <w:sz w:val="18"/>
                <w:szCs w:val="16"/>
              </w:rPr>
            </w:pPr>
          </w:p>
        </w:tc>
      </w:tr>
      <w:tr w:rsidR="000F16DA" w:rsidRPr="00D32ECC" w14:paraId="6CD3636D" w14:textId="77777777" w:rsidTr="004B551A">
        <w:trPr>
          <w:jc w:val="center"/>
        </w:trPr>
        <w:tc>
          <w:tcPr>
            <w:tcW w:w="11199" w:type="dxa"/>
            <w:gridSpan w:val="5"/>
            <w:tcBorders>
              <w:top w:val="double" w:sz="6" w:space="0" w:color="auto"/>
              <w:left w:val="single" w:sz="6" w:space="0" w:color="auto"/>
              <w:bottom w:val="double" w:sz="6" w:space="0" w:color="auto"/>
              <w:right w:val="double" w:sz="6" w:space="0" w:color="auto"/>
            </w:tcBorders>
          </w:tcPr>
          <w:p w14:paraId="5AE2F1C2" w14:textId="77777777" w:rsidR="000F16DA" w:rsidRPr="00B14967" w:rsidRDefault="000F16D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4F618FB8" w14:textId="77777777" w:rsidR="000F16DA" w:rsidRPr="00D32ECC" w:rsidRDefault="000F16DA" w:rsidP="00FC3C51">
            <w:pPr>
              <w:suppressAutoHyphens/>
              <w:jc w:val="both"/>
              <w:rPr>
                <w:bCs/>
                <w:i/>
                <w:iCs/>
                <w:sz w:val="18"/>
                <w:szCs w:val="16"/>
              </w:rPr>
            </w:pPr>
          </w:p>
        </w:tc>
      </w:tr>
    </w:tbl>
    <w:p w14:paraId="049A47C9" w14:textId="77777777" w:rsidR="000F16DA" w:rsidRPr="00556127" w:rsidRDefault="000F16DA" w:rsidP="000F16DA">
      <w:pPr>
        <w:suppressAutoHyphens/>
        <w:jc w:val="both"/>
        <w:rPr>
          <w:sz w:val="12"/>
          <w:szCs w:val="12"/>
        </w:rPr>
      </w:pPr>
    </w:p>
    <w:p w14:paraId="2DC08ED0" w14:textId="77777777" w:rsidR="000F16DA" w:rsidRPr="00D32ECC" w:rsidRDefault="000F16DA" w:rsidP="000F16DA">
      <w:pPr>
        <w:tabs>
          <w:tab w:val="left" w:pos="1188"/>
          <w:tab w:val="left" w:pos="2394"/>
          <w:tab w:val="left" w:pos="4209"/>
          <w:tab w:val="left" w:pos="5238"/>
          <w:tab w:val="left" w:pos="7632"/>
          <w:tab w:val="left" w:pos="7868"/>
          <w:tab w:val="left" w:pos="9468"/>
        </w:tabs>
        <w:jc w:val="both"/>
      </w:pPr>
    </w:p>
    <w:p w14:paraId="4F337C28" w14:textId="77777777" w:rsidR="000F16DA" w:rsidRPr="0016043E" w:rsidRDefault="000F16DA" w:rsidP="000F16DA">
      <w:pPr>
        <w:rPr>
          <w:rFonts w:ascii="Book Antiqua" w:hAnsi="Book Antiqua"/>
          <w:b/>
          <w:bCs/>
          <w:highlight w:val="yellow"/>
          <w:u w:val="single"/>
          <w:lang w:val="fr-CA"/>
        </w:rPr>
      </w:pPr>
    </w:p>
    <w:p w14:paraId="052EE606" w14:textId="77777777" w:rsidR="000F16DA" w:rsidRPr="0016043E" w:rsidRDefault="000F16DA" w:rsidP="000F16DA">
      <w:pPr>
        <w:ind w:left="720"/>
        <w:rPr>
          <w:rFonts w:ascii="Book Antiqua" w:hAnsi="Book Antiqua"/>
          <w:b/>
          <w:bCs/>
          <w:highlight w:val="yellow"/>
        </w:rPr>
      </w:pPr>
    </w:p>
    <w:p w14:paraId="733B1F56" w14:textId="77777777" w:rsidR="000F16DA" w:rsidRPr="00E13E3A" w:rsidRDefault="000F16DA" w:rsidP="000F16DA">
      <w:pPr>
        <w:suppressAutoHyphens/>
        <w:jc w:val="right"/>
        <w:rPr>
          <w:rFonts w:ascii="Book Antiqua" w:hAnsi="Book Antiqua" w:cs="Verdana"/>
          <w:b/>
        </w:rPr>
      </w:pPr>
      <w:r w:rsidRPr="00E13E3A">
        <w:rPr>
          <w:rFonts w:ascii="Book Antiqua" w:hAnsi="Book Antiqua" w:cs="Verdana"/>
          <w:b/>
        </w:rPr>
        <w:t>Date……………….……..</w:t>
      </w:r>
    </w:p>
    <w:p w14:paraId="3E2E180F" w14:textId="77777777" w:rsidR="000F16DA" w:rsidRPr="00E13E3A" w:rsidRDefault="000F16DA" w:rsidP="000F16DA">
      <w:pPr>
        <w:suppressAutoHyphens/>
        <w:jc w:val="center"/>
        <w:rPr>
          <w:rFonts w:ascii="Book Antiqua" w:hAnsi="Book Antiqua" w:cs="Verdana"/>
          <w:b/>
        </w:rPr>
      </w:pPr>
    </w:p>
    <w:p w14:paraId="095DCDFF" w14:textId="77777777" w:rsidR="000F16DA" w:rsidRPr="00E13E3A" w:rsidRDefault="000F16DA" w:rsidP="000F16DA">
      <w:pPr>
        <w:suppressAutoHyphens/>
        <w:jc w:val="right"/>
        <w:rPr>
          <w:rFonts w:ascii="Book Antiqua" w:hAnsi="Book Antiqua" w:cs="Verdana"/>
          <w:b/>
        </w:rPr>
      </w:pPr>
      <w:r w:rsidRPr="00E13E3A">
        <w:rPr>
          <w:rFonts w:ascii="Book Antiqua" w:hAnsi="Book Antiqua" w:cs="Verdana"/>
          <w:b/>
        </w:rPr>
        <w:t>Signature et Cachet du Soumissionnaire</w:t>
      </w:r>
    </w:p>
    <w:p w14:paraId="6EB45B3E" w14:textId="77777777" w:rsidR="000F16DA" w:rsidRPr="0016043E" w:rsidRDefault="000F16DA" w:rsidP="000F16DA">
      <w:pPr>
        <w:rPr>
          <w:rFonts w:ascii="Book Antiqua" w:hAnsi="Book Antiqua"/>
          <w:b/>
          <w:bCs/>
          <w:highlight w:val="yellow"/>
        </w:rPr>
      </w:pPr>
    </w:p>
    <w:p w14:paraId="181D4ECA" w14:textId="77777777" w:rsidR="000F16DA" w:rsidRDefault="000F16DA" w:rsidP="00C93D05">
      <w:pPr>
        <w:rPr>
          <w:rFonts w:ascii="Book Antiqua" w:hAnsi="Book Antiqua"/>
          <w:b/>
          <w:bCs/>
          <w:highlight w:val="yellow"/>
        </w:rPr>
      </w:pPr>
    </w:p>
    <w:p w14:paraId="37645933" w14:textId="77777777" w:rsidR="00F27EF4" w:rsidRDefault="00F27EF4" w:rsidP="00C93D05">
      <w:pPr>
        <w:rPr>
          <w:rFonts w:ascii="Book Antiqua" w:hAnsi="Book Antiqua"/>
          <w:b/>
          <w:bCs/>
          <w:highlight w:val="yellow"/>
        </w:rPr>
      </w:pPr>
    </w:p>
    <w:p w14:paraId="1FBECDC0" w14:textId="77777777" w:rsidR="00F27EF4" w:rsidRDefault="00F27EF4" w:rsidP="00C93D05">
      <w:pPr>
        <w:rPr>
          <w:rFonts w:ascii="Book Antiqua" w:hAnsi="Book Antiqua"/>
          <w:b/>
          <w:bCs/>
          <w:highlight w:val="yellow"/>
        </w:rPr>
      </w:pPr>
    </w:p>
    <w:p w14:paraId="75E7F884" w14:textId="77777777" w:rsidR="00F27EF4" w:rsidRDefault="00F27EF4" w:rsidP="00C93D05">
      <w:pPr>
        <w:rPr>
          <w:rFonts w:ascii="Book Antiqua" w:hAnsi="Book Antiqua"/>
          <w:b/>
          <w:bCs/>
          <w:highlight w:val="yellow"/>
        </w:rPr>
      </w:pPr>
    </w:p>
    <w:p w14:paraId="5F35E1E1" w14:textId="77777777" w:rsidR="00F27EF4" w:rsidRDefault="00F27EF4" w:rsidP="00C93D05">
      <w:pPr>
        <w:rPr>
          <w:rFonts w:ascii="Book Antiqua" w:hAnsi="Book Antiqua"/>
          <w:b/>
          <w:bCs/>
          <w:highlight w:val="yellow"/>
        </w:rPr>
      </w:pPr>
    </w:p>
    <w:p w14:paraId="31274D61" w14:textId="77777777" w:rsidR="008B768F" w:rsidRDefault="008B768F" w:rsidP="00C93D05">
      <w:pPr>
        <w:rPr>
          <w:rFonts w:ascii="Book Antiqua" w:hAnsi="Book Antiqua"/>
          <w:b/>
          <w:bCs/>
          <w:highlight w:val="yellow"/>
        </w:rPr>
      </w:pPr>
    </w:p>
    <w:p w14:paraId="4BD05782" w14:textId="77777777" w:rsidR="008B768F" w:rsidRPr="008B768F" w:rsidRDefault="008B768F" w:rsidP="009B6F7E">
      <w:pPr>
        <w:pStyle w:val="Paragraphedeliste"/>
        <w:numPr>
          <w:ilvl w:val="0"/>
          <w:numId w:val="18"/>
        </w:numPr>
        <w:suppressAutoHyphens/>
        <w:jc w:val="both"/>
        <w:rPr>
          <w:rFonts w:ascii="Footlight MT Light" w:hAnsi="Footlight MT Light"/>
          <w:b/>
          <w:sz w:val="28"/>
          <w:szCs w:val="28"/>
        </w:rPr>
      </w:pPr>
      <w:r w:rsidRPr="008B768F">
        <w:rPr>
          <w:rFonts w:ascii="Footlight MT Light" w:hAnsi="Footlight MT Light"/>
          <w:b/>
          <w:sz w:val="28"/>
          <w:szCs w:val="28"/>
          <w:u w:val="single"/>
        </w:rPr>
        <w:t>Lot 12</w:t>
      </w:r>
      <w:r w:rsidRPr="00B7592F">
        <w:rPr>
          <w:rFonts w:ascii="Footlight MT Light" w:hAnsi="Footlight MT Light"/>
          <w:b/>
          <w:bCs/>
          <w:sz w:val="20"/>
          <w:szCs w:val="24"/>
        </w:rPr>
        <w:t xml:space="preserve"> : </w:t>
      </w:r>
      <w:r w:rsidRPr="008B768F">
        <w:rPr>
          <w:rFonts w:ascii="Footlight MT Light" w:hAnsi="Footlight MT Light"/>
          <w:b/>
          <w:sz w:val="28"/>
          <w:szCs w:val="28"/>
        </w:rPr>
        <w:t>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r>
        <w:rPr>
          <w:rFonts w:ascii="Footlight MT Light" w:hAnsi="Footlight MT Light"/>
          <w:b/>
          <w:sz w:val="28"/>
          <w:szCs w:val="28"/>
        </w:rPr>
        <w:t> :</w:t>
      </w:r>
      <w:r w:rsidRPr="008B768F">
        <w:rPr>
          <w:rFonts w:ascii="Footlight MT Light" w:hAnsi="Footlight MT Light"/>
          <w:b/>
          <w:sz w:val="28"/>
          <w:szCs w:val="28"/>
        </w:rPr>
        <w:t xml:space="preserve"> </w:t>
      </w:r>
    </w:p>
    <w:p w14:paraId="12B9E4D4" w14:textId="77777777" w:rsidR="00F27EF4" w:rsidRPr="004360F4" w:rsidRDefault="00F27EF4" w:rsidP="00F27EF4">
      <w:pPr>
        <w:suppressAutoHyphens/>
        <w:jc w:val="both"/>
        <w:rPr>
          <w:b/>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402"/>
        <w:gridCol w:w="2551"/>
        <w:gridCol w:w="2127"/>
        <w:gridCol w:w="1984"/>
        <w:gridCol w:w="3260"/>
      </w:tblGrid>
      <w:tr w:rsidR="00F27EF4" w:rsidRPr="00D32ECC" w14:paraId="44DA5265" w14:textId="77777777" w:rsidTr="004B551A">
        <w:tc>
          <w:tcPr>
            <w:tcW w:w="803" w:type="dxa"/>
            <w:tcBorders>
              <w:top w:val="double" w:sz="6" w:space="0" w:color="auto"/>
              <w:left w:val="double" w:sz="6" w:space="0" w:color="auto"/>
              <w:bottom w:val="nil"/>
              <w:right w:val="nil"/>
            </w:tcBorders>
            <w:vAlign w:val="center"/>
          </w:tcPr>
          <w:p w14:paraId="008C6140" w14:textId="77777777" w:rsidR="00F27EF4" w:rsidRPr="00D32ECC" w:rsidRDefault="00F27EF4" w:rsidP="00FC3C51">
            <w:pPr>
              <w:suppressAutoHyphens/>
              <w:jc w:val="center"/>
            </w:pPr>
            <w:r w:rsidRPr="00D32ECC">
              <w:t>1</w:t>
            </w:r>
          </w:p>
        </w:tc>
        <w:tc>
          <w:tcPr>
            <w:tcW w:w="3402" w:type="dxa"/>
            <w:tcBorders>
              <w:top w:val="double" w:sz="6" w:space="0" w:color="auto"/>
              <w:left w:val="single" w:sz="6" w:space="0" w:color="auto"/>
              <w:bottom w:val="nil"/>
              <w:right w:val="nil"/>
            </w:tcBorders>
            <w:vAlign w:val="center"/>
          </w:tcPr>
          <w:p w14:paraId="247B8BA0" w14:textId="77777777" w:rsidR="00F27EF4" w:rsidRPr="00D32ECC" w:rsidRDefault="00F27EF4" w:rsidP="00FC3C51">
            <w:pPr>
              <w:suppressAutoHyphens/>
              <w:jc w:val="center"/>
            </w:pPr>
            <w:r w:rsidRPr="00D32ECC">
              <w:t>2</w:t>
            </w:r>
          </w:p>
        </w:tc>
        <w:tc>
          <w:tcPr>
            <w:tcW w:w="2551" w:type="dxa"/>
            <w:tcBorders>
              <w:top w:val="double" w:sz="6" w:space="0" w:color="auto"/>
              <w:left w:val="single" w:sz="6" w:space="0" w:color="auto"/>
              <w:bottom w:val="nil"/>
              <w:right w:val="nil"/>
            </w:tcBorders>
            <w:vAlign w:val="center"/>
          </w:tcPr>
          <w:p w14:paraId="32A83585" w14:textId="77777777" w:rsidR="00F27EF4" w:rsidRPr="00D32ECC" w:rsidRDefault="00F27EF4" w:rsidP="00FC3C51">
            <w:pPr>
              <w:suppressAutoHyphens/>
              <w:jc w:val="center"/>
            </w:pPr>
            <w:r w:rsidRPr="00D32ECC">
              <w:t>3</w:t>
            </w:r>
          </w:p>
        </w:tc>
        <w:tc>
          <w:tcPr>
            <w:tcW w:w="2127" w:type="dxa"/>
            <w:tcBorders>
              <w:top w:val="double" w:sz="6" w:space="0" w:color="auto"/>
              <w:left w:val="single" w:sz="6" w:space="0" w:color="auto"/>
              <w:bottom w:val="nil"/>
              <w:right w:val="nil"/>
            </w:tcBorders>
            <w:vAlign w:val="center"/>
          </w:tcPr>
          <w:p w14:paraId="7A19FDBA" w14:textId="77777777" w:rsidR="00F27EF4" w:rsidRPr="00D32ECC" w:rsidRDefault="00F27EF4" w:rsidP="00FC3C51">
            <w:pPr>
              <w:suppressAutoHyphens/>
              <w:jc w:val="center"/>
            </w:pPr>
            <w:r w:rsidRPr="00D32ECC">
              <w:t>4</w:t>
            </w:r>
          </w:p>
        </w:tc>
        <w:tc>
          <w:tcPr>
            <w:tcW w:w="1984" w:type="dxa"/>
            <w:tcBorders>
              <w:top w:val="double" w:sz="6" w:space="0" w:color="auto"/>
              <w:left w:val="single" w:sz="6" w:space="0" w:color="auto"/>
              <w:bottom w:val="nil"/>
              <w:right w:val="nil"/>
            </w:tcBorders>
            <w:vAlign w:val="center"/>
          </w:tcPr>
          <w:p w14:paraId="5227B8ED" w14:textId="77777777" w:rsidR="00F27EF4" w:rsidRPr="00D32ECC" w:rsidRDefault="00F27EF4" w:rsidP="00FC3C51">
            <w:pPr>
              <w:suppressAutoHyphens/>
              <w:jc w:val="center"/>
            </w:pPr>
            <w:r w:rsidRPr="00D32ECC">
              <w:t>5</w:t>
            </w:r>
          </w:p>
        </w:tc>
        <w:tc>
          <w:tcPr>
            <w:tcW w:w="3260" w:type="dxa"/>
            <w:tcBorders>
              <w:top w:val="double" w:sz="6" w:space="0" w:color="auto"/>
              <w:left w:val="single" w:sz="6" w:space="0" w:color="auto"/>
              <w:bottom w:val="nil"/>
              <w:right w:val="double" w:sz="6" w:space="0" w:color="auto"/>
            </w:tcBorders>
            <w:vAlign w:val="center"/>
          </w:tcPr>
          <w:p w14:paraId="58EE30FD" w14:textId="77777777" w:rsidR="00F27EF4" w:rsidRPr="00D32ECC" w:rsidRDefault="00F27EF4" w:rsidP="00FC3C51">
            <w:pPr>
              <w:suppressAutoHyphens/>
              <w:jc w:val="center"/>
            </w:pPr>
            <w:r>
              <w:t>6</w:t>
            </w:r>
          </w:p>
        </w:tc>
      </w:tr>
      <w:tr w:rsidR="004B551A" w:rsidRPr="00D32ECC" w14:paraId="5AE39881" w14:textId="77777777" w:rsidTr="004B551A">
        <w:tc>
          <w:tcPr>
            <w:tcW w:w="803" w:type="dxa"/>
            <w:tcBorders>
              <w:top w:val="double" w:sz="6" w:space="0" w:color="auto"/>
              <w:left w:val="double" w:sz="6" w:space="0" w:color="auto"/>
              <w:bottom w:val="nil"/>
              <w:right w:val="nil"/>
            </w:tcBorders>
            <w:vAlign w:val="center"/>
          </w:tcPr>
          <w:p w14:paraId="0697C988"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402" w:type="dxa"/>
            <w:tcBorders>
              <w:top w:val="double" w:sz="6" w:space="0" w:color="auto"/>
              <w:left w:val="single" w:sz="6" w:space="0" w:color="auto"/>
              <w:bottom w:val="nil"/>
              <w:right w:val="nil"/>
            </w:tcBorders>
            <w:vAlign w:val="center"/>
          </w:tcPr>
          <w:p w14:paraId="081B1BE9"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130A6149"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1042E45F" w14:textId="77777777" w:rsidR="004B551A" w:rsidRPr="00C910C5" w:rsidRDefault="004B551A" w:rsidP="009D76DC">
            <w:pPr>
              <w:pStyle w:val="Notedebasdepage"/>
              <w:jc w:val="center"/>
              <w:rPr>
                <w:rFonts w:ascii="Book Antiqua" w:hAnsi="Book Antiqua"/>
                <w:b/>
                <w:sz w:val="24"/>
                <w:szCs w:val="24"/>
                <w:lang w:val="fr-FR"/>
              </w:rPr>
            </w:pPr>
          </w:p>
        </w:tc>
        <w:tc>
          <w:tcPr>
            <w:tcW w:w="2127" w:type="dxa"/>
            <w:tcBorders>
              <w:top w:val="double" w:sz="6" w:space="0" w:color="auto"/>
              <w:left w:val="single" w:sz="6" w:space="0" w:color="auto"/>
              <w:bottom w:val="nil"/>
              <w:right w:val="nil"/>
            </w:tcBorders>
            <w:vAlign w:val="center"/>
          </w:tcPr>
          <w:p w14:paraId="713FC27C"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3615152B"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4" w:type="dxa"/>
            <w:tcBorders>
              <w:top w:val="double" w:sz="6" w:space="0" w:color="auto"/>
              <w:left w:val="single" w:sz="6" w:space="0" w:color="auto"/>
              <w:bottom w:val="nil"/>
              <w:right w:val="nil"/>
            </w:tcBorders>
            <w:vAlign w:val="center"/>
          </w:tcPr>
          <w:p w14:paraId="61D9F1DA"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260" w:type="dxa"/>
            <w:tcBorders>
              <w:top w:val="double" w:sz="6" w:space="0" w:color="auto"/>
              <w:left w:val="single" w:sz="6" w:space="0" w:color="auto"/>
              <w:bottom w:val="nil"/>
              <w:right w:val="double" w:sz="6" w:space="0" w:color="auto"/>
            </w:tcBorders>
            <w:vAlign w:val="center"/>
          </w:tcPr>
          <w:p w14:paraId="0120333B"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4B5A1BA6"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F27EF4" w:rsidRPr="005A50AE" w14:paraId="3061294F" w14:textId="77777777" w:rsidTr="004B551A">
        <w:tc>
          <w:tcPr>
            <w:tcW w:w="803" w:type="dxa"/>
            <w:tcBorders>
              <w:top w:val="double" w:sz="6" w:space="0" w:color="auto"/>
              <w:left w:val="double" w:sz="6" w:space="0" w:color="auto"/>
              <w:bottom w:val="double" w:sz="6" w:space="0" w:color="auto"/>
              <w:right w:val="nil"/>
            </w:tcBorders>
            <w:vAlign w:val="center"/>
          </w:tcPr>
          <w:p w14:paraId="685E7310" w14:textId="77777777"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1</w:t>
            </w:r>
          </w:p>
        </w:tc>
        <w:tc>
          <w:tcPr>
            <w:tcW w:w="3402" w:type="dxa"/>
            <w:tcBorders>
              <w:top w:val="double" w:sz="6" w:space="0" w:color="auto"/>
              <w:left w:val="single" w:sz="6" w:space="0" w:color="auto"/>
              <w:bottom w:val="double" w:sz="6" w:space="0" w:color="auto"/>
              <w:right w:val="nil"/>
            </w:tcBorders>
          </w:tcPr>
          <w:p w14:paraId="0A7123BA" w14:textId="77777777" w:rsidR="00F27EF4" w:rsidRPr="005A50AE" w:rsidRDefault="00F27EF4" w:rsidP="00FC3C51">
            <w:pPr>
              <w:rPr>
                <w:rFonts w:ascii="Book Antiqua" w:hAnsi="Book Antiqua"/>
                <w:szCs w:val="24"/>
              </w:rPr>
            </w:pPr>
            <w:r w:rsidRPr="005A50AE">
              <w:rPr>
                <w:rFonts w:ascii="Book Antiqua" w:hAnsi="Book Antiqua"/>
                <w:szCs w:val="24"/>
              </w:rPr>
              <w:t>Cellule de Coordination de la Nutrition (CCN)</w:t>
            </w:r>
          </w:p>
        </w:tc>
        <w:tc>
          <w:tcPr>
            <w:tcW w:w="2551" w:type="dxa"/>
            <w:tcBorders>
              <w:top w:val="double" w:sz="6" w:space="0" w:color="auto"/>
              <w:left w:val="single" w:sz="6" w:space="0" w:color="auto"/>
              <w:bottom w:val="double" w:sz="6" w:space="0" w:color="auto"/>
              <w:right w:val="nil"/>
            </w:tcBorders>
            <w:vAlign w:val="center"/>
          </w:tcPr>
          <w:p w14:paraId="3174542A" w14:textId="77777777"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vAlign w:val="center"/>
          </w:tcPr>
          <w:p w14:paraId="56CD8E92" w14:textId="77777777" w:rsidR="00F27EF4" w:rsidRPr="005A50AE" w:rsidRDefault="00F62FC8" w:rsidP="00FC3C51">
            <w:pPr>
              <w:jc w:val="center"/>
              <w:rPr>
                <w:rFonts w:ascii="Book Antiqua" w:hAnsi="Book Antiqua" w:cs="Arial"/>
                <w:b/>
              </w:rPr>
            </w:pPr>
            <w:r w:rsidRPr="005A50AE">
              <w:rPr>
                <w:rFonts w:ascii="Book Antiqua" w:hAnsi="Book Antiqua" w:cs="Arial"/>
                <w:b/>
              </w:rPr>
              <w:t>5</w:t>
            </w:r>
          </w:p>
        </w:tc>
        <w:tc>
          <w:tcPr>
            <w:tcW w:w="1984" w:type="dxa"/>
            <w:tcBorders>
              <w:top w:val="double" w:sz="6" w:space="0" w:color="auto"/>
              <w:left w:val="single" w:sz="6" w:space="0" w:color="auto"/>
              <w:bottom w:val="double" w:sz="6" w:space="0" w:color="auto"/>
              <w:right w:val="nil"/>
            </w:tcBorders>
            <w:vAlign w:val="center"/>
          </w:tcPr>
          <w:p w14:paraId="26E36389" w14:textId="77777777"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7C6E5934" w14:textId="77777777" w:rsidR="00F27EF4" w:rsidRPr="005A50AE" w:rsidRDefault="00F27EF4" w:rsidP="00FC3C51">
            <w:pPr>
              <w:rPr>
                <w:bCs/>
                <w:i/>
                <w:iCs/>
                <w:sz w:val="18"/>
                <w:szCs w:val="16"/>
              </w:rPr>
            </w:pPr>
          </w:p>
        </w:tc>
      </w:tr>
      <w:tr w:rsidR="00F27EF4" w:rsidRPr="005A50AE" w14:paraId="38CD1D6E" w14:textId="77777777" w:rsidTr="004B551A">
        <w:tc>
          <w:tcPr>
            <w:tcW w:w="803" w:type="dxa"/>
            <w:tcBorders>
              <w:top w:val="double" w:sz="6" w:space="0" w:color="auto"/>
              <w:left w:val="double" w:sz="6" w:space="0" w:color="auto"/>
              <w:bottom w:val="double" w:sz="6" w:space="0" w:color="auto"/>
              <w:right w:val="nil"/>
            </w:tcBorders>
            <w:vAlign w:val="center"/>
          </w:tcPr>
          <w:p w14:paraId="1A7A9AA3" w14:textId="77777777"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2</w:t>
            </w:r>
          </w:p>
        </w:tc>
        <w:tc>
          <w:tcPr>
            <w:tcW w:w="3402" w:type="dxa"/>
            <w:tcBorders>
              <w:top w:val="double" w:sz="6" w:space="0" w:color="auto"/>
              <w:left w:val="single" w:sz="6" w:space="0" w:color="auto"/>
              <w:bottom w:val="double" w:sz="6" w:space="0" w:color="auto"/>
              <w:right w:val="nil"/>
            </w:tcBorders>
          </w:tcPr>
          <w:p w14:paraId="6C8B1802" w14:textId="77777777" w:rsidR="00F27EF4" w:rsidRPr="005A50AE" w:rsidRDefault="00F27EF4" w:rsidP="00FC3C51">
            <w:pPr>
              <w:rPr>
                <w:rFonts w:ascii="Book Antiqua" w:hAnsi="Book Antiqua"/>
                <w:szCs w:val="24"/>
              </w:rPr>
            </w:pPr>
            <w:r w:rsidRPr="005A50AE">
              <w:rPr>
                <w:rFonts w:ascii="Book Antiqua" w:hAnsi="Book Antiqua"/>
                <w:szCs w:val="24"/>
              </w:rPr>
              <w:t>CSLS</w:t>
            </w:r>
          </w:p>
        </w:tc>
        <w:tc>
          <w:tcPr>
            <w:tcW w:w="2551" w:type="dxa"/>
            <w:tcBorders>
              <w:top w:val="double" w:sz="6" w:space="0" w:color="auto"/>
              <w:left w:val="single" w:sz="6" w:space="0" w:color="auto"/>
              <w:bottom w:val="double" w:sz="6" w:space="0" w:color="auto"/>
              <w:right w:val="nil"/>
            </w:tcBorders>
            <w:vAlign w:val="center"/>
          </w:tcPr>
          <w:p w14:paraId="2F24F8CB" w14:textId="77777777"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14:paraId="38694529" w14:textId="77777777" w:rsidR="00F27EF4" w:rsidRPr="005A50AE" w:rsidRDefault="00043307" w:rsidP="00FC3C51">
            <w:pPr>
              <w:jc w:val="center"/>
              <w:rPr>
                <w:color w:val="FF0000"/>
              </w:rPr>
            </w:pPr>
            <w:r w:rsidRPr="005A50AE">
              <w:rPr>
                <w:rFonts w:ascii="Book Antiqua" w:hAnsi="Book Antiqua" w:cs="Arial"/>
                <w:b/>
              </w:rPr>
              <w:t>6</w:t>
            </w:r>
          </w:p>
        </w:tc>
        <w:tc>
          <w:tcPr>
            <w:tcW w:w="1984" w:type="dxa"/>
            <w:tcBorders>
              <w:top w:val="double" w:sz="6" w:space="0" w:color="auto"/>
              <w:left w:val="single" w:sz="6" w:space="0" w:color="auto"/>
              <w:bottom w:val="double" w:sz="6" w:space="0" w:color="auto"/>
              <w:right w:val="nil"/>
            </w:tcBorders>
            <w:vAlign w:val="center"/>
          </w:tcPr>
          <w:p w14:paraId="398EFF53" w14:textId="77777777"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3DE5ED4B" w14:textId="77777777" w:rsidR="00F27EF4" w:rsidRPr="005A50AE" w:rsidRDefault="00F27EF4" w:rsidP="00FC3C51">
            <w:pPr>
              <w:rPr>
                <w:bCs/>
                <w:i/>
                <w:iCs/>
                <w:sz w:val="18"/>
                <w:szCs w:val="16"/>
              </w:rPr>
            </w:pPr>
          </w:p>
        </w:tc>
      </w:tr>
      <w:tr w:rsidR="00146F2B" w:rsidRPr="005A50AE" w14:paraId="66A907A2" w14:textId="77777777" w:rsidTr="004B551A">
        <w:tc>
          <w:tcPr>
            <w:tcW w:w="803" w:type="dxa"/>
            <w:tcBorders>
              <w:top w:val="double" w:sz="6" w:space="0" w:color="auto"/>
              <w:left w:val="double" w:sz="6" w:space="0" w:color="auto"/>
              <w:bottom w:val="double" w:sz="6" w:space="0" w:color="auto"/>
              <w:right w:val="nil"/>
            </w:tcBorders>
            <w:vAlign w:val="center"/>
          </w:tcPr>
          <w:p w14:paraId="2FEECDDE" w14:textId="77777777" w:rsidR="00F27EF4" w:rsidRPr="005A50AE" w:rsidRDefault="00F27EF4" w:rsidP="00FC3C51">
            <w:pPr>
              <w:jc w:val="center"/>
              <w:rPr>
                <w:rFonts w:ascii="Book Antiqua" w:hAnsi="Book Antiqua"/>
                <w:b/>
                <w:bCs/>
                <w:iCs/>
                <w:szCs w:val="24"/>
              </w:rPr>
            </w:pPr>
            <w:r w:rsidRPr="005A50AE">
              <w:rPr>
                <w:rFonts w:ascii="Book Antiqua" w:hAnsi="Book Antiqua"/>
                <w:b/>
                <w:bCs/>
                <w:iCs/>
                <w:szCs w:val="24"/>
              </w:rPr>
              <w:t>3</w:t>
            </w:r>
          </w:p>
        </w:tc>
        <w:tc>
          <w:tcPr>
            <w:tcW w:w="3402" w:type="dxa"/>
            <w:tcBorders>
              <w:top w:val="double" w:sz="6" w:space="0" w:color="auto"/>
              <w:left w:val="single" w:sz="6" w:space="0" w:color="auto"/>
              <w:bottom w:val="double" w:sz="6" w:space="0" w:color="auto"/>
              <w:right w:val="nil"/>
            </w:tcBorders>
          </w:tcPr>
          <w:p w14:paraId="775C8D5E" w14:textId="77777777" w:rsidR="00F27EF4" w:rsidRPr="005A50AE" w:rsidRDefault="00F27EF4" w:rsidP="00FC3C51">
            <w:pPr>
              <w:rPr>
                <w:rFonts w:ascii="Book Antiqua" w:hAnsi="Book Antiqua"/>
                <w:szCs w:val="24"/>
              </w:rPr>
            </w:pPr>
            <w:r w:rsidRPr="005A50AE">
              <w:rPr>
                <w:rFonts w:ascii="Book Antiqua" w:hAnsi="Book Antiqua"/>
                <w:szCs w:val="24"/>
              </w:rPr>
              <w:t>DPNLP</w:t>
            </w:r>
          </w:p>
        </w:tc>
        <w:tc>
          <w:tcPr>
            <w:tcW w:w="2551" w:type="dxa"/>
            <w:tcBorders>
              <w:top w:val="double" w:sz="6" w:space="0" w:color="auto"/>
              <w:left w:val="single" w:sz="6" w:space="0" w:color="auto"/>
              <w:bottom w:val="double" w:sz="6" w:space="0" w:color="auto"/>
              <w:right w:val="nil"/>
            </w:tcBorders>
            <w:vAlign w:val="center"/>
          </w:tcPr>
          <w:p w14:paraId="34A8598B" w14:textId="77777777" w:rsidR="00F27EF4" w:rsidRPr="005A50AE" w:rsidRDefault="00F27EF4"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14:paraId="397FEFDB" w14:textId="77777777" w:rsidR="00F27EF4" w:rsidRPr="005A50AE" w:rsidRDefault="00146F2B" w:rsidP="00FC3C51">
            <w:pPr>
              <w:jc w:val="center"/>
            </w:pPr>
            <w:r w:rsidRPr="005A50AE">
              <w:rPr>
                <w:rFonts w:ascii="Book Antiqua" w:hAnsi="Book Antiqua" w:cs="Arial"/>
                <w:b/>
              </w:rPr>
              <w:t>8</w:t>
            </w:r>
          </w:p>
        </w:tc>
        <w:tc>
          <w:tcPr>
            <w:tcW w:w="1984" w:type="dxa"/>
            <w:tcBorders>
              <w:top w:val="double" w:sz="6" w:space="0" w:color="auto"/>
              <w:left w:val="single" w:sz="6" w:space="0" w:color="auto"/>
              <w:bottom w:val="double" w:sz="6" w:space="0" w:color="auto"/>
              <w:right w:val="nil"/>
            </w:tcBorders>
            <w:vAlign w:val="center"/>
          </w:tcPr>
          <w:p w14:paraId="7C216D89" w14:textId="77777777" w:rsidR="00F27EF4" w:rsidRPr="005A50AE" w:rsidRDefault="00F27EF4"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29741DD4" w14:textId="77777777" w:rsidR="00F27EF4" w:rsidRPr="005A50AE" w:rsidRDefault="00F27EF4" w:rsidP="00FC3C51">
            <w:pPr>
              <w:rPr>
                <w:bCs/>
                <w:i/>
                <w:iCs/>
                <w:sz w:val="18"/>
                <w:szCs w:val="16"/>
              </w:rPr>
            </w:pPr>
          </w:p>
        </w:tc>
      </w:tr>
      <w:tr w:rsidR="008B768F" w:rsidRPr="00146F2B" w14:paraId="6BE969CE" w14:textId="77777777" w:rsidTr="004B551A">
        <w:tc>
          <w:tcPr>
            <w:tcW w:w="803" w:type="dxa"/>
            <w:tcBorders>
              <w:top w:val="double" w:sz="6" w:space="0" w:color="auto"/>
              <w:left w:val="double" w:sz="6" w:space="0" w:color="auto"/>
              <w:bottom w:val="double" w:sz="6" w:space="0" w:color="auto"/>
              <w:right w:val="nil"/>
            </w:tcBorders>
            <w:vAlign w:val="center"/>
          </w:tcPr>
          <w:p w14:paraId="7D96C5D6" w14:textId="77777777" w:rsidR="008B768F" w:rsidRPr="005A50AE" w:rsidRDefault="008B768F" w:rsidP="00FC3C51">
            <w:pPr>
              <w:jc w:val="center"/>
              <w:rPr>
                <w:rFonts w:ascii="Book Antiqua" w:hAnsi="Book Antiqua"/>
                <w:b/>
                <w:bCs/>
                <w:iCs/>
                <w:szCs w:val="24"/>
              </w:rPr>
            </w:pPr>
            <w:r w:rsidRPr="005A50AE">
              <w:rPr>
                <w:rFonts w:ascii="Book Antiqua" w:hAnsi="Book Antiqua"/>
                <w:b/>
                <w:bCs/>
                <w:iCs/>
                <w:szCs w:val="24"/>
              </w:rPr>
              <w:t>4</w:t>
            </w:r>
          </w:p>
        </w:tc>
        <w:tc>
          <w:tcPr>
            <w:tcW w:w="3402" w:type="dxa"/>
            <w:tcBorders>
              <w:top w:val="double" w:sz="6" w:space="0" w:color="auto"/>
              <w:left w:val="single" w:sz="6" w:space="0" w:color="auto"/>
              <w:bottom w:val="double" w:sz="6" w:space="0" w:color="auto"/>
              <w:right w:val="nil"/>
            </w:tcBorders>
          </w:tcPr>
          <w:p w14:paraId="1C30A9D7" w14:textId="77777777" w:rsidR="008B768F" w:rsidRPr="005A50AE" w:rsidRDefault="008B768F" w:rsidP="00FC3C51">
            <w:pPr>
              <w:rPr>
                <w:rFonts w:ascii="Book Antiqua" w:hAnsi="Book Antiqua"/>
                <w:szCs w:val="24"/>
              </w:rPr>
            </w:pPr>
            <w:r w:rsidRPr="005A50AE">
              <w:rPr>
                <w:rFonts w:ascii="Book Antiqua" w:hAnsi="Book Antiqua"/>
                <w:szCs w:val="24"/>
              </w:rPr>
              <w:t>CNIECS</w:t>
            </w:r>
          </w:p>
        </w:tc>
        <w:tc>
          <w:tcPr>
            <w:tcW w:w="2551" w:type="dxa"/>
            <w:tcBorders>
              <w:top w:val="double" w:sz="6" w:space="0" w:color="auto"/>
              <w:left w:val="single" w:sz="6" w:space="0" w:color="auto"/>
              <w:bottom w:val="double" w:sz="6" w:space="0" w:color="auto"/>
              <w:right w:val="nil"/>
            </w:tcBorders>
            <w:vAlign w:val="center"/>
          </w:tcPr>
          <w:p w14:paraId="11F063C4" w14:textId="77777777" w:rsidR="008B768F" w:rsidRPr="005A50AE" w:rsidRDefault="008B768F" w:rsidP="00FC3C51">
            <w:pPr>
              <w:jc w:val="center"/>
              <w:rPr>
                <w:rFonts w:ascii="Book Antiqua" w:hAnsi="Book Antiqua" w:cs="Arial"/>
                <w:b/>
              </w:rPr>
            </w:pPr>
            <w:r w:rsidRPr="005A50AE">
              <w:rPr>
                <w:rFonts w:ascii="Book Antiqua" w:hAnsi="Book Antiqua" w:cs="Arial"/>
                <w:b/>
              </w:rPr>
              <w:t>12</w:t>
            </w:r>
          </w:p>
        </w:tc>
        <w:tc>
          <w:tcPr>
            <w:tcW w:w="2127" w:type="dxa"/>
            <w:tcBorders>
              <w:top w:val="double" w:sz="6" w:space="0" w:color="auto"/>
              <w:left w:val="single" w:sz="6" w:space="0" w:color="auto"/>
              <w:bottom w:val="double" w:sz="6" w:space="0" w:color="auto"/>
              <w:right w:val="nil"/>
            </w:tcBorders>
          </w:tcPr>
          <w:p w14:paraId="4E3014B1" w14:textId="77777777" w:rsidR="008B768F" w:rsidRPr="005A50AE" w:rsidRDefault="008B768F" w:rsidP="00FC3C51">
            <w:pPr>
              <w:jc w:val="center"/>
              <w:rPr>
                <w:rFonts w:ascii="Book Antiqua" w:hAnsi="Book Antiqua" w:cs="Arial"/>
                <w:b/>
              </w:rPr>
            </w:pPr>
            <w:r w:rsidRPr="005A50AE">
              <w:rPr>
                <w:rFonts w:ascii="Book Antiqua" w:hAnsi="Book Antiqua" w:cs="Arial"/>
                <w:b/>
              </w:rPr>
              <w:t>6</w:t>
            </w:r>
          </w:p>
        </w:tc>
        <w:tc>
          <w:tcPr>
            <w:tcW w:w="1984" w:type="dxa"/>
            <w:tcBorders>
              <w:top w:val="double" w:sz="6" w:space="0" w:color="auto"/>
              <w:left w:val="single" w:sz="6" w:space="0" w:color="auto"/>
              <w:bottom w:val="double" w:sz="6" w:space="0" w:color="auto"/>
              <w:right w:val="nil"/>
            </w:tcBorders>
            <w:vAlign w:val="center"/>
          </w:tcPr>
          <w:p w14:paraId="2596B6E0" w14:textId="77777777" w:rsidR="008B768F" w:rsidRPr="00146F2B" w:rsidRDefault="008B768F" w:rsidP="00FC3C51">
            <w:pPr>
              <w:jc w:val="center"/>
              <w:rPr>
                <w:rFonts w:ascii="Book Antiqua" w:hAnsi="Book Antiqua" w:cs="Arial"/>
                <w:b/>
              </w:rPr>
            </w:pPr>
          </w:p>
        </w:tc>
        <w:tc>
          <w:tcPr>
            <w:tcW w:w="3260" w:type="dxa"/>
            <w:tcBorders>
              <w:top w:val="double" w:sz="6" w:space="0" w:color="auto"/>
              <w:left w:val="single" w:sz="6" w:space="0" w:color="auto"/>
              <w:bottom w:val="double" w:sz="6" w:space="0" w:color="auto"/>
              <w:right w:val="double" w:sz="6" w:space="0" w:color="auto"/>
            </w:tcBorders>
          </w:tcPr>
          <w:p w14:paraId="21F26A6C" w14:textId="77777777" w:rsidR="008B768F" w:rsidRPr="00146F2B" w:rsidRDefault="008B768F" w:rsidP="00FC3C51">
            <w:pPr>
              <w:rPr>
                <w:bCs/>
                <w:i/>
                <w:iCs/>
                <w:sz w:val="18"/>
                <w:szCs w:val="16"/>
              </w:rPr>
            </w:pPr>
          </w:p>
        </w:tc>
      </w:tr>
      <w:tr w:rsidR="00F27EF4" w:rsidRPr="00D32ECC" w14:paraId="32B770C3" w14:textId="77777777" w:rsidTr="004B551A">
        <w:tc>
          <w:tcPr>
            <w:tcW w:w="10867" w:type="dxa"/>
            <w:gridSpan w:val="5"/>
            <w:tcBorders>
              <w:top w:val="double" w:sz="6" w:space="0" w:color="auto"/>
              <w:left w:val="single" w:sz="6" w:space="0" w:color="auto"/>
              <w:bottom w:val="double" w:sz="6" w:space="0" w:color="auto"/>
              <w:right w:val="double" w:sz="6" w:space="0" w:color="auto"/>
            </w:tcBorders>
          </w:tcPr>
          <w:p w14:paraId="748CE2FE" w14:textId="77777777" w:rsidR="00F27EF4" w:rsidRPr="004A121F" w:rsidRDefault="00F27EF4" w:rsidP="00FC3C51">
            <w:pPr>
              <w:jc w:val="center"/>
              <w:rPr>
                <w:rFonts w:ascii="Book Antiqua" w:hAnsi="Book Antiqua"/>
                <w:lang w:val="en-US"/>
              </w:rPr>
            </w:pPr>
            <w:r w:rsidRPr="004A121F">
              <w:rPr>
                <w:rFonts w:ascii="Book Antiqua" w:hAnsi="Book Antiqua"/>
                <w:b/>
                <w:sz w:val="22"/>
                <w:szCs w:val="22"/>
                <w:lang w:val="en-US"/>
              </w:rPr>
              <w:t>TOTAL Hors Taxes</w:t>
            </w:r>
          </w:p>
        </w:tc>
        <w:tc>
          <w:tcPr>
            <w:tcW w:w="3260" w:type="dxa"/>
            <w:tcBorders>
              <w:top w:val="double" w:sz="6" w:space="0" w:color="auto"/>
              <w:left w:val="single" w:sz="6" w:space="0" w:color="auto"/>
              <w:bottom w:val="double" w:sz="6" w:space="0" w:color="auto"/>
              <w:right w:val="double" w:sz="6" w:space="0" w:color="auto"/>
            </w:tcBorders>
          </w:tcPr>
          <w:p w14:paraId="5BED1E7C" w14:textId="77777777" w:rsidR="00F27EF4" w:rsidRPr="00D32ECC" w:rsidRDefault="00F27EF4" w:rsidP="00FC3C51">
            <w:pPr>
              <w:suppressAutoHyphens/>
              <w:jc w:val="both"/>
              <w:rPr>
                <w:sz w:val="20"/>
              </w:rPr>
            </w:pPr>
          </w:p>
        </w:tc>
      </w:tr>
      <w:tr w:rsidR="00F27EF4" w:rsidRPr="00D32ECC" w14:paraId="7410C776" w14:textId="77777777" w:rsidTr="004B551A">
        <w:tc>
          <w:tcPr>
            <w:tcW w:w="10867" w:type="dxa"/>
            <w:gridSpan w:val="5"/>
            <w:tcBorders>
              <w:top w:val="double" w:sz="6" w:space="0" w:color="auto"/>
              <w:left w:val="single" w:sz="6" w:space="0" w:color="auto"/>
              <w:bottom w:val="double" w:sz="6" w:space="0" w:color="auto"/>
              <w:right w:val="double" w:sz="6" w:space="0" w:color="auto"/>
            </w:tcBorders>
          </w:tcPr>
          <w:p w14:paraId="426DAA07" w14:textId="77777777" w:rsidR="00F27EF4" w:rsidRPr="007D4464"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3260" w:type="dxa"/>
            <w:tcBorders>
              <w:top w:val="double" w:sz="6" w:space="0" w:color="auto"/>
              <w:left w:val="single" w:sz="6" w:space="0" w:color="auto"/>
              <w:bottom w:val="double" w:sz="6" w:space="0" w:color="auto"/>
              <w:right w:val="double" w:sz="6" w:space="0" w:color="auto"/>
            </w:tcBorders>
          </w:tcPr>
          <w:p w14:paraId="0420A96F" w14:textId="77777777" w:rsidR="00F27EF4" w:rsidRPr="00D32ECC" w:rsidRDefault="00F27EF4" w:rsidP="00FC3C51">
            <w:pPr>
              <w:suppressAutoHyphens/>
              <w:jc w:val="both"/>
              <w:rPr>
                <w:bCs/>
                <w:i/>
                <w:iCs/>
                <w:sz w:val="18"/>
                <w:szCs w:val="16"/>
              </w:rPr>
            </w:pPr>
          </w:p>
        </w:tc>
      </w:tr>
      <w:tr w:rsidR="00F27EF4" w:rsidRPr="00D32ECC" w14:paraId="6CCBDBBD" w14:textId="77777777" w:rsidTr="004B551A">
        <w:tc>
          <w:tcPr>
            <w:tcW w:w="10867" w:type="dxa"/>
            <w:gridSpan w:val="5"/>
            <w:tcBorders>
              <w:top w:val="double" w:sz="6" w:space="0" w:color="auto"/>
              <w:left w:val="single" w:sz="6" w:space="0" w:color="auto"/>
              <w:bottom w:val="double" w:sz="6" w:space="0" w:color="auto"/>
              <w:right w:val="double" w:sz="6" w:space="0" w:color="auto"/>
            </w:tcBorders>
          </w:tcPr>
          <w:p w14:paraId="42C0E64A" w14:textId="77777777" w:rsidR="00F27EF4" w:rsidRPr="00B14967"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3260" w:type="dxa"/>
            <w:tcBorders>
              <w:top w:val="double" w:sz="6" w:space="0" w:color="auto"/>
              <w:left w:val="single" w:sz="6" w:space="0" w:color="auto"/>
              <w:bottom w:val="double" w:sz="6" w:space="0" w:color="auto"/>
              <w:right w:val="double" w:sz="6" w:space="0" w:color="auto"/>
            </w:tcBorders>
          </w:tcPr>
          <w:p w14:paraId="7D4F786D" w14:textId="77777777" w:rsidR="00F27EF4" w:rsidRPr="00D32ECC" w:rsidRDefault="00F27EF4" w:rsidP="00FC3C51">
            <w:pPr>
              <w:suppressAutoHyphens/>
              <w:jc w:val="both"/>
              <w:rPr>
                <w:bCs/>
                <w:i/>
                <w:iCs/>
                <w:sz w:val="18"/>
                <w:szCs w:val="16"/>
              </w:rPr>
            </w:pPr>
          </w:p>
        </w:tc>
      </w:tr>
    </w:tbl>
    <w:p w14:paraId="63B9E276" w14:textId="77777777" w:rsidR="00F27EF4" w:rsidRPr="00556127" w:rsidRDefault="00F27EF4" w:rsidP="00F27EF4">
      <w:pPr>
        <w:suppressAutoHyphens/>
        <w:jc w:val="both"/>
        <w:rPr>
          <w:sz w:val="12"/>
          <w:szCs w:val="12"/>
        </w:rPr>
      </w:pPr>
    </w:p>
    <w:p w14:paraId="6D31ABFF" w14:textId="77777777" w:rsidR="00F27EF4" w:rsidRPr="00D32ECC" w:rsidRDefault="00F27EF4" w:rsidP="00F27EF4">
      <w:pPr>
        <w:tabs>
          <w:tab w:val="left" w:pos="1188"/>
          <w:tab w:val="left" w:pos="2394"/>
          <w:tab w:val="left" w:pos="4209"/>
          <w:tab w:val="left" w:pos="5238"/>
          <w:tab w:val="left" w:pos="7632"/>
          <w:tab w:val="left" w:pos="7868"/>
          <w:tab w:val="left" w:pos="9468"/>
        </w:tabs>
        <w:jc w:val="both"/>
      </w:pPr>
    </w:p>
    <w:p w14:paraId="25A03B64" w14:textId="77777777" w:rsidR="00F27EF4" w:rsidRPr="0016043E" w:rsidRDefault="00F27EF4" w:rsidP="00F27EF4">
      <w:pPr>
        <w:ind w:left="720"/>
        <w:rPr>
          <w:rFonts w:ascii="Book Antiqua" w:hAnsi="Book Antiqua"/>
          <w:b/>
          <w:bCs/>
          <w:highlight w:val="yellow"/>
        </w:rPr>
      </w:pPr>
    </w:p>
    <w:p w14:paraId="0F133895" w14:textId="77777777" w:rsidR="00F27EF4" w:rsidRPr="00E13E3A" w:rsidRDefault="00F27EF4" w:rsidP="00F27EF4">
      <w:pPr>
        <w:suppressAutoHyphens/>
        <w:jc w:val="right"/>
        <w:rPr>
          <w:rFonts w:ascii="Book Antiqua" w:hAnsi="Book Antiqua" w:cs="Verdana"/>
          <w:b/>
        </w:rPr>
      </w:pPr>
      <w:r w:rsidRPr="00E13E3A">
        <w:rPr>
          <w:rFonts w:ascii="Book Antiqua" w:hAnsi="Book Antiqua" w:cs="Verdana"/>
          <w:b/>
        </w:rPr>
        <w:t>Date……………….……..</w:t>
      </w:r>
    </w:p>
    <w:p w14:paraId="6F6E6A04" w14:textId="77777777" w:rsidR="00F27EF4" w:rsidRPr="00E13E3A" w:rsidRDefault="00F27EF4" w:rsidP="00F27EF4">
      <w:pPr>
        <w:suppressAutoHyphens/>
        <w:jc w:val="center"/>
        <w:rPr>
          <w:rFonts w:ascii="Book Antiqua" w:hAnsi="Book Antiqua" w:cs="Verdana"/>
          <w:b/>
        </w:rPr>
      </w:pPr>
    </w:p>
    <w:p w14:paraId="79E61D00" w14:textId="77777777" w:rsidR="00F27EF4" w:rsidRPr="00E13E3A" w:rsidRDefault="00F27EF4" w:rsidP="00F27EF4">
      <w:pPr>
        <w:suppressAutoHyphens/>
        <w:jc w:val="right"/>
        <w:rPr>
          <w:rFonts w:ascii="Book Antiqua" w:hAnsi="Book Antiqua" w:cs="Verdana"/>
          <w:b/>
        </w:rPr>
      </w:pPr>
      <w:r w:rsidRPr="00E13E3A">
        <w:rPr>
          <w:rFonts w:ascii="Book Antiqua" w:hAnsi="Book Antiqua" w:cs="Verdana"/>
          <w:b/>
        </w:rPr>
        <w:t>Signature et Cachet du Soumissionnaire</w:t>
      </w:r>
    </w:p>
    <w:p w14:paraId="0BF38B74" w14:textId="77777777" w:rsidR="00F27EF4" w:rsidRPr="0016043E" w:rsidRDefault="00F27EF4" w:rsidP="00F27EF4">
      <w:pPr>
        <w:rPr>
          <w:rFonts w:ascii="Book Antiqua" w:hAnsi="Book Antiqua"/>
          <w:b/>
          <w:bCs/>
          <w:highlight w:val="yellow"/>
        </w:rPr>
      </w:pPr>
    </w:p>
    <w:p w14:paraId="19399DC3" w14:textId="77777777" w:rsidR="00F27EF4" w:rsidRDefault="00F27EF4" w:rsidP="00C93D05">
      <w:pPr>
        <w:rPr>
          <w:rFonts w:ascii="Book Antiqua" w:hAnsi="Book Antiqua"/>
          <w:b/>
          <w:bCs/>
          <w:highlight w:val="yellow"/>
        </w:rPr>
      </w:pPr>
    </w:p>
    <w:p w14:paraId="5265F34B" w14:textId="77777777" w:rsidR="00F27EF4" w:rsidRDefault="00F27EF4" w:rsidP="00C93D05">
      <w:pPr>
        <w:rPr>
          <w:rFonts w:ascii="Book Antiqua" w:hAnsi="Book Antiqua"/>
          <w:b/>
          <w:bCs/>
          <w:highlight w:val="yellow"/>
        </w:rPr>
      </w:pPr>
    </w:p>
    <w:p w14:paraId="2C335997" w14:textId="77777777" w:rsidR="00F27EF4" w:rsidRDefault="00F27EF4" w:rsidP="00C93D05">
      <w:pPr>
        <w:rPr>
          <w:rFonts w:ascii="Book Antiqua" w:hAnsi="Book Antiqua"/>
          <w:b/>
          <w:bCs/>
          <w:highlight w:val="yellow"/>
        </w:rPr>
      </w:pPr>
    </w:p>
    <w:p w14:paraId="4900CB6C" w14:textId="77777777" w:rsidR="00F27EF4" w:rsidRDefault="00F27EF4" w:rsidP="00C93D05">
      <w:pPr>
        <w:rPr>
          <w:rFonts w:ascii="Book Antiqua" w:hAnsi="Book Antiqua"/>
          <w:b/>
          <w:bCs/>
          <w:highlight w:val="yellow"/>
        </w:rPr>
      </w:pPr>
    </w:p>
    <w:p w14:paraId="3E88D8B5" w14:textId="77777777" w:rsidR="00F27EF4" w:rsidRDefault="00F27EF4" w:rsidP="00C93D05">
      <w:pPr>
        <w:rPr>
          <w:rFonts w:ascii="Book Antiqua" w:hAnsi="Book Antiqua"/>
          <w:b/>
          <w:bCs/>
          <w:highlight w:val="yellow"/>
        </w:rPr>
      </w:pPr>
    </w:p>
    <w:p w14:paraId="22EE75DE" w14:textId="77777777" w:rsidR="005A50AE" w:rsidRPr="00B7592F" w:rsidRDefault="005A50AE" w:rsidP="009B6F7E">
      <w:pPr>
        <w:pStyle w:val="Paragraphedeliste"/>
        <w:numPr>
          <w:ilvl w:val="0"/>
          <w:numId w:val="18"/>
        </w:numPr>
        <w:suppressAutoHyphens/>
        <w:jc w:val="both"/>
        <w:rPr>
          <w:rFonts w:ascii="Footlight MT Light" w:hAnsi="Footlight MT Light"/>
          <w:b/>
          <w:bCs/>
          <w:sz w:val="20"/>
          <w:szCs w:val="24"/>
        </w:rPr>
      </w:pPr>
      <w:r w:rsidRPr="005A50AE">
        <w:rPr>
          <w:rFonts w:ascii="Footlight MT Light" w:hAnsi="Footlight MT Light"/>
          <w:b/>
          <w:sz w:val="28"/>
          <w:szCs w:val="28"/>
          <w:u w:val="single"/>
        </w:rPr>
        <w:lastRenderedPageBreak/>
        <w:t>Lot 13</w:t>
      </w:r>
      <w:r w:rsidRPr="00B7592F">
        <w:rPr>
          <w:rFonts w:ascii="Footlight MT Light" w:hAnsi="Footlight MT Light"/>
          <w:b/>
          <w:bCs/>
          <w:sz w:val="20"/>
          <w:szCs w:val="24"/>
        </w:rPr>
        <w:t xml:space="preserve"> : </w:t>
      </w:r>
      <w:r w:rsidRPr="005A50AE">
        <w:rPr>
          <w:rFonts w:ascii="Footlight MT Light" w:hAnsi="Footlight MT Light"/>
          <w:b/>
          <w:sz w:val="28"/>
          <w:szCs w:val="28"/>
        </w:rPr>
        <w:t>Gardiennage et surveillance des bâtiments et des cours de la Cellule de Planification et de Statistique (CPS), du SEPAUMAT et de la Direction des Ressources Humaines (DRH)</w:t>
      </w:r>
      <w:r>
        <w:rPr>
          <w:rFonts w:ascii="Footlight MT Light" w:hAnsi="Footlight MT Light"/>
          <w:b/>
          <w:sz w:val="28"/>
          <w:szCs w:val="28"/>
        </w:rPr>
        <w:t> :</w:t>
      </w:r>
      <w:r w:rsidRPr="00B7592F">
        <w:rPr>
          <w:rFonts w:ascii="Footlight MT Light" w:hAnsi="Footlight MT Light"/>
          <w:b/>
          <w:bCs/>
          <w:sz w:val="20"/>
          <w:szCs w:val="24"/>
        </w:rPr>
        <w:t xml:space="preserve"> </w:t>
      </w:r>
    </w:p>
    <w:p w14:paraId="312C7E85" w14:textId="77777777" w:rsidR="00F27EF4" w:rsidRPr="004360F4" w:rsidRDefault="00F27EF4" w:rsidP="00F27EF4">
      <w:pPr>
        <w:suppressAutoHyphens/>
        <w:jc w:val="both"/>
        <w:rPr>
          <w:b/>
        </w:rPr>
      </w:pPr>
    </w:p>
    <w:tbl>
      <w:tblPr>
        <w:tblW w:w="14034" w:type="dxa"/>
        <w:tblInd w:w="-354" w:type="dxa"/>
        <w:tblLayout w:type="fixed"/>
        <w:tblCellMar>
          <w:left w:w="72" w:type="dxa"/>
          <w:right w:w="72" w:type="dxa"/>
        </w:tblCellMar>
        <w:tblLook w:val="0000" w:firstRow="0" w:lastRow="0" w:firstColumn="0" w:lastColumn="0" w:noHBand="0" w:noVBand="0"/>
      </w:tblPr>
      <w:tblGrid>
        <w:gridCol w:w="1277"/>
        <w:gridCol w:w="2977"/>
        <w:gridCol w:w="2551"/>
        <w:gridCol w:w="2268"/>
        <w:gridCol w:w="1985"/>
        <w:gridCol w:w="2976"/>
      </w:tblGrid>
      <w:tr w:rsidR="00F27EF4" w:rsidRPr="00D32ECC" w14:paraId="685F9F7E" w14:textId="77777777" w:rsidTr="004B551A">
        <w:tc>
          <w:tcPr>
            <w:tcW w:w="1277" w:type="dxa"/>
            <w:tcBorders>
              <w:top w:val="double" w:sz="6" w:space="0" w:color="auto"/>
              <w:left w:val="double" w:sz="6" w:space="0" w:color="auto"/>
              <w:bottom w:val="nil"/>
              <w:right w:val="nil"/>
            </w:tcBorders>
            <w:vAlign w:val="center"/>
          </w:tcPr>
          <w:p w14:paraId="12FE88FD" w14:textId="77777777" w:rsidR="00F27EF4" w:rsidRPr="00D32ECC" w:rsidRDefault="00F27EF4" w:rsidP="00FC3C51">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49DA0F20" w14:textId="77777777" w:rsidR="00F27EF4" w:rsidRPr="00D32ECC" w:rsidRDefault="00F27EF4" w:rsidP="00FC3C51">
            <w:pPr>
              <w:suppressAutoHyphens/>
              <w:jc w:val="center"/>
            </w:pPr>
            <w:r w:rsidRPr="00D32ECC">
              <w:t>2</w:t>
            </w:r>
          </w:p>
        </w:tc>
        <w:tc>
          <w:tcPr>
            <w:tcW w:w="2551" w:type="dxa"/>
            <w:tcBorders>
              <w:top w:val="double" w:sz="6" w:space="0" w:color="auto"/>
              <w:left w:val="single" w:sz="6" w:space="0" w:color="auto"/>
              <w:bottom w:val="nil"/>
              <w:right w:val="nil"/>
            </w:tcBorders>
            <w:vAlign w:val="center"/>
          </w:tcPr>
          <w:p w14:paraId="4D8327D3" w14:textId="77777777" w:rsidR="00F27EF4" w:rsidRPr="00D32ECC" w:rsidRDefault="00F27EF4" w:rsidP="00FC3C51">
            <w:pPr>
              <w:suppressAutoHyphens/>
              <w:jc w:val="center"/>
            </w:pPr>
            <w:r w:rsidRPr="00D32ECC">
              <w:t>3</w:t>
            </w:r>
          </w:p>
        </w:tc>
        <w:tc>
          <w:tcPr>
            <w:tcW w:w="2268" w:type="dxa"/>
            <w:tcBorders>
              <w:top w:val="double" w:sz="6" w:space="0" w:color="auto"/>
              <w:left w:val="single" w:sz="6" w:space="0" w:color="auto"/>
              <w:bottom w:val="nil"/>
              <w:right w:val="nil"/>
            </w:tcBorders>
            <w:vAlign w:val="center"/>
          </w:tcPr>
          <w:p w14:paraId="3B9BA464" w14:textId="77777777" w:rsidR="00F27EF4" w:rsidRPr="00D32ECC" w:rsidRDefault="00F27EF4"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5CFE68E4" w14:textId="77777777" w:rsidR="00F27EF4" w:rsidRPr="00D32ECC" w:rsidRDefault="00F27EF4" w:rsidP="00FC3C51">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270AE77E" w14:textId="77777777" w:rsidR="00F27EF4" w:rsidRPr="00D32ECC" w:rsidRDefault="00F27EF4" w:rsidP="00FC3C51">
            <w:pPr>
              <w:suppressAutoHyphens/>
              <w:jc w:val="center"/>
            </w:pPr>
            <w:r>
              <w:t>6</w:t>
            </w:r>
          </w:p>
        </w:tc>
      </w:tr>
      <w:tr w:rsidR="004B551A" w:rsidRPr="00D32ECC" w14:paraId="19C8410E" w14:textId="77777777" w:rsidTr="004B551A">
        <w:tc>
          <w:tcPr>
            <w:tcW w:w="1277" w:type="dxa"/>
            <w:tcBorders>
              <w:top w:val="double" w:sz="6" w:space="0" w:color="auto"/>
              <w:left w:val="double" w:sz="6" w:space="0" w:color="auto"/>
              <w:bottom w:val="nil"/>
              <w:right w:val="nil"/>
            </w:tcBorders>
            <w:vAlign w:val="center"/>
          </w:tcPr>
          <w:p w14:paraId="377692FE"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5AF1FB87"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551" w:type="dxa"/>
            <w:tcBorders>
              <w:top w:val="double" w:sz="6" w:space="0" w:color="auto"/>
              <w:left w:val="single" w:sz="6" w:space="0" w:color="auto"/>
              <w:bottom w:val="nil"/>
              <w:right w:val="nil"/>
            </w:tcBorders>
            <w:vAlign w:val="center"/>
          </w:tcPr>
          <w:p w14:paraId="104B6168"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36E493D2" w14:textId="77777777" w:rsidR="004B551A" w:rsidRPr="00C910C5" w:rsidRDefault="004B551A" w:rsidP="009D76DC">
            <w:pPr>
              <w:pStyle w:val="Notedebasdepage"/>
              <w:jc w:val="center"/>
              <w:rPr>
                <w:rFonts w:ascii="Book Antiqua" w:hAnsi="Book Antiqua"/>
                <w:b/>
                <w:sz w:val="24"/>
                <w:szCs w:val="24"/>
                <w:lang w:val="fr-FR"/>
              </w:rPr>
            </w:pPr>
          </w:p>
        </w:tc>
        <w:tc>
          <w:tcPr>
            <w:tcW w:w="2268" w:type="dxa"/>
            <w:tcBorders>
              <w:top w:val="double" w:sz="6" w:space="0" w:color="auto"/>
              <w:left w:val="single" w:sz="6" w:space="0" w:color="auto"/>
              <w:bottom w:val="nil"/>
              <w:right w:val="nil"/>
            </w:tcBorders>
            <w:vAlign w:val="center"/>
          </w:tcPr>
          <w:p w14:paraId="7A07AC3D"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13678EE8"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06E21FBE"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2BE87E1D"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113AD9F5"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F27EF4" w:rsidRPr="00D32ECC" w14:paraId="5BC066C0" w14:textId="77777777" w:rsidTr="004B551A">
        <w:tc>
          <w:tcPr>
            <w:tcW w:w="1277" w:type="dxa"/>
            <w:tcBorders>
              <w:top w:val="double" w:sz="6" w:space="0" w:color="auto"/>
              <w:left w:val="double" w:sz="6" w:space="0" w:color="auto"/>
              <w:bottom w:val="double" w:sz="6" w:space="0" w:color="auto"/>
              <w:right w:val="nil"/>
            </w:tcBorders>
            <w:vAlign w:val="center"/>
          </w:tcPr>
          <w:p w14:paraId="327480A4" w14:textId="77777777"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14:paraId="3A77E327" w14:textId="77777777" w:rsidR="00F27EF4" w:rsidRPr="00A80B3C" w:rsidRDefault="00F27EF4" w:rsidP="00FC3C51">
            <w:pPr>
              <w:rPr>
                <w:rFonts w:ascii="Book Antiqua" w:hAnsi="Book Antiqua"/>
                <w:szCs w:val="24"/>
              </w:rPr>
            </w:pPr>
            <w:r w:rsidRPr="004A121F">
              <w:rPr>
                <w:rFonts w:ascii="Book Antiqua" w:hAnsi="Book Antiqua"/>
                <w:szCs w:val="24"/>
              </w:rPr>
              <w:t>CPS</w:t>
            </w:r>
          </w:p>
        </w:tc>
        <w:tc>
          <w:tcPr>
            <w:tcW w:w="2551" w:type="dxa"/>
            <w:tcBorders>
              <w:top w:val="double" w:sz="6" w:space="0" w:color="auto"/>
              <w:left w:val="single" w:sz="6" w:space="0" w:color="auto"/>
              <w:bottom w:val="double" w:sz="6" w:space="0" w:color="auto"/>
              <w:right w:val="nil"/>
            </w:tcBorders>
            <w:vAlign w:val="center"/>
          </w:tcPr>
          <w:p w14:paraId="24522543" w14:textId="77777777"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vAlign w:val="center"/>
          </w:tcPr>
          <w:p w14:paraId="7E6C49DC" w14:textId="77777777" w:rsidR="00F27EF4" w:rsidRPr="009305D2" w:rsidRDefault="00A458E8" w:rsidP="00FC3C51">
            <w:pPr>
              <w:jc w:val="center"/>
              <w:rPr>
                <w:rFonts w:ascii="Book Antiqua" w:hAnsi="Book Antiqua" w:cs="Arial"/>
                <w:b/>
              </w:rP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1B5A8AEA" w14:textId="77777777"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7B8FEE93" w14:textId="77777777" w:rsidR="00F27EF4" w:rsidRPr="00D32ECC" w:rsidRDefault="00F27EF4" w:rsidP="00FC3C51">
            <w:pPr>
              <w:rPr>
                <w:bCs/>
                <w:i/>
                <w:iCs/>
                <w:sz w:val="18"/>
                <w:szCs w:val="16"/>
              </w:rPr>
            </w:pPr>
          </w:p>
        </w:tc>
      </w:tr>
      <w:tr w:rsidR="00F27EF4" w:rsidRPr="00D32ECC" w14:paraId="7DBB799E" w14:textId="77777777" w:rsidTr="004B551A">
        <w:tc>
          <w:tcPr>
            <w:tcW w:w="1277" w:type="dxa"/>
            <w:tcBorders>
              <w:top w:val="double" w:sz="6" w:space="0" w:color="auto"/>
              <w:left w:val="double" w:sz="6" w:space="0" w:color="auto"/>
              <w:bottom w:val="double" w:sz="6" w:space="0" w:color="auto"/>
              <w:right w:val="nil"/>
            </w:tcBorders>
            <w:vAlign w:val="center"/>
          </w:tcPr>
          <w:p w14:paraId="7F32BC92" w14:textId="77777777"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14:paraId="587931A9" w14:textId="77777777" w:rsidR="00F27EF4" w:rsidRPr="009E5C46" w:rsidRDefault="00F27EF4" w:rsidP="00FC3C51">
            <w:pPr>
              <w:rPr>
                <w:rFonts w:ascii="Book Antiqua" w:hAnsi="Book Antiqua"/>
                <w:szCs w:val="24"/>
              </w:rPr>
            </w:pPr>
            <w:r w:rsidRPr="004A121F">
              <w:rPr>
                <w:rFonts w:ascii="Book Antiqua" w:hAnsi="Book Antiqua"/>
                <w:szCs w:val="24"/>
              </w:rPr>
              <w:t>CNESS</w:t>
            </w:r>
          </w:p>
        </w:tc>
        <w:tc>
          <w:tcPr>
            <w:tcW w:w="2551" w:type="dxa"/>
            <w:tcBorders>
              <w:top w:val="double" w:sz="6" w:space="0" w:color="auto"/>
              <w:left w:val="single" w:sz="6" w:space="0" w:color="auto"/>
              <w:bottom w:val="double" w:sz="6" w:space="0" w:color="auto"/>
              <w:right w:val="nil"/>
            </w:tcBorders>
            <w:vAlign w:val="center"/>
          </w:tcPr>
          <w:p w14:paraId="3C730DB7" w14:textId="77777777"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24E1FFD9" w14:textId="77777777" w:rsidR="00F27EF4" w:rsidRPr="009305D2" w:rsidRDefault="00A458E8" w:rsidP="00FC3C51">
            <w:pPr>
              <w:jc w:val="cente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0D20DD8F" w14:textId="77777777"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0E0737E" w14:textId="77777777" w:rsidR="00F27EF4" w:rsidRPr="00D32ECC" w:rsidRDefault="00F27EF4" w:rsidP="00FC3C51">
            <w:pPr>
              <w:rPr>
                <w:bCs/>
                <w:i/>
                <w:iCs/>
                <w:sz w:val="18"/>
                <w:szCs w:val="16"/>
              </w:rPr>
            </w:pPr>
          </w:p>
        </w:tc>
      </w:tr>
      <w:tr w:rsidR="00F27EF4" w:rsidRPr="00D32ECC" w14:paraId="5C93CE53" w14:textId="77777777" w:rsidTr="004B551A">
        <w:tc>
          <w:tcPr>
            <w:tcW w:w="1277" w:type="dxa"/>
            <w:tcBorders>
              <w:top w:val="double" w:sz="6" w:space="0" w:color="auto"/>
              <w:left w:val="double" w:sz="6" w:space="0" w:color="auto"/>
              <w:bottom w:val="double" w:sz="6" w:space="0" w:color="auto"/>
              <w:right w:val="nil"/>
            </w:tcBorders>
            <w:vAlign w:val="center"/>
          </w:tcPr>
          <w:p w14:paraId="1C35A23B" w14:textId="77777777" w:rsidR="00F27EF4" w:rsidRPr="00293581" w:rsidRDefault="00F27EF4" w:rsidP="00FC3C51">
            <w:pPr>
              <w:jc w:val="center"/>
              <w:rPr>
                <w:rFonts w:ascii="Book Antiqua" w:hAnsi="Book Antiqua"/>
                <w:b/>
                <w:bCs/>
                <w:iCs/>
                <w:szCs w:val="24"/>
              </w:rPr>
            </w:pPr>
            <w:r w:rsidRPr="00293581">
              <w:rPr>
                <w:rFonts w:ascii="Book Antiqua" w:hAnsi="Book Antiqua"/>
                <w:b/>
                <w:bCs/>
                <w:iCs/>
                <w:szCs w:val="24"/>
              </w:rPr>
              <w:t>3</w:t>
            </w:r>
          </w:p>
        </w:tc>
        <w:tc>
          <w:tcPr>
            <w:tcW w:w="2977" w:type="dxa"/>
            <w:tcBorders>
              <w:top w:val="double" w:sz="6" w:space="0" w:color="auto"/>
              <w:left w:val="single" w:sz="6" w:space="0" w:color="auto"/>
              <w:bottom w:val="double" w:sz="6" w:space="0" w:color="auto"/>
              <w:right w:val="nil"/>
            </w:tcBorders>
          </w:tcPr>
          <w:p w14:paraId="509D606A" w14:textId="77777777" w:rsidR="00F27EF4" w:rsidRPr="009E5C46" w:rsidRDefault="00F27EF4" w:rsidP="00FC3C51">
            <w:pPr>
              <w:rPr>
                <w:rFonts w:ascii="Book Antiqua" w:hAnsi="Book Antiqua"/>
                <w:szCs w:val="24"/>
              </w:rPr>
            </w:pPr>
            <w:r w:rsidRPr="004A121F">
              <w:rPr>
                <w:rFonts w:ascii="Book Antiqua" w:hAnsi="Book Antiqua"/>
                <w:szCs w:val="24"/>
              </w:rPr>
              <w:t>DRH</w:t>
            </w:r>
          </w:p>
        </w:tc>
        <w:tc>
          <w:tcPr>
            <w:tcW w:w="2551" w:type="dxa"/>
            <w:tcBorders>
              <w:top w:val="double" w:sz="6" w:space="0" w:color="auto"/>
              <w:left w:val="single" w:sz="6" w:space="0" w:color="auto"/>
              <w:bottom w:val="double" w:sz="6" w:space="0" w:color="auto"/>
              <w:right w:val="nil"/>
            </w:tcBorders>
            <w:vAlign w:val="center"/>
          </w:tcPr>
          <w:p w14:paraId="40889814" w14:textId="77777777" w:rsidR="00F27EF4" w:rsidRPr="004A121F" w:rsidRDefault="00F27EF4" w:rsidP="00FC3C51">
            <w:pPr>
              <w:jc w:val="center"/>
              <w:rPr>
                <w:rFonts w:ascii="Book Antiqua" w:hAnsi="Book Antiqua" w:cs="Arial"/>
                <w:b/>
              </w:rPr>
            </w:pPr>
            <w:r w:rsidRPr="004A121F">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533EFB60" w14:textId="77777777" w:rsidR="00F27EF4" w:rsidRPr="009305D2" w:rsidRDefault="00A458E8" w:rsidP="00FC3C51">
            <w:pPr>
              <w:jc w:val="center"/>
            </w:pPr>
            <w:r w:rsidRPr="009305D2">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323E6FFC" w14:textId="77777777" w:rsidR="00F27EF4" w:rsidRPr="00556127" w:rsidRDefault="00F27EF4"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205AF5C8" w14:textId="77777777" w:rsidR="00F27EF4" w:rsidRPr="00D32ECC" w:rsidRDefault="00F27EF4" w:rsidP="00FC3C51">
            <w:pPr>
              <w:rPr>
                <w:bCs/>
                <w:i/>
                <w:iCs/>
                <w:sz w:val="18"/>
                <w:szCs w:val="16"/>
              </w:rPr>
            </w:pPr>
          </w:p>
        </w:tc>
      </w:tr>
      <w:tr w:rsidR="005A50AE" w:rsidRPr="00D32ECC" w14:paraId="6B9DFBFF" w14:textId="77777777" w:rsidTr="004B551A">
        <w:tc>
          <w:tcPr>
            <w:tcW w:w="1277" w:type="dxa"/>
            <w:tcBorders>
              <w:top w:val="double" w:sz="6" w:space="0" w:color="auto"/>
              <w:left w:val="double" w:sz="6" w:space="0" w:color="auto"/>
              <w:bottom w:val="double" w:sz="6" w:space="0" w:color="auto"/>
              <w:right w:val="nil"/>
            </w:tcBorders>
            <w:vAlign w:val="center"/>
          </w:tcPr>
          <w:p w14:paraId="2D5F29BC" w14:textId="77777777" w:rsidR="005A50AE" w:rsidRPr="00293581" w:rsidRDefault="005A50AE" w:rsidP="00FC3C51">
            <w:pPr>
              <w:jc w:val="center"/>
              <w:rPr>
                <w:rFonts w:ascii="Book Antiqua" w:hAnsi="Book Antiqua"/>
                <w:b/>
                <w:bCs/>
                <w:iCs/>
                <w:szCs w:val="24"/>
              </w:rPr>
            </w:pPr>
            <w:r>
              <w:rPr>
                <w:rFonts w:ascii="Book Antiqua" w:hAnsi="Book Antiqua"/>
                <w:b/>
                <w:bCs/>
                <w:iCs/>
                <w:szCs w:val="24"/>
              </w:rPr>
              <w:t>4</w:t>
            </w:r>
          </w:p>
        </w:tc>
        <w:tc>
          <w:tcPr>
            <w:tcW w:w="2977" w:type="dxa"/>
            <w:tcBorders>
              <w:top w:val="double" w:sz="6" w:space="0" w:color="auto"/>
              <w:left w:val="single" w:sz="6" w:space="0" w:color="auto"/>
              <w:bottom w:val="double" w:sz="6" w:space="0" w:color="auto"/>
              <w:right w:val="nil"/>
            </w:tcBorders>
          </w:tcPr>
          <w:p w14:paraId="36D0D422" w14:textId="77777777" w:rsidR="005A50AE" w:rsidRPr="004A121F" w:rsidRDefault="005A50AE" w:rsidP="00FC3C51">
            <w:pPr>
              <w:rPr>
                <w:rFonts w:ascii="Book Antiqua" w:hAnsi="Book Antiqua"/>
                <w:szCs w:val="24"/>
              </w:rPr>
            </w:pPr>
            <w:r w:rsidRPr="005A50AE">
              <w:rPr>
                <w:rFonts w:ascii="Book Antiqua" w:hAnsi="Book Antiqua"/>
                <w:szCs w:val="24"/>
              </w:rPr>
              <w:t>SEPAUMAT</w:t>
            </w:r>
          </w:p>
        </w:tc>
        <w:tc>
          <w:tcPr>
            <w:tcW w:w="2551" w:type="dxa"/>
            <w:tcBorders>
              <w:top w:val="double" w:sz="6" w:space="0" w:color="auto"/>
              <w:left w:val="single" w:sz="6" w:space="0" w:color="auto"/>
              <w:bottom w:val="double" w:sz="6" w:space="0" w:color="auto"/>
              <w:right w:val="nil"/>
            </w:tcBorders>
            <w:vAlign w:val="center"/>
          </w:tcPr>
          <w:p w14:paraId="0466F718" w14:textId="77777777" w:rsidR="005A50AE" w:rsidRPr="004A121F" w:rsidRDefault="005A50AE" w:rsidP="00FC3C51">
            <w:pPr>
              <w:jc w:val="center"/>
              <w:rPr>
                <w:rFonts w:ascii="Book Antiqua" w:hAnsi="Book Antiqua" w:cs="Arial"/>
                <w:b/>
              </w:rPr>
            </w:pPr>
            <w:r>
              <w:rPr>
                <w:rFonts w:ascii="Book Antiqua" w:hAnsi="Book Antiqua" w:cs="Arial"/>
                <w:b/>
              </w:rPr>
              <w:t>12</w:t>
            </w:r>
          </w:p>
        </w:tc>
        <w:tc>
          <w:tcPr>
            <w:tcW w:w="2268" w:type="dxa"/>
            <w:tcBorders>
              <w:top w:val="double" w:sz="6" w:space="0" w:color="auto"/>
              <w:left w:val="single" w:sz="6" w:space="0" w:color="auto"/>
              <w:bottom w:val="double" w:sz="6" w:space="0" w:color="auto"/>
              <w:right w:val="nil"/>
            </w:tcBorders>
          </w:tcPr>
          <w:p w14:paraId="7D2205EB" w14:textId="77777777" w:rsidR="005A50AE" w:rsidRPr="009305D2" w:rsidRDefault="005A50AE" w:rsidP="00FC3C51">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1D49FD09" w14:textId="77777777" w:rsidR="005A50AE" w:rsidRPr="00556127" w:rsidRDefault="005A50AE" w:rsidP="00FC3C51">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3A7D1511" w14:textId="77777777" w:rsidR="005A50AE" w:rsidRPr="00D32ECC" w:rsidRDefault="005A50AE" w:rsidP="00FC3C51">
            <w:pPr>
              <w:rPr>
                <w:bCs/>
                <w:i/>
                <w:iCs/>
                <w:sz w:val="18"/>
                <w:szCs w:val="16"/>
              </w:rPr>
            </w:pPr>
          </w:p>
        </w:tc>
      </w:tr>
      <w:tr w:rsidR="00F27EF4" w:rsidRPr="00D32ECC" w14:paraId="793B50BD"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26D96923" w14:textId="77777777" w:rsidR="00F27EF4" w:rsidRPr="003E01EC" w:rsidRDefault="00F27EF4"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7DA33529" w14:textId="77777777" w:rsidR="00F27EF4" w:rsidRPr="00D32ECC" w:rsidRDefault="00F27EF4" w:rsidP="00FC3C51">
            <w:pPr>
              <w:suppressAutoHyphens/>
              <w:jc w:val="both"/>
              <w:rPr>
                <w:sz w:val="20"/>
              </w:rPr>
            </w:pPr>
          </w:p>
        </w:tc>
      </w:tr>
      <w:tr w:rsidR="00F27EF4" w:rsidRPr="00D32ECC" w14:paraId="1F4F2C07"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739563C2" w14:textId="77777777" w:rsidR="00F27EF4" w:rsidRPr="007D4464"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4521087B" w14:textId="77777777" w:rsidR="00F27EF4" w:rsidRPr="00D32ECC" w:rsidRDefault="00F27EF4" w:rsidP="00FC3C51">
            <w:pPr>
              <w:suppressAutoHyphens/>
              <w:jc w:val="both"/>
              <w:rPr>
                <w:bCs/>
                <w:i/>
                <w:iCs/>
                <w:sz w:val="18"/>
                <w:szCs w:val="16"/>
              </w:rPr>
            </w:pPr>
          </w:p>
        </w:tc>
      </w:tr>
      <w:tr w:rsidR="00F27EF4" w:rsidRPr="00D32ECC" w14:paraId="5131120D" w14:textId="77777777" w:rsidTr="004B551A">
        <w:tc>
          <w:tcPr>
            <w:tcW w:w="11058" w:type="dxa"/>
            <w:gridSpan w:val="5"/>
            <w:tcBorders>
              <w:top w:val="double" w:sz="6" w:space="0" w:color="auto"/>
              <w:left w:val="single" w:sz="6" w:space="0" w:color="auto"/>
              <w:bottom w:val="double" w:sz="6" w:space="0" w:color="auto"/>
              <w:right w:val="double" w:sz="6" w:space="0" w:color="auto"/>
            </w:tcBorders>
          </w:tcPr>
          <w:p w14:paraId="3B58DE1D" w14:textId="77777777" w:rsidR="00F27EF4" w:rsidRPr="00B14967" w:rsidRDefault="00F27EF4"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5B4DC2A5" w14:textId="77777777" w:rsidR="00F27EF4" w:rsidRPr="00D32ECC" w:rsidRDefault="00F27EF4" w:rsidP="00FC3C51">
            <w:pPr>
              <w:suppressAutoHyphens/>
              <w:jc w:val="both"/>
              <w:rPr>
                <w:bCs/>
                <w:i/>
                <w:iCs/>
                <w:sz w:val="18"/>
                <w:szCs w:val="16"/>
              </w:rPr>
            </w:pPr>
          </w:p>
        </w:tc>
      </w:tr>
    </w:tbl>
    <w:p w14:paraId="628E5BF4" w14:textId="77777777" w:rsidR="00F27EF4" w:rsidRPr="00556127" w:rsidRDefault="00F27EF4" w:rsidP="00F27EF4">
      <w:pPr>
        <w:suppressAutoHyphens/>
        <w:jc w:val="both"/>
        <w:rPr>
          <w:sz w:val="12"/>
          <w:szCs w:val="12"/>
        </w:rPr>
      </w:pPr>
    </w:p>
    <w:p w14:paraId="0A6A9AAD" w14:textId="77777777" w:rsidR="00F27EF4" w:rsidRPr="00D32ECC" w:rsidRDefault="00F27EF4" w:rsidP="00F27EF4">
      <w:pPr>
        <w:tabs>
          <w:tab w:val="left" w:pos="1188"/>
          <w:tab w:val="left" w:pos="2394"/>
          <w:tab w:val="left" w:pos="4209"/>
          <w:tab w:val="left" w:pos="5238"/>
          <w:tab w:val="left" w:pos="7632"/>
          <w:tab w:val="left" w:pos="7868"/>
          <w:tab w:val="left" w:pos="9468"/>
        </w:tabs>
        <w:jc w:val="both"/>
      </w:pPr>
    </w:p>
    <w:p w14:paraId="36BC9C11" w14:textId="77777777" w:rsidR="00F27EF4" w:rsidRPr="0016043E" w:rsidRDefault="00F27EF4" w:rsidP="00F27EF4">
      <w:pPr>
        <w:rPr>
          <w:rFonts w:ascii="Book Antiqua" w:hAnsi="Book Antiqua"/>
          <w:b/>
          <w:bCs/>
          <w:highlight w:val="yellow"/>
          <w:u w:val="single"/>
          <w:lang w:val="fr-CA"/>
        </w:rPr>
      </w:pPr>
    </w:p>
    <w:p w14:paraId="7CBBFB02" w14:textId="77777777" w:rsidR="00F27EF4" w:rsidRPr="0016043E" w:rsidRDefault="00F27EF4" w:rsidP="00F27EF4">
      <w:pPr>
        <w:ind w:left="720"/>
        <w:rPr>
          <w:rFonts w:ascii="Book Antiqua" w:hAnsi="Book Antiqua"/>
          <w:b/>
          <w:bCs/>
          <w:highlight w:val="yellow"/>
        </w:rPr>
      </w:pPr>
    </w:p>
    <w:p w14:paraId="52997CD4" w14:textId="77777777" w:rsidR="00F27EF4" w:rsidRPr="00E13E3A" w:rsidRDefault="00F27EF4" w:rsidP="00F27EF4">
      <w:pPr>
        <w:suppressAutoHyphens/>
        <w:jc w:val="right"/>
        <w:rPr>
          <w:rFonts w:ascii="Book Antiqua" w:hAnsi="Book Antiqua" w:cs="Verdana"/>
          <w:b/>
        </w:rPr>
      </w:pPr>
      <w:r w:rsidRPr="00E13E3A">
        <w:rPr>
          <w:rFonts w:ascii="Book Antiqua" w:hAnsi="Book Antiqua" w:cs="Verdana"/>
          <w:b/>
        </w:rPr>
        <w:t>Date……………….……..</w:t>
      </w:r>
    </w:p>
    <w:p w14:paraId="6556A9A7" w14:textId="77777777" w:rsidR="00F27EF4" w:rsidRPr="00E13E3A" w:rsidRDefault="00F27EF4" w:rsidP="00F27EF4">
      <w:pPr>
        <w:suppressAutoHyphens/>
        <w:jc w:val="center"/>
        <w:rPr>
          <w:rFonts w:ascii="Book Antiqua" w:hAnsi="Book Antiqua" w:cs="Verdana"/>
          <w:b/>
        </w:rPr>
      </w:pPr>
    </w:p>
    <w:p w14:paraId="48B7674D" w14:textId="77777777" w:rsidR="00F27EF4" w:rsidRPr="00E13E3A" w:rsidRDefault="00F27EF4" w:rsidP="00F27EF4">
      <w:pPr>
        <w:suppressAutoHyphens/>
        <w:jc w:val="right"/>
        <w:rPr>
          <w:rFonts w:ascii="Book Antiqua" w:hAnsi="Book Antiqua" w:cs="Verdana"/>
          <w:b/>
        </w:rPr>
      </w:pPr>
      <w:r w:rsidRPr="00E13E3A">
        <w:rPr>
          <w:rFonts w:ascii="Book Antiqua" w:hAnsi="Book Antiqua" w:cs="Verdana"/>
          <w:b/>
        </w:rPr>
        <w:t>Signature et Cachet du Soumissionnaire</w:t>
      </w:r>
    </w:p>
    <w:p w14:paraId="3F02C393" w14:textId="77777777" w:rsidR="00F27EF4" w:rsidRDefault="00F27EF4" w:rsidP="00F27EF4">
      <w:pPr>
        <w:rPr>
          <w:rFonts w:ascii="Book Antiqua" w:hAnsi="Book Antiqua"/>
          <w:b/>
          <w:bCs/>
          <w:highlight w:val="yellow"/>
        </w:rPr>
      </w:pPr>
    </w:p>
    <w:p w14:paraId="6815A6A2" w14:textId="77777777" w:rsidR="00F27EF4" w:rsidRDefault="00F27EF4" w:rsidP="00F27EF4">
      <w:pPr>
        <w:rPr>
          <w:rFonts w:ascii="Book Antiqua" w:hAnsi="Book Antiqua"/>
          <w:b/>
          <w:bCs/>
          <w:highlight w:val="yellow"/>
        </w:rPr>
      </w:pPr>
    </w:p>
    <w:p w14:paraId="21A67297" w14:textId="77777777" w:rsidR="00F27EF4" w:rsidRDefault="00F27EF4" w:rsidP="00C93D05">
      <w:pPr>
        <w:rPr>
          <w:rFonts w:ascii="Book Antiqua" w:hAnsi="Book Antiqua"/>
          <w:b/>
          <w:bCs/>
          <w:highlight w:val="yellow"/>
        </w:rPr>
      </w:pPr>
    </w:p>
    <w:p w14:paraId="0986C740" w14:textId="77777777" w:rsidR="009C468D" w:rsidRDefault="009C468D" w:rsidP="00C93D05">
      <w:pPr>
        <w:rPr>
          <w:rFonts w:ascii="Book Antiqua" w:hAnsi="Book Antiqua"/>
          <w:b/>
          <w:bCs/>
          <w:highlight w:val="yellow"/>
        </w:rPr>
      </w:pPr>
    </w:p>
    <w:p w14:paraId="1296A52A" w14:textId="77777777" w:rsidR="009C468D" w:rsidRDefault="009C468D" w:rsidP="00C93D05">
      <w:pPr>
        <w:rPr>
          <w:rFonts w:ascii="Book Antiqua" w:hAnsi="Book Antiqua"/>
          <w:b/>
          <w:bCs/>
          <w:highlight w:val="yellow"/>
        </w:rPr>
      </w:pPr>
    </w:p>
    <w:p w14:paraId="384AF79A" w14:textId="77777777" w:rsidR="009C468D" w:rsidRDefault="009C468D" w:rsidP="00C93D05">
      <w:pPr>
        <w:rPr>
          <w:rFonts w:ascii="Book Antiqua" w:hAnsi="Book Antiqua"/>
          <w:b/>
          <w:bCs/>
          <w:highlight w:val="yellow"/>
        </w:rPr>
      </w:pPr>
    </w:p>
    <w:p w14:paraId="2F09A364" w14:textId="77777777" w:rsidR="009C468D" w:rsidRDefault="009C468D" w:rsidP="00C93D05">
      <w:pPr>
        <w:rPr>
          <w:rFonts w:ascii="Book Antiqua" w:hAnsi="Book Antiqua"/>
          <w:b/>
          <w:bCs/>
          <w:highlight w:val="yellow"/>
        </w:rPr>
      </w:pPr>
    </w:p>
    <w:p w14:paraId="1FCE0201" w14:textId="77777777" w:rsidR="009C468D" w:rsidRDefault="009C468D" w:rsidP="00C93D05">
      <w:pPr>
        <w:rPr>
          <w:rFonts w:ascii="Book Antiqua" w:hAnsi="Book Antiqua"/>
          <w:b/>
          <w:bCs/>
          <w:highlight w:val="yellow"/>
        </w:rPr>
      </w:pPr>
    </w:p>
    <w:p w14:paraId="3D2FAF90" w14:textId="77777777" w:rsidR="002B5E68" w:rsidRPr="00B7592F" w:rsidRDefault="002B5E68" w:rsidP="009B6F7E">
      <w:pPr>
        <w:pStyle w:val="Paragraphedeliste"/>
        <w:numPr>
          <w:ilvl w:val="0"/>
          <w:numId w:val="18"/>
        </w:numPr>
        <w:suppressAutoHyphens/>
        <w:jc w:val="both"/>
        <w:rPr>
          <w:rFonts w:ascii="Footlight MT Light" w:hAnsi="Footlight MT Light"/>
          <w:b/>
          <w:bCs/>
          <w:sz w:val="20"/>
          <w:szCs w:val="24"/>
        </w:rPr>
      </w:pPr>
      <w:r w:rsidRPr="002B5E68">
        <w:rPr>
          <w:rFonts w:ascii="Footlight MT Light" w:hAnsi="Footlight MT Light"/>
          <w:b/>
          <w:sz w:val="28"/>
          <w:szCs w:val="28"/>
          <w:u w:val="single"/>
        </w:rPr>
        <w:lastRenderedPageBreak/>
        <w:t>Lot 14</w:t>
      </w:r>
      <w:r w:rsidRPr="00B7592F">
        <w:rPr>
          <w:rFonts w:ascii="Footlight MT Light" w:hAnsi="Footlight MT Light"/>
          <w:b/>
          <w:bCs/>
          <w:sz w:val="20"/>
          <w:szCs w:val="24"/>
        </w:rPr>
        <w:t xml:space="preserve"> : </w:t>
      </w:r>
      <w:r w:rsidRPr="002B5E68">
        <w:rPr>
          <w:rFonts w:ascii="Footlight MT Light" w:hAnsi="Footlight MT Light"/>
          <w:b/>
          <w:sz w:val="28"/>
          <w:szCs w:val="28"/>
        </w:rPr>
        <w:t xml:space="preserve">Gardiennage et surveillance des bâtiments et des cours de </w:t>
      </w:r>
      <w:r w:rsidR="0025062D" w:rsidRPr="0025062D">
        <w:rPr>
          <w:rFonts w:ascii="Footlight MT Light" w:hAnsi="Footlight MT Light"/>
          <w:b/>
          <w:sz w:val="28"/>
          <w:szCs w:val="28"/>
        </w:rPr>
        <w:t>la Cellule d’Appui à la Décentralisation et à la Déconcentration (CADD/Santé),  de la Cellule d’Appui à la Décentralisation et à la Déconcentration (CADD/Sociale)</w:t>
      </w:r>
      <w:r w:rsidRPr="002B5E68">
        <w:rPr>
          <w:rFonts w:ascii="Footlight MT Light" w:hAnsi="Footlight MT Light"/>
          <w:b/>
          <w:sz w:val="28"/>
          <w:szCs w:val="28"/>
        </w:rPr>
        <w:t>,  de l’Inspection de la Santé, de l’Inspect</w:t>
      </w:r>
      <w:r w:rsidR="00E11C22">
        <w:rPr>
          <w:rFonts w:ascii="Footlight MT Light" w:hAnsi="Footlight MT Light"/>
          <w:b/>
          <w:sz w:val="28"/>
          <w:szCs w:val="28"/>
        </w:rPr>
        <w:t>ion des Affaires Sociales (IAS) et</w:t>
      </w:r>
      <w:r w:rsidRPr="002B5E68">
        <w:rPr>
          <w:rFonts w:ascii="Footlight MT Light" w:hAnsi="Footlight MT Light"/>
          <w:b/>
          <w:sz w:val="28"/>
          <w:szCs w:val="28"/>
        </w:rPr>
        <w:t xml:space="preserve"> du logement du médecin égyptien</w:t>
      </w:r>
      <w:r>
        <w:rPr>
          <w:rFonts w:ascii="Footlight MT Light" w:hAnsi="Footlight MT Light"/>
          <w:b/>
          <w:sz w:val="28"/>
          <w:szCs w:val="28"/>
        </w:rPr>
        <w:t>:</w:t>
      </w:r>
      <w:r w:rsidRPr="00B7592F">
        <w:rPr>
          <w:rFonts w:ascii="Footlight MT Light" w:hAnsi="Footlight MT Light"/>
          <w:b/>
          <w:bCs/>
          <w:sz w:val="20"/>
          <w:szCs w:val="24"/>
        </w:rPr>
        <w:t xml:space="preserve"> </w:t>
      </w:r>
    </w:p>
    <w:p w14:paraId="696F00ED" w14:textId="77777777" w:rsidR="009C468D" w:rsidRPr="004360F4" w:rsidRDefault="009C468D" w:rsidP="009C468D">
      <w:pPr>
        <w:suppressAutoHyphens/>
        <w:jc w:val="both"/>
        <w:rPr>
          <w:b/>
        </w:rPr>
      </w:pPr>
    </w:p>
    <w:tbl>
      <w:tblPr>
        <w:tblW w:w="14127" w:type="dxa"/>
        <w:tblInd w:w="120" w:type="dxa"/>
        <w:tblLayout w:type="fixed"/>
        <w:tblCellMar>
          <w:left w:w="72" w:type="dxa"/>
          <w:right w:w="72" w:type="dxa"/>
        </w:tblCellMar>
        <w:tblLook w:val="0000" w:firstRow="0" w:lastRow="0" w:firstColumn="0" w:lastColumn="0" w:noHBand="0" w:noVBand="0"/>
      </w:tblPr>
      <w:tblGrid>
        <w:gridCol w:w="803"/>
        <w:gridCol w:w="3118"/>
        <w:gridCol w:w="2977"/>
        <w:gridCol w:w="2126"/>
        <w:gridCol w:w="1985"/>
        <w:gridCol w:w="3118"/>
      </w:tblGrid>
      <w:tr w:rsidR="009C468D" w:rsidRPr="00D32ECC" w14:paraId="32B747D6" w14:textId="77777777" w:rsidTr="004B551A">
        <w:tc>
          <w:tcPr>
            <w:tcW w:w="803" w:type="dxa"/>
            <w:tcBorders>
              <w:top w:val="double" w:sz="6" w:space="0" w:color="auto"/>
              <w:left w:val="double" w:sz="6" w:space="0" w:color="auto"/>
              <w:bottom w:val="nil"/>
              <w:right w:val="nil"/>
            </w:tcBorders>
            <w:vAlign w:val="center"/>
          </w:tcPr>
          <w:p w14:paraId="6283673A" w14:textId="77777777" w:rsidR="009C468D" w:rsidRPr="00D32ECC" w:rsidRDefault="009C468D" w:rsidP="00FC3C51">
            <w:pPr>
              <w:suppressAutoHyphens/>
              <w:jc w:val="center"/>
            </w:pPr>
            <w:r w:rsidRPr="00D32ECC">
              <w:t>1</w:t>
            </w:r>
          </w:p>
        </w:tc>
        <w:tc>
          <w:tcPr>
            <w:tcW w:w="3118" w:type="dxa"/>
            <w:tcBorders>
              <w:top w:val="double" w:sz="6" w:space="0" w:color="auto"/>
              <w:left w:val="single" w:sz="6" w:space="0" w:color="auto"/>
              <w:bottom w:val="nil"/>
              <w:right w:val="nil"/>
            </w:tcBorders>
            <w:vAlign w:val="center"/>
          </w:tcPr>
          <w:p w14:paraId="661C01D2" w14:textId="77777777" w:rsidR="009C468D" w:rsidRPr="00D32ECC" w:rsidRDefault="009C468D" w:rsidP="00FC3C51">
            <w:pPr>
              <w:suppressAutoHyphens/>
              <w:jc w:val="center"/>
            </w:pPr>
            <w:r w:rsidRPr="00D32ECC">
              <w:t>2</w:t>
            </w:r>
          </w:p>
        </w:tc>
        <w:tc>
          <w:tcPr>
            <w:tcW w:w="2977" w:type="dxa"/>
            <w:tcBorders>
              <w:top w:val="double" w:sz="6" w:space="0" w:color="auto"/>
              <w:left w:val="single" w:sz="6" w:space="0" w:color="auto"/>
              <w:bottom w:val="nil"/>
              <w:right w:val="nil"/>
            </w:tcBorders>
            <w:vAlign w:val="center"/>
          </w:tcPr>
          <w:p w14:paraId="5B7EC8C1" w14:textId="77777777" w:rsidR="009C468D" w:rsidRPr="00D32ECC" w:rsidRDefault="009C468D" w:rsidP="00FC3C51">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29E86A6F" w14:textId="77777777" w:rsidR="009C468D" w:rsidRPr="00D32ECC" w:rsidRDefault="009C468D" w:rsidP="00FC3C51">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5447E164" w14:textId="77777777" w:rsidR="009C468D" w:rsidRPr="00D32ECC" w:rsidRDefault="009C468D" w:rsidP="00FC3C51">
            <w:pPr>
              <w:suppressAutoHyphens/>
              <w:jc w:val="center"/>
            </w:pPr>
            <w:r w:rsidRPr="00D32ECC">
              <w:t>5</w:t>
            </w:r>
          </w:p>
        </w:tc>
        <w:tc>
          <w:tcPr>
            <w:tcW w:w="3118" w:type="dxa"/>
            <w:tcBorders>
              <w:top w:val="double" w:sz="6" w:space="0" w:color="auto"/>
              <w:left w:val="single" w:sz="6" w:space="0" w:color="auto"/>
              <w:bottom w:val="nil"/>
              <w:right w:val="double" w:sz="6" w:space="0" w:color="auto"/>
            </w:tcBorders>
            <w:vAlign w:val="center"/>
          </w:tcPr>
          <w:p w14:paraId="649E9497" w14:textId="77777777" w:rsidR="009C468D" w:rsidRPr="00D32ECC" w:rsidRDefault="009C468D" w:rsidP="00FC3C51">
            <w:pPr>
              <w:suppressAutoHyphens/>
              <w:jc w:val="center"/>
            </w:pPr>
            <w:r>
              <w:t>6</w:t>
            </w:r>
          </w:p>
        </w:tc>
      </w:tr>
      <w:tr w:rsidR="004B551A" w:rsidRPr="00D32ECC" w14:paraId="40776298" w14:textId="77777777" w:rsidTr="004B551A">
        <w:tc>
          <w:tcPr>
            <w:tcW w:w="803" w:type="dxa"/>
            <w:tcBorders>
              <w:top w:val="double" w:sz="6" w:space="0" w:color="auto"/>
              <w:left w:val="double" w:sz="6" w:space="0" w:color="auto"/>
              <w:bottom w:val="nil"/>
              <w:right w:val="nil"/>
            </w:tcBorders>
            <w:vAlign w:val="center"/>
          </w:tcPr>
          <w:p w14:paraId="3C4BB48F"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Service (s)</w:t>
            </w:r>
          </w:p>
        </w:tc>
        <w:tc>
          <w:tcPr>
            <w:tcW w:w="3118" w:type="dxa"/>
            <w:tcBorders>
              <w:top w:val="double" w:sz="6" w:space="0" w:color="auto"/>
              <w:left w:val="single" w:sz="6" w:space="0" w:color="auto"/>
              <w:bottom w:val="nil"/>
              <w:right w:val="nil"/>
            </w:tcBorders>
            <w:vAlign w:val="center"/>
          </w:tcPr>
          <w:p w14:paraId="3F5AA74B" w14:textId="77777777" w:rsidR="004B551A" w:rsidRPr="00C910C5" w:rsidRDefault="004B551A" w:rsidP="00AB72FC">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977" w:type="dxa"/>
            <w:tcBorders>
              <w:top w:val="double" w:sz="6" w:space="0" w:color="auto"/>
              <w:left w:val="single" w:sz="6" w:space="0" w:color="auto"/>
              <w:bottom w:val="nil"/>
              <w:right w:val="nil"/>
            </w:tcBorders>
            <w:vAlign w:val="center"/>
          </w:tcPr>
          <w:p w14:paraId="13D0BDD1"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4A0EBF09" w14:textId="77777777" w:rsidR="004B551A" w:rsidRPr="00C910C5" w:rsidRDefault="004B551A"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32C39A61"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Quantité</w:t>
            </w:r>
          </w:p>
          <w:p w14:paraId="15065A7A"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2FC9A8A1"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unitaire</w:t>
            </w:r>
          </w:p>
        </w:tc>
        <w:tc>
          <w:tcPr>
            <w:tcW w:w="3118" w:type="dxa"/>
            <w:tcBorders>
              <w:top w:val="double" w:sz="6" w:space="0" w:color="auto"/>
              <w:left w:val="single" w:sz="6" w:space="0" w:color="auto"/>
              <w:bottom w:val="nil"/>
              <w:right w:val="double" w:sz="6" w:space="0" w:color="auto"/>
            </w:tcBorders>
            <w:vAlign w:val="center"/>
          </w:tcPr>
          <w:p w14:paraId="6656E5B4"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Prix total par article</w:t>
            </w:r>
          </w:p>
          <w:p w14:paraId="2EB71397" w14:textId="77777777" w:rsidR="004B551A" w:rsidRPr="00C910C5" w:rsidRDefault="004B551A" w:rsidP="00AB72FC">
            <w:pPr>
              <w:suppressAutoHyphens/>
              <w:jc w:val="center"/>
              <w:rPr>
                <w:rFonts w:ascii="Book Antiqua" w:hAnsi="Book Antiqua"/>
                <w:b/>
                <w:szCs w:val="24"/>
              </w:rPr>
            </w:pPr>
            <w:r w:rsidRPr="00C910C5">
              <w:rPr>
                <w:rFonts w:ascii="Book Antiqua" w:hAnsi="Book Antiqua"/>
                <w:b/>
                <w:szCs w:val="24"/>
              </w:rPr>
              <w:t>(Colonne 3 X colonne 4 X colonne 5)</w:t>
            </w:r>
          </w:p>
        </w:tc>
      </w:tr>
      <w:tr w:rsidR="00B94D93" w:rsidRPr="00CF4676" w14:paraId="5A9D3A15" w14:textId="77777777" w:rsidTr="000F1813">
        <w:tc>
          <w:tcPr>
            <w:tcW w:w="803" w:type="dxa"/>
            <w:tcBorders>
              <w:top w:val="double" w:sz="6" w:space="0" w:color="auto"/>
              <w:left w:val="double" w:sz="6" w:space="0" w:color="auto"/>
              <w:bottom w:val="double" w:sz="6" w:space="0" w:color="auto"/>
              <w:right w:val="nil"/>
            </w:tcBorders>
            <w:vAlign w:val="center"/>
          </w:tcPr>
          <w:p w14:paraId="3F0E39C9" w14:textId="77777777" w:rsidR="009C468D" w:rsidRPr="00CF4676" w:rsidRDefault="009C468D" w:rsidP="00FC3C51">
            <w:pPr>
              <w:jc w:val="center"/>
              <w:rPr>
                <w:rFonts w:ascii="Book Antiqua" w:hAnsi="Book Antiqua"/>
                <w:b/>
                <w:bCs/>
                <w:iCs/>
                <w:szCs w:val="24"/>
              </w:rPr>
            </w:pPr>
            <w:r w:rsidRPr="00CF4676">
              <w:rPr>
                <w:rFonts w:ascii="Book Antiqua" w:hAnsi="Book Antiqua"/>
                <w:b/>
                <w:bCs/>
                <w:iCs/>
                <w:szCs w:val="24"/>
              </w:rPr>
              <w:t>1</w:t>
            </w:r>
          </w:p>
        </w:tc>
        <w:tc>
          <w:tcPr>
            <w:tcW w:w="3118" w:type="dxa"/>
            <w:tcBorders>
              <w:top w:val="double" w:sz="6" w:space="0" w:color="auto"/>
              <w:left w:val="single" w:sz="6" w:space="0" w:color="auto"/>
              <w:bottom w:val="double" w:sz="6" w:space="0" w:color="auto"/>
              <w:right w:val="nil"/>
            </w:tcBorders>
          </w:tcPr>
          <w:p w14:paraId="1FCBA252" w14:textId="77777777" w:rsidR="009C468D" w:rsidRPr="00CF4676" w:rsidRDefault="009C468D" w:rsidP="00FC3C51">
            <w:pPr>
              <w:rPr>
                <w:rFonts w:ascii="Book Antiqua" w:hAnsi="Book Antiqua"/>
                <w:szCs w:val="24"/>
              </w:rPr>
            </w:pPr>
            <w:r w:rsidRPr="00CF4676">
              <w:rPr>
                <w:rFonts w:ascii="Book Antiqua" w:hAnsi="Book Antiqua"/>
                <w:szCs w:val="24"/>
              </w:rPr>
              <w:t>CADD</w:t>
            </w:r>
            <w:r w:rsidR="0025062D">
              <w:rPr>
                <w:rFonts w:ascii="Book Antiqua" w:hAnsi="Book Antiqua"/>
                <w:szCs w:val="24"/>
              </w:rPr>
              <w:t>/Santé</w:t>
            </w:r>
          </w:p>
        </w:tc>
        <w:tc>
          <w:tcPr>
            <w:tcW w:w="2977" w:type="dxa"/>
            <w:tcBorders>
              <w:top w:val="double" w:sz="6" w:space="0" w:color="auto"/>
              <w:left w:val="single" w:sz="6" w:space="0" w:color="auto"/>
              <w:bottom w:val="double" w:sz="6" w:space="0" w:color="auto"/>
              <w:right w:val="nil"/>
            </w:tcBorders>
            <w:vAlign w:val="center"/>
          </w:tcPr>
          <w:p w14:paraId="621EF682" w14:textId="77777777"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58E3C772" w14:textId="77777777" w:rsidR="009C468D" w:rsidRPr="00CF4676" w:rsidRDefault="00B77AE5" w:rsidP="000F1813">
            <w:pPr>
              <w:jc w:val="center"/>
              <w:rPr>
                <w:rFonts w:ascii="Book Antiqua" w:hAnsi="Book Antiqua" w:cs="Arial"/>
                <w:b/>
              </w:rPr>
            </w:pPr>
            <w:r w:rsidRPr="00CF4676">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356741AC" w14:textId="77777777"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554F347B" w14:textId="77777777" w:rsidR="009C468D" w:rsidRPr="00CF4676" w:rsidRDefault="009C468D" w:rsidP="00FC3C51">
            <w:pPr>
              <w:rPr>
                <w:bCs/>
                <w:i/>
                <w:iCs/>
                <w:sz w:val="18"/>
                <w:szCs w:val="16"/>
              </w:rPr>
            </w:pPr>
          </w:p>
        </w:tc>
      </w:tr>
      <w:tr w:rsidR="0025062D" w:rsidRPr="00CF4676" w14:paraId="14AA515A" w14:textId="77777777" w:rsidTr="000F1813">
        <w:tc>
          <w:tcPr>
            <w:tcW w:w="803" w:type="dxa"/>
            <w:tcBorders>
              <w:top w:val="double" w:sz="6" w:space="0" w:color="auto"/>
              <w:left w:val="double" w:sz="6" w:space="0" w:color="auto"/>
              <w:bottom w:val="double" w:sz="6" w:space="0" w:color="auto"/>
              <w:right w:val="nil"/>
            </w:tcBorders>
            <w:vAlign w:val="center"/>
          </w:tcPr>
          <w:p w14:paraId="5CCA2AF1" w14:textId="77777777" w:rsidR="0025062D" w:rsidRPr="00CF4676" w:rsidRDefault="0025062D" w:rsidP="00FC3C51">
            <w:pPr>
              <w:jc w:val="center"/>
              <w:rPr>
                <w:rFonts w:ascii="Book Antiqua" w:hAnsi="Book Antiqua"/>
                <w:b/>
                <w:bCs/>
                <w:iCs/>
                <w:szCs w:val="24"/>
              </w:rPr>
            </w:pPr>
            <w:r>
              <w:rPr>
                <w:rFonts w:ascii="Book Antiqua" w:hAnsi="Book Antiqua"/>
                <w:b/>
                <w:bCs/>
                <w:iCs/>
                <w:szCs w:val="24"/>
              </w:rPr>
              <w:t>2</w:t>
            </w:r>
          </w:p>
        </w:tc>
        <w:tc>
          <w:tcPr>
            <w:tcW w:w="3118" w:type="dxa"/>
            <w:tcBorders>
              <w:top w:val="double" w:sz="6" w:space="0" w:color="auto"/>
              <w:left w:val="single" w:sz="6" w:space="0" w:color="auto"/>
              <w:bottom w:val="double" w:sz="6" w:space="0" w:color="auto"/>
              <w:right w:val="nil"/>
            </w:tcBorders>
          </w:tcPr>
          <w:p w14:paraId="52DE4E4B" w14:textId="77777777" w:rsidR="0025062D" w:rsidRPr="00B61104" w:rsidRDefault="0025062D" w:rsidP="00FC3C51">
            <w:pPr>
              <w:rPr>
                <w:rFonts w:ascii="Book Antiqua" w:hAnsi="Book Antiqua"/>
                <w:szCs w:val="24"/>
                <w:highlight w:val="yellow"/>
              </w:rPr>
            </w:pPr>
            <w:r w:rsidRPr="00DC28FA">
              <w:rPr>
                <w:rFonts w:ascii="Book Antiqua" w:hAnsi="Book Antiqua"/>
                <w:szCs w:val="24"/>
              </w:rPr>
              <w:t>CADD/Sociale</w:t>
            </w:r>
          </w:p>
        </w:tc>
        <w:tc>
          <w:tcPr>
            <w:tcW w:w="2977" w:type="dxa"/>
            <w:tcBorders>
              <w:top w:val="double" w:sz="6" w:space="0" w:color="auto"/>
              <w:left w:val="single" w:sz="6" w:space="0" w:color="auto"/>
              <w:bottom w:val="double" w:sz="6" w:space="0" w:color="auto"/>
              <w:right w:val="nil"/>
            </w:tcBorders>
            <w:vAlign w:val="center"/>
          </w:tcPr>
          <w:p w14:paraId="356E7EEB" w14:textId="77777777" w:rsidR="0025062D" w:rsidRPr="00DC28FA" w:rsidRDefault="00DC28FA" w:rsidP="000F1813">
            <w:pPr>
              <w:jc w:val="center"/>
              <w:rPr>
                <w:rFonts w:ascii="Book Antiqua" w:hAnsi="Book Antiqua" w:cs="Arial"/>
                <w:b/>
              </w:rPr>
            </w:pPr>
            <w:r w:rsidRPr="00DC28FA">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6B07D7E2" w14:textId="77777777" w:rsidR="0025062D" w:rsidRPr="00DC28FA" w:rsidRDefault="00DC28FA" w:rsidP="000F1813">
            <w:pPr>
              <w:jc w:val="center"/>
              <w:rPr>
                <w:rFonts w:ascii="Book Antiqua" w:hAnsi="Book Antiqua" w:cs="Arial"/>
                <w:b/>
              </w:rPr>
            </w:pPr>
            <w:r w:rsidRPr="00DC28FA">
              <w:rPr>
                <w:rFonts w:ascii="Book Antiqua" w:hAnsi="Book Antiqua" w:cs="Arial"/>
                <w:b/>
              </w:rPr>
              <w:t>4</w:t>
            </w:r>
          </w:p>
        </w:tc>
        <w:tc>
          <w:tcPr>
            <w:tcW w:w="1985" w:type="dxa"/>
            <w:tcBorders>
              <w:top w:val="double" w:sz="6" w:space="0" w:color="auto"/>
              <w:left w:val="single" w:sz="6" w:space="0" w:color="auto"/>
              <w:bottom w:val="double" w:sz="6" w:space="0" w:color="auto"/>
              <w:right w:val="nil"/>
            </w:tcBorders>
            <w:vAlign w:val="center"/>
          </w:tcPr>
          <w:p w14:paraId="26F1E321" w14:textId="77777777" w:rsidR="0025062D" w:rsidRPr="00CF4676" w:rsidRDefault="0025062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28A31D5D" w14:textId="77777777" w:rsidR="0025062D" w:rsidRPr="00CF4676" w:rsidRDefault="0025062D" w:rsidP="00FC3C51">
            <w:pPr>
              <w:rPr>
                <w:bCs/>
                <w:i/>
                <w:iCs/>
                <w:sz w:val="18"/>
                <w:szCs w:val="16"/>
              </w:rPr>
            </w:pPr>
          </w:p>
        </w:tc>
      </w:tr>
      <w:tr w:rsidR="00B94D93" w:rsidRPr="00CF4676" w14:paraId="0F5DD8D7" w14:textId="77777777" w:rsidTr="000F1813">
        <w:tc>
          <w:tcPr>
            <w:tcW w:w="803" w:type="dxa"/>
            <w:tcBorders>
              <w:top w:val="double" w:sz="6" w:space="0" w:color="auto"/>
              <w:left w:val="double" w:sz="6" w:space="0" w:color="auto"/>
              <w:bottom w:val="double" w:sz="6" w:space="0" w:color="auto"/>
              <w:right w:val="nil"/>
            </w:tcBorders>
            <w:vAlign w:val="center"/>
          </w:tcPr>
          <w:p w14:paraId="64FFB7FE" w14:textId="77777777" w:rsidR="009C468D" w:rsidRPr="00CF4676" w:rsidRDefault="0025062D" w:rsidP="00FC3C51">
            <w:pPr>
              <w:jc w:val="center"/>
              <w:rPr>
                <w:rFonts w:ascii="Book Antiqua" w:hAnsi="Book Antiqua"/>
                <w:b/>
                <w:bCs/>
                <w:iCs/>
                <w:szCs w:val="24"/>
              </w:rPr>
            </w:pPr>
            <w:r>
              <w:rPr>
                <w:rFonts w:ascii="Book Antiqua" w:hAnsi="Book Antiqua"/>
                <w:b/>
                <w:bCs/>
                <w:iCs/>
                <w:szCs w:val="24"/>
              </w:rPr>
              <w:t>3</w:t>
            </w:r>
          </w:p>
        </w:tc>
        <w:tc>
          <w:tcPr>
            <w:tcW w:w="3118" w:type="dxa"/>
            <w:tcBorders>
              <w:top w:val="double" w:sz="6" w:space="0" w:color="auto"/>
              <w:left w:val="single" w:sz="6" w:space="0" w:color="auto"/>
              <w:bottom w:val="double" w:sz="6" w:space="0" w:color="auto"/>
              <w:right w:val="nil"/>
            </w:tcBorders>
          </w:tcPr>
          <w:p w14:paraId="4142845C" w14:textId="77777777" w:rsidR="009C468D" w:rsidRPr="00CF4676" w:rsidRDefault="00405354" w:rsidP="00FC3C51">
            <w:pPr>
              <w:rPr>
                <w:rFonts w:ascii="Book Antiqua" w:hAnsi="Book Antiqua"/>
                <w:szCs w:val="24"/>
              </w:rPr>
            </w:pPr>
            <w:r w:rsidRPr="00CF4676">
              <w:rPr>
                <w:rFonts w:ascii="Book Antiqua" w:hAnsi="Book Antiqua"/>
                <w:szCs w:val="24"/>
              </w:rPr>
              <w:t>I</w:t>
            </w:r>
            <w:r w:rsidR="008B4DE4">
              <w:rPr>
                <w:rFonts w:ascii="Book Antiqua" w:hAnsi="Book Antiqua"/>
                <w:szCs w:val="24"/>
              </w:rPr>
              <w:t xml:space="preserve">nspection des </w:t>
            </w:r>
            <w:r w:rsidRPr="00CF4676">
              <w:rPr>
                <w:rFonts w:ascii="Book Antiqua" w:hAnsi="Book Antiqua"/>
                <w:szCs w:val="24"/>
              </w:rPr>
              <w:t>A</w:t>
            </w:r>
            <w:r w:rsidR="008B4DE4">
              <w:rPr>
                <w:rFonts w:ascii="Book Antiqua" w:hAnsi="Book Antiqua"/>
                <w:szCs w:val="24"/>
              </w:rPr>
              <w:t xml:space="preserve">ffaires </w:t>
            </w:r>
            <w:r w:rsidRPr="00CF4676">
              <w:rPr>
                <w:rFonts w:ascii="Book Antiqua" w:hAnsi="Book Antiqua"/>
                <w:szCs w:val="24"/>
              </w:rPr>
              <w:t>S</w:t>
            </w:r>
            <w:r w:rsidR="008B4DE4">
              <w:rPr>
                <w:rFonts w:ascii="Book Antiqua" w:hAnsi="Book Antiqua"/>
                <w:szCs w:val="24"/>
              </w:rPr>
              <w:t>ociales</w:t>
            </w:r>
          </w:p>
        </w:tc>
        <w:tc>
          <w:tcPr>
            <w:tcW w:w="2977" w:type="dxa"/>
            <w:tcBorders>
              <w:top w:val="double" w:sz="6" w:space="0" w:color="auto"/>
              <w:left w:val="single" w:sz="6" w:space="0" w:color="auto"/>
              <w:bottom w:val="double" w:sz="6" w:space="0" w:color="auto"/>
              <w:right w:val="nil"/>
            </w:tcBorders>
            <w:vAlign w:val="center"/>
          </w:tcPr>
          <w:p w14:paraId="2FDC8548" w14:textId="77777777"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39F1D60D" w14:textId="77777777" w:rsidR="009C468D" w:rsidRPr="00CF4676" w:rsidRDefault="00405354" w:rsidP="000F1813">
            <w:pPr>
              <w:jc w:val="cente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0DAD81B9" w14:textId="77777777"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5456573E" w14:textId="77777777" w:rsidR="009C468D" w:rsidRPr="00CF4676" w:rsidRDefault="009C468D" w:rsidP="00FC3C51">
            <w:pPr>
              <w:rPr>
                <w:bCs/>
                <w:i/>
                <w:iCs/>
                <w:sz w:val="18"/>
                <w:szCs w:val="16"/>
              </w:rPr>
            </w:pPr>
          </w:p>
        </w:tc>
      </w:tr>
      <w:tr w:rsidR="00B94D93" w:rsidRPr="00CF4676" w14:paraId="4F003CE4" w14:textId="77777777" w:rsidTr="000F1813">
        <w:tc>
          <w:tcPr>
            <w:tcW w:w="803" w:type="dxa"/>
            <w:tcBorders>
              <w:top w:val="double" w:sz="6" w:space="0" w:color="auto"/>
              <w:left w:val="double" w:sz="6" w:space="0" w:color="auto"/>
              <w:bottom w:val="double" w:sz="6" w:space="0" w:color="auto"/>
              <w:right w:val="nil"/>
            </w:tcBorders>
            <w:vAlign w:val="center"/>
          </w:tcPr>
          <w:p w14:paraId="1E54787D" w14:textId="77777777" w:rsidR="009C468D" w:rsidRPr="00CF4676" w:rsidRDefault="0025062D" w:rsidP="00FC3C51">
            <w:pPr>
              <w:jc w:val="center"/>
              <w:rPr>
                <w:rFonts w:ascii="Book Antiqua" w:hAnsi="Book Antiqua"/>
                <w:b/>
                <w:bCs/>
                <w:iCs/>
                <w:szCs w:val="24"/>
              </w:rPr>
            </w:pPr>
            <w:r>
              <w:rPr>
                <w:rFonts w:ascii="Book Antiqua" w:hAnsi="Book Antiqua"/>
                <w:b/>
                <w:bCs/>
                <w:iCs/>
                <w:szCs w:val="24"/>
              </w:rPr>
              <w:t>4</w:t>
            </w:r>
          </w:p>
        </w:tc>
        <w:tc>
          <w:tcPr>
            <w:tcW w:w="3118" w:type="dxa"/>
            <w:tcBorders>
              <w:top w:val="double" w:sz="6" w:space="0" w:color="auto"/>
              <w:left w:val="single" w:sz="6" w:space="0" w:color="auto"/>
              <w:bottom w:val="double" w:sz="6" w:space="0" w:color="auto"/>
              <w:right w:val="nil"/>
            </w:tcBorders>
          </w:tcPr>
          <w:p w14:paraId="299F18B8" w14:textId="77777777" w:rsidR="009C468D" w:rsidRPr="00CF4676" w:rsidRDefault="009C468D" w:rsidP="00FC3C51">
            <w:pPr>
              <w:rPr>
                <w:rFonts w:ascii="Book Antiqua" w:hAnsi="Book Antiqua"/>
                <w:szCs w:val="24"/>
              </w:rPr>
            </w:pPr>
            <w:r w:rsidRPr="00CF4676">
              <w:rPr>
                <w:rFonts w:ascii="Book Antiqua" w:hAnsi="Book Antiqua"/>
                <w:szCs w:val="24"/>
              </w:rPr>
              <w:t>Inspection de la Santé</w:t>
            </w:r>
          </w:p>
        </w:tc>
        <w:tc>
          <w:tcPr>
            <w:tcW w:w="2977" w:type="dxa"/>
            <w:tcBorders>
              <w:top w:val="double" w:sz="6" w:space="0" w:color="auto"/>
              <w:left w:val="single" w:sz="6" w:space="0" w:color="auto"/>
              <w:bottom w:val="double" w:sz="6" w:space="0" w:color="auto"/>
              <w:right w:val="nil"/>
            </w:tcBorders>
            <w:vAlign w:val="center"/>
          </w:tcPr>
          <w:p w14:paraId="5784255B" w14:textId="77777777"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0399FE16" w14:textId="77777777" w:rsidR="009C468D" w:rsidRPr="00CF4676" w:rsidRDefault="00C13406" w:rsidP="000F1813">
            <w:pPr>
              <w:jc w:val="cente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45B5464B" w14:textId="77777777"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56567CD8" w14:textId="77777777" w:rsidR="009C468D" w:rsidRPr="00CF4676" w:rsidRDefault="009C468D" w:rsidP="00FC3C51">
            <w:pPr>
              <w:rPr>
                <w:bCs/>
                <w:i/>
                <w:iCs/>
                <w:sz w:val="18"/>
                <w:szCs w:val="16"/>
              </w:rPr>
            </w:pPr>
          </w:p>
        </w:tc>
      </w:tr>
      <w:tr w:rsidR="00B94D93" w:rsidRPr="00CF4676" w14:paraId="34C699B4" w14:textId="77777777" w:rsidTr="00CF4676">
        <w:trPr>
          <w:trHeight w:val="749"/>
        </w:trPr>
        <w:tc>
          <w:tcPr>
            <w:tcW w:w="803" w:type="dxa"/>
            <w:tcBorders>
              <w:top w:val="double" w:sz="6" w:space="0" w:color="auto"/>
              <w:left w:val="double" w:sz="6" w:space="0" w:color="auto"/>
              <w:bottom w:val="double" w:sz="6" w:space="0" w:color="auto"/>
              <w:right w:val="nil"/>
            </w:tcBorders>
            <w:vAlign w:val="center"/>
          </w:tcPr>
          <w:p w14:paraId="572CC92C" w14:textId="77777777" w:rsidR="009C468D" w:rsidRPr="00CF4676" w:rsidRDefault="0025062D" w:rsidP="00FC3C51">
            <w:pPr>
              <w:jc w:val="center"/>
              <w:rPr>
                <w:rFonts w:ascii="Book Antiqua" w:hAnsi="Book Antiqua"/>
                <w:b/>
                <w:bCs/>
                <w:iCs/>
                <w:szCs w:val="24"/>
              </w:rPr>
            </w:pPr>
            <w:r>
              <w:rPr>
                <w:rFonts w:ascii="Book Antiqua" w:hAnsi="Book Antiqua"/>
                <w:b/>
                <w:bCs/>
                <w:iCs/>
                <w:szCs w:val="24"/>
              </w:rPr>
              <w:t>5</w:t>
            </w:r>
          </w:p>
        </w:tc>
        <w:tc>
          <w:tcPr>
            <w:tcW w:w="3118" w:type="dxa"/>
            <w:tcBorders>
              <w:top w:val="double" w:sz="6" w:space="0" w:color="auto"/>
              <w:left w:val="single" w:sz="6" w:space="0" w:color="auto"/>
              <w:bottom w:val="double" w:sz="6" w:space="0" w:color="auto"/>
              <w:right w:val="nil"/>
            </w:tcBorders>
          </w:tcPr>
          <w:p w14:paraId="6C2E8EB9" w14:textId="77777777" w:rsidR="009C468D" w:rsidRPr="00CF4676" w:rsidRDefault="009C468D" w:rsidP="00FC3C51">
            <w:pPr>
              <w:rPr>
                <w:rFonts w:ascii="Book Antiqua" w:hAnsi="Book Antiqua"/>
                <w:szCs w:val="24"/>
              </w:rPr>
            </w:pPr>
            <w:r w:rsidRPr="00CF4676">
              <w:rPr>
                <w:rFonts w:ascii="Book Antiqua" w:hAnsi="Book Antiqua"/>
                <w:szCs w:val="24"/>
              </w:rPr>
              <w:t>Logement du médecin égyptien</w:t>
            </w:r>
          </w:p>
        </w:tc>
        <w:tc>
          <w:tcPr>
            <w:tcW w:w="2977" w:type="dxa"/>
            <w:tcBorders>
              <w:top w:val="double" w:sz="6" w:space="0" w:color="auto"/>
              <w:left w:val="single" w:sz="6" w:space="0" w:color="auto"/>
              <w:bottom w:val="double" w:sz="6" w:space="0" w:color="auto"/>
              <w:right w:val="nil"/>
            </w:tcBorders>
            <w:vAlign w:val="center"/>
          </w:tcPr>
          <w:p w14:paraId="51264512" w14:textId="77777777" w:rsidR="009C468D" w:rsidRPr="00CF4676" w:rsidRDefault="009C468D" w:rsidP="000F1813">
            <w:pPr>
              <w:jc w:val="center"/>
              <w:rPr>
                <w:rFonts w:ascii="Book Antiqua" w:hAnsi="Book Antiqua" w:cs="Arial"/>
                <w:b/>
              </w:rPr>
            </w:pPr>
            <w:r w:rsidRPr="00CF4676">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443492BD" w14:textId="77777777" w:rsidR="009C468D" w:rsidRPr="00CF4676" w:rsidRDefault="00B77AE5" w:rsidP="000F1813">
            <w:pPr>
              <w:jc w:val="center"/>
              <w:rPr>
                <w:rFonts w:ascii="Book Antiqua" w:hAnsi="Book Antiqua" w:cs="Arial"/>
                <w:b/>
              </w:rPr>
            </w:pPr>
            <w:r w:rsidRPr="00CF4676">
              <w:rPr>
                <w:rFonts w:ascii="Book Antiqua" w:hAnsi="Book Antiqua" w:cs="Arial"/>
                <w:b/>
              </w:rPr>
              <w:t>3</w:t>
            </w:r>
          </w:p>
        </w:tc>
        <w:tc>
          <w:tcPr>
            <w:tcW w:w="1985" w:type="dxa"/>
            <w:tcBorders>
              <w:top w:val="double" w:sz="6" w:space="0" w:color="auto"/>
              <w:left w:val="single" w:sz="6" w:space="0" w:color="auto"/>
              <w:bottom w:val="double" w:sz="6" w:space="0" w:color="auto"/>
              <w:right w:val="nil"/>
            </w:tcBorders>
            <w:vAlign w:val="center"/>
          </w:tcPr>
          <w:p w14:paraId="2FEE3647" w14:textId="77777777" w:rsidR="009C468D" w:rsidRPr="00CF4676" w:rsidRDefault="009C468D" w:rsidP="00FC3C51">
            <w:pPr>
              <w:jc w:val="center"/>
              <w:rPr>
                <w:rFonts w:ascii="Book Antiqua" w:hAnsi="Book Antiqua" w:cs="Arial"/>
                <w:b/>
              </w:rPr>
            </w:pPr>
          </w:p>
        </w:tc>
        <w:tc>
          <w:tcPr>
            <w:tcW w:w="3118" w:type="dxa"/>
            <w:tcBorders>
              <w:top w:val="double" w:sz="6" w:space="0" w:color="auto"/>
              <w:left w:val="single" w:sz="6" w:space="0" w:color="auto"/>
              <w:bottom w:val="double" w:sz="6" w:space="0" w:color="auto"/>
              <w:right w:val="double" w:sz="6" w:space="0" w:color="auto"/>
            </w:tcBorders>
          </w:tcPr>
          <w:p w14:paraId="60A4FE8F" w14:textId="77777777" w:rsidR="009C468D" w:rsidRPr="00CF4676" w:rsidRDefault="009C468D" w:rsidP="00FC3C51">
            <w:pPr>
              <w:rPr>
                <w:bCs/>
                <w:i/>
                <w:iCs/>
                <w:sz w:val="18"/>
                <w:szCs w:val="16"/>
              </w:rPr>
            </w:pPr>
          </w:p>
        </w:tc>
      </w:tr>
      <w:tr w:rsidR="008B091A" w:rsidRPr="00D32ECC" w14:paraId="5EB7A0C9" w14:textId="77777777" w:rsidTr="004B551A">
        <w:tc>
          <w:tcPr>
            <w:tcW w:w="11009" w:type="dxa"/>
            <w:gridSpan w:val="5"/>
            <w:tcBorders>
              <w:top w:val="double" w:sz="6" w:space="0" w:color="auto"/>
              <w:left w:val="single" w:sz="6" w:space="0" w:color="auto"/>
              <w:bottom w:val="double" w:sz="6" w:space="0" w:color="auto"/>
              <w:right w:val="double" w:sz="6" w:space="0" w:color="auto"/>
            </w:tcBorders>
          </w:tcPr>
          <w:p w14:paraId="42035B7E" w14:textId="77777777" w:rsidR="008B091A" w:rsidRPr="003E01EC" w:rsidRDefault="008B091A" w:rsidP="00FC3C51">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3118" w:type="dxa"/>
            <w:tcBorders>
              <w:top w:val="double" w:sz="6" w:space="0" w:color="auto"/>
              <w:left w:val="single" w:sz="6" w:space="0" w:color="auto"/>
              <w:bottom w:val="double" w:sz="6" w:space="0" w:color="auto"/>
              <w:right w:val="double" w:sz="6" w:space="0" w:color="auto"/>
            </w:tcBorders>
          </w:tcPr>
          <w:p w14:paraId="15D9C718" w14:textId="77777777" w:rsidR="008B091A" w:rsidRPr="00D32ECC" w:rsidRDefault="008B091A" w:rsidP="00FC3C51">
            <w:pPr>
              <w:suppressAutoHyphens/>
              <w:jc w:val="both"/>
              <w:rPr>
                <w:sz w:val="20"/>
              </w:rPr>
            </w:pPr>
          </w:p>
        </w:tc>
      </w:tr>
      <w:tr w:rsidR="008B091A" w:rsidRPr="00D32ECC" w14:paraId="3A405988" w14:textId="77777777" w:rsidTr="004B551A">
        <w:tc>
          <w:tcPr>
            <w:tcW w:w="11009" w:type="dxa"/>
            <w:gridSpan w:val="5"/>
            <w:tcBorders>
              <w:top w:val="double" w:sz="6" w:space="0" w:color="auto"/>
              <w:left w:val="single" w:sz="6" w:space="0" w:color="auto"/>
              <w:bottom w:val="double" w:sz="6" w:space="0" w:color="auto"/>
              <w:right w:val="double" w:sz="6" w:space="0" w:color="auto"/>
            </w:tcBorders>
          </w:tcPr>
          <w:p w14:paraId="45A01A48" w14:textId="77777777" w:rsidR="008B091A" w:rsidRPr="007D4464" w:rsidRDefault="008B091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3118" w:type="dxa"/>
            <w:tcBorders>
              <w:top w:val="double" w:sz="6" w:space="0" w:color="auto"/>
              <w:left w:val="single" w:sz="6" w:space="0" w:color="auto"/>
              <w:bottom w:val="double" w:sz="6" w:space="0" w:color="auto"/>
              <w:right w:val="double" w:sz="6" w:space="0" w:color="auto"/>
            </w:tcBorders>
          </w:tcPr>
          <w:p w14:paraId="2A1D1F23" w14:textId="77777777" w:rsidR="008B091A" w:rsidRPr="00D32ECC" w:rsidRDefault="008B091A" w:rsidP="00FC3C51">
            <w:pPr>
              <w:suppressAutoHyphens/>
              <w:jc w:val="both"/>
              <w:rPr>
                <w:bCs/>
                <w:i/>
                <w:iCs/>
                <w:sz w:val="18"/>
                <w:szCs w:val="16"/>
              </w:rPr>
            </w:pPr>
          </w:p>
        </w:tc>
      </w:tr>
      <w:tr w:rsidR="008B091A" w:rsidRPr="00D32ECC" w14:paraId="05F37FE7" w14:textId="77777777" w:rsidTr="004B551A">
        <w:tc>
          <w:tcPr>
            <w:tcW w:w="11009" w:type="dxa"/>
            <w:gridSpan w:val="5"/>
            <w:tcBorders>
              <w:top w:val="double" w:sz="6" w:space="0" w:color="auto"/>
              <w:left w:val="single" w:sz="6" w:space="0" w:color="auto"/>
              <w:bottom w:val="double" w:sz="6" w:space="0" w:color="auto"/>
              <w:right w:val="double" w:sz="6" w:space="0" w:color="auto"/>
            </w:tcBorders>
          </w:tcPr>
          <w:p w14:paraId="51B78BC0" w14:textId="77777777" w:rsidR="008B091A" w:rsidRPr="00B14967" w:rsidRDefault="008B091A" w:rsidP="00FC3C51">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3118" w:type="dxa"/>
            <w:tcBorders>
              <w:top w:val="double" w:sz="6" w:space="0" w:color="auto"/>
              <w:left w:val="single" w:sz="6" w:space="0" w:color="auto"/>
              <w:bottom w:val="double" w:sz="6" w:space="0" w:color="auto"/>
              <w:right w:val="double" w:sz="6" w:space="0" w:color="auto"/>
            </w:tcBorders>
          </w:tcPr>
          <w:p w14:paraId="09791A52" w14:textId="77777777" w:rsidR="008B091A" w:rsidRPr="00D32ECC" w:rsidRDefault="008B091A" w:rsidP="00FC3C51">
            <w:pPr>
              <w:suppressAutoHyphens/>
              <w:jc w:val="both"/>
              <w:rPr>
                <w:bCs/>
                <w:i/>
                <w:iCs/>
                <w:sz w:val="18"/>
                <w:szCs w:val="16"/>
              </w:rPr>
            </w:pPr>
          </w:p>
        </w:tc>
      </w:tr>
    </w:tbl>
    <w:p w14:paraId="697E78AA" w14:textId="77777777" w:rsidR="009C468D" w:rsidRPr="00556127" w:rsidRDefault="009C468D" w:rsidP="009C468D">
      <w:pPr>
        <w:suppressAutoHyphens/>
        <w:jc w:val="both"/>
        <w:rPr>
          <w:sz w:val="12"/>
          <w:szCs w:val="12"/>
        </w:rPr>
      </w:pPr>
    </w:p>
    <w:p w14:paraId="33E7F0FE" w14:textId="77777777" w:rsidR="009C468D" w:rsidRPr="00D32ECC" w:rsidRDefault="009C468D" w:rsidP="009C468D">
      <w:pPr>
        <w:tabs>
          <w:tab w:val="left" w:pos="1188"/>
          <w:tab w:val="left" w:pos="2394"/>
          <w:tab w:val="left" w:pos="4209"/>
          <w:tab w:val="left" w:pos="5238"/>
          <w:tab w:val="left" w:pos="7632"/>
          <w:tab w:val="left" w:pos="7868"/>
          <w:tab w:val="left" w:pos="9468"/>
        </w:tabs>
        <w:jc w:val="both"/>
      </w:pPr>
    </w:p>
    <w:p w14:paraId="641514F1" w14:textId="77777777" w:rsidR="009C468D" w:rsidRPr="0016043E" w:rsidRDefault="009C468D" w:rsidP="009C468D">
      <w:pPr>
        <w:rPr>
          <w:rFonts w:ascii="Book Antiqua" w:hAnsi="Book Antiqua"/>
          <w:b/>
          <w:bCs/>
          <w:highlight w:val="yellow"/>
          <w:u w:val="single"/>
          <w:lang w:val="fr-CA"/>
        </w:rPr>
      </w:pPr>
    </w:p>
    <w:p w14:paraId="17D14522" w14:textId="77777777" w:rsidR="009C468D" w:rsidRPr="0016043E" w:rsidRDefault="009C468D" w:rsidP="009C468D">
      <w:pPr>
        <w:ind w:left="720"/>
        <w:rPr>
          <w:rFonts w:ascii="Book Antiqua" w:hAnsi="Book Antiqua"/>
          <w:b/>
          <w:bCs/>
          <w:highlight w:val="yellow"/>
        </w:rPr>
      </w:pPr>
    </w:p>
    <w:p w14:paraId="5255EC30" w14:textId="77777777" w:rsidR="009C468D" w:rsidRPr="00E13E3A" w:rsidRDefault="009C468D" w:rsidP="009C468D">
      <w:pPr>
        <w:suppressAutoHyphens/>
        <w:jc w:val="right"/>
        <w:rPr>
          <w:rFonts w:ascii="Book Antiqua" w:hAnsi="Book Antiqua" w:cs="Verdana"/>
          <w:b/>
        </w:rPr>
      </w:pPr>
      <w:r w:rsidRPr="00E13E3A">
        <w:rPr>
          <w:rFonts w:ascii="Book Antiqua" w:hAnsi="Book Antiqua" w:cs="Verdana"/>
          <w:b/>
        </w:rPr>
        <w:t>Date……………….……..</w:t>
      </w:r>
    </w:p>
    <w:p w14:paraId="4552C82D" w14:textId="77777777" w:rsidR="009C468D" w:rsidRPr="00E13E3A" w:rsidRDefault="009C468D" w:rsidP="009C468D">
      <w:pPr>
        <w:suppressAutoHyphens/>
        <w:jc w:val="center"/>
        <w:rPr>
          <w:rFonts w:ascii="Book Antiqua" w:hAnsi="Book Antiqua" w:cs="Verdana"/>
          <w:b/>
        </w:rPr>
      </w:pPr>
    </w:p>
    <w:p w14:paraId="13D63EEA" w14:textId="77777777" w:rsidR="009C468D" w:rsidRDefault="009C468D" w:rsidP="009C468D">
      <w:pPr>
        <w:suppressAutoHyphens/>
        <w:jc w:val="right"/>
        <w:rPr>
          <w:rFonts w:ascii="Book Antiqua" w:hAnsi="Book Antiqua" w:cs="Verdana"/>
          <w:b/>
        </w:rPr>
      </w:pPr>
      <w:r w:rsidRPr="00E13E3A">
        <w:rPr>
          <w:rFonts w:ascii="Book Antiqua" w:hAnsi="Book Antiqua" w:cs="Verdana"/>
          <w:b/>
        </w:rPr>
        <w:t>Signatu</w:t>
      </w:r>
      <w:r>
        <w:rPr>
          <w:rFonts w:ascii="Book Antiqua" w:hAnsi="Book Antiqua" w:cs="Verdana"/>
          <w:b/>
        </w:rPr>
        <w:t>re et Cachet du Soumissionnaire</w:t>
      </w:r>
    </w:p>
    <w:p w14:paraId="1D38654F" w14:textId="77777777" w:rsidR="001F5042" w:rsidRDefault="001F5042" w:rsidP="009C468D">
      <w:pPr>
        <w:suppressAutoHyphens/>
        <w:jc w:val="right"/>
        <w:rPr>
          <w:rFonts w:ascii="Book Antiqua" w:hAnsi="Book Antiqua" w:cs="Verdana"/>
          <w:b/>
        </w:rPr>
      </w:pPr>
    </w:p>
    <w:p w14:paraId="17935A6C" w14:textId="77777777" w:rsidR="001F5042" w:rsidRDefault="001F5042" w:rsidP="009C468D">
      <w:pPr>
        <w:suppressAutoHyphens/>
        <w:jc w:val="right"/>
        <w:rPr>
          <w:rFonts w:ascii="Book Antiqua" w:hAnsi="Book Antiqua" w:cs="Verdana"/>
          <w:b/>
        </w:rPr>
      </w:pPr>
    </w:p>
    <w:p w14:paraId="0B00A918" w14:textId="77777777" w:rsidR="001F5042" w:rsidRDefault="001F5042" w:rsidP="009C468D">
      <w:pPr>
        <w:suppressAutoHyphens/>
        <w:jc w:val="right"/>
        <w:rPr>
          <w:rFonts w:ascii="Book Antiqua" w:hAnsi="Book Antiqua" w:cs="Verdana"/>
          <w:b/>
        </w:rPr>
      </w:pPr>
    </w:p>
    <w:p w14:paraId="3363B89D" w14:textId="77777777" w:rsidR="003F7050" w:rsidRPr="003F7050" w:rsidRDefault="003F7050" w:rsidP="009B6F7E">
      <w:pPr>
        <w:pStyle w:val="Paragraphedeliste"/>
        <w:numPr>
          <w:ilvl w:val="0"/>
          <w:numId w:val="18"/>
        </w:numPr>
        <w:suppressAutoHyphens/>
        <w:jc w:val="both"/>
        <w:rPr>
          <w:rFonts w:ascii="Footlight MT Light" w:hAnsi="Footlight MT Light"/>
          <w:b/>
          <w:sz w:val="28"/>
          <w:szCs w:val="28"/>
        </w:rPr>
      </w:pPr>
      <w:r w:rsidRPr="003F7050">
        <w:rPr>
          <w:rFonts w:ascii="Footlight MT Light" w:hAnsi="Footlight MT Light"/>
          <w:b/>
          <w:sz w:val="28"/>
          <w:szCs w:val="28"/>
          <w:u w:val="single"/>
        </w:rPr>
        <w:lastRenderedPageBreak/>
        <w:t>Lot 15</w:t>
      </w:r>
      <w:r w:rsidRPr="00B7592F">
        <w:rPr>
          <w:rFonts w:ascii="Footlight MT Light" w:hAnsi="Footlight MT Light"/>
          <w:b/>
          <w:bCs/>
          <w:sz w:val="20"/>
          <w:szCs w:val="24"/>
        </w:rPr>
        <w:t xml:space="preserve"> : </w:t>
      </w:r>
      <w:r w:rsidRPr="003F7050">
        <w:rPr>
          <w:rFonts w:ascii="Footlight MT Light" w:hAnsi="Footlight MT Light"/>
          <w:b/>
          <w:sz w:val="28"/>
          <w:szCs w:val="28"/>
        </w:rPr>
        <w:t>Gardiennage et surveillance des bâtiments et des cours la Direction Nationale du Développement Social (DNDS)</w:t>
      </w:r>
      <w:r>
        <w:rPr>
          <w:rFonts w:ascii="Footlight MT Light" w:hAnsi="Footlight MT Light"/>
          <w:b/>
          <w:sz w:val="28"/>
          <w:szCs w:val="28"/>
        </w:rPr>
        <w:t> :</w:t>
      </w:r>
    </w:p>
    <w:p w14:paraId="13AE3009" w14:textId="77777777" w:rsidR="003F7050" w:rsidRPr="009840E6" w:rsidRDefault="003F7050" w:rsidP="003F7050">
      <w:pPr>
        <w:rPr>
          <w:rFonts w:ascii="Footlight MT Light" w:hAnsi="Footlight MT Light"/>
          <w:b/>
          <w:color w:val="FF0000"/>
          <w:sz w:val="8"/>
          <w:szCs w:val="12"/>
        </w:rPr>
      </w:pPr>
    </w:p>
    <w:p w14:paraId="1C758A4F" w14:textId="77777777" w:rsidR="001F5042" w:rsidRPr="004360F4" w:rsidRDefault="001F5042" w:rsidP="001F5042">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1F5042" w:rsidRPr="00D32ECC" w14:paraId="79A79D4D" w14:textId="77777777" w:rsidTr="003F50ED">
        <w:tc>
          <w:tcPr>
            <w:tcW w:w="993" w:type="dxa"/>
            <w:tcBorders>
              <w:top w:val="double" w:sz="6" w:space="0" w:color="auto"/>
              <w:left w:val="double" w:sz="6" w:space="0" w:color="auto"/>
              <w:bottom w:val="nil"/>
              <w:right w:val="nil"/>
            </w:tcBorders>
            <w:vAlign w:val="center"/>
          </w:tcPr>
          <w:p w14:paraId="6447C5A6" w14:textId="77777777" w:rsidR="001F5042" w:rsidRPr="00D32ECC" w:rsidRDefault="001F5042" w:rsidP="00E12256">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3076600D" w14:textId="77777777" w:rsidR="001F5042" w:rsidRPr="00D32ECC" w:rsidRDefault="001F5042" w:rsidP="00E12256">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484F9808" w14:textId="77777777" w:rsidR="001F5042" w:rsidRPr="00D32ECC" w:rsidRDefault="001F5042" w:rsidP="00E12256">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3088456C" w14:textId="77777777" w:rsidR="001F5042" w:rsidRPr="00D32ECC" w:rsidRDefault="001F5042" w:rsidP="00E12256">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76DC03E4" w14:textId="77777777" w:rsidR="001F5042" w:rsidRPr="00D32ECC" w:rsidRDefault="001F5042" w:rsidP="00E12256">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718E42DA" w14:textId="77777777" w:rsidR="001F5042" w:rsidRPr="00D32ECC" w:rsidRDefault="001F5042" w:rsidP="00E12256">
            <w:pPr>
              <w:suppressAutoHyphens/>
              <w:jc w:val="center"/>
            </w:pPr>
            <w:r>
              <w:t>6</w:t>
            </w:r>
          </w:p>
        </w:tc>
      </w:tr>
      <w:tr w:rsidR="001F5042" w:rsidRPr="00D32ECC" w14:paraId="3C3C9888" w14:textId="77777777" w:rsidTr="003F50ED">
        <w:tc>
          <w:tcPr>
            <w:tcW w:w="993" w:type="dxa"/>
            <w:tcBorders>
              <w:top w:val="double" w:sz="6" w:space="0" w:color="auto"/>
              <w:left w:val="double" w:sz="6" w:space="0" w:color="auto"/>
              <w:bottom w:val="nil"/>
              <w:right w:val="nil"/>
            </w:tcBorders>
            <w:vAlign w:val="center"/>
          </w:tcPr>
          <w:p w14:paraId="2E4A99C5"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7EF9EBB6" w14:textId="77777777" w:rsidR="001F5042" w:rsidRPr="00C910C5" w:rsidRDefault="001F5042" w:rsidP="00E12256">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54D49A74"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7B363F5C" w14:textId="77777777" w:rsidR="001F5042" w:rsidRPr="00C910C5" w:rsidRDefault="001F5042"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6B29A9D9"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Quantité</w:t>
            </w:r>
          </w:p>
          <w:p w14:paraId="3865ECBC"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3937A85C"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2742B6E0"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Prix total par article</w:t>
            </w:r>
          </w:p>
          <w:p w14:paraId="456E86F7" w14:textId="77777777" w:rsidR="001F5042" w:rsidRPr="00C910C5" w:rsidRDefault="001F5042" w:rsidP="00E12256">
            <w:pPr>
              <w:suppressAutoHyphens/>
              <w:jc w:val="center"/>
              <w:rPr>
                <w:rFonts w:ascii="Book Antiqua" w:hAnsi="Book Antiqua"/>
                <w:b/>
                <w:szCs w:val="24"/>
              </w:rPr>
            </w:pPr>
            <w:r w:rsidRPr="00C910C5">
              <w:rPr>
                <w:rFonts w:ascii="Book Antiqua" w:hAnsi="Book Antiqua"/>
                <w:b/>
                <w:szCs w:val="24"/>
              </w:rPr>
              <w:t>(Colonne 3 X colonne 4 X colonne 5)</w:t>
            </w:r>
          </w:p>
        </w:tc>
      </w:tr>
      <w:tr w:rsidR="00B6220D" w:rsidRPr="00B6220D" w14:paraId="48600C99" w14:textId="77777777" w:rsidTr="003F50ED">
        <w:tc>
          <w:tcPr>
            <w:tcW w:w="993" w:type="dxa"/>
            <w:tcBorders>
              <w:top w:val="double" w:sz="6" w:space="0" w:color="auto"/>
              <w:left w:val="double" w:sz="6" w:space="0" w:color="auto"/>
              <w:bottom w:val="double" w:sz="6" w:space="0" w:color="auto"/>
              <w:right w:val="nil"/>
            </w:tcBorders>
            <w:vAlign w:val="center"/>
          </w:tcPr>
          <w:p w14:paraId="7BB47B56" w14:textId="77777777" w:rsidR="001F5042" w:rsidRPr="00B6220D" w:rsidRDefault="003F7050" w:rsidP="00E12256">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14:paraId="55EC7B97" w14:textId="77777777" w:rsidR="001F5042" w:rsidRPr="00B6220D" w:rsidRDefault="001F5042" w:rsidP="00E12256">
            <w:pPr>
              <w:rPr>
                <w:rFonts w:ascii="Book Antiqua" w:hAnsi="Book Antiqua"/>
                <w:szCs w:val="24"/>
              </w:rPr>
            </w:pPr>
            <w:r w:rsidRPr="00B6220D">
              <w:rPr>
                <w:rFonts w:ascii="Book Antiqua" w:hAnsi="Book Antiqua"/>
                <w:szCs w:val="24"/>
              </w:rPr>
              <w:t>DNDS</w:t>
            </w:r>
          </w:p>
        </w:tc>
        <w:tc>
          <w:tcPr>
            <w:tcW w:w="2693" w:type="dxa"/>
            <w:tcBorders>
              <w:top w:val="double" w:sz="6" w:space="0" w:color="auto"/>
              <w:left w:val="single" w:sz="6" w:space="0" w:color="auto"/>
              <w:bottom w:val="double" w:sz="6" w:space="0" w:color="auto"/>
              <w:right w:val="nil"/>
            </w:tcBorders>
            <w:vAlign w:val="center"/>
          </w:tcPr>
          <w:p w14:paraId="6C4E38AE" w14:textId="77777777" w:rsidR="001F5042" w:rsidRPr="00B6220D" w:rsidRDefault="001F5042" w:rsidP="00E12256">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0FE14979" w14:textId="77777777" w:rsidR="001F5042" w:rsidRPr="00B6220D" w:rsidRDefault="0024319A" w:rsidP="00E12256">
            <w:pPr>
              <w:jc w:val="center"/>
              <w:rPr>
                <w:rFonts w:ascii="Book Antiqua" w:hAnsi="Book Antiqua" w:cs="Arial"/>
                <w:b/>
              </w:rPr>
            </w:pPr>
            <w:r>
              <w:rPr>
                <w:rFonts w:ascii="Book Antiqua" w:hAnsi="Book Antiqua" w:cs="Arial"/>
                <w:b/>
              </w:rPr>
              <w:t>6</w:t>
            </w:r>
          </w:p>
        </w:tc>
        <w:tc>
          <w:tcPr>
            <w:tcW w:w="1985" w:type="dxa"/>
            <w:tcBorders>
              <w:top w:val="double" w:sz="6" w:space="0" w:color="auto"/>
              <w:left w:val="single" w:sz="6" w:space="0" w:color="auto"/>
              <w:bottom w:val="double" w:sz="6" w:space="0" w:color="auto"/>
              <w:right w:val="nil"/>
            </w:tcBorders>
            <w:vAlign w:val="center"/>
          </w:tcPr>
          <w:p w14:paraId="50CC6DEA" w14:textId="77777777" w:rsidR="001F5042" w:rsidRPr="00B6220D" w:rsidRDefault="001F5042" w:rsidP="00E12256">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DA1845F" w14:textId="77777777" w:rsidR="001F5042" w:rsidRPr="00B6220D" w:rsidRDefault="001F5042" w:rsidP="00E12256">
            <w:pPr>
              <w:rPr>
                <w:bCs/>
                <w:i/>
                <w:iCs/>
                <w:sz w:val="18"/>
                <w:szCs w:val="16"/>
              </w:rPr>
            </w:pPr>
          </w:p>
        </w:tc>
      </w:tr>
      <w:tr w:rsidR="001F5042" w:rsidRPr="00D32ECC" w14:paraId="6B432570" w14:textId="77777777" w:rsidTr="003F50ED">
        <w:tc>
          <w:tcPr>
            <w:tcW w:w="10774" w:type="dxa"/>
            <w:gridSpan w:val="5"/>
            <w:tcBorders>
              <w:top w:val="double" w:sz="6" w:space="0" w:color="auto"/>
              <w:left w:val="single" w:sz="6" w:space="0" w:color="auto"/>
              <w:bottom w:val="double" w:sz="6" w:space="0" w:color="auto"/>
              <w:right w:val="double" w:sz="6" w:space="0" w:color="auto"/>
            </w:tcBorders>
          </w:tcPr>
          <w:p w14:paraId="27D02C7D" w14:textId="77777777" w:rsidR="001F5042" w:rsidRPr="003E01EC" w:rsidRDefault="001F5042" w:rsidP="00E12256">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78478841" w14:textId="77777777" w:rsidR="001F5042" w:rsidRPr="00D32ECC" w:rsidRDefault="001F5042" w:rsidP="00E12256">
            <w:pPr>
              <w:suppressAutoHyphens/>
              <w:jc w:val="both"/>
              <w:rPr>
                <w:sz w:val="20"/>
              </w:rPr>
            </w:pPr>
          </w:p>
        </w:tc>
      </w:tr>
      <w:tr w:rsidR="001F5042" w:rsidRPr="00D32ECC" w14:paraId="275D6352" w14:textId="77777777" w:rsidTr="003F50ED">
        <w:tc>
          <w:tcPr>
            <w:tcW w:w="10774" w:type="dxa"/>
            <w:gridSpan w:val="5"/>
            <w:tcBorders>
              <w:top w:val="double" w:sz="6" w:space="0" w:color="auto"/>
              <w:left w:val="single" w:sz="6" w:space="0" w:color="auto"/>
              <w:bottom w:val="double" w:sz="6" w:space="0" w:color="auto"/>
              <w:right w:val="double" w:sz="6" w:space="0" w:color="auto"/>
            </w:tcBorders>
          </w:tcPr>
          <w:p w14:paraId="0A003566" w14:textId="77777777" w:rsidR="001F5042" w:rsidRPr="007D4464" w:rsidRDefault="001F5042" w:rsidP="00E12256">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450D3956" w14:textId="77777777" w:rsidR="001F5042" w:rsidRPr="00D32ECC" w:rsidRDefault="001F5042" w:rsidP="00E12256">
            <w:pPr>
              <w:suppressAutoHyphens/>
              <w:jc w:val="both"/>
              <w:rPr>
                <w:bCs/>
                <w:i/>
                <w:iCs/>
                <w:sz w:val="18"/>
                <w:szCs w:val="16"/>
              </w:rPr>
            </w:pPr>
          </w:p>
        </w:tc>
      </w:tr>
      <w:tr w:rsidR="001F5042" w:rsidRPr="00D32ECC" w14:paraId="15B62611" w14:textId="77777777" w:rsidTr="003F50ED">
        <w:tc>
          <w:tcPr>
            <w:tcW w:w="10774" w:type="dxa"/>
            <w:gridSpan w:val="5"/>
            <w:tcBorders>
              <w:top w:val="double" w:sz="6" w:space="0" w:color="auto"/>
              <w:left w:val="single" w:sz="6" w:space="0" w:color="auto"/>
              <w:bottom w:val="double" w:sz="6" w:space="0" w:color="auto"/>
              <w:right w:val="double" w:sz="6" w:space="0" w:color="auto"/>
            </w:tcBorders>
          </w:tcPr>
          <w:p w14:paraId="44B81AC7" w14:textId="77777777" w:rsidR="001F5042" w:rsidRPr="00B14967" w:rsidRDefault="001F5042" w:rsidP="00E12256">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65E823E6" w14:textId="77777777" w:rsidR="001F5042" w:rsidRPr="00D32ECC" w:rsidRDefault="001F5042" w:rsidP="00E12256">
            <w:pPr>
              <w:suppressAutoHyphens/>
              <w:jc w:val="both"/>
              <w:rPr>
                <w:bCs/>
                <w:i/>
                <w:iCs/>
                <w:sz w:val="18"/>
                <w:szCs w:val="16"/>
              </w:rPr>
            </w:pPr>
          </w:p>
        </w:tc>
      </w:tr>
    </w:tbl>
    <w:p w14:paraId="07DF2927" w14:textId="77777777" w:rsidR="001F5042" w:rsidRPr="00556127" w:rsidRDefault="001F5042" w:rsidP="001F5042">
      <w:pPr>
        <w:suppressAutoHyphens/>
        <w:jc w:val="both"/>
        <w:rPr>
          <w:sz w:val="12"/>
          <w:szCs w:val="12"/>
        </w:rPr>
      </w:pPr>
    </w:p>
    <w:p w14:paraId="173A81E1" w14:textId="77777777" w:rsidR="001F5042" w:rsidRPr="00D32ECC" w:rsidRDefault="001F5042" w:rsidP="001F5042">
      <w:pPr>
        <w:tabs>
          <w:tab w:val="left" w:pos="1188"/>
          <w:tab w:val="left" w:pos="2394"/>
          <w:tab w:val="left" w:pos="4209"/>
          <w:tab w:val="left" w:pos="5238"/>
          <w:tab w:val="left" w:pos="7632"/>
          <w:tab w:val="left" w:pos="7868"/>
          <w:tab w:val="left" w:pos="9468"/>
        </w:tabs>
        <w:jc w:val="both"/>
      </w:pPr>
    </w:p>
    <w:p w14:paraId="3A955DDE" w14:textId="77777777" w:rsidR="001F5042" w:rsidRPr="00E13E3A" w:rsidRDefault="001F5042" w:rsidP="001F5042">
      <w:pPr>
        <w:suppressAutoHyphens/>
        <w:jc w:val="right"/>
        <w:rPr>
          <w:rFonts w:ascii="Book Antiqua" w:hAnsi="Book Antiqua" w:cs="Verdana"/>
          <w:b/>
        </w:rPr>
      </w:pPr>
      <w:r w:rsidRPr="00E13E3A">
        <w:rPr>
          <w:rFonts w:ascii="Book Antiqua" w:hAnsi="Book Antiqua" w:cs="Verdana"/>
          <w:b/>
        </w:rPr>
        <w:t>Date……………….……..</w:t>
      </w:r>
    </w:p>
    <w:p w14:paraId="0F3EF248" w14:textId="77777777" w:rsidR="001F5042" w:rsidRPr="00E13E3A" w:rsidRDefault="001F5042" w:rsidP="001F5042">
      <w:pPr>
        <w:suppressAutoHyphens/>
        <w:jc w:val="center"/>
        <w:rPr>
          <w:rFonts w:ascii="Book Antiqua" w:hAnsi="Book Antiqua" w:cs="Verdana"/>
          <w:b/>
        </w:rPr>
      </w:pPr>
    </w:p>
    <w:p w14:paraId="7CE16575" w14:textId="77777777" w:rsidR="001F5042" w:rsidRPr="00E13E3A" w:rsidRDefault="001F5042" w:rsidP="001F5042">
      <w:pPr>
        <w:suppressAutoHyphens/>
        <w:jc w:val="right"/>
        <w:rPr>
          <w:rFonts w:ascii="Book Antiqua" w:hAnsi="Book Antiqua" w:cs="Verdana"/>
          <w:b/>
        </w:rPr>
      </w:pPr>
      <w:r w:rsidRPr="00E13E3A">
        <w:rPr>
          <w:rFonts w:ascii="Book Antiqua" w:hAnsi="Book Antiqua" w:cs="Verdana"/>
          <w:b/>
        </w:rPr>
        <w:t>Signature et Cachet du Soumissionnaire</w:t>
      </w:r>
    </w:p>
    <w:p w14:paraId="6DFE2745" w14:textId="77777777" w:rsidR="001F5042" w:rsidRDefault="001F5042" w:rsidP="009C468D">
      <w:pPr>
        <w:suppressAutoHyphens/>
        <w:jc w:val="right"/>
        <w:rPr>
          <w:rFonts w:ascii="Book Antiqua" w:hAnsi="Book Antiqua"/>
          <w:b/>
          <w:bCs/>
          <w:highlight w:val="yellow"/>
        </w:rPr>
      </w:pPr>
    </w:p>
    <w:p w14:paraId="4A358651" w14:textId="77777777" w:rsidR="003F7050" w:rsidRDefault="003F7050" w:rsidP="009C468D">
      <w:pPr>
        <w:suppressAutoHyphens/>
        <w:jc w:val="right"/>
        <w:rPr>
          <w:rFonts w:ascii="Book Antiqua" w:hAnsi="Book Antiqua"/>
          <w:b/>
          <w:bCs/>
          <w:highlight w:val="yellow"/>
        </w:rPr>
      </w:pPr>
    </w:p>
    <w:p w14:paraId="026E9BD5" w14:textId="77777777" w:rsidR="003F7050" w:rsidRDefault="003F7050" w:rsidP="009C468D">
      <w:pPr>
        <w:suppressAutoHyphens/>
        <w:jc w:val="right"/>
        <w:rPr>
          <w:rFonts w:ascii="Book Antiqua" w:hAnsi="Book Antiqua"/>
          <w:b/>
          <w:bCs/>
          <w:highlight w:val="yellow"/>
        </w:rPr>
      </w:pPr>
    </w:p>
    <w:p w14:paraId="685CFC04" w14:textId="77777777" w:rsidR="003F7050" w:rsidRDefault="003F7050" w:rsidP="009C468D">
      <w:pPr>
        <w:suppressAutoHyphens/>
        <w:jc w:val="right"/>
        <w:rPr>
          <w:rFonts w:ascii="Book Antiqua" w:hAnsi="Book Antiqua"/>
          <w:b/>
          <w:bCs/>
          <w:highlight w:val="yellow"/>
        </w:rPr>
      </w:pPr>
    </w:p>
    <w:p w14:paraId="523D03CA" w14:textId="77777777" w:rsidR="003F7050" w:rsidRDefault="003F7050" w:rsidP="009C468D">
      <w:pPr>
        <w:suppressAutoHyphens/>
        <w:jc w:val="right"/>
        <w:rPr>
          <w:rFonts w:ascii="Book Antiqua" w:hAnsi="Book Antiqua"/>
          <w:b/>
          <w:bCs/>
          <w:highlight w:val="yellow"/>
        </w:rPr>
      </w:pPr>
    </w:p>
    <w:p w14:paraId="09C7412A" w14:textId="77777777" w:rsidR="003F7050" w:rsidRDefault="003F7050" w:rsidP="009C468D">
      <w:pPr>
        <w:suppressAutoHyphens/>
        <w:jc w:val="right"/>
        <w:rPr>
          <w:rFonts w:ascii="Book Antiqua" w:hAnsi="Book Antiqua"/>
          <w:b/>
          <w:bCs/>
          <w:highlight w:val="yellow"/>
        </w:rPr>
      </w:pPr>
    </w:p>
    <w:p w14:paraId="3C1BA77F" w14:textId="77777777" w:rsidR="003F7050" w:rsidRDefault="003F7050" w:rsidP="009C468D">
      <w:pPr>
        <w:suppressAutoHyphens/>
        <w:jc w:val="right"/>
        <w:rPr>
          <w:rFonts w:ascii="Book Antiqua" w:hAnsi="Book Antiqua"/>
          <w:b/>
          <w:bCs/>
          <w:highlight w:val="yellow"/>
        </w:rPr>
      </w:pPr>
    </w:p>
    <w:p w14:paraId="0BF598AB" w14:textId="77777777" w:rsidR="003F7050" w:rsidRDefault="003F7050" w:rsidP="009C468D">
      <w:pPr>
        <w:suppressAutoHyphens/>
        <w:jc w:val="right"/>
        <w:rPr>
          <w:rFonts w:ascii="Book Antiqua" w:hAnsi="Book Antiqua"/>
          <w:b/>
          <w:bCs/>
          <w:highlight w:val="yellow"/>
        </w:rPr>
      </w:pPr>
    </w:p>
    <w:p w14:paraId="67EE9051" w14:textId="77777777" w:rsidR="003F7050" w:rsidRDefault="003F7050" w:rsidP="009C468D">
      <w:pPr>
        <w:suppressAutoHyphens/>
        <w:jc w:val="right"/>
        <w:rPr>
          <w:rFonts w:ascii="Book Antiqua" w:hAnsi="Book Antiqua"/>
          <w:b/>
          <w:bCs/>
          <w:highlight w:val="yellow"/>
        </w:rPr>
      </w:pPr>
    </w:p>
    <w:p w14:paraId="4623561B" w14:textId="77777777" w:rsidR="003F7050" w:rsidRDefault="003F7050" w:rsidP="009C468D">
      <w:pPr>
        <w:suppressAutoHyphens/>
        <w:jc w:val="right"/>
        <w:rPr>
          <w:rFonts w:ascii="Book Antiqua" w:hAnsi="Book Antiqua"/>
          <w:b/>
          <w:bCs/>
          <w:highlight w:val="yellow"/>
        </w:rPr>
      </w:pPr>
    </w:p>
    <w:p w14:paraId="54AB2C1D" w14:textId="77777777" w:rsidR="003F7050" w:rsidRDefault="003F7050" w:rsidP="009C468D">
      <w:pPr>
        <w:suppressAutoHyphens/>
        <w:jc w:val="right"/>
        <w:rPr>
          <w:rFonts w:ascii="Book Antiqua" w:hAnsi="Book Antiqua"/>
          <w:b/>
          <w:bCs/>
          <w:highlight w:val="yellow"/>
        </w:rPr>
      </w:pPr>
    </w:p>
    <w:p w14:paraId="45C83A5D" w14:textId="77777777" w:rsidR="004F1E85" w:rsidRDefault="004F1E85" w:rsidP="009C468D">
      <w:pPr>
        <w:suppressAutoHyphens/>
        <w:jc w:val="right"/>
        <w:rPr>
          <w:rFonts w:ascii="Book Antiqua" w:hAnsi="Book Antiqua"/>
          <w:b/>
          <w:bCs/>
          <w:highlight w:val="yellow"/>
        </w:rPr>
      </w:pPr>
    </w:p>
    <w:p w14:paraId="2D73D5DB" w14:textId="77777777" w:rsidR="003F7050" w:rsidRDefault="003F7050" w:rsidP="009C468D">
      <w:pPr>
        <w:suppressAutoHyphens/>
        <w:jc w:val="right"/>
        <w:rPr>
          <w:rFonts w:ascii="Book Antiqua" w:hAnsi="Book Antiqua"/>
          <w:b/>
          <w:bCs/>
          <w:highlight w:val="yellow"/>
        </w:rPr>
      </w:pPr>
    </w:p>
    <w:p w14:paraId="4FE004C1" w14:textId="77777777" w:rsidR="003F7050" w:rsidRPr="003F7050" w:rsidRDefault="003F7050" w:rsidP="009B6F7E">
      <w:pPr>
        <w:pStyle w:val="Paragraphedeliste"/>
        <w:numPr>
          <w:ilvl w:val="0"/>
          <w:numId w:val="18"/>
        </w:numPr>
        <w:suppressAutoHyphens/>
        <w:jc w:val="both"/>
        <w:rPr>
          <w:rFonts w:ascii="Footlight MT Light" w:hAnsi="Footlight MT Light"/>
          <w:b/>
          <w:sz w:val="28"/>
          <w:szCs w:val="28"/>
        </w:rPr>
      </w:pPr>
      <w:r w:rsidRPr="003F7050">
        <w:rPr>
          <w:rFonts w:ascii="Footlight MT Light" w:hAnsi="Footlight MT Light"/>
          <w:b/>
          <w:sz w:val="28"/>
          <w:szCs w:val="28"/>
          <w:u w:val="single"/>
        </w:rPr>
        <w:lastRenderedPageBreak/>
        <w:t>Lot 1</w:t>
      </w:r>
      <w:r>
        <w:rPr>
          <w:rFonts w:ascii="Footlight MT Light" w:hAnsi="Footlight MT Light"/>
          <w:b/>
          <w:sz w:val="28"/>
          <w:szCs w:val="28"/>
          <w:u w:val="single"/>
        </w:rPr>
        <w:t>6</w:t>
      </w:r>
      <w:r w:rsidRPr="00B7592F">
        <w:rPr>
          <w:rFonts w:ascii="Footlight MT Light" w:hAnsi="Footlight MT Light"/>
          <w:b/>
          <w:bCs/>
          <w:sz w:val="20"/>
          <w:szCs w:val="24"/>
        </w:rPr>
        <w:t xml:space="preserve"> : </w:t>
      </w:r>
      <w:r w:rsidRPr="003F7050">
        <w:rPr>
          <w:rFonts w:ascii="Footlight MT Light" w:hAnsi="Footlight MT Light"/>
          <w:b/>
          <w:sz w:val="28"/>
          <w:szCs w:val="28"/>
        </w:rPr>
        <w:t>Gardiennage et surveillance des bâtiments et des cours de la Direction de la Pharmacie et du Médicament (DPM) et du Centre National d’Immunisation(CNI)</w:t>
      </w:r>
      <w:r>
        <w:rPr>
          <w:rFonts w:ascii="Footlight MT Light" w:hAnsi="Footlight MT Light"/>
          <w:b/>
          <w:sz w:val="28"/>
          <w:szCs w:val="28"/>
        </w:rPr>
        <w:t> :</w:t>
      </w:r>
    </w:p>
    <w:p w14:paraId="602343EB" w14:textId="77777777" w:rsidR="003F7050" w:rsidRPr="004360F4" w:rsidRDefault="003F7050" w:rsidP="003F7050">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3F7050" w:rsidRPr="00D32ECC" w14:paraId="28DB1132" w14:textId="77777777" w:rsidTr="00DC7843">
        <w:tc>
          <w:tcPr>
            <w:tcW w:w="993" w:type="dxa"/>
            <w:tcBorders>
              <w:top w:val="double" w:sz="6" w:space="0" w:color="auto"/>
              <w:left w:val="double" w:sz="6" w:space="0" w:color="auto"/>
              <w:bottom w:val="nil"/>
              <w:right w:val="nil"/>
            </w:tcBorders>
            <w:vAlign w:val="center"/>
          </w:tcPr>
          <w:p w14:paraId="43F1661D" w14:textId="77777777" w:rsidR="003F7050" w:rsidRPr="00D32ECC" w:rsidRDefault="003F7050"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1EE734EA" w14:textId="77777777" w:rsidR="003F7050" w:rsidRPr="00D32ECC" w:rsidRDefault="003F7050"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26E5A856" w14:textId="77777777" w:rsidR="003F7050" w:rsidRPr="00D32ECC" w:rsidRDefault="003F7050"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5377AEFA" w14:textId="77777777" w:rsidR="003F7050" w:rsidRPr="00D32ECC" w:rsidRDefault="003F7050"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31808E74" w14:textId="77777777" w:rsidR="003F7050" w:rsidRPr="00D32ECC" w:rsidRDefault="003F7050"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2BE5C59E" w14:textId="77777777" w:rsidR="003F7050" w:rsidRPr="00D32ECC" w:rsidRDefault="003F7050" w:rsidP="00DC7843">
            <w:pPr>
              <w:suppressAutoHyphens/>
              <w:jc w:val="center"/>
            </w:pPr>
            <w:r>
              <w:t>6</w:t>
            </w:r>
          </w:p>
        </w:tc>
      </w:tr>
      <w:tr w:rsidR="003F7050" w:rsidRPr="00D32ECC" w14:paraId="3F6A2443" w14:textId="77777777" w:rsidTr="00DC7843">
        <w:tc>
          <w:tcPr>
            <w:tcW w:w="993" w:type="dxa"/>
            <w:tcBorders>
              <w:top w:val="double" w:sz="6" w:space="0" w:color="auto"/>
              <w:left w:val="double" w:sz="6" w:space="0" w:color="auto"/>
              <w:bottom w:val="nil"/>
              <w:right w:val="nil"/>
            </w:tcBorders>
            <w:vAlign w:val="center"/>
          </w:tcPr>
          <w:p w14:paraId="772F79FC"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7367BC0B" w14:textId="77777777" w:rsidR="003F7050" w:rsidRPr="00C910C5" w:rsidRDefault="003F7050"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6DA5E9CE"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11076EC3" w14:textId="77777777" w:rsidR="003F7050" w:rsidRPr="00C910C5" w:rsidRDefault="003F7050"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6530EA1B"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Quantité</w:t>
            </w:r>
          </w:p>
          <w:p w14:paraId="209201A6"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1C56101A"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2CB48445"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Prix total par article</w:t>
            </w:r>
          </w:p>
          <w:p w14:paraId="24432834" w14:textId="77777777" w:rsidR="003F7050" w:rsidRPr="00C910C5" w:rsidRDefault="003F7050"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3F7050" w:rsidRPr="00B6220D" w14:paraId="00083970" w14:textId="77777777" w:rsidTr="00DC7843">
        <w:tc>
          <w:tcPr>
            <w:tcW w:w="993" w:type="dxa"/>
            <w:tcBorders>
              <w:top w:val="double" w:sz="6" w:space="0" w:color="auto"/>
              <w:left w:val="double" w:sz="6" w:space="0" w:color="auto"/>
              <w:bottom w:val="double" w:sz="6" w:space="0" w:color="auto"/>
              <w:right w:val="nil"/>
            </w:tcBorders>
            <w:vAlign w:val="center"/>
          </w:tcPr>
          <w:p w14:paraId="65FE0238" w14:textId="77777777" w:rsidR="003F7050" w:rsidRPr="00B6220D" w:rsidRDefault="003F7050"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tcPr>
          <w:p w14:paraId="5CA7FD0D" w14:textId="77777777" w:rsidR="003F7050" w:rsidRPr="00B6220D" w:rsidRDefault="003F7050" w:rsidP="00DC7843">
            <w:pPr>
              <w:rPr>
                <w:rFonts w:ascii="Book Antiqua" w:hAnsi="Book Antiqua"/>
                <w:szCs w:val="24"/>
              </w:rPr>
            </w:pPr>
            <w:r>
              <w:rPr>
                <w:rFonts w:ascii="Book Antiqua" w:hAnsi="Book Antiqua"/>
                <w:szCs w:val="24"/>
              </w:rPr>
              <w:t>DPM</w:t>
            </w:r>
          </w:p>
        </w:tc>
        <w:tc>
          <w:tcPr>
            <w:tcW w:w="2693" w:type="dxa"/>
            <w:tcBorders>
              <w:top w:val="double" w:sz="6" w:space="0" w:color="auto"/>
              <w:left w:val="single" w:sz="6" w:space="0" w:color="auto"/>
              <w:bottom w:val="double" w:sz="6" w:space="0" w:color="auto"/>
              <w:right w:val="nil"/>
            </w:tcBorders>
            <w:vAlign w:val="center"/>
          </w:tcPr>
          <w:p w14:paraId="33A3CC57" w14:textId="77777777" w:rsidR="003F7050" w:rsidRPr="00B6220D" w:rsidRDefault="003F7050"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2DE2FFAC" w14:textId="77777777" w:rsidR="003F7050" w:rsidRPr="00B6220D" w:rsidRDefault="003F7050"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787729B2" w14:textId="77777777" w:rsidR="003F7050" w:rsidRPr="00B6220D" w:rsidRDefault="003F7050"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0E87850F" w14:textId="77777777" w:rsidR="003F7050" w:rsidRPr="00B6220D" w:rsidRDefault="003F7050" w:rsidP="00DC7843">
            <w:pPr>
              <w:rPr>
                <w:bCs/>
                <w:i/>
                <w:iCs/>
                <w:sz w:val="18"/>
                <w:szCs w:val="16"/>
              </w:rPr>
            </w:pPr>
          </w:p>
        </w:tc>
      </w:tr>
      <w:tr w:rsidR="003F7050" w:rsidRPr="00B6220D" w14:paraId="03730F2E" w14:textId="77777777" w:rsidTr="00DC7843">
        <w:tc>
          <w:tcPr>
            <w:tcW w:w="993" w:type="dxa"/>
            <w:tcBorders>
              <w:top w:val="double" w:sz="6" w:space="0" w:color="auto"/>
              <w:left w:val="double" w:sz="6" w:space="0" w:color="auto"/>
              <w:bottom w:val="double" w:sz="6" w:space="0" w:color="auto"/>
              <w:right w:val="nil"/>
            </w:tcBorders>
            <w:vAlign w:val="center"/>
          </w:tcPr>
          <w:p w14:paraId="56903EE0" w14:textId="77777777" w:rsidR="003F7050" w:rsidRDefault="003F7050" w:rsidP="00DC7843">
            <w:pPr>
              <w:jc w:val="center"/>
              <w:rPr>
                <w:rFonts w:ascii="Book Antiqua" w:hAnsi="Book Antiqua"/>
                <w:b/>
                <w:bCs/>
                <w:iCs/>
                <w:szCs w:val="24"/>
              </w:rPr>
            </w:pPr>
            <w:r>
              <w:rPr>
                <w:rFonts w:ascii="Book Antiqua" w:hAnsi="Book Antiqua"/>
                <w:b/>
                <w:bCs/>
                <w:iCs/>
                <w:szCs w:val="24"/>
              </w:rPr>
              <w:t>2</w:t>
            </w:r>
          </w:p>
        </w:tc>
        <w:tc>
          <w:tcPr>
            <w:tcW w:w="2977" w:type="dxa"/>
            <w:tcBorders>
              <w:top w:val="double" w:sz="6" w:space="0" w:color="auto"/>
              <w:left w:val="single" w:sz="6" w:space="0" w:color="auto"/>
              <w:bottom w:val="double" w:sz="6" w:space="0" w:color="auto"/>
              <w:right w:val="nil"/>
            </w:tcBorders>
          </w:tcPr>
          <w:p w14:paraId="76C8F243" w14:textId="77777777" w:rsidR="003F7050" w:rsidRPr="00B6220D" w:rsidRDefault="003F7050" w:rsidP="00DC7843">
            <w:pPr>
              <w:rPr>
                <w:rFonts w:ascii="Book Antiqua" w:hAnsi="Book Antiqua"/>
                <w:szCs w:val="24"/>
              </w:rPr>
            </w:pPr>
            <w:r>
              <w:rPr>
                <w:rFonts w:ascii="Book Antiqua" w:hAnsi="Book Antiqua"/>
                <w:szCs w:val="24"/>
              </w:rPr>
              <w:t>CNI</w:t>
            </w:r>
          </w:p>
        </w:tc>
        <w:tc>
          <w:tcPr>
            <w:tcW w:w="2693" w:type="dxa"/>
            <w:tcBorders>
              <w:top w:val="double" w:sz="6" w:space="0" w:color="auto"/>
              <w:left w:val="single" w:sz="6" w:space="0" w:color="auto"/>
              <w:bottom w:val="double" w:sz="6" w:space="0" w:color="auto"/>
              <w:right w:val="nil"/>
            </w:tcBorders>
            <w:vAlign w:val="center"/>
          </w:tcPr>
          <w:p w14:paraId="1602E87B" w14:textId="77777777" w:rsidR="003F7050" w:rsidRPr="00B6220D" w:rsidRDefault="003F7050"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089D7F25" w14:textId="77777777" w:rsidR="003F7050" w:rsidRPr="00B6220D" w:rsidRDefault="003F7050"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1D23545C" w14:textId="77777777" w:rsidR="003F7050" w:rsidRPr="00B6220D" w:rsidRDefault="003F7050"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6F67FD73" w14:textId="77777777" w:rsidR="003F7050" w:rsidRPr="00B6220D" w:rsidRDefault="003F7050" w:rsidP="00DC7843">
            <w:pPr>
              <w:rPr>
                <w:bCs/>
                <w:i/>
                <w:iCs/>
                <w:sz w:val="18"/>
                <w:szCs w:val="16"/>
              </w:rPr>
            </w:pPr>
          </w:p>
        </w:tc>
      </w:tr>
      <w:tr w:rsidR="003F7050" w:rsidRPr="00D32ECC" w14:paraId="5B72E1A5"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701A087D" w14:textId="77777777" w:rsidR="003F7050" w:rsidRPr="003E01EC" w:rsidRDefault="003F7050"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31C486C4" w14:textId="77777777" w:rsidR="003F7050" w:rsidRPr="00D32ECC" w:rsidRDefault="003F7050" w:rsidP="00DC7843">
            <w:pPr>
              <w:suppressAutoHyphens/>
              <w:jc w:val="both"/>
              <w:rPr>
                <w:sz w:val="20"/>
              </w:rPr>
            </w:pPr>
          </w:p>
        </w:tc>
      </w:tr>
      <w:tr w:rsidR="003F7050" w:rsidRPr="00D32ECC" w14:paraId="6886C837"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61476BFA" w14:textId="77777777" w:rsidR="003F7050" w:rsidRPr="007D4464" w:rsidRDefault="003F7050"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0C064B63" w14:textId="77777777" w:rsidR="003F7050" w:rsidRPr="00D32ECC" w:rsidRDefault="003F7050" w:rsidP="00DC7843">
            <w:pPr>
              <w:suppressAutoHyphens/>
              <w:jc w:val="both"/>
              <w:rPr>
                <w:bCs/>
                <w:i/>
                <w:iCs/>
                <w:sz w:val="18"/>
                <w:szCs w:val="16"/>
              </w:rPr>
            </w:pPr>
          </w:p>
        </w:tc>
      </w:tr>
      <w:tr w:rsidR="003F7050" w:rsidRPr="00D32ECC" w14:paraId="24A57D33"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15BBC91D" w14:textId="77777777" w:rsidR="003F7050" w:rsidRPr="00B14967" w:rsidRDefault="003F7050"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601F1CEC" w14:textId="77777777" w:rsidR="003F7050" w:rsidRPr="00D32ECC" w:rsidRDefault="003F7050" w:rsidP="00DC7843">
            <w:pPr>
              <w:suppressAutoHyphens/>
              <w:jc w:val="both"/>
              <w:rPr>
                <w:bCs/>
                <w:i/>
                <w:iCs/>
                <w:sz w:val="18"/>
                <w:szCs w:val="16"/>
              </w:rPr>
            </w:pPr>
          </w:p>
        </w:tc>
      </w:tr>
    </w:tbl>
    <w:p w14:paraId="7BC0E3D7" w14:textId="77777777" w:rsidR="003F7050" w:rsidRPr="00556127" w:rsidRDefault="003F7050" w:rsidP="003F7050">
      <w:pPr>
        <w:suppressAutoHyphens/>
        <w:jc w:val="both"/>
        <w:rPr>
          <w:sz w:val="12"/>
          <w:szCs w:val="12"/>
        </w:rPr>
      </w:pPr>
    </w:p>
    <w:p w14:paraId="31F1B8E6" w14:textId="77777777" w:rsidR="003F7050" w:rsidRPr="00D32ECC" w:rsidRDefault="003F7050" w:rsidP="003F7050">
      <w:pPr>
        <w:tabs>
          <w:tab w:val="left" w:pos="1188"/>
          <w:tab w:val="left" w:pos="2394"/>
          <w:tab w:val="left" w:pos="4209"/>
          <w:tab w:val="left" w:pos="5238"/>
          <w:tab w:val="left" w:pos="7632"/>
          <w:tab w:val="left" w:pos="7868"/>
          <w:tab w:val="left" w:pos="9468"/>
        </w:tabs>
        <w:jc w:val="both"/>
      </w:pPr>
    </w:p>
    <w:p w14:paraId="214F2AE5" w14:textId="77777777" w:rsidR="003F7050" w:rsidRPr="00E13E3A" w:rsidRDefault="003F7050" w:rsidP="003F7050">
      <w:pPr>
        <w:suppressAutoHyphens/>
        <w:jc w:val="right"/>
        <w:rPr>
          <w:rFonts w:ascii="Book Antiqua" w:hAnsi="Book Antiqua" w:cs="Verdana"/>
          <w:b/>
        </w:rPr>
      </w:pPr>
      <w:r w:rsidRPr="00E13E3A">
        <w:rPr>
          <w:rFonts w:ascii="Book Antiqua" w:hAnsi="Book Antiqua" w:cs="Verdana"/>
          <w:b/>
        </w:rPr>
        <w:t>Date……………….……..</w:t>
      </w:r>
    </w:p>
    <w:p w14:paraId="752D56C6" w14:textId="77777777" w:rsidR="003F7050" w:rsidRPr="00E13E3A" w:rsidRDefault="003F7050" w:rsidP="003F7050">
      <w:pPr>
        <w:suppressAutoHyphens/>
        <w:jc w:val="center"/>
        <w:rPr>
          <w:rFonts w:ascii="Book Antiqua" w:hAnsi="Book Antiqua" w:cs="Verdana"/>
          <w:b/>
        </w:rPr>
      </w:pPr>
    </w:p>
    <w:p w14:paraId="6766E3FC" w14:textId="77777777" w:rsidR="003F7050" w:rsidRPr="00E13E3A" w:rsidRDefault="003F7050" w:rsidP="003F7050">
      <w:pPr>
        <w:suppressAutoHyphens/>
        <w:jc w:val="right"/>
        <w:rPr>
          <w:rFonts w:ascii="Book Antiqua" w:hAnsi="Book Antiqua" w:cs="Verdana"/>
          <w:b/>
        </w:rPr>
      </w:pPr>
      <w:r w:rsidRPr="00E13E3A">
        <w:rPr>
          <w:rFonts w:ascii="Book Antiqua" w:hAnsi="Book Antiqua" w:cs="Verdana"/>
          <w:b/>
        </w:rPr>
        <w:t>Signature et Cachet du Soumissionnaire</w:t>
      </w:r>
    </w:p>
    <w:p w14:paraId="714536B3" w14:textId="77777777" w:rsidR="003F7050" w:rsidRDefault="003F7050" w:rsidP="003F7050">
      <w:pPr>
        <w:suppressAutoHyphens/>
        <w:jc w:val="right"/>
        <w:rPr>
          <w:rFonts w:ascii="Book Antiqua" w:hAnsi="Book Antiqua"/>
          <w:b/>
          <w:bCs/>
          <w:highlight w:val="yellow"/>
        </w:rPr>
      </w:pPr>
    </w:p>
    <w:p w14:paraId="07507069" w14:textId="77777777" w:rsidR="00986DCF" w:rsidRDefault="00986DCF" w:rsidP="003F7050">
      <w:pPr>
        <w:suppressAutoHyphens/>
        <w:jc w:val="right"/>
        <w:rPr>
          <w:rFonts w:ascii="Book Antiqua" w:hAnsi="Book Antiqua"/>
          <w:b/>
          <w:bCs/>
          <w:highlight w:val="yellow"/>
        </w:rPr>
      </w:pPr>
    </w:p>
    <w:p w14:paraId="33F51787" w14:textId="77777777" w:rsidR="00986DCF" w:rsidRDefault="00986DCF" w:rsidP="003F7050">
      <w:pPr>
        <w:suppressAutoHyphens/>
        <w:jc w:val="right"/>
        <w:rPr>
          <w:rFonts w:ascii="Book Antiqua" w:hAnsi="Book Antiqua"/>
          <w:b/>
          <w:bCs/>
          <w:highlight w:val="yellow"/>
        </w:rPr>
      </w:pPr>
    </w:p>
    <w:p w14:paraId="5C947666" w14:textId="77777777" w:rsidR="00986DCF" w:rsidRDefault="00986DCF" w:rsidP="003F7050">
      <w:pPr>
        <w:suppressAutoHyphens/>
        <w:jc w:val="right"/>
        <w:rPr>
          <w:rFonts w:ascii="Book Antiqua" w:hAnsi="Book Antiqua"/>
          <w:b/>
          <w:bCs/>
          <w:highlight w:val="yellow"/>
        </w:rPr>
      </w:pPr>
    </w:p>
    <w:p w14:paraId="468F1786" w14:textId="77777777" w:rsidR="00986DCF" w:rsidRDefault="00986DCF" w:rsidP="003F7050">
      <w:pPr>
        <w:suppressAutoHyphens/>
        <w:jc w:val="right"/>
        <w:rPr>
          <w:rFonts w:ascii="Book Antiqua" w:hAnsi="Book Antiqua"/>
          <w:b/>
          <w:bCs/>
          <w:highlight w:val="yellow"/>
        </w:rPr>
      </w:pPr>
    </w:p>
    <w:p w14:paraId="7A863BCE" w14:textId="77777777" w:rsidR="00986DCF" w:rsidRDefault="00986DCF" w:rsidP="003F7050">
      <w:pPr>
        <w:suppressAutoHyphens/>
        <w:jc w:val="right"/>
        <w:rPr>
          <w:rFonts w:ascii="Book Antiqua" w:hAnsi="Book Antiqua"/>
          <w:b/>
          <w:bCs/>
          <w:highlight w:val="yellow"/>
        </w:rPr>
      </w:pPr>
    </w:p>
    <w:p w14:paraId="0AB13CA9" w14:textId="77777777" w:rsidR="00986DCF" w:rsidRDefault="00986DCF" w:rsidP="003F7050">
      <w:pPr>
        <w:suppressAutoHyphens/>
        <w:jc w:val="right"/>
        <w:rPr>
          <w:rFonts w:ascii="Book Antiqua" w:hAnsi="Book Antiqua"/>
          <w:b/>
          <w:bCs/>
          <w:highlight w:val="yellow"/>
        </w:rPr>
      </w:pPr>
    </w:p>
    <w:p w14:paraId="4C70C562" w14:textId="77777777" w:rsidR="00986DCF" w:rsidRDefault="00986DCF" w:rsidP="003F7050">
      <w:pPr>
        <w:suppressAutoHyphens/>
        <w:jc w:val="right"/>
        <w:rPr>
          <w:rFonts w:ascii="Book Antiqua" w:hAnsi="Book Antiqua"/>
          <w:b/>
          <w:bCs/>
          <w:highlight w:val="yellow"/>
        </w:rPr>
      </w:pPr>
    </w:p>
    <w:p w14:paraId="1D511DF7" w14:textId="77777777" w:rsidR="00986DCF" w:rsidRDefault="00986DCF" w:rsidP="003F7050">
      <w:pPr>
        <w:suppressAutoHyphens/>
        <w:jc w:val="right"/>
        <w:rPr>
          <w:rFonts w:ascii="Book Antiqua" w:hAnsi="Book Antiqua"/>
          <w:b/>
          <w:bCs/>
          <w:highlight w:val="yellow"/>
        </w:rPr>
      </w:pPr>
    </w:p>
    <w:p w14:paraId="4BF74CA5" w14:textId="77777777" w:rsidR="00986DCF" w:rsidRDefault="00986DCF" w:rsidP="003F7050">
      <w:pPr>
        <w:suppressAutoHyphens/>
        <w:jc w:val="right"/>
        <w:rPr>
          <w:rFonts w:ascii="Book Antiqua" w:hAnsi="Book Antiqua"/>
          <w:b/>
          <w:bCs/>
          <w:highlight w:val="yellow"/>
        </w:rPr>
      </w:pPr>
    </w:p>
    <w:p w14:paraId="69442D75" w14:textId="77777777" w:rsidR="00986DCF" w:rsidRDefault="00986DCF" w:rsidP="003F7050">
      <w:pPr>
        <w:suppressAutoHyphens/>
        <w:jc w:val="right"/>
        <w:rPr>
          <w:rFonts w:ascii="Book Antiqua" w:hAnsi="Book Antiqua"/>
          <w:b/>
          <w:bCs/>
          <w:highlight w:val="yellow"/>
        </w:rPr>
      </w:pPr>
    </w:p>
    <w:p w14:paraId="7790C156" w14:textId="77777777" w:rsidR="00986DCF" w:rsidRDefault="00986DCF" w:rsidP="003F7050">
      <w:pPr>
        <w:suppressAutoHyphens/>
        <w:jc w:val="right"/>
        <w:rPr>
          <w:rFonts w:ascii="Book Antiqua" w:hAnsi="Book Antiqua"/>
          <w:b/>
          <w:bCs/>
          <w:highlight w:val="yellow"/>
        </w:rPr>
      </w:pPr>
    </w:p>
    <w:p w14:paraId="0755E64C" w14:textId="77777777" w:rsidR="00CE1DF0" w:rsidRPr="00CE1DF0" w:rsidRDefault="00CE1DF0" w:rsidP="009B6F7E">
      <w:pPr>
        <w:pStyle w:val="Paragraphedeliste"/>
        <w:numPr>
          <w:ilvl w:val="0"/>
          <w:numId w:val="18"/>
        </w:numPr>
        <w:suppressAutoHyphens/>
        <w:jc w:val="both"/>
        <w:rPr>
          <w:rFonts w:ascii="Footlight MT Light" w:hAnsi="Footlight MT Light"/>
          <w:b/>
          <w:sz w:val="28"/>
          <w:szCs w:val="28"/>
        </w:rPr>
      </w:pPr>
      <w:r w:rsidRPr="00CE1DF0">
        <w:rPr>
          <w:rFonts w:ascii="Footlight MT Light" w:hAnsi="Footlight MT Light"/>
          <w:b/>
          <w:sz w:val="28"/>
          <w:szCs w:val="28"/>
          <w:u w:val="single"/>
        </w:rPr>
        <w:lastRenderedPageBreak/>
        <w:t>Lot 17</w:t>
      </w:r>
      <w:r w:rsidRPr="00B7592F">
        <w:rPr>
          <w:rFonts w:ascii="Footlight MT Light" w:hAnsi="Footlight MT Light"/>
          <w:b/>
          <w:bCs/>
          <w:sz w:val="20"/>
          <w:szCs w:val="24"/>
        </w:rPr>
        <w:t xml:space="preserve"> : </w:t>
      </w:r>
      <w:r w:rsidRPr="00CE1DF0">
        <w:rPr>
          <w:rFonts w:ascii="Footlight MT Light" w:hAnsi="Footlight MT Light"/>
          <w:b/>
          <w:sz w:val="28"/>
          <w:szCs w:val="28"/>
        </w:rPr>
        <w:t>Gardiennage et surveillance des bâtiments et des cours du Centre National d’Ethique et des Sciences de la Vie (CNESS)</w:t>
      </w:r>
      <w:r>
        <w:rPr>
          <w:rFonts w:ascii="Footlight MT Light" w:hAnsi="Footlight MT Light"/>
          <w:b/>
          <w:sz w:val="28"/>
          <w:szCs w:val="28"/>
        </w:rPr>
        <w:t> :</w:t>
      </w:r>
    </w:p>
    <w:p w14:paraId="0570B460" w14:textId="77777777" w:rsidR="00986DCF" w:rsidRPr="004360F4" w:rsidRDefault="00986DCF" w:rsidP="00986DCF">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986DCF" w:rsidRPr="00D32ECC" w14:paraId="709D4E85" w14:textId="77777777" w:rsidTr="00DC7843">
        <w:tc>
          <w:tcPr>
            <w:tcW w:w="993" w:type="dxa"/>
            <w:tcBorders>
              <w:top w:val="double" w:sz="6" w:space="0" w:color="auto"/>
              <w:left w:val="double" w:sz="6" w:space="0" w:color="auto"/>
              <w:bottom w:val="nil"/>
              <w:right w:val="nil"/>
            </w:tcBorders>
            <w:vAlign w:val="center"/>
          </w:tcPr>
          <w:p w14:paraId="4FC47448" w14:textId="77777777" w:rsidR="00986DCF" w:rsidRPr="00D32ECC" w:rsidRDefault="00986DCF"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3EADCAD8" w14:textId="77777777" w:rsidR="00986DCF" w:rsidRPr="00D32ECC" w:rsidRDefault="00986DCF"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2C4B8E65" w14:textId="77777777" w:rsidR="00986DCF" w:rsidRPr="00D32ECC" w:rsidRDefault="00986DCF"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69A28EEF" w14:textId="77777777" w:rsidR="00986DCF" w:rsidRPr="00D32ECC" w:rsidRDefault="00986DCF"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1C52434A" w14:textId="77777777" w:rsidR="00986DCF" w:rsidRPr="00D32ECC" w:rsidRDefault="00986DCF"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1AEC26E8" w14:textId="77777777" w:rsidR="00986DCF" w:rsidRPr="00D32ECC" w:rsidRDefault="00986DCF" w:rsidP="00DC7843">
            <w:pPr>
              <w:suppressAutoHyphens/>
              <w:jc w:val="center"/>
            </w:pPr>
            <w:r>
              <w:t>6</w:t>
            </w:r>
          </w:p>
        </w:tc>
      </w:tr>
      <w:tr w:rsidR="00986DCF" w:rsidRPr="00D32ECC" w14:paraId="2D77EC2B" w14:textId="77777777" w:rsidTr="00DC7843">
        <w:tc>
          <w:tcPr>
            <w:tcW w:w="993" w:type="dxa"/>
            <w:tcBorders>
              <w:top w:val="double" w:sz="6" w:space="0" w:color="auto"/>
              <w:left w:val="double" w:sz="6" w:space="0" w:color="auto"/>
              <w:bottom w:val="nil"/>
              <w:right w:val="nil"/>
            </w:tcBorders>
            <w:vAlign w:val="center"/>
          </w:tcPr>
          <w:p w14:paraId="5DDA4604"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19BCF17B" w14:textId="77777777" w:rsidR="00986DCF" w:rsidRPr="00C910C5" w:rsidRDefault="00986DCF"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0088AFFD"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16D42826" w14:textId="77777777" w:rsidR="00986DCF" w:rsidRPr="00C910C5" w:rsidRDefault="00986DCF"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6414E5DD"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Quantité</w:t>
            </w:r>
          </w:p>
          <w:p w14:paraId="10C32D23"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2AA74B6B"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6F050815"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Prix total par article</w:t>
            </w:r>
          </w:p>
          <w:p w14:paraId="2F140105" w14:textId="77777777" w:rsidR="00986DCF" w:rsidRPr="00C910C5" w:rsidRDefault="00986DCF"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986DCF" w:rsidRPr="00B6220D" w14:paraId="4FF38752" w14:textId="77777777" w:rsidTr="00CE1DF0">
        <w:trPr>
          <w:trHeight w:val="649"/>
        </w:trPr>
        <w:tc>
          <w:tcPr>
            <w:tcW w:w="993" w:type="dxa"/>
            <w:tcBorders>
              <w:top w:val="double" w:sz="6" w:space="0" w:color="auto"/>
              <w:left w:val="double" w:sz="6" w:space="0" w:color="auto"/>
              <w:bottom w:val="double" w:sz="6" w:space="0" w:color="auto"/>
              <w:right w:val="nil"/>
            </w:tcBorders>
            <w:vAlign w:val="center"/>
          </w:tcPr>
          <w:p w14:paraId="6CABEECE" w14:textId="77777777" w:rsidR="00986DCF" w:rsidRPr="00B6220D" w:rsidRDefault="00986DCF"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1AF55617" w14:textId="77777777" w:rsidR="00986DCF" w:rsidRPr="00B6220D" w:rsidRDefault="00CE1DF0" w:rsidP="00CE1DF0">
            <w:pPr>
              <w:rPr>
                <w:rFonts w:ascii="Book Antiqua" w:hAnsi="Book Antiqua"/>
                <w:szCs w:val="24"/>
              </w:rPr>
            </w:pPr>
            <w:r>
              <w:rPr>
                <w:rFonts w:ascii="Book Antiqua" w:hAnsi="Book Antiqua"/>
                <w:szCs w:val="24"/>
              </w:rPr>
              <w:t>CNESS</w:t>
            </w:r>
          </w:p>
        </w:tc>
        <w:tc>
          <w:tcPr>
            <w:tcW w:w="2693" w:type="dxa"/>
            <w:tcBorders>
              <w:top w:val="double" w:sz="6" w:space="0" w:color="auto"/>
              <w:left w:val="single" w:sz="6" w:space="0" w:color="auto"/>
              <w:bottom w:val="double" w:sz="6" w:space="0" w:color="auto"/>
              <w:right w:val="nil"/>
            </w:tcBorders>
            <w:vAlign w:val="center"/>
          </w:tcPr>
          <w:p w14:paraId="50F47091" w14:textId="77777777" w:rsidR="00986DCF" w:rsidRPr="00B6220D" w:rsidRDefault="00986DCF"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4C8F5E11" w14:textId="77777777" w:rsidR="00986DCF" w:rsidRPr="00B6220D" w:rsidRDefault="00986DCF"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33188187" w14:textId="77777777" w:rsidR="00986DCF" w:rsidRPr="00B6220D" w:rsidRDefault="00986DCF"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4E2DD93B" w14:textId="77777777" w:rsidR="00986DCF" w:rsidRPr="00B6220D" w:rsidRDefault="00986DCF" w:rsidP="00DC7843">
            <w:pPr>
              <w:rPr>
                <w:bCs/>
                <w:i/>
                <w:iCs/>
                <w:sz w:val="18"/>
                <w:szCs w:val="16"/>
              </w:rPr>
            </w:pPr>
          </w:p>
        </w:tc>
      </w:tr>
      <w:tr w:rsidR="00986DCF" w:rsidRPr="00D32ECC" w14:paraId="48B3EDCE"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4C9B3B4A" w14:textId="77777777" w:rsidR="00986DCF" w:rsidRPr="003E01EC" w:rsidRDefault="00986DCF"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7A3E724D" w14:textId="77777777" w:rsidR="00986DCF" w:rsidRPr="00D32ECC" w:rsidRDefault="00986DCF" w:rsidP="00DC7843">
            <w:pPr>
              <w:suppressAutoHyphens/>
              <w:jc w:val="both"/>
              <w:rPr>
                <w:sz w:val="20"/>
              </w:rPr>
            </w:pPr>
          </w:p>
        </w:tc>
      </w:tr>
      <w:tr w:rsidR="00986DCF" w:rsidRPr="00D32ECC" w14:paraId="79C15B06"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39B6DF2A" w14:textId="77777777" w:rsidR="00986DCF" w:rsidRPr="007D4464" w:rsidRDefault="00986DCF"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379C143E" w14:textId="77777777" w:rsidR="00986DCF" w:rsidRPr="00D32ECC" w:rsidRDefault="00986DCF" w:rsidP="00DC7843">
            <w:pPr>
              <w:suppressAutoHyphens/>
              <w:jc w:val="both"/>
              <w:rPr>
                <w:bCs/>
                <w:i/>
                <w:iCs/>
                <w:sz w:val="18"/>
                <w:szCs w:val="16"/>
              </w:rPr>
            </w:pPr>
          </w:p>
        </w:tc>
      </w:tr>
      <w:tr w:rsidR="00986DCF" w:rsidRPr="00D32ECC" w14:paraId="66142952"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09CDE07B" w14:textId="77777777" w:rsidR="00986DCF" w:rsidRPr="00B14967" w:rsidRDefault="00986DCF"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3A29865B" w14:textId="77777777" w:rsidR="00986DCF" w:rsidRPr="00D32ECC" w:rsidRDefault="00986DCF" w:rsidP="00DC7843">
            <w:pPr>
              <w:suppressAutoHyphens/>
              <w:jc w:val="both"/>
              <w:rPr>
                <w:bCs/>
                <w:i/>
                <w:iCs/>
                <w:sz w:val="18"/>
                <w:szCs w:val="16"/>
              </w:rPr>
            </w:pPr>
          </w:p>
        </w:tc>
      </w:tr>
    </w:tbl>
    <w:p w14:paraId="2E822DF2" w14:textId="77777777" w:rsidR="00986DCF" w:rsidRPr="00556127" w:rsidRDefault="00986DCF" w:rsidP="00986DCF">
      <w:pPr>
        <w:suppressAutoHyphens/>
        <w:jc w:val="both"/>
        <w:rPr>
          <w:sz w:val="12"/>
          <w:szCs w:val="12"/>
        </w:rPr>
      </w:pPr>
    </w:p>
    <w:p w14:paraId="532959C1" w14:textId="77777777" w:rsidR="00986DCF" w:rsidRPr="00D32ECC" w:rsidRDefault="00986DCF" w:rsidP="00986DCF">
      <w:pPr>
        <w:tabs>
          <w:tab w:val="left" w:pos="1188"/>
          <w:tab w:val="left" w:pos="2394"/>
          <w:tab w:val="left" w:pos="4209"/>
          <w:tab w:val="left" w:pos="5238"/>
          <w:tab w:val="left" w:pos="7632"/>
          <w:tab w:val="left" w:pos="7868"/>
          <w:tab w:val="left" w:pos="9468"/>
        </w:tabs>
        <w:jc w:val="both"/>
      </w:pPr>
    </w:p>
    <w:p w14:paraId="74652DD5" w14:textId="77777777" w:rsidR="00986DCF" w:rsidRPr="00E13E3A" w:rsidRDefault="00986DCF" w:rsidP="00986DCF">
      <w:pPr>
        <w:suppressAutoHyphens/>
        <w:jc w:val="right"/>
        <w:rPr>
          <w:rFonts w:ascii="Book Antiqua" w:hAnsi="Book Antiqua" w:cs="Verdana"/>
          <w:b/>
        </w:rPr>
      </w:pPr>
      <w:r w:rsidRPr="00E13E3A">
        <w:rPr>
          <w:rFonts w:ascii="Book Antiqua" w:hAnsi="Book Antiqua" w:cs="Verdana"/>
          <w:b/>
        </w:rPr>
        <w:t>Date……………….……..</w:t>
      </w:r>
    </w:p>
    <w:p w14:paraId="689C33B8" w14:textId="77777777" w:rsidR="00986DCF" w:rsidRPr="00E13E3A" w:rsidRDefault="00986DCF" w:rsidP="00986DCF">
      <w:pPr>
        <w:suppressAutoHyphens/>
        <w:jc w:val="center"/>
        <w:rPr>
          <w:rFonts w:ascii="Book Antiqua" w:hAnsi="Book Antiqua" w:cs="Verdana"/>
          <w:b/>
        </w:rPr>
      </w:pPr>
    </w:p>
    <w:p w14:paraId="4B79170C" w14:textId="77777777" w:rsidR="00986DCF" w:rsidRPr="00E13E3A" w:rsidRDefault="00986DCF" w:rsidP="00986DCF">
      <w:pPr>
        <w:suppressAutoHyphens/>
        <w:jc w:val="right"/>
        <w:rPr>
          <w:rFonts w:ascii="Book Antiqua" w:hAnsi="Book Antiqua" w:cs="Verdana"/>
          <w:b/>
        </w:rPr>
      </w:pPr>
      <w:r w:rsidRPr="00E13E3A">
        <w:rPr>
          <w:rFonts w:ascii="Book Antiqua" w:hAnsi="Book Antiqua" w:cs="Verdana"/>
          <w:b/>
        </w:rPr>
        <w:t>Signature et Cachet du Soumissionnaire</w:t>
      </w:r>
    </w:p>
    <w:p w14:paraId="7F761533" w14:textId="77777777" w:rsidR="00986DCF" w:rsidRDefault="00986DCF" w:rsidP="00986DCF">
      <w:pPr>
        <w:suppressAutoHyphens/>
        <w:jc w:val="right"/>
        <w:rPr>
          <w:rFonts w:ascii="Book Antiqua" w:hAnsi="Book Antiqua"/>
          <w:b/>
          <w:bCs/>
          <w:highlight w:val="yellow"/>
        </w:rPr>
        <w:sectPr w:rsidR="00986DCF" w:rsidSect="006306B2">
          <w:footnotePr>
            <w:numRestart w:val="eachPage"/>
          </w:footnotePr>
          <w:endnotePr>
            <w:numFmt w:val="decimal"/>
          </w:endnotePr>
          <w:pgSz w:w="15840" w:h="12240" w:orient="landscape"/>
          <w:pgMar w:top="1440" w:right="1440" w:bottom="1440" w:left="992" w:header="720" w:footer="720" w:gutter="0"/>
          <w:pgNumType w:start="1"/>
          <w:cols w:space="720"/>
        </w:sectPr>
      </w:pPr>
    </w:p>
    <w:p w14:paraId="701850AB" w14:textId="77777777" w:rsidR="00E869FE" w:rsidRPr="00B7592F" w:rsidRDefault="00E869FE" w:rsidP="009B6F7E">
      <w:pPr>
        <w:pStyle w:val="Paragraphedeliste"/>
        <w:numPr>
          <w:ilvl w:val="0"/>
          <w:numId w:val="18"/>
        </w:numPr>
        <w:suppressAutoHyphens/>
        <w:jc w:val="both"/>
        <w:rPr>
          <w:rFonts w:ascii="Footlight MT Light" w:hAnsi="Footlight MT Light"/>
          <w:b/>
          <w:bCs/>
          <w:sz w:val="20"/>
          <w:szCs w:val="24"/>
        </w:rPr>
      </w:pPr>
      <w:r w:rsidRPr="00E869FE">
        <w:rPr>
          <w:rFonts w:ascii="Footlight MT Light" w:hAnsi="Footlight MT Light"/>
          <w:b/>
          <w:sz w:val="28"/>
          <w:szCs w:val="28"/>
          <w:u w:val="single"/>
        </w:rPr>
        <w:lastRenderedPageBreak/>
        <w:t>Lot 18</w:t>
      </w:r>
      <w:r w:rsidRPr="00B7592F">
        <w:rPr>
          <w:rFonts w:ascii="Footlight MT Light" w:hAnsi="Footlight MT Light"/>
          <w:b/>
          <w:bCs/>
          <w:sz w:val="20"/>
          <w:szCs w:val="24"/>
        </w:rPr>
        <w:t xml:space="preserve"> : </w:t>
      </w:r>
      <w:r w:rsidRPr="00E869FE">
        <w:rPr>
          <w:rFonts w:ascii="Footlight MT Light" w:hAnsi="Footlight MT Light"/>
          <w:b/>
          <w:sz w:val="28"/>
          <w:szCs w:val="28"/>
        </w:rPr>
        <w:t>Gardiennage et surveillance des bâtiments et des cours de la Direction Nationale de la Protection Sociale et de l’Economie Solidaire (DNPSES)</w:t>
      </w:r>
      <w:r>
        <w:rPr>
          <w:rFonts w:ascii="Footlight MT Light" w:hAnsi="Footlight MT Light"/>
          <w:b/>
          <w:sz w:val="28"/>
          <w:szCs w:val="28"/>
        </w:rPr>
        <w:t> :</w:t>
      </w:r>
    </w:p>
    <w:p w14:paraId="6FDB95CC" w14:textId="77777777" w:rsidR="00E869FE" w:rsidRPr="004360F4" w:rsidRDefault="00E869FE" w:rsidP="00E869FE">
      <w:pPr>
        <w:suppressAutoHyphens/>
        <w:jc w:val="both"/>
        <w:rPr>
          <w:b/>
        </w:rPr>
      </w:pPr>
    </w:p>
    <w:tbl>
      <w:tblPr>
        <w:tblW w:w="13750" w:type="dxa"/>
        <w:tblInd w:w="-70" w:type="dxa"/>
        <w:tblLayout w:type="fixed"/>
        <w:tblCellMar>
          <w:left w:w="72" w:type="dxa"/>
          <w:right w:w="72" w:type="dxa"/>
        </w:tblCellMar>
        <w:tblLook w:val="0000" w:firstRow="0" w:lastRow="0" w:firstColumn="0" w:lastColumn="0" w:noHBand="0" w:noVBand="0"/>
      </w:tblPr>
      <w:tblGrid>
        <w:gridCol w:w="993"/>
        <w:gridCol w:w="2977"/>
        <w:gridCol w:w="2693"/>
        <w:gridCol w:w="2126"/>
        <w:gridCol w:w="1985"/>
        <w:gridCol w:w="2976"/>
      </w:tblGrid>
      <w:tr w:rsidR="00E869FE" w:rsidRPr="00D32ECC" w14:paraId="3EAD257F" w14:textId="77777777" w:rsidTr="00DC7843">
        <w:tc>
          <w:tcPr>
            <w:tcW w:w="993" w:type="dxa"/>
            <w:tcBorders>
              <w:top w:val="double" w:sz="6" w:space="0" w:color="auto"/>
              <w:left w:val="double" w:sz="6" w:space="0" w:color="auto"/>
              <w:bottom w:val="nil"/>
              <w:right w:val="nil"/>
            </w:tcBorders>
            <w:vAlign w:val="center"/>
          </w:tcPr>
          <w:p w14:paraId="560E9FAE" w14:textId="77777777" w:rsidR="00E869FE" w:rsidRPr="00D32ECC" w:rsidRDefault="00E869FE" w:rsidP="00DC7843">
            <w:pPr>
              <w:suppressAutoHyphens/>
              <w:jc w:val="center"/>
            </w:pPr>
            <w:r w:rsidRPr="00D32ECC">
              <w:t>1</w:t>
            </w:r>
          </w:p>
        </w:tc>
        <w:tc>
          <w:tcPr>
            <w:tcW w:w="2977" w:type="dxa"/>
            <w:tcBorders>
              <w:top w:val="double" w:sz="6" w:space="0" w:color="auto"/>
              <w:left w:val="single" w:sz="6" w:space="0" w:color="auto"/>
              <w:bottom w:val="nil"/>
              <w:right w:val="nil"/>
            </w:tcBorders>
            <w:vAlign w:val="center"/>
          </w:tcPr>
          <w:p w14:paraId="0A10B7B2" w14:textId="77777777" w:rsidR="00E869FE" w:rsidRPr="00D32ECC" w:rsidRDefault="00E869FE" w:rsidP="00DC7843">
            <w:pPr>
              <w:suppressAutoHyphens/>
              <w:jc w:val="center"/>
            </w:pPr>
            <w:r w:rsidRPr="00D32ECC">
              <w:t>2</w:t>
            </w:r>
          </w:p>
        </w:tc>
        <w:tc>
          <w:tcPr>
            <w:tcW w:w="2693" w:type="dxa"/>
            <w:tcBorders>
              <w:top w:val="double" w:sz="6" w:space="0" w:color="auto"/>
              <w:left w:val="single" w:sz="6" w:space="0" w:color="auto"/>
              <w:bottom w:val="nil"/>
              <w:right w:val="nil"/>
            </w:tcBorders>
            <w:vAlign w:val="center"/>
          </w:tcPr>
          <w:p w14:paraId="3E63E734" w14:textId="77777777" w:rsidR="00E869FE" w:rsidRPr="00D32ECC" w:rsidRDefault="00E869FE" w:rsidP="00DC7843">
            <w:pPr>
              <w:suppressAutoHyphens/>
              <w:jc w:val="center"/>
            </w:pPr>
            <w:r w:rsidRPr="00D32ECC">
              <w:t>3</w:t>
            </w:r>
          </w:p>
        </w:tc>
        <w:tc>
          <w:tcPr>
            <w:tcW w:w="2126" w:type="dxa"/>
            <w:tcBorders>
              <w:top w:val="double" w:sz="6" w:space="0" w:color="auto"/>
              <w:left w:val="single" w:sz="6" w:space="0" w:color="auto"/>
              <w:bottom w:val="nil"/>
              <w:right w:val="nil"/>
            </w:tcBorders>
            <w:vAlign w:val="center"/>
          </w:tcPr>
          <w:p w14:paraId="19A990EE" w14:textId="77777777" w:rsidR="00E869FE" w:rsidRPr="00D32ECC" w:rsidRDefault="00E869FE" w:rsidP="00DC7843">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1929C88A" w14:textId="77777777" w:rsidR="00E869FE" w:rsidRPr="00D32ECC" w:rsidRDefault="00E869FE" w:rsidP="00DC7843">
            <w:pPr>
              <w:suppressAutoHyphens/>
              <w:jc w:val="center"/>
            </w:pPr>
            <w:r w:rsidRPr="00D32ECC">
              <w:t>5</w:t>
            </w:r>
          </w:p>
        </w:tc>
        <w:tc>
          <w:tcPr>
            <w:tcW w:w="2976" w:type="dxa"/>
            <w:tcBorders>
              <w:top w:val="double" w:sz="6" w:space="0" w:color="auto"/>
              <w:left w:val="single" w:sz="6" w:space="0" w:color="auto"/>
              <w:bottom w:val="nil"/>
              <w:right w:val="double" w:sz="6" w:space="0" w:color="auto"/>
            </w:tcBorders>
            <w:vAlign w:val="center"/>
          </w:tcPr>
          <w:p w14:paraId="72FF13F2" w14:textId="77777777" w:rsidR="00E869FE" w:rsidRPr="00D32ECC" w:rsidRDefault="00E869FE" w:rsidP="00DC7843">
            <w:pPr>
              <w:suppressAutoHyphens/>
              <w:jc w:val="center"/>
            </w:pPr>
            <w:r>
              <w:t>6</w:t>
            </w:r>
          </w:p>
        </w:tc>
      </w:tr>
      <w:tr w:rsidR="00E869FE" w:rsidRPr="00D32ECC" w14:paraId="015C60C2" w14:textId="77777777" w:rsidTr="00DC7843">
        <w:tc>
          <w:tcPr>
            <w:tcW w:w="993" w:type="dxa"/>
            <w:tcBorders>
              <w:top w:val="double" w:sz="6" w:space="0" w:color="auto"/>
              <w:left w:val="double" w:sz="6" w:space="0" w:color="auto"/>
              <w:bottom w:val="nil"/>
              <w:right w:val="nil"/>
            </w:tcBorders>
            <w:vAlign w:val="center"/>
          </w:tcPr>
          <w:p w14:paraId="13845946"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Service (s)</w:t>
            </w:r>
          </w:p>
        </w:tc>
        <w:tc>
          <w:tcPr>
            <w:tcW w:w="2977" w:type="dxa"/>
            <w:tcBorders>
              <w:top w:val="double" w:sz="6" w:space="0" w:color="auto"/>
              <w:left w:val="single" w:sz="6" w:space="0" w:color="auto"/>
              <w:bottom w:val="nil"/>
              <w:right w:val="nil"/>
            </w:tcBorders>
            <w:vAlign w:val="center"/>
          </w:tcPr>
          <w:p w14:paraId="576187A1" w14:textId="77777777" w:rsidR="00E869FE" w:rsidRPr="00C910C5" w:rsidRDefault="00E869FE" w:rsidP="00DC7843">
            <w:pPr>
              <w:pStyle w:val="Notedebasdepage"/>
              <w:jc w:val="center"/>
              <w:rPr>
                <w:rFonts w:ascii="Book Antiqua" w:hAnsi="Book Antiqua"/>
                <w:b/>
                <w:sz w:val="24"/>
                <w:szCs w:val="24"/>
                <w:lang w:val="fr-FR"/>
              </w:rPr>
            </w:pPr>
            <w:r w:rsidRPr="00C910C5">
              <w:rPr>
                <w:rFonts w:ascii="Book Antiqua" w:hAnsi="Book Antiqua"/>
                <w:b/>
                <w:sz w:val="24"/>
                <w:szCs w:val="24"/>
                <w:lang w:val="fr-FR"/>
              </w:rPr>
              <w:t>Description des Services</w:t>
            </w:r>
          </w:p>
        </w:tc>
        <w:tc>
          <w:tcPr>
            <w:tcW w:w="2693" w:type="dxa"/>
            <w:tcBorders>
              <w:top w:val="double" w:sz="6" w:space="0" w:color="auto"/>
              <w:left w:val="single" w:sz="6" w:space="0" w:color="auto"/>
              <w:bottom w:val="nil"/>
              <w:right w:val="nil"/>
            </w:tcBorders>
            <w:vAlign w:val="center"/>
          </w:tcPr>
          <w:p w14:paraId="539D03FA" w14:textId="77777777" w:rsidR="004F1E85" w:rsidRPr="00C910C5" w:rsidRDefault="009D76DC" w:rsidP="004F1E85">
            <w:pPr>
              <w:pStyle w:val="Notedebasdepage"/>
              <w:jc w:val="center"/>
              <w:rPr>
                <w:rFonts w:ascii="Book Antiqua" w:hAnsi="Book Antiqua"/>
                <w:b/>
                <w:sz w:val="24"/>
                <w:szCs w:val="24"/>
                <w:lang w:val="fr-FR"/>
              </w:rPr>
            </w:pPr>
            <w:r w:rsidRPr="00C910C5">
              <w:rPr>
                <w:rFonts w:ascii="Book Antiqua" w:hAnsi="Book Antiqua"/>
                <w:b/>
                <w:sz w:val="24"/>
                <w:szCs w:val="24"/>
                <w:lang w:val="fr-FR"/>
              </w:rPr>
              <w:t xml:space="preserve">Date de réalisation au lieu de destination finale : </w:t>
            </w:r>
          </w:p>
          <w:p w14:paraId="49AE7B84" w14:textId="77777777" w:rsidR="00E869FE" w:rsidRPr="00C910C5" w:rsidRDefault="00E869FE" w:rsidP="009D76DC">
            <w:pPr>
              <w:pStyle w:val="Notedebasdepage"/>
              <w:jc w:val="center"/>
              <w:rPr>
                <w:rFonts w:ascii="Book Antiqua" w:hAnsi="Book Antiqua"/>
                <w:b/>
                <w:sz w:val="24"/>
                <w:szCs w:val="24"/>
                <w:lang w:val="fr-FR"/>
              </w:rPr>
            </w:pPr>
          </w:p>
        </w:tc>
        <w:tc>
          <w:tcPr>
            <w:tcW w:w="2126" w:type="dxa"/>
            <w:tcBorders>
              <w:top w:val="double" w:sz="6" w:space="0" w:color="auto"/>
              <w:left w:val="single" w:sz="6" w:space="0" w:color="auto"/>
              <w:bottom w:val="nil"/>
              <w:right w:val="nil"/>
            </w:tcBorders>
            <w:vAlign w:val="center"/>
          </w:tcPr>
          <w:p w14:paraId="45C54DCC"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Quantité</w:t>
            </w:r>
          </w:p>
          <w:p w14:paraId="3D465297"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(Nombre d’unités)</w:t>
            </w:r>
          </w:p>
        </w:tc>
        <w:tc>
          <w:tcPr>
            <w:tcW w:w="1985" w:type="dxa"/>
            <w:tcBorders>
              <w:top w:val="double" w:sz="6" w:space="0" w:color="auto"/>
              <w:left w:val="single" w:sz="6" w:space="0" w:color="auto"/>
              <w:bottom w:val="nil"/>
              <w:right w:val="nil"/>
            </w:tcBorders>
            <w:vAlign w:val="center"/>
          </w:tcPr>
          <w:p w14:paraId="4DDB4FA2"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Prix unitaire</w:t>
            </w:r>
          </w:p>
        </w:tc>
        <w:tc>
          <w:tcPr>
            <w:tcW w:w="2976" w:type="dxa"/>
            <w:tcBorders>
              <w:top w:val="double" w:sz="6" w:space="0" w:color="auto"/>
              <w:left w:val="single" w:sz="6" w:space="0" w:color="auto"/>
              <w:bottom w:val="nil"/>
              <w:right w:val="double" w:sz="6" w:space="0" w:color="auto"/>
            </w:tcBorders>
            <w:vAlign w:val="center"/>
          </w:tcPr>
          <w:p w14:paraId="718ADF74"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Prix total par article</w:t>
            </w:r>
          </w:p>
          <w:p w14:paraId="77AB4AAA" w14:textId="77777777" w:rsidR="00E869FE" w:rsidRPr="00C910C5" w:rsidRDefault="00E869FE" w:rsidP="00DC7843">
            <w:pPr>
              <w:suppressAutoHyphens/>
              <w:jc w:val="center"/>
              <w:rPr>
                <w:rFonts w:ascii="Book Antiqua" w:hAnsi="Book Antiqua"/>
                <w:b/>
                <w:szCs w:val="24"/>
              </w:rPr>
            </w:pPr>
            <w:r w:rsidRPr="00C910C5">
              <w:rPr>
                <w:rFonts w:ascii="Book Antiqua" w:hAnsi="Book Antiqua"/>
                <w:b/>
                <w:szCs w:val="24"/>
              </w:rPr>
              <w:t>(Colonne 3 X colonne 4 X colonne 5)</w:t>
            </w:r>
          </w:p>
        </w:tc>
      </w:tr>
      <w:tr w:rsidR="00E869FE" w:rsidRPr="00B6220D" w14:paraId="0D05555A" w14:textId="77777777" w:rsidTr="00DC7843">
        <w:trPr>
          <w:trHeight w:val="649"/>
        </w:trPr>
        <w:tc>
          <w:tcPr>
            <w:tcW w:w="993" w:type="dxa"/>
            <w:tcBorders>
              <w:top w:val="double" w:sz="6" w:space="0" w:color="auto"/>
              <w:left w:val="double" w:sz="6" w:space="0" w:color="auto"/>
              <w:bottom w:val="double" w:sz="6" w:space="0" w:color="auto"/>
              <w:right w:val="nil"/>
            </w:tcBorders>
            <w:vAlign w:val="center"/>
          </w:tcPr>
          <w:p w14:paraId="4FF8B5D6" w14:textId="77777777" w:rsidR="00E869FE" w:rsidRPr="00B6220D" w:rsidRDefault="00E869FE" w:rsidP="00DC7843">
            <w:pPr>
              <w:jc w:val="center"/>
              <w:rPr>
                <w:rFonts w:ascii="Book Antiqua" w:hAnsi="Book Antiqua"/>
                <w:b/>
                <w:bCs/>
                <w:iCs/>
                <w:szCs w:val="24"/>
              </w:rPr>
            </w:pPr>
            <w:r>
              <w:rPr>
                <w:rFonts w:ascii="Book Antiqua" w:hAnsi="Book Antiqua"/>
                <w:b/>
                <w:bCs/>
                <w:iCs/>
                <w:szCs w:val="24"/>
              </w:rPr>
              <w:t>1</w:t>
            </w:r>
          </w:p>
        </w:tc>
        <w:tc>
          <w:tcPr>
            <w:tcW w:w="2977" w:type="dxa"/>
            <w:tcBorders>
              <w:top w:val="double" w:sz="6" w:space="0" w:color="auto"/>
              <w:left w:val="single" w:sz="6" w:space="0" w:color="auto"/>
              <w:bottom w:val="double" w:sz="6" w:space="0" w:color="auto"/>
              <w:right w:val="nil"/>
            </w:tcBorders>
            <w:vAlign w:val="center"/>
          </w:tcPr>
          <w:p w14:paraId="1364B7E6" w14:textId="77777777" w:rsidR="00E869FE" w:rsidRPr="00B6220D" w:rsidRDefault="006A61E0" w:rsidP="00DC7843">
            <w:pPr>
              <w:rPr>
                <w:rFonts w:ascii="Book Antiqua" w:hAnsi="Book Antiqua"/>
                <w:szCs w:val="24"/>
              </w:rPr>
            </w:pPr>
            <w:r w:rsidRPr="006A61E0">
              <w:rPr>
                <w:rFonts w:ascii="Book Antiqua" w:hAnsi="Book Antiqua"/>
                <w:szCs w:val="24"/>
              </w:rPr>
              <w:t>DNPSES</w:t>
            </w:r>
          </w:p>
        </w:tc>
        <w:tc>
          <w:tcPr>
            <w:tcW w:w="2693" w:type="dxa"/>
            <w:tcBorders>
              <w:top w:val="double" w:sz="6" w:space="0" w:color="auto"/>
              <w:left w:val="single" w:sz="6" w:space="0" w:color="auto"/>
              <w:bottom w:val="double" w:sz="6" w:space="0" w:color="auto"/>
              <w:right w:val="nil"/>
            </w:tcBorders>
            <w:vAlign w:val="center"/>
          </w:tcPr>
          <w:p w14:paraId="19EFB9BD" w14:textId="77777777" w:rsidR="00E869FE" w:rsidRPr="00B6220D" w:rsidRDefault="00E869FE" w:rsidP="00DC7843">
            <w:pPr>
              <w:jc w:val="center"/>
              <w:rPr>
                <w:rFonts w:ascii="Book Antiqua" w:hAnsi="Book Antiqua" w:cs="Arial"/>
                <w:b/>
              </w:rPr>
            </w:pPr>
            <w:r w:rsidRPr="00B6220D">
              <w:rPr>
                <w:rFonts w:ascii="Book Antiqua" w:hAnsi="Book Antiqua" w:cs="Arial"/>
                <w:b/>
              </w:rPr>
              <w:t>12</w:t>
            </w:r>
          </w:p>
        </w:tc>
        <w:tc>
          <w:tcPr>
            <w:tcW w:w="2126" w:type="dxa"/>
            <w:tcBorders>
              <w:top w:val="double" w:sz="6" w:space="0" w:color="auto"/>
              <w:left w:val="single" w:sz="6" w:space="0" w:color="auto"/>
              <w:bottom w:val="double" w:sz="6" w:space="0" w:color="auto"/>
              <w:right w:val="nil"/>
            </w:tcBorders>
            <w:vAlign w:val="center"/>
          </w:tcPr>
          <w:p w14:paraId="1CB55091" w14:textId="77777777" w:rsidR="00E869FE" w:rsidRPr="00B6220D" w:rsidRDefault="00E869FE" w:rsidP="00DC7843">
            <w:pPr>
              <w:jc w:val="center"/>
              <w:rPr>
                <w:rFonts w:ascii="Book Antiqua" w:hAnsi="Book Antiqua" w:cs="Arial"/>
                <w:b/>
              </w:rPr>
            </w:pPr>
            <w:r>
              <w:rPr>
                <w:rFonts w:ascii="Book Antiqua" w:hAnsi="Book Antiqua" w:cs="Arial"/>
                <w:b/>
              </w:rPr>
              <w:t>5</w:t>
            </w:r>
          </w:p>
        </w:tc>
        <w:tc>
          <w:tcPr>
            <w:tcW w:w="1985" w:type="dxa"/>
            <w:tcBorders>
              <w:top w:val="double" w:sz="6" w:space="0" w:color="auto"/>
              <w:left w:val="single" w:sz="6" w:space="0" w:color="auto"/>
              <w:bottom w:val="double" w:sz="6" w:space="0" w:color="auto"/>
              <w:right w:val="nil"/>
            </w:tcBorders>
            <w:vAlign w:val="center"/>
          </w:tcPr>
          <w:p w14:paraId="72E09A66" w14:textId="77777777" w:rsidR="00E869FE" w:rsidRPr="00B6220D" w:rsidRDefault="00E869FE" w:rsidP="00DC7843">
            <w:pPr>
              <w:jc w:val="center"/>
              <w:rPr>
                <w:rFonts w:ascii="Book Antiqua" w:hAnsi="Book Antiqua" w:cs="Arial"/>
                <w:b/>
              </w:rPr>
            </w:pPr>
          </w:p>
        </w:tc>
        <w:tc>
          <w:tcPr>
            <w:tcW w:w="2976" w:type="dxa"/>
            <w:tcBorders>
              <w:top w:val="double" w:sz="6" w:space="0" w:color="auto"/>
              <w:left w:val="single" w:sz="6" w:space="0" w:color="auto"/>
              <w:bottom w:val="double" w:sz="6" w:space="0" w:color="auto"/>
              <w:right w:val="double" w:sz="6" w:space="0" w:color="auto"/>
            </w:tcBorders>
          </w:tcPr>
          <w:p w14:paraId="2D901F16" w14:textId="77777777" w:rsidR="00E869FE" w:rsidRPr="00B6220D" w:rsidRDefault="00E869FE" w:rsidP="00DC7843">
            <w:pPr>
              <w:rPr>
                <w:bCs/>
                <w:i/>
                <w:iCs/>
                <w:sz w:val="18"/>
                <w:szCs w:val="16"/>
              </w:rPr>
            </w:pPr>
          </w:p>
        </w:tc>
      </w:tr>
      <w:tr w:rsidR="00E869FE" w:rsidRPr="00D32ECC" w14:paraId="5B3C3B0A"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20A826AD" w14:textId="77777777" w:rsidR="00E869FE" w:rsidRPr="003E01EC" w:rsidRDefault="00E869FE" w:rsidP="00DC7843">
            <w:pPr>
              <w:jc w:val="center"/>
              <w:rPr>
                <w:rFonts w:ascii="Book Antiqua" w:hAnsi="Book Antiqua"/>
                <w:color w:val="000000"/>
                <w:lang w:val="en-US"/>
              </w:rPr>
            </w:pPr>
            <w:r w:rsidRPr="007D4464">
              <w:rPr>
                <w:rFonts w:ascii="Book Antiqua" w:hAnsi="Book Antiqua"/>
                <w:b/>
                <w:color w:val="000000"/>
                <w:sz w:val="22"/>
                <w:szCs w:val="22"/>
                <w:lang w:val="en-US"/>
              </w:rPr>
              <w:t>TOTAL Hors Taxes</w:t>
            </w:r>
          </w:p>
        </w:tc>
        <w:tc>
          <w:tcPr>
            <w:tcW w:w="2976" w:type="dxa"/>
            <w:tcBorders>
              <w:top w:val="double" w:sz="6" w:space="0" w:color="auto"/>
              <w:left w:val="single" w:sz="6" w:space="0" w:color="auto"/>
              <w:bottom w:val="double" w:sz="6" w:space="0" w:color="auto"/>
              <w:right w:val="double" w:sz="6" w:space="0" w:color="auto"/>
            </w:tcBorders>
          </w:tcPr>
          <w:p w14:paraId="6DE0918A" w14:textId="77777777" w:rsidR="00E869FE" w:rsidRPr="00D32ECC" w:rsidRDefault="00E869FE" w:rsidP="00DC7843">
            <w:pPr>
              <w:suppressAutoHyphens/>
              <w:jc w:val="both"/>
              <w:rPr>
                <w:sz w:val="20"/>
              </w:rPr>
            </w:pPr>
          </w:p>
        </w:tc>
      </w:tr>
      <w:tr w:rsidR="00E869FE" w:rsidRPr="00D32ECC" w14:paraId="081D2CE4"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30B1DBA8" w14:textId="77777777" w:rsidR="00E869FE" w:rsidRPr="007D4464" w:rsidRDefault="00E869FE"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TVA (18%)</w:t>
            </w:r>
          </w:p>
        </w:tc>
        <w:tc>
          <w:tcPr>
            <w:tcW w:w="2976" w:type="dxa"/>
            <w:tcBorders>
              <w:top w:val="double" w:sz="6" w:space="0" w:color="auto"/>
              <w:left w:val="single" w:sz="6" w:space="0" w:color="auto"/>
              <w:bottom w:val="double" w:sz="6" w:space="0" w:color="auto"/>
              <w:right w:val="double" w:sz="6" w:space="0" w:color="auto"/>
            </w:tcBorders>
          </w:tcPr>
          <w:p w14:paraId="32447A86" w14:textId="77777777" w:rsidR="00E869FE" w:rsidRPr="00D32ECC" w:rsidRDefault="00E869FE" w:rsidP="00DC7843">
            <w:pPr>
              <w:suppressAutoHyphens/>
              <w:jc w:val="both"/>
              <w:rPr>
                <w:bCs/>
                <w:i/>
                <w:iCs/>
                <w:sz w:val="18"/>
                <w:szCs w:val="16"/>
              </w:rPr>
            </w:pPr>
          </w:p>
        </w:tc>
      </w:tr>
      <w:tr w:rsidR="00E869FE" w:rsidRPr="00D32ECC" w14:paraId="62AC5112" w14:textId="77777777" w:rsidTr="00DC7843">
        <w:tc>
          <w:tcPr>
            <w:tcW w:w="10774" w:type="dxa"/>
            <w:gridSpan w:val="5"/>
            <w:tcBorders>
              <w:top w:val="double" w:sz="6" w:space="0" w:color="auto"/>
              <w:left w:val="single" w:sz="6" w:space="0" w:color="auto"/>
              <w:bottom w:val="double" w:sz="6" w:space="0" w:color="auto"/>
              <w:right w:val="double" w:sz="6" w:space="0" w:color="auto"/>
            </w:tcBorders>
          </w:tcPr>
          <w:p w14:paraId="624FE1DF" w14:textId="77777777" w:rsidR="00E869FE" w:rsidRPr="00B14967" w:rsidRDefault="00E869FE" w:rsidP="00DC7843">
            <w:pPr>
              <w:jc w:val="center"/>
              <w:rPr>
                <w:rFonts w:ascii="Book Antiqua" w:hAnsi="Book Antiqua"/>
                <w:b/>
                <w:color w:val="000000"/>
                <w:szCs w:val="22"/>
                <w:lang w:val="en-US"/>
              </w:rPr>
            </w:pPr>
            <w:r w:rsidRPr="00B14967">
              <w:rPr>
                <w:rFonts w:ascii="Book Antiqua" w:hAnsi="Book Antiqua"/>
                <w:b/>
                <w:color w:val="000000"/>
                <w:sz w:val="22"/>
                <w:szCs w:val="22"/>
                <w:lang w:val="en-US"/>
              </w:rPr>
              <w:t xml:space="preserve">TOTAL </w:t>
            </w:r>
            <w:r w:rsidRPr="00917A4A">
              <w:rPr>
                <w:rFonts w:ascii="Book Antiqua" w:hAnsi="Book Antiqua"/>
                <w:b/>
                <w:color w:val="000000"/>
                <w:sz w:val="22"/>
                <w:szCs w:val="22"/>
              </w:rPr>
              <w:t>Toutes</w:t>
            </w:r>
            <w:r>
              <w:rPr>
                <w:rFonts w:ascii="Book Antiqua" w:hAnsi="Book Antiqua"/>
                <w:b/>
                <w:color w:val="000000"/>
                <w:sz w:val="22"/>
                <w:szCs w:val="22"/>
                <w:lang w:val="en-US"/>
              </w:rPr>
              <w:t xml:space="preserve"> Taxes Comprises</w:t>
            </w:r>
          </w:p>
        </w:tc>
        <w:tc>
          <w:tcPr>
            <w:tcW w:w="2976" w:type="dxa"/>
            <w:tcBorders>
              <w:top w:val="double" w:sz="6" w:space="0" w:color="auto"/>
              <w:left w:val="single" w:sz="6" w:space="0" w:color="auto"/>
              <w:bottom w:val="double" w:sz="6" w:space="0" w:color="auto"/>
              <w:right w:val="double" w:sz="6" w:space="0" w:color="auto"/>
            </w:tcBorders>
          </w:tcPr>
          <w:p w14:paraId="2D9906F3" w14:textId="77777777" w:rsidR="00E869FE" w:rsidRPr="00D32ECC" w:rsidRDefault="00E869FE" w:rsidP="00DC7843">
            <w:pPr>
              <w:suppressAutoHyphens/>
              <w:jc w:val="both"/>
              <w:rPr>
                <w:bCs/>
                <w:i/>
                <w:iCs/>
                <w:sz w:val="18"/>
                <w:szCs w:val="16"/>
              </w:rPr>
            </w:pPr>
          </w:p>
        </w:tc>
      </w:tr>
    </w:tbl>
    <w:p w14:paraId="07AF139B" w14:textId="77777777" w:rsidR="00E869FE" w:rsidRPr="00556127" w:rsidRDefault="00E869FE" w:rsidP="00E869FE">
      <w:pPr>
        <w:suppressAutoHyphens/>
        <w:jc w:val="both"/>
        <w:rPr>
          <w:sz w:val="12"/>
          <w:szCs w:val="12"/>
        </w:rPr>
      </w:pPr>
    </w:p>
    <w:p w14:paraId="628FE2A5" w14:textId="77777777" w:rsidR="00E869FE" w:rsidRPr="00D32ECC" w:rsidRDefault="00E869FE" w:rsidP="00E869FE">
      <w:pPr>
        <w:tabs>
          <w:tab w:val="left" w:pos="1188"/>
          <w:tab w:val="left" w:pos="2394"/>
          <w:tab w:val="left" w:pos="4209"/>
          <w:tab w:val="left" w:pos="5238"/>
          <w:tab w:val="left" w:pos="7632"/>
          <w:tab w:val="left" w:pos="7868"/>
          <w:tab w:val="left" w:pos="9468"/>
        </w:tabs>
        <w:jc w:val="both"/>
      </w:pPr>
    </w:p>
    <w:p w14:paraId="44F6BCC4" w14:textId="77777777" w:rsidR="00E869FE" w:rsidRPr="00E13E3A" w:rsidRDefault="00E869FE" w:rsidP="00E869FE">
      <w:pPr>
        <w:suppressAutoHyphens/>
        <w:jc w:val="right"/>
        <w:rPr>
          <w:rFonts w:ascii="Book Antiqua" w:hAnsi="Book Antiqua" w:cs="Verdana"/>
          <w:b/>
        </w:rPr>
      </w:pPr>
      <w:r w:rsidRPr="00E13E3A">
        <w:rPr>
          <w:rFonts w:ascii="Book Antiqua" w:hAnsi="Book Antiqua" w:cs="Verdana"/>
          <w:b/>
        </w:rPr>
        <w:t>Date……………….……..</w:t>
      </w:r>
    </w:p>
    <w:p w14:paraId="48B48976" w14:textId="77777777" w:rsidR="00E869FE" w:rsidRPr="00E13E3A" w:rsidRDefault="00E869FE" w:rsidP="00E869FE">
      <w:pPr>
        <w:suppressAutoHyphens/>
        <w:jc w:val="center"/>
        <w:rPr>
          <w:rFonts w:ascii="Book Antiqua" w:hAnsi="Book Antiqua" w:cs="Verdana"/>
          <w:b/>
        </w:rPr>
      </w:pPr>
    </w:p>
    <w:p w14:paraId="510A6109" w14:textId="77777777" w:rsidR="003F7050" w:rsidRDefault="00E869FE" w:rsidP="009C468D">
      <w:pPr>
        <w:suppressAutoHyphens/>
        <w:jc w:val="right"/>
        <w:rPr>
          <w:rFonts w:ascii="Book Antiqua" w:hAnsi="Book Antiqua"/>
          <w:b/>
          <w:bCs/>
          <w:highlight w:val="yellow"/>
        </w:rPr>
        <w:sectPr w:rsidR="003F7050" w:rsidSect="006306B2">
          <w:footnotePr>
            <w:numRestart w:val="eachPage"/>
          </w:footnotePr>
          <w:endnotePr>
            <w:numFmt w:val="decimal"/>
          </w:endnotePr>
          <w:pgSz w:w="15840" w:h="12240" w:orient="landscape"/>
          <w:pgMar w:top="1440" w:right="1440" w:bottom="1440" w:left="992" w:header="720" w:footer="720" w:gutter="0"/>
          <w:pgNumType w:start="1"/>
          <w:cols w:space="720"/>
        </w:sectPr>
      </w:pPr>
      <w:r w:rsidRPr="00E13E3A">
        <w:rPr>
          <w:rFonts w:ascii="Book Antiqua" w:hAnsi="Book Antiqua" w:cs="Verdana"/>
          <w:b/>
        </w:rPr>
        <w:t>Signature et Cachet du Soumissionnaire</w:t>
      </w:r>
    </w:p>
    <w:tbl>
      <w:tblPr>
        <w:tblW w:w="0" w:type="auto"/>
        <w:tblLayout w:type="fixed"/>
        <w:tblLook w:val="0000" w:firstRow="0" w:lastRow="0" w:firstColumn="0" w:lastColumn="0" w:noHBand="0" w:noVBand="0"/>
      </w:tblPr>
      <w:tblGrid>
        <w:gridCol w:w="9198"/>
      </w:tblGrid>
      <w:tr w:rsidR="001D4873" w:rsidRPr="00396D39" w14:paraId="384BE8C7" w14:textId="77777777" w:rsidTr="001D4873">
        <w:trPr>
          <w:trHeight w:val="900"/>
        </w:trPr>
        <w:tc>
          <w:tcPr>
            <w:tcW w:w="9198" w:type="dxa"/>
          </w:tcPr>
          <w:p w14:paraId="16398910" w14:textId="77777777" w:rsidR="001D4873" w:rsidRPr="00396D39" w:rsidRDefault="001D4873" w:rsidP="001D4873">
            <w:pPr>
              <w:pStyle w:val="SectionIVHeader"/>
            </w:pPr>
            <w:r w:rsidRPr="00396D39">
              <w:lastRenderedPageBreak/>
              <w:br w:type="page"/>
            </w:r>
            <w:r w:rsidRPr="00396D39">
              <w:rPr>
                <w:b w:val="0"/>
              </w:rPr>
              <w:br w:type="page"/>
            </w:r>
            <w:bookmarkStart w:id="104" w:name="_Toc188767919"/>
            <w:r w:rsidRPr="00396D39">
              <w:t xml:space="preserve">Modèle de garantie de soumission </w:t>
            </w:r>
            <w:r w:rsidRPr="00396D39">
              <w:rPr>
                <w:sz w:val="24"/>
              </w:rPr>
              <w:t>(garantie bancaire)</w:t>
            </w:r>
            <w:bookmarkEnd w:id="104"/>
          </w:p>
        </w:tc>
      </w:tr>
    </w:tbl>
    <w:p w14:paraId="532DFC73" w14:textId="77777777" w:rsidR="00A925FC" w:rsidRPr="00284D75" w:rsidRDefault="005976A6" w:rsidP="00A925FC">
      <w:pPr>
        <w:tabs>
          <w:tab w:val="right" w:pos="9000"/>
        </w:tabs>
        <w:jc w:val="both"/>
      </w:pPr>
      <w:r w:rsidRPr="00284D75">
        <w:rPr>
          <w:i/>
          <w:iCs/>
        </w:rPr>
        <w:t xml:space="preserve"> </w:t>
      </w:r>
      <w:r w:rsidR="00A925FC" w:rsidRPr="00284D75">
        <w:rPr>
          <w:i/>
          <w:iCs/>
        </w:rPr>
        <w:t xml:space="preserve">[La compagnie de garantie remplit cette garantie de soumission conformément aux indications entre crochets] </w:t>
      </w:r>
    </w:p>
    <w:p w14:paraId="263A9FAC" w14:textId="77777777" w:rsidR="00A925FC" w:rsidRPr="00284D75" w:rsidRDefault="00A925FC" w:rsidP="00A925FC">
      <w:pPr>
        <w:tabs>
          <w:tab w:val="left" w:pos="4968"/>
          <w:tab w:val="left" w:pos="9558"/>
        </w:tabs>
        <w:jc w:val="both"/>
      </w:pPr>
    </w:p>
    <w:p w14:paraId="320C3F6F" w14:textId="77777777" w:rsidR="00A925FC" w:rsidRPr="00284D75" w:rsidRDefault="00A925FC" w:rsidP="00A925FC">
      <w:pPr>
        <w:pStyle w:val="Pieddepage"/>
        <w:tabs>
          <w:tab w:val="right" w:pos="9000"/>
        </w:tabs>
        <w:spacing w:after="200"/>
        <w:jc w:val="both"/>
        <w:rPr>
          <w:b/>
          <w:lang w:val="fr-FR"/>
        </w:rPr>
      </w:pPr>
      <w:r w:rsidRPr="00284D75">
        <w:rPr>
          <w:b/>
          <w:lang w:val="fr-FR"/>
        </w:rPr>
        <w:t xml:space="preserve">Garantie No </w:t>
      </w:r>
      <w:r w:rsidRPr="00284D75">
        <w:rPr>
          <w:b/>
          <w:bCs/>
          <w:i/>
          <w:iCs/>
          <w:lang w:val="fr-FR"/>
        </w:rPr>
        <w:t>[Insérer No de garantie]</w:t>
      </w:r>
    </w:p>
    <w:p w14:paraId="1AEA56C6" w14:textId="77777777" w:rsidR="00A925FC" w:rsidRPr="00284D75" w:rsidRDefault="00A925FC" w:rsidP="00A925FC">
      <w:pPr>
        <w:pStyle w:val="i"/>
        <w:tabs>
          <w:tab w:val="left" w:pos="1197"/>
          <w:tab w:val="left" w:pos="6433"/>
          <w:tab w:val="right" w:pos="9000"/>
        </w:tabs>
        <w:suppressAutoHyphens w:val="0"/>
        <w:spacing w:after="200"/>
        <w:rPr>
          <w:rFonts w:ascii="Times New Roman" w:hAnsi="Times New Roman"/>
          <w:lang w:val="fr-FR"/>
        </w:rPr>
      </w:pPr>
      <w:r w:rsidRPr="00284D75">
        <w:rPr>
          <w:rFonts w:ascii="Times New Roman" w:hAnsi="Times New Roman"/>
          <w:lang w:val="fr-FR"/>
        </w:rPr>
        <w:t xml:space="preserve">Attendu que </w:t>
      </w:r>
      <w:r w:rsidRPr="00284D75">
        <w:rPr>
          <w:rFonts w:ascii="Times New Roman" w:hAnsi="Times New Roman"/>
          <w:bCs/>
          <w:i/>
          <w:iCs/>
          <w:lang w:val="fr-FR"/>
        </w:rPr>
        <w:t>[Insérer le nom du Candidat]</w:t>
      </w:r>
      <w:r w:rsidRPr="00284D75">
        <w:rPr>
          <w:rFonts w:ascii="Times New Roman" w:hAnsi="Times New Roman"/>
          <w:lang w:val="fr-FR"/>
        </w:rPr>
        <w:t xml:space="preserve"> (ci-après dénommé « le Candidat») a soumis son offre le </w:t>
      </w:r>
      <w:r w:rsidRPr="00284D75">
        <w:rPr>
          <w:rFonts w:ascii="Times New Roman" w:hAnsi="Times New Roman"/>
          <w:bCs/>
          <w:i/>
          <w:iCs/>
          <w:lang w:val="fr-FR"/>
        </w:rPr>
        <w:t>[Insérer date]</w:t>
      </w:r>
      <w:r w:rsidRPr="00284D75">
        <w:rPr>
          <w:rFonts w:ascii="Times New Roman" w:hAnsi="Times New Roman"/>
          <w:lang w:val="fr-FR"/>
        </w:rPr>
        <w:t xml:space="preserve"> en réponse à l’AAO No </w:t>
      </w:r>
      <w:r w:rsidRPr="00284D75">
        <w:rPr>
          <w:rFonts w:ascii="Times New Roman" w:hAnsi="Times New Roman"/>
          <w:i/>
          <w:iCs/>
          <w:lang w:val="fr-FR"/>
        </w:rPr>
        <w:t>[Insérer no de l’avis d’appel d’offres]</w:t>
      </w:r>
      <w:r w:rsidRPr="00284D75">
        <w:rPr>
          <w:rFonts w:ascii="Times New Roman" w:hAnsi="Times New Roman"/>
          <w:lang w:val="fr-FR"/>
        </w:rPr>
        <w:t xml:space="preserve"> pour </w:t>
      </w:r>
      <w:r w:rsidRPr="00284D75">
        <w:rPr>
          <w:lang w:val="fr-FR"/>
        </w:rPr>
        <w:t xml:space="preserve">la prestation de services </w:t>
      </w:r>
      <w:r w:rsidRPr="00284D75">
        <w:rPr>
          <w:bCs/>
          <w:i/>
          <w:iCs/>
          <w:lang w:val="fr-FR"/>
        </w:rPr>
        <w:t>[Insérer la description appropriée selon les cas]</w:t>
      </w:r>
      <w:r w:rsidRPr="00284D75">
        <w:rPr>
          <w:rFonts w:ascii="Times New Roman" w:hAnsi="Times New Roman"/>
          <w:lang w:val="fr-FR"/>
        </w:rPr>
        <w:t xml:space="preserve"> (ci-après dénommée « l’Offre »).</w:t>
      </w:r>
    </w:p>
    <w:p w14:paraId="2B0FAE6A" w14:textId="77777777" w:rsidR="00A925FC" w:rsidRPr="00284D75" w:rsidRDefault="00A925FC" w:rsidP="00A925FC">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284D75">
        <w:rPr>
          <w:rFonts w:ascii="Times New Roman" w:hAnsi="Times New Roman"/>
          <w:lang w:val="fr-FR"/>
        </w:rPr>
        <w:t xml:space="preserve">Faisons savoir que NOUS </w:t>
      </w:r>
      <w:r w:rsidRPr="00284D75">
        <w:rPr>
          <w:rFonts w:ascii="Times New Roman" w:hAnsi="Times New Roman"/>
          <w:bCs/>
          <w:i/>
          <w:iCs/>
          <w:lang w:val="fr-FR"/>
        </w:rPr>
        <w:t>[Insérer le nom de la société de garantie émettrice]</w:t>
      </w:r>
      <w:r w:rsidRPr="00284D75">
        <w:rPr>
          <w:rFonts w:ascii="Times New Roman" w:hAnsi="Times New Roman"/>
          <w:lang w:val="fr-FR"/>
        </w:rPr>
        <w:t xml:space="preserve"> dont le siège se trouve à </w:t>
      </w:r>
      <w:r w:rsidRPr="00284D75">
        <w:rPr>
          <w:rFonts w:ascii="Times New Roman" w:hAnsi="Times New Roman"/>
          <w:bCs/>
          <w:i/>
          <w:iCs/>
          <w:lang w:val="fr-FR"/>
        </w:rPr>
        <w:t>[Insérer l’adresse de la société de garantie]</w:t>
      </w:r>
      <w:r w:rsidRPr="00284D75">
        <w:rPr>
          <w:rFonts w:ascii="Times New Roman" w:hAnsi="Times New Roman"/>
          <w:lang w:val="fr-FR"/>
        </w:rPr>
        <w:t xml:space="preserve"> (ci-après dénommé « le Garant »), sommes engagés vis-à-vis de  </w:t>
      </w:r>
      <w:r w:rsidRPr="00284D75">
        <w:rPr>
          <w:rFonts w:ascii="Times New Roman" w:hAnsi="Times New Roman"/>
          <w:bCs/>
          <w:i/>
          <w:iCs/>
          <w:lang w:val="fr-FR"/>
        </w:rPr>
        <w:t xml:space="preserve">[Insérer nom de l’Autorité contractante] </w:t>
      </w:r>
      <w:r w:rsidRPr="00284D75">
        <w:rPr>
          <w:rFonts w:ascii="Times New Roman" w:hAnsi="Times New Roman"/>
          <w:lang w:val="fr-FR"/>
        </w:rPr>
        <w:t xml:space="preserve">(ci-après dénommé « l’Autorité contractante ») pour la somme de </w:t>
      </w:r>
      <w:r w:rsidRPr="00284D75">
        <w:rPr>
          <w:rFonts w:ascii="Times New Roman" w:hAnsi="Times New Roman"/>
          <w:bCs/>
          <w:i/>
          <w:iCs/>
          <w:lang w:val="fr-FR"/>
        </w:rPr>
        <w:t>[Insérer le montant en FCFA ou un montant équivalent dans une monnaie internationale librement convertible], [Insérer le montant en lettres]</w:t>
      </w:r>
      <w:r w:rsidRPr="00284D75">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284D75">
        <w:rPr>
          <w:rFonts w:ascii="Times New Roman" w:hAnsi="Times New Roman"/>
          <w:bCs/>
          <w:i/>
          <w:iCs/>
          <w:lang w:val="fr-FR"/>
        </w:rPr>
        <w:t>[Insérer date]</w:t>
      </w:r>
    </w:p>
    <w:p w14:paraId="13A2F319" w14:textId="77777777" w:rsidR="00A925FC" w:rsidRPr="00284D75" w:rsidRDefault="00A925FC" w:rsidP="00A925FC">
      <w:pPr>
        <w:tabs>
          <w:tab w:val="left" w:pos="720"/>
        </w:tabs>
        <w:spacing w:after="200"/>
        <w:jc w:val="both"/>
      </w:pPr>
      <w:r w:rsidRPr="00284D75">
        <w:t>LES CONDITIONS d’exécution de cette obligation sont les suivantes :</w:t>
      </w:r>
    </w:p>
    <w:p w14:paraId="6D54D0B5" w14:textId="77777777" w:rsidR="00A925FC" w:rsidRPr="00284D75" w:rsidRDefault="00A925FC" w:rsidP="00A925FC">
      <w:pPr>
        <w:pStyle w:val="Retraitcorpsdetexte"/>
        <w:tabs>
          <w:tab w:val="left" w:pos="720"/>
        </w:tabs>
        <w:spacing w:after="200"/>
        <w:ind w:hanging="720"/>
        <w:rPr>
          <w:lang w:val="fr-FR"/>
        </w:rPr>
      </w:pPr>
      <w:r w:rsidRPr="00284D75">
        <w:rPr>
          <w:lang w:val="fr-FR"/>
        </w:rPr>
        <w:t>1.</w:t>
      </w:r>
      <w:r w:rsidRPr="00284D75">
        <w:rPr>
          <w:lang w:val="fr-FR"/>
        </w:rPr>
        <w:tab/>
        <w:t xml:space="preserve">Si le </w:t>
      </w:r>
      <w:r w:rsidR="00E07AE5" w:rsidRPr="00E07AE5">
        <w:rPr>
          <w:lang w:val="fr-FR"/>
        </w:rPr>
        <w:t>s</w:t>
      </w:r>
      <w:r w:rsidRPr="00E07AE5">
        <w:rPr>
          <w:lang w:val="fr-FR"/>
        </w:rPr>
        <w:t>oumissionnaire</w:t>
      </w:r>
      <w:r w:rsidR="00214A69" w:rsidRPr="00E07AE5">
        <w:rPr>
          <w:lang w:val="fr-FR"/>
        </w:rPr>
        <w:t xml:space="preserve"> </w:t>
      </w:r>
      <w:r w:rsidRPr="00284D75">
        <w:rPr>
          <w:lang w:val="fr-FR"/>
        </w:rPr>
        <w:t>retire son offre pendant la période de validité qu’il a spécifiée dans la lettre de soumission de l’offre, ou</w:t>
      </w:r>
    </w:p>
    <w:p w14:paraId="69D7ACA8" w14:textId="77777777" w:rsidR="00A925FC" w:rsidRPr="00284D75" w:rsidRDefault="00A925FC" w:rsidP="00A925FC">
      <w:pPr>
        <w:tabs>
          <w:tab w:val="left" w:pos="720"/>
        </w:tabs>
        <w:spacing w:after="200"/>
        <w:ind w:left="720" w:hanging="720"/>
        <w:jc w:val="both"/>
      </w:pPr>
      <w:r w:rsidRPr="00284D75">
        <w:t>2.</w:t>
      </w:r>
      <w:r w:rsidRPr="00284D75">
        <w:tab/>
        <w:t xml:space="preserve">Si le </w:t>
      </w:r>
      <w:r>
        <w:t>Soumissionnaire</w:t>
      </w:r>
      <w:r w:rsidRPr="00284D75">
        <w:t>, s’étant vu notifier l’acceptation de son offre par l’Autorité contractante pendant la période de validité :</w:t>
      </w:r>
    </w:p>
    <w:p w14:paraId="1207A172" w14:textId="77777777" w:rsidR="00A925FC" w:rsidRPr="00284D75" w:rsidRDefault="00A925FC" w:rsidP="00A925FC">
      <w:pPr>
        <w:pStyle w:val="i"/>
        <w:tabs>
          <w:tab w:val="left" w:pos="720"/>
          <w:tab w:val="left" w:pos="1440"/>
        </w:tabs>
        <w:suppressAutoHyphens w:val="0"/>
        <w:spacing w:after="200"/>
        <w:rPr>
          <w:rFonts w:ascii="Times New Roman" w:hAnsi="Times New Roman"/>
          <w:lang w:val="fr-FR"/>
        </w:rPr>
      </w:pPr>
      <w:r w:rsidRPr="00284D75">
        <w:rPr>
          <w:rFonts w:ascii="Times New Roman" w:hAnsi="Times New Roman"/>
          <w:lang w:val="fr-FR"/>
        </w:rPr>
        <w:tab/>
        <w:t>a)</w:t>
      </w:r>
      <w:r w:rsidRPr="00284D75">
        <w:rPr>
          <w:rFonts w:ascii="Times New Roman" w:hAnsi="Times New Roman"/>
          <w:lang w:val="fr-FR"/>
        </w:rPr>
        <w:tab/>
        <w:t>ne signe pas ou refuse de signer le marché ; ou</w:t>
      </w:r>
    </w:p>
    <w:p w14:paraId="49C941EB" w14:textId="77777777" w:rsidR="00A925FC" w:rsidRPr="00284D75" w:rsidRDefault="00A925FC" w:rsidP="00A925FC">
      <w:pPr>
        <w:tabs>
          <w:tab w:val="left" w:pos="720"/>
          <w:tab w:val="left" w:pos="810"/>
          <w:tab w:val="left" w:pos="1440"/>
        </w:tabs>
        <w:spacing w:after="200"/>
        <w:ind w:left="1440" w:hanging="1440"/>
        <w:jc w:val="both"/>
      </w:pPr>
      <w:r w:rsidRPr="00284D75">
        <w:tab/>
        <w:t>b)</w:t>
      </w:r>
      <w:r w:rsidRPr="00284D75">
        <w:tab/>
        <w:t>ne fournit pas ou refuse de fournir la Garantie de bonne exécution, s’il est tenu de le faire comme prévu par les Instructions aux candidats</w:t>
      </w:r>
    </w:p>
    <w:p w14:paraId="48F2B45B" w14:textId="77777777" w:rsidR="00A925FC" w:rsidRPr="00284D75" w:rsidRDefault="00A925FC" w:rsidP="00A925FC">
      <w:pPr>
        <w:pStyle w:val="i"/>
        <w:tabs>
          <w:tab w:val="left" w:pos="720"/>
        </w:tabs>
        <w:suppressAutoHyphens w:val="0"/>
        <w:spacing w:after="200"/>
        <w:rPr>
          <w:rFonts w:ascii="Times New Roman" w:hAnsi="Times New Roman"/>
          <w:lang w:val="fr-FR"/>
        </w:rPr>
      </w:pPr>
      <w:r w:rsidRPr="00284D75">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21FDD4B0" w14:textId="77777777"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284D75">
        <w:t>La présente garantie demeure valable jusqu’au vingt-huitième (28</w:t>
      </w:r>
      <w:r w:rsidRPr="00284D75">
        <w:rPr>
          <w:vertAlign w:val="superscript"/>
        </w:rPr>
        <w:t>ème</w:t>
      </w:r>
      <w:r w:rsidRPr="00284D75">
        <w:t xml:space="preserve">) jour inclus suivant l’expiration du délai de validité de l’offre. Toute demande de l’Autorité contractante visant à la faire jouer devra parvenir au Garant à cette date au plus tard. </w:t>
      </w:r>
    </w:p>
    <w:p w14:paraId="21D51E4F" w14:textId="77777777" w:rsidR="00A925FC" w:rsidRPr="00284D75" w:rsidRDefault="00A925FC" w:rsidP="00A925FC">
      <w:pPr>
        <w:jc w:val="both"/>
      </w:pPr>
      <w:r w:rsidRPr="00284D75">
        <w:lastRenderedPageBreak/>
        <w:t>En tout état de cause, la présente garantie de soumission doit être établie en conformité avec l’Acte Uniforme OHADA portant organisation des sûretés du 17 avril 1997 (JO OHADA n° 03 du 1</w:t>
      </w:r>
      <w:r w:rsidRPr="00284D75">
        <w:rPr>
          <w:vertAlign w:val="superscript"/>
        </w:rPr>
        <w:t>er</w:t>
      </w:r>
      <w:r w:rsidRPr="00284D75">
        <w:t xml:space="preserve"> octobre 2007) dont les articles 29 et 30 sont respectivement relatifs aux règles de formation de la lettre de garantie et à ses mentions obligatoires.</w:t>
      </w:r>
    </w:p>
    <w:p w14:paraId="07F88349" w14:textId="77777777"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63D13F0A" w14:textId="77777777" w:rsidR="00A925FC" w:rsidRPr="00284D75" w:rsidRDefault="00A925FC" w:rsidP="00A925FC">
      <w:pPr>
        <w:tabs>
          <w:tab w:val="left" w:pos="1188"/>
          <w:tab w:val="left" w:pos="2394"/>
          <w:tab w:val="left" w:pos="4209"/>
          <w:tab w:val="left" w:pos="5238"/>
          <w:tab w:val="left" w:pos="7632"/>
          <w:tab w:val="left" w:pos="7868"/>
          <w:tab w:val="left" w:pos="9468"/>
        </w:tabs>
        <w:ind w:left="6237" w:hanging="6237"/>
        <w:jc w:val="both"/>
      </w:pPr>
      <w:r w:rsidRPr="00284D75">
        <w:t xml:space="preserve">Nom : </w:t>
      </w:r>
      <w:r w:rsidRPr="00284D75">
        <w:rPr>
          <w:i/>
          <w:iCs/>
        </w:rPr>
        <w:t>[nom complet de la personne signataire]</w:t>
      </w:r>
    </w:p>
    <w:p w14:paraId="6D6C5353" w14:textId="77777777" w:rsidR="00A925FC" w:rsidRPr="00284D75" w:rsidRDefault="00A925FC" w:rsidP="00A925FC">
      <w:pPr>
        <w:tabs>
          <w:tab w:val="left" w:pos="1188"/>
          <w:tab w:val="left" w:pos="2394"/>
          <w:tab w:val="left" w:pos="4209"/>
          <w:tab w:val="left" w:pos="5238"/>
          <w:tab w:val="left" w:pos="7632"/>
          <w:tab w:val="left" w:pos="7868"/>
          <w:tab w:val="left" w:pos="9468"/>
        </w:tabs>
        <w:ind w:left="6237" w:hanging="6237"/>
        <w:jc w:val="both"/>
      </w:pPr>
      <w:r w:rsidRPr="00284D75">
        <w:t xml:space="preserve">Titre </w:t>
      </w:r>
      <w:r w:rsidRPr="00284D75">
        <w:rPr>
          <w:i/>
          <w:iCs/>
        </w:rPr>
        <w:t>[capacité juridique/qualité  de la personne signataire]</w:t>
      </w:r>
    </w:p>
    <w:p w14:paraId="6FC5782F" w14:textId="77777777" w:rsidR="00A925FC" w:rsidRPr="00284D75" w:rsidRDefault="00A925FC" w:rsidP="00A925FC">
      <w:pPr>
        <w:tabs>
          <w:tab w:val="left" w:pos="1188"/>
          <w:tab w:val="left" w:pos="2394"/>
          <w:tab w:val="left" w:pos="4209"/>
          <w:tab w:val="left" w:pos="5238"/>
          <w:tab w:val="left" w:pos="7632"/>
          <w:tab w:val="left" w:pos="7868"/>
          <w:tab w:val="left" w:pos="9468"/>
        </w:tabs>
        <w:jc w:val="both"/>
      </w:pPr>
    </w:p>
    <w:p w14:paraId="05A0859C" w14:textId="77777777" w:rsidR="00A925FC" w:rsidRPr="00284D75" w:rsidRDefault="00A925FC" w:rsidP="00A925FC">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284D75">
        <w:rPr>
          <w:rFonts w:ascii="Times New Roman" w:hAnsi="Times New Roman"/>
          <w:lang w:val="fr-FR"/>
        </w:rPr>
        <w:t xml:space="preserve">Signé </w:t>
      </w:r>
      <w:r w:rsidRPr="00284D75">
        <w:rPr>
          <w:rFonts w:ascii="Times New Roman" w:hAnsi="Times New Roman"/>
          <w:i/>
          <w:iCs/>
          <w:lang w:val="fr-FR"/>
        </w:rPr>
        <w:t>[signature de la personne dont le nom et le titre figurent ci-dessus]</w:t>
      </w:r>
    </w:p>
    <w:p w14:paraId="7A325FC0" w14:textId="77777777" w:rsidR="00A925FC" w:rsidRPr="00284D75" w:rsidRDefault="00A925FC" w:rsidP="00A925FC">
      <w:pPr>
        <w:tabs>
          <w:tab w:val="left" w:pos="5238"/>
          <w:tab w:val="left" w:pos="5474"/>
          <w:tab w:val="left" w:pos="9468"/>
        </w:tabs>
        <w:jc w:val="both"/>
      </w:pPr>
    </w:p>
    <w:p w14:paraId="79903DC9" w14:textId="77777777" w:rsidR="00A925FC" w:rsidRPr="00284D75" w:rsidRDefault="00A925FC" w:rsidP="00A925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284D75">
        <w:t xml:space="preserve">En date du _________________ jour de ____________________, </w:t>
      </w:r>
      <w:r w:rsidRPr="00284D75">
        <w:rPr>
          <w:i/>
          <w:iCs/>
        </w:rPr>
        <w:t>______. [Insérer date]</w:t>
      </w:r>
    </w:p>
    <w:p w14:paraId="2D9F3DBC" w14:textId="77777777" w:rsidR="00A925FC" w:rsidRPr="00284D75" w:rsidRDefault="00A925FC" w:rsidP="00A925FC">
      <w:pPr>
        <w:tabs>
          <w:tab w:val="left" w:pos="5238"/>
          <w:tab w:val="left" w:pos="5474"/>
          <w:tab w:val="left" w:pos="9468"/>
        </w:tabs>
        <w:jc w:val="both"/>
      </w:pPr>
    </w:p>
    <w:p w14:paraId="5110168F" w14:textId="77777777" w:rsidR="00A925FC" w:rsidRPr="00284D75" w:rsidRDefault="00A925FC" w:rsidP="00A925FC">
      <w:pPr>
        <w:tabs>
          <w:tab w:val="right" w:pos="9000"/>
        </w:tabs>
        <w:ind w:left="4320" w:firstLine="720"/>
        <w:jc w:val="both"/>
      </w:pPr>
    </w:p>
    <w:p w14:paraId="713E4DCE" w14:textId="77777777" w:rsidR="00A925FC" w:rsidRPr="00284D75" w:rsidRDefault="00A925FC" w:rsidP="00A925FC">
      <w:pPr>
        <w:tabs>
          <w:tab w:val="right" w:pos="9000"/>
        </w:tabs>
        <w:ind w:left="4320" w:firstLine="720"/>
        <w:jc w:val="both"/>
      </w:pPr>
    </w:p>
    <w:p w14:paraId="7E3BBA37" w14:textId="77777777" w:rsidR="00A925FC" w:rsidRPr="00284D75" w:rsidRDefault="00A925FC" w:rsidP="00A925FC">
      <w:pPr>
        <w:tabs>
          <w:tab w:val="right" w:pos="9000"/>
        </w:tabs>
        <w:ind w:left="4320" w:firstLine="720"/>
        <w:jc w:val="both"/>
      </w:pPr>
    </w:p>
    <w:p w14:paraId="5463BCDA" w14:textId="77777777" w:rsidR="00A925FC" w:rsidRPr="00284D75" w:rsidRDefault="00A925FC" w:rsidP="00A925FC">
      <w:pPr>
        <w:tabs>
          <w:tab w:val="right" w:pos="9000"/>
        </w:tabs>
        <w:ind w:left="4320" w:firstLine="720"/>
        <w:jc w:val="both"/>
      </w:pPr>
    </w:p>
    <w:p w14:paraId="1150CE31" w14:textId="77777777" w:rsidR="00A925FC" w:rsidRPr="00284D75" w:rsidRDefault="00A925FC" w:rsidP="00A925FC">
      <w:pPr>
        <w:tabs>
          <w:tab w:val="right" w:pos="9000"/>
        </w:tabs>
        <w:ind w:left="4320" w:firstLine="720"/>
        <w:jc w:val="both"/>
      </w:pPr>
      <w:r>
        <w:br w:type="page"/>
      </w:r>
    </w:p>
    <w:p w14:paraId="6402DCDB" w14:textId="77777777" w:rsidR="00A925FC" w:rsidRPr="00284D75" w:rsidRDefault="00A925FC" w:rsidP="00A925FC">
      <w:pPr>
        <w:jc w:val="both"/>
      </w:pPr>
    </w:p>
    <w:p w14:paraId="5CDF9A18" w14:textId="77777777" w:rsidR="00A925FC" w:rsidRPr="00284D75" w:rsidRDefault="00A925FC" w:rsidP="00A925FC">
      <w:pPr>
        <w:jc w:val="both"/>
      </w:pPr>
    </w:p>
    <w:p w14:paraId="09277113" w14:textId="77777777" w:rsidR="00A925FC" w:rsidRPr="00284D75" w:rsidRDefault="00A925FC" w:rsidP="00A925FC">
      <w:pPr>
        <w:pStyle w:val="Titre1"/>
        <w:rPr>
          <w:sz w:val="44"/>
          <w:szCs w:val="44"/>
        </w:rPr>
      </w:pPr>
    </w:p>
    <w:p w14:paraId="49299E06" w14:textId="77777777" w:rsidR="00A925FC" w:rsidRPr="00284D75" w:rsidRDefault="00A925FC" w:rsidP="00A925FC">
      <w:pPr>
        <w:pStyle w:val="Titre1"/>
        <w:rPr>
          <w:sz w:val="44"/>
          <w:szCs w:val="44"/>
        </w:rPr>
      </w:pPr>
    </w:p>
    <w:p w14:paraId="5CA027E4" w14:textId="77777777" w:rsidR="00A925FC" w:rsidRPr="00284D75" w:rsidRDefault="00A925FC" w:rsidP="00A925FC"/>
    <w:p w14:paraId="07273C42" w14:textId="77777777" w:rsidR="00A925FC" w:rsidRPr="00284D75" w:rsidRDefault="00A925FC" w:rsidP="00A925FC"/>
    <w:p w14:paraId="073F6F12" w14:textId="77777777" w:rsidR="00A925FC" w:rsidRPr="00284D75" w:rsidRDefault="00A925FC" w:rsidP="00A925FC"/>
    <w:p w14:paraId="2794B6C5" w14:textId="77777777" w:rsidR="00A925FC" w:rsidRPr="00284D75" w:rsidRDefault="00A925FC" w:rsidP="00A925FC"/>
    <w:p w14:paraId="0F346402" w14:textId="77777777" w:rsidR="00A925FC" w:rsidRPr="00284D75" w:rsidRDefault="00A925FC" w:rsidP="00A925FC"/>
    <w:p w14:paraId="67ED5C4B" w14:textId="77777777" w:rsidR="00A925FC" w:rsidRPr="00284D75" w:rsidRDefault="00A925FC" w:rsidP="00A925FC"/>
    <w:p w14:paraId="17FA9299" w14:textId="77777777" w:rsidR="00A925FC" w:rsidRPr="00284D75" w:rsidRDefault="00A925FC" w:rsidP="00A925FC"/>
    <w:p w14:paraId="02D6B9E6" w14:textId="77777777" w:rsidR="00A925FC" w:rsidRPr="00284D75" w:rsidRDefault="00A925FC" w:rsidP="00A925FC"/>
    <w:p w14:paraId="02A65685" w14:textId="77777777" w:rsidR="00A925FC" w:rsidRPr="00284D75" w:rsidRDefault="00A925FC" w:rsidP="00A925FC">
      <w:pPr>
        <w:pStyle w:val="Titre1"/>
        <w:rPr>
          <w:sz w:val="44"/>
          <w:szCs w:val="44"/>
        </w:rPr>
      </w:pPr>
    </w:p>
    <w:p w14:paraId="4251D501" w14:textId="77777777" w:rsidR="00A925FC" w:rsidRPr="005976A6" w:rsidRDefault="00A925FC" w:rsidP="00A925FC">
      <w:pPr>
        <w:pStyle w:val="Titre1"/>
        <w:rPr>
          <w:sz w:val="28"/>
          <w:szCs w:val="28"/>
        </w:rPr>
      </w:pPr>
      <w:bookmarkStart w:id="105" w:name="_Toc298752963"/>
      <w:bookmarkStart w:id="106" w:name="_Toc298753808"/>
      <w:bookmarkStart w:id="107" w:name="_Toc298755232"/>
      <w:r w:rsidRPr="005976A6">
        <w:rPr>
          <w:sz w:val="28"/>
          <w:szCs w:val="28"/>
        </w:rPr>
        <w:t>DEUXIÈME PARTIE</w:t>
      </w:r>
      <w:bookmarkEnd w:id="105"/>
      <w:bookmarkEnd w:id="106"/>
      <w:bookmarkEnd w:id="107"/>
    </w:p>
    <w:p w14:paraId="58656A0A" w14:textId="77777777" w:rsidR="00A925FC" w:rsidRPr="005976A6" w:rsidRDefault="00A925FC" w:rsidP="00A925FC">
      <w:pPr>
        <w:pStyle w:val="Titre1"/>
        <w:rPr>
          <w:sz w:val="28"/>
          <w:szCs w:val="28"/>
        </w:rPr>
      </w:pPr>
      <w:bookmarkStart w:id="108" w:name="_Toc298752964"/>
      <w:bookmarkStart w:id="109" w:name="_Toc298753809"/>
      <w:bookmarkStart w:id="110" w:name="_Toc298755233"/>
      <w:r w:rsidRPr="005976A6">
        <w:rPr>
          <w:sz w:val="28"/>
          <w:szCs w:val="28"/>
        </w:rPr>
        <w:t>Conditions de prestations des services courants</w:t>
      </w:r>
      <w:bookmarkEnd w:id="108"/>
      <w:bookmarkEnd w:id="109"/>
      <w:bookmarkEnd w:id="110"/>
    </w:p>
    <w:p w14:paraId="45A1DC4C" w14:textId="77777777" w:rsidR="00A925FC" w:rsidRPr="00284D75" w:rsidRDefault="00A925FC" w:rsidP="00A925FC">
      <w:pPr>
        <w:jc w:val="both"/>
      </w:pPr>
    </w:p>
    <w:p w14:paraId="6D8D2134" w14:textId="77777777" w:rsidR="00A925FC" w:rsidRPr="00284D75" w:rsidRDefault="00A925FC" w:rsidP="00A925FC">
      <w:bookmarkStart w:id="111" w:name="_Toc438529602"/>
      <w:bookmarkStart w:id="112" w:name="_Toc438725758"/>
      <w:bookmarkStart w:id="113" w:name="_Toc438817753"/>
      <w:bookmarkStart w:id="114" w:name="_Toc438954447"/>
      <w:bookmarkStart w:id="115" w:name="_Toc461939622"/>
      <w:r w:rsidRPr="00284D75">
        <w:br w:type="page"/>
      </w:r>
    </w:p>
    <w:tbl>
      <w:tblPr>
        <w:tblW w:w="0" w:type="auto"/>
        <w:tblLayout w:type="fixed"/>
        <w:tblLook w:val="0000" w:firstRow="0" w:lastRow="0" w:firstColumn="0" w:lastColumn="0" w:noHBand="0" w:noVBand="0"/>
      </w:tblPr>
      <w:tblGrid>
        <w:gridCol w:w="9198"/>
      </w:tblGrid>
      <w:tr w:rsidR="00A925FC" w:rsidRPr="005976A6" w14:paraId="5ACF7F31" w14:textId="77777777" w:rsidTr="00870CB1">
        <w:trPr>
          <w:trHeight w:val="800"/>
        </w:trPr>
        <w:tc>
          <w:tcPr>
            <w:tcW w:w="9198" w:type="dxa"/>
            <w:shd w:val="clear" w:color="auto" w:fill="FFFFFF"/>
            <w:vAlign w:val="center"/>
          </w:tcPr>
          <w:p w14:paraId="5A3FC0AC" w14:textId="77777777" w:rsidR="00A925FC" w:rsidRPr="005976A6" w:rsidRDefault="00A925FC" w:rsidP="00253F1F">
            <w:pPr>
              <w:pStyle w:val="Titre2"/>
              <w:jc w:val="both"/>
              <w:rPr>
                <w:sz w:val="28"/>
                <w:szCs w:val="28"/>
              </w:rPr>
            </w:pPr>
            <w:bookmarkStart w:id="116" w:name="_Toc77392474"/>
            <w:bookmarkStart w:id="117" w:name="_Toc77493056"/>
            <w:bookmarkStart w:id="118" w:name="_Toc298753810"/>
            <w:bookmarkStart w:id="119" w:name="_Toc298755234"/>
            <w:bookmarkEnd w:id="111"/>
            <w:bookmarkEnd w:id="112"/>
            <w:bookmarkEnd w:id="113"/>
            <w:bookmarkEnd w:id="114"/>
            <w:bookmarkEnd w:id="115"/>
            <w:r w:rsidRPr="005976A6">
              <w:rPr>
                <w:sz w:val="28"/>
                <w:szCs w:val="28"/>
              </w:rPr>
              <w:lastRenderedPageBreak/>
              <w:t>Section IV. Bordereau des quantités, Calendrier d’exécution des prestations, Cahier des Clauses techniques, Plans, Inspections et Essais</w:t>
            </w:r>
            <w:bookmarkEnd w:id="116"/>
            <w:bookmarkEnd w:id="117"/>
            <w:bookmarkEnd w:id="118"/>
            <w:bookmarkEnd w:id="119"/>
          </w:p>
        </w:tc>
      </w:tr>
    </w:tbl>
    <w:p w14:paraId="654F6C8A" w14:textId="77777777" w:rsidR="00A925FC" w:rsidRPr="00284D75" w:rsidRDefault="00A925FC" w:rsidP="00A925FC"/>
    <w:p w14:paraId="3303DFFF" w14:textId="77777777" w:rsidR="00A925FC" w:rsidRPr="00284D75" w:rsidRDefault="00A925FC" w:rsidP="00A925FC">
      <w:pPr>
        <w:pStyle w:val="Subtitle2"/>
      </w:pPr>
      <w:bookmarkStart w:id="120" w:name="_Toc494778743"/>
      <w:bookmarkStart w:id="121" w:name="_Toc298752965"/>
      <w:bookmarkStart w:id="122" w:name="_Toc298753811"/>
      <w:bookmarkStart w:id="123" w:name="_Toc298755235"/>
      <w:r w:rsidRPr="00284D75">
        <w:t>Table des matières</w:t>
      </w:r>
      <w:bookmarkEnd w:id="120"/>
      <w:bookmarkEnd w:id="121"/>
      <w:bookmarkEnd w:id="122"/>
      <w:bookmarkEnd w:id="123"/>
    </w:p>
    <w:p w14:paraId="36B508C3" w14:textId="77777777" w:rsidR="00A925FC" w:rsidRPr="00284D75" w:rsidRDefault="00A925FC" w:rsidP="00A925FC">
      <w:pPr>
        <w:rPr>
          <w:i/>
        </w:rPr>
      </w:pPr>
    </w:p>
    <w:p w14:paraId="5A1DF37C" w14:textId="77777777" w:rsidR="00A925FC" w:rsidRPr="00284D75" w:rsidRDefault="00A925FC" w:rsidP="00A925FC">
      <w:pPr>
        <w:jc w:val="right"/>
        <w:rPr>
          <w:b/>
        </w:rPr>
      </w:pPr>
    </w:p>
    <w:p w14:paraId="4A12C34C" w14:textId="77777777" w:rsidR="00A925FC" w:rsidRPr="00284D75" w:rsidRDefault="008C2B01" w:rsidP="00A925FC">
      <w:pPr>
        <w:pStyle w:val="TM1"/>
        <w:rPr>
          <w:rFonts w:ascii="Times New Roman" w:hAnsi="Times New Roman"/>
          <w:b w:val="0"/>
          <w:szCs w:val="24"/>
        </w:rPr>
      </w:pPr>
      <w:r w:rsidRPr="00284D75">
        <w:rPr>
          <w:b w:val="0"/>
        </w:rPr>
        <w:fldChar w:fldCharType="begin"/>
      </w:r>
      <w:r w:rsidR="00A925FC" w:rsidRPr="00284D75">
        <w:rPr>
          <w:b w:val="0"/>
        </w:rPr>
        <w:instrText xml:space="preserve"> TOC \t "Section VII Header2;1" </w:instrText>
      </w:r>
      <w:r w:rsidRPr="00284D75">
        <w:rPr>
          <w:b w:val="0"/>
        </w:rPr>
        <w:fldChar w:fldCharType="separate"/>
      </w:r>
    </w:p>
    <w:p w14:paraId="4CDB1FFD" w14:textId="77777777" w:rsidR="00A925FC" w:rsidRPr="00284D75" w:rsidRDefault="00A925FC" w:rsidP="00A925FC">
      <w:pPr>
        <w:pStyle w:val="TM1"/>
        <w:rPr>
          <w:rFonts w:ascii="Times New Roman" w:hAnsi="Times New Roman"/>
          <w:b w:val="0"/>
          <w:szCs w:val="24"/>
        </w:rPr>
      </w:pPr>
      <w:bookmarkStart w:id="124" w:name="_Toc298752966"/>
      <w:bookmarkStart w:id="125" w:name="_Toc298753812"/>
      <w:bookmarkStart w:id="126" w:name="_Toc298755236"/>
      <w:r w:rsidRPr="00284D75">
        <w:rPr>
          <w:b w:val="0"/>
        </w:rPr>
        <w:t>1.</w:t>
      </w:r>
      <w:r w:rsidRPr="00284D75">
        <w:rPr>
          <w:rFonts w:ascii="Times New Roman" w:hAnsi="Times New Roman"/>
          <w:b w:val="0"/>
          <w:szCs w:val="24"/>
        </w:rPr>
        <w:tab/>
      </w:r>
      <w:r w:rsidRPr="00284D75">
        <w:rPr>
          <w:b w:val="0"/>
        </w:rPr>
        <w:t>Liste des Services courants et calendrier de réalisation</w:t>
      </w:r>
      <w:r w:rsidRPr="00284D75">
        <w:rPr>
          <w:b w:val="0"/>
        </w:rPr>
        <w:tab/>
      </w:r>
      <w:r w:rsidR="008C2B01" w:rsidRPr="00284D75">
        <w:rPr>
          <w:b w:val="0"/>
        </w:rPr>
        <w:fldChar w:fldCharType="begin"/>
      </w:r>
      <w:r w:rsidRPr="00284D75">
        <w:rPr>
          <w:b w:val="0"/>
        </w:rPr>
        <w:instrText xml:space="preserve"> PAGEREF _Toc239642748 \h </w:instrText>
      </w:r>
      <w:r w:rsidR="008C2B01" w:rsidRPr="00284D75">
        <w:rPr>
          <w:b w:val="0"/>
        </w:rPr>
      </w:r>
      <w:r w:rsidR="008C2B01" w:rsidRPr="00284D75">
        <w:rPr>
          <w:b w:val="0"/>
        </w:rPr>
        <w:fldChar w:fldCharType="separate"/>
      </w:r>
      <w:r w:rsidR="000B5FB3">
        <w:rPr>
          <w:b w:val="0"/>
        </w:rPr>
        <w:t>7</w:t>
      </w:r>
      <w:bookmarkEnd w:id="124"/>
      <w:bookmarkEnd w:id="125"/>
      <w:bookmarkEnd w:id="126"/>
      <w:r w:rsidR="008C2B01" w:rsidRPr="00284D75">
        <w:rPr>
          <w:b w:val="0"/>
        </w:rPr>
        <w:fldChar w:fldCharType="end"/>
      </w:r>
    </w:p>
    <w:p w14:paraId="0D66FD89" w14:textId="77777777" w:rsidR="00A925FC" w:rsidRPr="00284D75" w:rsidRDefault="00A925FC" w:rsidP="00A925FC">
      <w:pPr>
        <w:pStyle w:val="TM1"/>
        <w:rPr>
          <w:rFonts w:ascii="Times New Roman" w:hAnsi="Times New Roman"/>
          <w:b w:val="0"/>
          <w:szCs w:val="24"/>
        </w:rPr>
      </w:pPr>
      <w:bookmarkStart w:id="127" w:name="_Toc298752967"/>
      <w:bookmarkStart w:id="128" w:name="_Toc298753813"/>
      <w:bookmarkStart w:id="129" w:name="_Toc298755237"/>
      <w:r w:rsidRPr="00284D75">
        <w:rPr>
          <w:b w:val="0"/>
        </w:rPr>
        <w:t>2.</w:t>
      </w:r>
      <w:r w:rsidRPr="00284D75">
        <w:rPr>
          <w:rFonts w:ascii="Times New Roman" w:hAnsi="Times New Roman"/>
          <w:b w:val="0"/>
          <w:szCs w:val="24"/>
        </w:rPr>
        <w:tab/>
      </w:r>
      <w:r w:rsidRPr="00284D75">
        <w:rPr>
          <w:b w:val="0"/>
        </w:rPr>
        <w:t>Cahier des Clauses techniques</w:t>
      </w:r>
      <w:r w:rsidRPr="00284D75">
        <w:rPr>
          <w:b w:val="0"/>
        </w:rPr>
        <w:tab/>
      </w:r>
      <w:r w:rsidR="008C2B01" w:rsidRPr="00284D75">
        <w:rPr>
          <w:b w:val="0"/>
        </w:rPr>
        <w:fldChar w:fldCharType="begin"/>
      </w:r>
      <w:r w:rsidRPr="00284D75">
        <w:rPr>
          <w:b w:val="0"/>
        </w:rPr>
        <w:instrText xml:space="preserve"> PAGEREF _Toc239642749 \h </w:instrText>
      </w:r>
      <w:r w:rsidR="008C2B01" w:rsidRPr="00284D75">
        <w:rPr>
          <w:b w:val="0"/>
        </w:rPr>
      </w:r>
      <w:r w:rsidR="008C2B01" w:rsidRPr="00284D75">
        <w:rPr>
          <w:b w:val="0"/>
        </w:rPr>
        <w:fldChar w:fldCharType="separate"/>
      </w:r>
      <w:r w:rsidR="000B5FB3">
        <w:rPr>
          <w:b w:val="0"/>
        </w:rPr>
        <w:t>8</w:t>
      </w:r>
      <w:bookmarkEnd w:id="127"/>
      <w:bookmarkEnd w:id="128"/>
      <w:bookmarkEnd w:id="129"/>
      <w:r w:rsidR="008C2B01" w:rsidRPr="00284D75">
        <w:rPr>
          <w:b w:val="0"/>
        </w:rPr>
        <w:fldChar w:fldCharType="end"/>
      </w:r>
    </w:p>
    <w:p w14:paraId="43193554" w14:textId="77777777" w:rsidR="00A925FC" w:rsidRPr="00284D75" w:rsidRDefault="00A925FC" w:rsidP="00A925FC">
      <w:pPr>
        <w:pStyle w:val="TM1"/>
        <w:rPr>
          <w:rFonts w:ascii="Times New Roman" w:hAnsi="Times New Roman"/>
          <w:b w:val="0"/>
          <w:szCs w:val="24"/>
        </w:rPr>
      </w:pPr>
      <w:bookmarkStart w:id="130" w:name="_Toc298752968"/>
      <w:bookmarkStart w:id="131" w:name="_Toc298753814"/>
      <w:bookmarkStart w:id="132" w:name="_Toc298755238"/>
      <w:r w:rsidRPr="00284D75">
        <w:rPr>
          <w:b w:val="0"/>
        </w:rPr>
        <w:t>3.</w:t>
      </w:r>
      <w:r w:rsidRPr="00284D75">
        <w:rPr>
          <w:rFonts w:ascii="Times New Roman" w:hAnsi="Times New Roman"/>
          <w:b w:val="0"/>
          <w:szCs w:val="24"/>
        </w:rPr>
        <w:tab/>
      </w:r>
      <w:r w:rsidRPr="00284D75">
        <w:rPr>
          <w:b w:val="0"/>
        </w:rPr>
        <w:t>Plans</w:t>
      </w:r>
      <w:r w:rsidRPr="00284D75">
        <w:rPr>
          <w:b w:val="0"/>
        </w:rPr>
        <w:tab/>
      </w:r>
      <w:r w:rsidR="008C2B01" w:rsidRPr="00284D75">
        <w:rPr>
          <w:b w:val="0"/>
        </w:rPr>
        <w:fldChar w:fldCharType="begin"/>
      </w:r>
      <w:r w:rsidRPr="00284D75">
        <w:rPr>
          <w:b w:val="0"/>
        </w:rPr>
        <w:instrText xml:space="preserve"> PAGEREF _Toc239642750 \h </w:instrText>
      </w:r>
      <w:r w:rsidR="008C2B01" w:rsidRPr="00284D75">
        <w:rPr>
          <w:b w:val="0"/>
        </w:rPr>
      </w:r>
      <w:r w:rsidR="008C2B01" w:rsidRPr="00284D75">
        <w:rPr>
          <w:b w:val="0"/>
        </w:rPr>
        <w:fldChar w:fldCharType="separate"/>
      </w:r>
      <w:r w:rsidR="000B5FB3">
        <w:rPr>
          <w:b w:val="0"/>
        </w:rPr>
        <w:t>9</w:t>
      </w:r>
      <w:bookmarkEnd w:id="130"/>
      <w:bookmarkEnd w:id="131"/>
      <w:bookmarkEnd w:id="132"/>
      <w:r w:rsidR="008C2B01" w:rsidRPr="00284D75">
        <w:rPr>
          <w:b w:val="0"/>
        </w:rPr>
        <w:fldChar w:fldCharType="end"/>
      </w:r>
    </w:p>
    <w:p w14:paraId="391FB913" w14:textId="77777777" w:rsidR="00A925FC" w:rsidRPr="00284D75" w:rsidRDefault="00A925FC" w:rsidP="00A925FC">
      <w:pPr>
        <w:pStyle w:val="TM1"/>
        <w:rPr>
          <w:rFonts w:ascii="Times New Roman" w:hAnsi="Times New Roman"/>
          <w:b w:val="0"/>
          <w:szCs w:val="24"/>
        </w:rPr>
      </w:pPr>
      <w:bookmarkStart w:id="133" w:name="_Toc298752969"/>
      <w:bookmarkStart w:id="134" w:name="_Toc298753815"/>
      <w:bookmarkStart w:id="135" w:name="_Toc298755239"/>
      <w:r w:rsidRPr="00284D75">
        <w:rPr>
          <w:b w:val="0"/>
        </w:rPr>
        <w:t xml:space="preserve">4. </w:t>
      </w:r>
      <w:r w:rsidRPr="00284D75">
        <w:rPr>
          <w:rFonts w:ascii="Times New Roman" w:hAnsi="Times New Roman"/>
          <w:b w:val="0"/>
          <w:szCs w:val="24"/>
        </w:rPr>
        <w:tab/>
      </w:r>
      <w:r w:rsidRPr="00284D75">
        <w:rPr>
          <w:b w:val="0"/>
        </w:rPr>
        <w:t>Inspections et Essais</w:t>
      </w:r>
      <w:r w:rsidRPr="00284D75">
        <w:rPr>
          <w:b w:val="0"/>
        </w:rPr>
        <w:tab/>
      </w:r>
      <w:r w:rsidR="008C2B01" w:rsidRPr="00284D75">
        <w:rPr>
          <w:b w:val="0"/>
        </w:rPr>
        <w:fldChar w:fldCharType="begin"/>
      </w:r>
      <w:r w:rsidRPr="00284D75">
        <w:rPr>
          <w:b w:val="0"/>
        </w:rPr>
        <w:instrText xml:space="preserve"> PAGEREF _Toc239642751 \h </w:instrText>
      </w:r>
      <w:r w:rsidR="008C2B01" w:rsidRPr="00284D75">
        <w:rPr>
          <w:b w:val="0"/>
        </w:rPr>
      </w:r>
      <w:r w:rsidR="008C2B01" w:rsidRPr="00284D75">
        <w:rPr>
          <w:b w:val="0"/>
        </w:rPr>
        <w:fldChar w:fldCharType="separate"/>
      </w:r>
      <w:r w:rsidR="000B5FB3">
        <w:rPr>
          <w:b w:val="0"/>
        </w:rPr>
        <w:t>12</w:t>
      </w:r>
      <w:bookmarkEnd w:id="133"/>
      <w:bookmarkEnd w:id="134"/>
      <w:bookmarkEnd w:id="135"/>
      <w:r w:rsidR="008C2B01" w:rsidRPr="00284D75">
        <w:rPr>
          <w:b w:val="0"/>
        </w:rPr>
        <w:fldChar w:fldCharType="end"/>
      </w:r>
    </w:p>
    <w:p w14:paraId="110BD46A" w14:textId="77777777" w:rsidR="00A925FC" w:rsidRPr="00284D75" w:rsidRDefault="008C2B01" w:rsidP="00A925FC">
      <w:pPr>
        <w:pStyle w:val="TM2"/>
      </w:pPr>
      <w:r w:rsidRPr="00284D75">
        <w:fldChar w:fldCharType="end"/>
      </w:r>
    </w:p>
    <w:p w14:paraId="0DE09711" w14:textId="77777777" w:rsidR="00A925FC" w:rsidRPr="00284D75" w:rsidRDefault="00A925FC" w:rsidP="00A925FC"/>
    <w:p w14:paraId="7C100F42" w14:textId="77777777" w:rsidR="00A925FC" w:rsidRPr="00284D75" w:rsidRDefault="00A925FC" w:rsidP="00A925FC"/>
    <w:p w14:paraId="0F265E00" w14:textId="77777777" w:rsidR="00A925FC" w:rsidRPr="00284D75" w:rsidRDefault="00A925FC" w:rsidP="00A925FC"/>
    <w:p w14:paraId="4DF0E5C3" w14:textId="77777777" w:rsidR="00A925FC" w:rsidRPr="00284D75" w:rsidRDefault="00A925FC" w:rsidP="00A925FC"/>
    <w:p w14:paraId="2DAB59C9" w14:textId="77777777" w:rsidR="00A925FC" w:rsidRPr="00284D75" w:rsidRDefault="00A925FC" w:rsidP="00A925FC">
      <w:pPr>
        <w:jc w:val="center"/>
        <w:rPr>
          <w:b/>
          <w:bCs/>
          <w:sz w:val="36"/>
        </w:rPr>
      </w:pPr>
      <w:r w:rsidRPr="00284D75">
        <w:br w:type="page"/>
      </w:r>
      <w:r w:rsidRPr="00284D75">
        <w:rPr>
          <w:b/>
          <w:bCs/>
          <w:sz w:val="36"/>
        </w:rPr>
        <w:lastRenderedPageBreak/>
        <w:t>Notes pour la préparation de cette Section</w:t>
      </w:r>
    </w:p>
    <w:p w14:paraId="21A035BC" w14:textId="77777777" w:rsidR="00A925FC" w:rsidRPr="00284D75" w:rsidRDefault="00A925FC" w:rsidP="00A925FC">
      <w:pPr>
        <w:jc w:val="center"/>
      </w:pPr>
    </w:p>
    <w:p w14:paraId="1A3A2C3D" w14:textId="77777777" w:rsidR="00A925FC" w:rsidRPr="00284D75" w:rsidRDefault="00A925FC" w:rsidP="00A925FC">
      <w:pPr>
        <w:jc w:val="both"/>
      </w:pPr>
      <w:r w:rsidRPr="00284D75">
        <w:t xml:space="preserve">L’Autorité contractante doit préparer et inclure cette Section dans le document d’Appel d’offres. Cette Section comprend au minimum une description des Services courants à prester et le Calendrier de livraison. </w:t>
      </w:r>
    </w:p>
    <w:p w14:paraId="44BFE9D1" w14:textId="77777777" w:rsidR="00A925FC" w:rsidRPr="00284D75" w:rsidRDefault="00A925FC" w:rsidP="00A925FC">
      <w:pPr>
        <w:jc w:val="both"/>
      </w:pPr>
    </w:p>
    <w:p w14:paraId="1179BF9C" w14:textId="77777777" w:rsidR="00A925FC" w:rsidRPr="00284D75" w:rsidRDefault="00A925FC" w:rsidP="00A925FC">
      <w:pPr>
        <w:jc w:val="both"/>
      </w:pPr>
      <w:r w:rsidRPr="00284D75">
        <w:t xml:space="preserve">L’objectif de cette Section est de fournir aux </w:t>
      </w:r>
      <w:r>
        <w:t>Soumissionnaires</w:t>
      </w:r>
      <w:r w:rsidR="005976A6">
        <w:t xml:space="preserve"> </w:t>
      </w:r>
      <w:r w:rsidRPr="00284D75">
        <w:t xml:space="preserve">des informations suffisantes pour leur permettre de préparer leurs offres de manière efficace et précise, notamment les Bordereaux des Prix. Par ailleurs, cette Section, utilisée avec les Bordereaux des Prix, devrait permettre d’ajuster les prix en cas de variations de l’intensité des prestations au moment de l’attribution du marché conformément à la Clause 39 des Instructions aux candidats (IC). </w:t>
      </w:r>
    </w:p>
    <w:p w14:paraId="06B87E7F" w14:textId="77777777" w:rsidR="00A925FC" w:rsidRPr="00284D75" w:rsidRDefault="00A925FC" w:rsidP="00A925FC">
      <w:pPr>
        <w:jc w:val="both"/>
      </w:pPr>
    </w:p>
    <w:p w14:paraId="6ED971CD" w14:textId="77777777" w:rsidR="00A925FC" w:rsidRPr="00284D75" w:rsidRDefault="00A925FC" w:rsidP="00A925FC">
      <w:pPr>
        <w:jc w:val="both"/>
      </w:pPr>
      <w:r w:rsidRPr="00284D75">
        <w:t>La date ou la période de prestation des services courants doivent être spécifiées soigneusement, en prenant en compte la date prescrite, qui est celle à partir de laquelle commencent les obligations de l’</w:t>
      </w:r>
      <w:r w:rsidRPr="00284D75">
        <w:rPr>
          <w:bCs/>
        </w:rPr>
        <w:t>Autorité contractante</w:t>
      </w:r>
      <w:r w:rsidRPr="00284D75">
        <w:t xml:space="preserve"> (par exemple, notification de l’attribution du contrat, signature du contrat, ouverture ou confirmation de la lettre de crédit).   </w:t>
      </w:r>
    </w:p>
    <w:p w14:paraId="26EFB0FF" w14:textId="77777777" w:rsidR="00A925FC" w:rsidRPr="00284D75" w:rsidRDefault="00A925FC" w:rsidP="00A925FC"/>
    <w:p w14:paraId="5465F34A" w14:textId="77777777" w:rsidR="00A925FC" w:rsidRPr="00284D75" w:rsidRDefault="00A925FC" w:rsidP="00A925FC">
      <w:r>
        <w:br w:type="page"/>
      </w:r>
    </w:p>
    <w:tbl>
      <w:tblP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2268"/>
        <w:gridCol w:w="1134"/>
        <w:gridCol w:w="992"/>
        <w:gridCol w:w="1984"/>
        <w:gridCol w:w="2268"/>
      </w:tblGrid>
      <w:tr w:rsidR="00A925FC" w:rsidRPr="00284D75" w14:paraId="04A16A4D" w14:textId="77777777" w:rsidTr="005976A6">
        <w:trPr>
          <w:cantSplit/>
          <w:trHeight w:val="520"/>
        </w:trPr>
        <w:tc>
          <w:tcPr>
            <w:tcW w:w="9747" w:type="dxa"/>
            <w:gridSpan w:val="6"/>
            <w:tcBorders>
              <w:top w:val="nil"/>
              <w:left w:val="nil"/>
              <w:bottom w:val="double" w:sz="4" w:space="0" w:color="auto"/>
              <w:right w:val="nil"/>
            </w:tcBorders>
          </w:tcPr>
          <w:p w14:paraId="663330C0" w14:textId="77777777" w:rsidR="00A925FC" w:rsidRPr="00284D75" w:rsidRDefault="00A925FC" w:rsidP="00870CB1">
            <w:pPr>
              <w:pStyle w:val="SectionVIIHeader2"/>
              <w:jc w:val="both"/>
            </w:pPr>
            <w:bookmarkStart w:id="136" w:name="_Toc239642748"/>
            <w:bookmarkStart w:id="137" w:name="_Toc298752970"/>
            <w:bookmarkStart w:id="138" w:name="_Toc298753816"/>
            <w:bookmarkStart w:id="139" w:name="_Toc298755240"/>
            <w:r w:rsidRPr="00284D75">
              <w:lastRenderedPageBreak/>
              <w:t>Liste des Services courants et calendrier d’exécution</w:t>
            </w:r>
            <w:bookmarkEnd w:id="136"/>
            <w:bookmarkEnd w:id="137"/>
            <w:bookmarkEnd w:id="138"/>
            <w:bookmarkEnd w:id="139"/>
          </w:p>
          <w:p w14:paraId="54E231E8" w14:textId="77777777" w:rsidR="00A925FC" w:rsidRPr="00284D75" w:rsidRDefault="00A925FC" w:rsidP="00870CB1">
            <w:pPr>
              <w:spacing w:after="200"/>
              <w:jc w:val="both"/>
              <w:rPr>
                <w:i/>
                <w:iCs/>
              </w:rPr>
            </w:pPr>
            <w:r w:rsidRPr="00284D75">
              <w:rPr>
                <w:i/>
                <w:iCs/>
              </w:rPr>
              <w:t xml:space="preserve">[Ce tableau est rempli par l’Autorité contractante. Les dates de prestation des services doivent être réalistes.]  </w:t>
            </w:r>
          </w:p>
        </w:tc>
      </w:tr>
      <w:tr w:rsidR="00A925FC" w:rsidRPr="00284D75" w14:paraId="32291A44" w14:textId="77777777" w:rsidTr="005976A6">
        <w:trPr>
          <w:cantSplit/>
          <w:trHeight w:val="520"/>
        </w:trPr>
        <w:tc>
          <w:tcPr>
            <w:tcW w:w="1101" w:type="dxa"/>
            <w:vMerge w:val="restart"/>
          </w:tcPr>
          <w:p w14:paraId="3F77B75B" w14:textId="77777777" w:rsidR="00A925FC" w:rsidRPr="00284D75" w:rsidRDefault="00A925FC" w:rsidP="00870CB1">
            <w:pPr>
              <w:tabs>
                <w:tab w:val="left" w:pos="188"/>
              </w:tabs>
              <w:spacing w:before="120"/>
              <w:jc w:val="center"/>
              <w:rPr>
                <w:b/>
                <w:bCs/>
                <w:sz w:val="20"/>
              </w:rPr>
            </w:pPr>
          </w:p>
          <w:p w14:paraId="6EC1FE6A" w14:textId="77777777" w:rsidR="00A925FC" w:rsidRPr="00284D75" w:rsidRDefault="00A925FC" w:rsidP="00870CB1">
            <w:pPr>
              <w:tabs>
                <w:tab w:val="left" w:pos="188"/>
              </w:tabs>
              <w:spacing w:before="120"/>
              <w:jc w:val="center"/>
              <w:rPr>
                <w:b/>
                <w:bCs/>
                <w:sz w:val="20"/>
              </w:rPr>
            </w:pPr>
            <w:r w:rsidRPr="00284D75">
              <w:rPr>
                <w:b/>
                <w:bCs/>
                <w:sz w:val="20"/>
              </w:rPr>
              <w:t>Service</w:t>
            </w:r>
          </w:p>
        </w:tc>
        <w:tc>
          <w:tcPr>
            <w:tcW w:w="2268" w:type="dxa"/>
            <w:vMerge w:val="restart"/>
          </w:tcPr>
          <w:p w14:paraId="234A18FA" w14:textId="77777777" w:rsidR="00A925FC" w:rsidRPr="00284D75" w:rsidRDefault="00A925FC" w:rsidP="00870CB1">
            <w:pPr>
              <w:spacing w:before="120"/>
              <w:jc w:val="center"/>
              <w:rPr>
                <w:b/>
                <w:bCs/>
                <w:sz w:val="20"/>
              </w:rPr>
            </w:pPr>
          </w:p>
          <w:p w14:paraId="6CACFB05" w14:textId="77777777" w:rsidR="00A925FC" w:rsidRPr="00284D75" w:rsidRDefault="00A925FC" w:rsidP="00870CB1">
            <w:pPr>
              <w:spacing w:before="120"/>
              <w:jc w:val="center"/>
              <w:rPr>
                <w:b/>
                <w:bCs/>
                <w:sz w:val="20"/>
              </w:rPr>
            </w:pPr>
            <w:r w:rsidRPr="00284D75">
              <w:rPr>
                <w:b/>
                <w:bCs/>
                <w:sz w:val="20"/>
              </w:rPr>
              <w:t>Description du Service</w:t>
            </w:r>
          </w:p>
        </w:tc>
        <w:tc>
          <w:tcPr>
            <w:tcW w:w="1134" w:type="dxa"/>
            <w:vMerge w:val="restart"/>
          </w:tcPr>
          <w:p w14:paraId="4326E49B" w14:textId="77777777" w:rsidR="00A925FC" w:rsidRPr="00284D75" w:rsidRDefault="00A925FC" w:rsidP="00870CB1">
            <w:pPr>
              <w:spacing w:before="120"/>
              <w:jc w:val="center"/>
              <w:rPr>
                <w:b/>
                <w:bCs/>
                <w:sz w:val="20"/>
              </w:rPr>
            </w:pPr>
          </w:p>
          <w:p w14:paraId="461CD677" w14:textId="77777777" w:rsidR="00A925FC" w:rsidRPr="00284D75" w:rsidRDefault="00A925FC" w:rsidP="00870CB1">
            <w:pPr>
              <w:spacing w:before="120"/>
              <w:jc w:val="center"/>
              <w:rPr>
                <w:b/>
                <w:bCs/>
                <w:sz w:val="20"/>
              </w:rPr>
            </w:pPr>
            <w:r w:rsidRPr="00284D75">
              <w:rPr>
                <w:b/>
                <w:bCs/>
                <w:sz w:val="20"/>
              </w:rPr>
              <w:t>Quantité</w:t>
            </w:r>
            <w:r w:rsidRPr="00284D75">
              <w:rPr>
                <w:rStyle w:val="Appelnotedebasdep"/>
                <w:b/>
                <w:bCs/>
                <w:sz w:val="20"/>
              </w:rPr>
              <w:footnoteReference w:id="1"/>
            </w:r>
          </w:p>
        </w:tc>
        <w:tc>
          <w:tcPr>
            <w:tcW w:w="992" w:type="dxa"/>
            <w:vMerge w:val="restart"/>
          </w:tcPr>
          <w:p w14:paraId="5B5C69FF" w14:textId="77777777" w:rsidR="00A925FC" w:rsidRPr="00284D75" w:rsidRDefault="00A925FC" w:rsidP="00870CB1">
            <w:pPr>
              <w:spacing w:before="120"/>
              <w:jc w:val="center"/>
              <w:rPr>
                <w:b/>
                <w:bCs/>
                <w:sz w:val="20"/>
              </w:rPr>
            </w:pPr>
          </w:p>
          <w:p w14:paraId="035B4284" w14:textId="77777777" w:rsidR="00A925FC" w:rsidRPr="00284D75" w:rsidRDefault="00A925FC" w:rsidP="00870CB1">
            <w:pPr>
              <w:spacing w:before="120"/>
              <w:jc w:val="center"/>
              <w:rPr>
                <w:b/>
                <w:bCs/>
                <w:sz w:val="20"/>
              </w:rPr>
            </w:pPr>
            <w:r w:rsidRPr="00284D75">
              <w:rPr>
                <w:b/>
                <w:bCs/>
                <w:sz w:val="20"/>
              </w:rPr>
              <w:t>Unité physique</w:t>
            </w:r>
          </w:p>
        </w:tc>
        <w:tc>
          <w:tcPr>
            <w:tcW w:w="1984" w:type="dxa"/>
            <w:vMerge w:val="restart"/>
          </w:tcPr>
          <w:p w14:paraId="5F13847D" w14:textId="77777777" w:rsidR="00A925FC" w:rsidRPr="00284D75" w:rsidRDefault="00A925FC" w:rsidP="00870CB1">
            <w:pPr>
              <w:spacing w:before="120"/>
              <w:jc w:val="center"/>
              <w:rPr>
                <w:b/>
                <w:bCs/>
                <w:sz w:val="20"/>
              </w:rPr>
            </w:pPr>
            <w:r w:rsidRPr="00284D75">
              <w:rPr>
                <w:b/>
                <w:bCs/>
                <w:sz w:val="20"/>
              </w:rPr>
              <w:t>Site ou lieu où les Services doivent être prestés</w:t>
            </w:r>
          </w:p>
        </w:tc>
        <w:tc>
          <w:tcPr>
            <w:tcW w:w="2268" w:type="dxa"/>
            <w:vMerge w:val="restart"/>
          </w:tcPr>
          <w:p w14:paraId="0ACE94A4" w14:textId="77777777" w:rsidR="00A925FC" w:rsidRPr="00284D75" w:rsidRDefault="00A925FC" w:rsidP="00870CB1">
            <w:pPr>
              <w:spacing w:before="120"/>
              <w:ind w:left="-18"/>
              <w:jc w:val="center"/>
              <w:rPr>
                <w:b/>
                <w:bCs/>
                <w:sz w:val="20"/>
              </w:rPr>
            </w:pPr>
            <w:r w:rsidRPr="00284D75">
              <w:rPr>
                <w:b/>
                <w:bCs/>
                <w:sz w:val="20"/>
              </w:rPr>
              <w:t>Date finale de prestation des Services</w:t>
            </w:r>
          </w:p>
        </w:tc>
      </w:tr>
      <w:tr w:rsidR="00A925FC" w:rsidRPr="00284D75" w14:paraId="6F71D738" w14:textId="77777777" w:rsidTr="005976A6">
        <w:trPr>
          <w:cantSplit/>
          <w:trHeight w:val="285"/>
        </w:trPr>
        <w:tc>
          <w:tcPr>
            <w:tcW w:w="1101" w:type="dxa"/>
            <w:vMerge/>
            <w:vAlign w:val="center"/>
          </w:tcPr>
          <w:p w14:paraId="6DE16F81" w14:textId="77777777" w:rsidR="00A925FC" w:rsidRPr="00284D75" w:rsidRDefault="00A925FC" w:rsidP="00870CB1">
            <w:pPr>
              <w:rPr>
                <w:b/>
                <w:bCs/>
                <w:sz w:val="20"/>
              </w:rPr>
            </w:pPr>
          </w:p>
        </w:tc>
        <w:tc>
          <w:tcPr>
            <w:tcW w:w="2268" w:type="dxa"/>
            <w:vMerge/>
            <w:vAlign w:val="center"/>
          </w:tcPr>
          <w:p w14:paraId="7C7F88AB" w14:textId="77777777" w:rsidR="00A925FC" w:rsidRPr="00284D75" w:rsidRDefault="00A925FC" w:rsidP="00870CB1">
            <w:pPr>
              <w:rPr>
                <w:b/>
                <w:bCs/>
                <w:sz w:val="20"/>
              </w:rPr>
            </w:pPr>
          </w:p>
        </w:tc>
        <w:tc>
          <w:tcPr>
            <w:tcW w:w="1134" w:type="dxa"/>
            <w:vMerge/>
            <w:vAlign w:val="center"/>
          </w:tcPr>
          <w:p w14:paraId="43AAFC09" w14:textId="77777777" w:rsidR="00A925FC" w:rsidRPr="00284D75" w:rsidRDefault="00A925FC" w:rsidP="00870CB1">
            <w:pPr>
              <w:rPr>
                <w:b/>
                <w:bCs/>
                <w:sz w:val="20"/>
              </w:rPr>
            </w:pPr>
          </w:p>
        </w:tc>
        <w:tc>
          <w:tcPr>
            <w:tcW w:w="992" w:type="dxa"/>
            <w:vMerge/>
            <w:vAlign w:val="center"/>
          </w:tcPr>
          <w:p w14:paraId="1193BF1D" w14:textId="77777777" w:rsidR="00A925FC" w:rsidRPr="00284D75" w:rsidRDefault="00A925FC" w:rsidP="00870CB1">
            <w:pPr>
              <w:rPr>
                <w:b/>
                <w:bCs/>
                <w:sz w:val="20"/>
              </w:rPr>
            </w:pPr>
          </w:p>
        </w:tc>
        <w:tc>
          <w:tcPr>
            <w:tcW w:w="1984" w:type="dxa"/>
            <w:vMerge/>
            <w:vAlign w:val="center"/>
          </w:tcPr>
          <w:p w14:paraId="6C1766D7" w14:textId="77777777" w:rsidR="00A925FC" w:rsidRPr="00284D75" w:rsidRDefault="00A925FC" w:rsidP="00870CB1">
            <w:pPr>
              <w:rPr>
                <w:b/>
                <w:bCs/>
                <w:sz w:val="20"/>
              </w:rPr>
            </w:pPr>
          </w:p>
        </w:tc>
        <w:tc>
          <w:tcPr>
            <w:tcW w:w="2268" w:type="dxa"/>
            <w:vMerge/>
            <w:vAlign w:val="center"/>
          </w:tcPr>
          <w:p w14:paraId="58D145DB" w14:textId="77777777" w:rsidR="00A925FC" w:rsidRPr="00284D75" w:rsidRDefault="00A925FC" w:rsidP="00870CB1">
            <w:pPr>
              <w:rPr>
                <w:b/>
                <w:bCs/>
                <w:sz w:val="20"/>
              </w:rPr>
            </w:pPr>
          </w:p>
        </w:tc>
      </w:tr>
      <w:tr w:rsidR="00A925FC" w:rsidRPr="00284D75" w14:paraId="1EF7A57C" w14:textId="77777777" w:rsidTr="005976A6">
        <w:trPr>
          <w:cantSplit/>
          <w:trHeight w:val="255"/>
        </w:trPr>
        <w:tc>
          <w:tcPr>
            <w:tcW w:w="1101" w:type="dxa"/>
          </w:tcPr>
          <w:p w14:paraId="7D5A786D" w14:textId="77777777" w:rsidR="00A925FC" w:rsidRPr="00284D75" w:rsidRDefault="00A925FC" w:rsidP="00870CB1">
            <w:pPr>
              <w:pStyle w:val="Outline"/>
              <w:spacing w:before="120"/>
              <w:rPr>
                <w:i/>
                <w:iCs/>
                <w:kern w:val="0"/>
                <w:sz w:val="20"/>
              </w:rPr>
            </w:pPr>
            <w:r w:rsidRPr="00284D75">
              <w:rPr>
                <w:i/>
                <w:iCs/>
                <w:kern w:val="0"/>
                <w:sz w:val="20"/>
              </w:rPr>
              <w:t>[Insérer le numéro du Service</w:t>
            </w:r>
          </w:p>
        </w:tc>
        <w:tc>
          <w:tcPr>
            <w:tcW w:w="2268" w:type="dxa"/>
          </w:tcPr>
          <w:p w14:paraId="12CADBD2" w14:textId="77777777" w:rsidR="00A925FC" w:rsidRPr="00284D75" w:rsidRDefault="00A925FC" w:rsidP="00870CB1">
            <w:pPr>
              <w:pStyle w:val="Outline"/>
              <w:spacing w:before="120"/>
              <w:rPr>
                <w:i/>
                <w:iCs/>
                <w:kern w:val="0"/>
                <w:sz w:val="20"/>
              </w:rPr>
            </w:pPr>
            <w:r w:rsidRPr="00284D75">
              <w:rPr>
                <w:i/>
                <w:iCs/>
                <w:kern w:val="0"/>
                <w:sz w:val="20"/>
              </w:rPr>
              <w:t>[Insérer la description du service]</w:t>
            </w:r>
          </w:p>
        </w:tc>
        <w:tc>
          <w:tcPr>
            <w:tcW w:w="1134" w:type="dxa"/>
          </w:tcPr>
          <w:p w14:paraId="0B5FC243" w14:textId="77777777" w:rsidR="00A925FC" w:rsidRPr="00284D75" w:rsidRDefault="00A925FC" w:rsidP="00870CB1">
            <w:pPr>
              <w:rPr>
                <w:bCs/>
                <w:i/>
                <w:iCs/>
                <w:sz w:val="18"/>
                <w:szCs w:val="16"/>
              </w:rPr>
            </w:pPr>
            <w:r w:rsidRPr="00284D75">
              <w:rPr>
                <w:bCs/>
                <w:i/>
                <w:iCs/>
                <w:sz w:val="18"/>
                <w:szCs w:val="16"/>
              </w:rPr>
              <w:t>[Insérer la quantité et l’identification de l’unité de mesure]</w:t>
            </w:r>
          </w:p>
        </w:tc>
        <w:tc>
          <w:tcPr>
            <w:tcW w:w="992" w:type="dxa"/>
          </w:tcPr>
          <w:p w14:paraId="73AC35F1" w14:textId="77777777" w:rsidR="00A925FC" w:rsidRPr="00284D75" w:rsidRDefault="00A925FC" w:rsidP="00870CB1">
            <w:pPr>
              <w:pStyle w:val="Outline"/>
              <w:spacing w:before="120"/>
              <w:rPr>
                <w:i/>
                <w:iCs/>
                <w:kern w:val="0"/>
                <w:sz w:val="20"/>
              </w:rPr>
            </w:pPr>
            <w:r w:rsidRPr="00284D75">
              <w:rPr>
                <w:i/>
                <w:iCs/>
                <w:kern w:val="0"/>
                <w:sz w:val="20"/>
              </w:rPr>
              <w:t>[unité de mesure]</w:t>
            </w:r>
          </w:p>
        </w:tc>
        <w:tc>
          <w:tcPr>
            <w:tcW w:w="1984" w:type="dxa"/>
          </w:tcPr>
          <w:p w14:paraId="309E41D5" w14:textId="77777777" w:rsidR="00A925FC" w:rsidRPr="00284D75" w:rsidRDefault="00A925FC" w:rsidP="00870CB1">
            <w:pPr>
              <w:pStyle w:val="Outline"/>
              <w:spacing w:before="120"/>
              <w:rPr>
                <w:i/>
                <w:iCs/>
                <w:kern w:val="0"/>
                <w:sz w:val="20"/>
              </w:rPr>
            </w:pPr>
            <w:r w:rsidRPr="00284D75">
              <w:rPr>
                <w:i/>
                <w:iCs/>
                <w:kern w:val="0"/>
                <w:sz w:val="20"/>
              </w:rPr>
              <w:t>[lieu de réalisation du service]</w:t>
            </w:r>
          </w:p>
        </w:tc>
        <w:tc>
          <w:tcPr>
            <w:tcW w:w="2268" w:type="dxa"/>
          </w:tcPr>
          <w:p w14:paraId="425055C8" w14:textId="77777777" w:rsidR="00A925FC" w:rsidRPr="00284D75" w:rsidRDefault="00A925FC" w:rsidP="00870CB1">
            <w:pPr>
              <w:pStyle w:val="Outline"/>
              <w:spacing w:before="120"/>
              <w:rPr>
                <w:i/>
                <w:iCs/>
                <w:kern w:val="0"/>
                <w:sz w:val="20"/>
              </w:rPr>
            </w:pPr>
            <w:r w:rsidRPr="00284D75">
              <w:rPr>
                <w:i/>
                <w:iCs/>
                <w:kern w:val="0"/>
                <w:sz w:val="20"/>
              </w:rPr>
              <w:t>[Insérer la date]</w:t>
            </w:r>
          </w:p>
        </w:tc>
      </w:tr>
      <w:tr w:rsidR="00A925FC" w:rsidRPr="00284D75" w14:paraId="16B2C735" w14:textId="77777777" w:rsidTr="005976A6">
        <w:trPr>
          <w:cantSplit/>
          <w:trHeight w:val="255"/>
        </w:trPr>
        <w:tc>
          <w:tcPr>
            <w:tcW w:w="1101" w:type="dxa"/>
          </w:tcPr>
          <w:p w14:paraId="1D9458FF" w14:textId="77777777" w:rsidR="00A925FC" w:rsidRPr="00284D75" w:rsidRDefault="00A925FC" w:rsidP="00870CB1">
            <w:pPr>
              <w:pStyle w:val="Outline"/>
              <w:spacing w:before="120"/>
              <w:jc w:val="both"/>
              <w:rPr>
                <w:kern w:val="0"/>
              </w:rPr>
            </w:pPr>
          </w:p>
        </w:tc>
        <w:tc>
          <w:tcPr>
            <w:tcW w:w="2268" w:type="dxa"/>
          </w:tcPr>
          <w:p w14:paraId="5F26E508" w14:textId="77777777" w:rsidR="00A925FC" w:rsidRPr="00284D75" w:rsidRDefault="00A925FC" w:rsidP="00870CB1">
            <w:pPr>
              <w:pStyle w:val="Outline"/>
              <w:spacing w:before="120"/>
              <w:jc w:val="both"/>
              <w:rPr>
                <w:kern w:val="0"/>
              </w:rPr>
            </w:pPr>
          </w:p>
        </w:tc>
        <w:tc>
          <w:tcPr>
            <w:tcW w:w="1134" w:type="dxa"/>
          </w:tcPr>
          <w:p w14:paraId="722D5F29" w14:textId="77777777" w:rsidR="00A925FC" w:rsidRPr="00284D75" w:rsidRDefault="00A925FC" w:rsidP="00870CB1">
            <w:pPr>
              <w:pStyle w:val="Outline"/>
              <w:spacing w:before="120"/>
              <w:jc w:val="both"/>
              <w:rPr>
                <w:kern w:val="0"/>
              </w:rPr>
            </w:pPr>
          </w:p>
        </w:tc>
        <w:tc>
          <w:tcPr>
            <w:tcW w:w="992" w:type="dxa"/>
          </w:tcPr>
          <w:p w14:paraId="51A8A061" w14:textId="77777777" w:rsidR="00A925FC" w:rsidRPr="00284D75" w:rsidRDefault="00A925FC" w:rsidP="00870CB1">
            <w:pPr>
              <w:pStyle w:val="Outline"/>
              <w:spacing w:before="120"/>
              <w:jc w:val="both"/>
              <w:rPr>
                <w:kern w:val="0"/>
              </w:rPr>
            </w:pPr>
          </w:p>
        </w:tc>
        <w:tc>
          <w:tcPr>
            <w:tcW w:w="1984" w:type="dxa"/>
          </w:tcPr>
          <w:p w14:paraId="4D1D8613" w14:textId="77777777" w:rsidR="00A925FC" w:rsidRPr="00284D75" w:rsidRDefault="00A925FC" w:rsidP="00870CB1">
            <w:pPr>
              <w:pStyle w:val="Outline"/>
              <w:spacing w:before="120"/>
              <w:jc w:val="both"/>
              <w:rPr>
                <w:kern w:val="0"/>
              </w:rPr>
            </w:pPr>
          </w:p>
        </w:tc>
        <w:tc>
          <w:tcPr>
            <w:tcW w:w="2268" w:type="dxa"/>
          </w:tcPr>
          <w:p w14:paraId="00AD62C5" w14:textId="77777777" w:rsidR="00A925FC" w:rsidRPr="00284D75" w:rsidRDefault="00A925FC" w:rsidP="00870CB1">
            <w:pPr>
              <w:pStyle w:val="Outline"/>
              <w:spacing w:before="120"/>
              <w:jc w:val="both"/>
              <w:rPr>
                <w:kern w:val="0"/>
              </w:rPr>
            </w:pPr>
          </w:p>
        </w:tc>
      </w:tr>
      <w:tr w:rsidR="00A925FC" w:rsidRPr="00284D75" w14:paraId="35771C2C" w14:textId="77777777" w:rsidTr="005976A6">
        <w:trPr>
          <w:cantSplit/>
          <w:trHeight w:val="255"/>
        </w:trPr>
        <w:tc>
          <w:tcPr>
            <w:tcW w:w="1101" w:type="dxa"/>
          </w:tcPr>
          <w:p w14:paraId="6390F31A" w14:textId="77777777" w:rsidR="00A925FC" w:rsidRPr="00284D75" w:rsidRDefault="00A925FC" w:rsidP="00870CB1">
            <w:pPr>
              <w:pStyle w:val="Outline"/>
              <w:spacing w:before="120"/>
              <w:jc w:val="both"/>
              <w:rPr>
                <w:kern w:val="0"/>
              </w:rPr>
            </w:pPr>
          </w:p>
        </w:tc>
        <w:tc>
          <w:tcPr>
            <w:tcW w:w="2268" w:type="dxa"/>
          </w:tcPr>
          <w:p w14:paraId="4ACB1049" w14:textId="77777777" w:rsidR="00A925FC" w:rsidRPr="00284D75" w:rsidRDefault="00A925FC" w:rsidP="00870CB1">
            <w:pPr>
              <w:pStyle w:val="Outline"/>
              <w:spacing w:before="120"/>
              <w:jc w:val="both"/>
              <w:rPr>
                <w:kern w:val="0"/>
              </w:rPr>
            </w:pPr>
          </w:p>
        </w:tc>
        <w:tc>
          <w:tcPr>
            <w:tcW w:w="1134" w:type="dxa"/>
          </w:tcPr>
          <w:p w14:paraId="6B3CAEF6" w14:textId="77777777" w:rsidR="00A925FC" w:rsidRPr="00284D75" w:rsidRDefault="00A925FC" w:rsidP="00870CB1">
            <w:pPr>
              <w:pStyle w:val="Outline"/>
              <w:spacing w:before="120"/>
              <w:jc w:val="both"/>
              <w:rPr>
                <w:kern w:val="0"/>
              </w:rPr>
            </w:pPr>
          </w:p>
        </w:tc>
        <w:tc>
          <w:tcPr>
            <w:tcW w:w="992" w:type="dxa"/>
          </w:tcPr>
          <w:p w14:paraId="12110988" w14:textId="77777777" w:rsidR="00A925FC" w:rsidRPr="00284D75" w:rsidRDefault="00A925FC" w:rsidP="00870CB1">
            <w:pPr>
              <w:pStyle w:val="Outline"/>
              <w:spacing w:before="120"/>
              <w:jc w:val="both"/>
              <w:rPr>
                <w:kern w:val="0"/>
              </w:rPr>
            </w:pPr>
          </w:p>
        </w:tc>
        <w:tc>
          <w:tcPr>
            <w:tcW w:w="1984" w:type="dxa"/>
          </w:tcPr>
          <w:p w14:paraId="32A76B1E" w14:textId="77777777" w:rsidR="00A925FC" w:rsidRPr="00284D75" w:rsidRDefault="00A925FC" w:rsidP="00870CB1">
            <w:pPr>
              <w:pStyle w:val="Outline"/>
              <w:spacing w:before="120"/>
              <w:jc w:val="both"/>
              <w:rPr>
                <w:kern w:val="0"/>
              </w:rPr>
            </w:pPr>
          </w:p>
        </w:tc>
        <w:tc>
          <w:tcPr>
            <w:tcW w:w="2268" w:type="dxa"/>
          </w:tcPr>
          <w:p w14:paraId="5BC52707" w14:textId="77777777" w:rsidR="00A925FC" w:rsidRPr="00284D75" w:rsidRDefault="00A925FC" w:rsidP="00870CB1">
            <w:pPr>
              <w:pStyle w:val="Outline"/>
              <w:spacing w:before="120"/>
              <w:jc w:val="both"/>
              <w:rPr>
                <w:kern w:val="0"/>
              </w:rPr>
            </w:pPr>
          </w:p>
        </w:tc>
      </w:tr>
      <w:tr w:rsidR="00A925FC" w:rsidRPr="00284D75" w14:paraId="16E8DD1E" w14:textId="77777777" w:rsidTr="005976A6">
        <w:trPr>
          <w:cantSplit/>
          <w:trHeight w:val="255"/>
        </w:trPr>
        <w:tc>
          <w:tcPr>
            <w:tcW w:w="1101" w:type="dxa"/>
          </w:tcPr>
          <w:p w14:paraId="35809BA7" w14:textId="77777777" w:rsidR="00A925FC" w:rsidRPr="00284D75" w:rsidRDefault="00A925FC" w:rsidP="00870CB1">
            <w:pPr>
              <w:pStyle w:val="Outline"/>
              <w:spacing w:before="120"/>
              <w:jc w:val="both"/>
              <w:rPr>
                <w:kern w:val="0"/>
              </w:rPr>
            </w:pPr>
          </w:p>
        </w:tc>
        <w:tc>
          <w:tcPr>
            <w:tcW w:w="2268" w:type="dxa"/>
          </w:tcPr>
          <w:p w14:paraId="21E01D14" w14:textId="77777777" w:rsidR="00A925FC" w:rsidRPr="00284D75" w:rsidRDefault="00A925FC" w:rsidP="00870CB1">
            <w:pPr>
              <w:pStyle w:val="Outline"/>
              <w:spacing w:before="120"/>
              <w:jc w:val="both"/>
              <w:rPr>
                <w:kern w:val="0"/>
              </w:rPr>
            </w:pPr>
          </w:p>
        </w:tc>
        <w:tc>
          <w:tcPr>
            <w:tcW w:w="1134" w:type="dxa"/>
          </w:tcPr>
          <w:p w14:paraId="2DC83FB7" w14:textId="77777777" w:rsidR="00A925FC" w:rsidRPr="00284D75" w:rsidRDefault="00A925FC" w:rsidP="00870CB1">
            <w:pPr>
              <w:pStyle w:val="Outline"/>
              <w:spacing w:before="120"/>
              <w:jc w:val="both"/>
              <w:rPr>
                <w:kern w:val="0"/>
              </w:rPr>
            </w:pPr>
          </w:p>
        </w:tc>
        <w:tc>
          <w:tcPr>
            <w:tcW w:w="992" w:type="dxa"/>
          </w:tcPr>
          <w:p w14:paraId="764112D7" w14:textId="77777777" w:rsidR="00A925FC" w:rsidRPr="00284D75" w:rsidRDefault="00A925FC" w:rsidP="00870CB1">
            <w:pPr>
              <w:pStyle w:val="Outline"/>
              <w:spacing w:before="120"/>
              <w:jc w:val="both"/>
              <w:rPr>
                <w:kern w:val="0"/>
              </w:rPr>
            </w:pPr>
          </w:p>
        </w:tc>
        <w:tc>
          <w:tcPr>
            <w:tcW w:w="1984" w:type="dxa"/>
          </w:tcPr>
          <w:p w14:paraId="397CA742" w14:textId="77777777" w:rsidR="00A925FC" w:rsidRPr="00284D75" w:rsidRDefault="00A925FC" w:rsidP="00870CB1">
            <w:pPr>
              <w:pStyle w:val="Outline"/>
              <w:spacing w:before="120"/>
              <w:jc w:val="both"/>
              <w:rPr>
                <w:kern w:val="0"/>
              </w:rPr>
            </w:pPr>
          </w:p>
        </w:tc>
        <w:tc>
          <w:tcPr>
            <w:tcW w:w="2268" w:type="dxa"/>
          </w:tcPr>
          <w:p w14:paraId="7E297134" w14:textId="77777777" w:rsidR="00A925FC" w:rsidRPr="00284D75" w:rsidRDefault="00A925FC" w:rsidP="00870CB1">
            <w:pPr>
              <w:pStyle w:val="Outline"/>
              <w:spacing w:before="120"/>
              <w:jc w:val="both"/>
              <w:rPr>
                <w:kern w:val="0"/>
              </w:rPr>
            </w:pPr>
          </w:p>
        </w:tc>
      </w:tr>
      <w:tr w:rsidR="00A925FC" w:rsidRPr="00284D75" w14:paraId="223EC046" w14:textId="77777777" w:rsidTr="005976A6">
        <w:trPr>
          <w:cantSplit/>
          <w:trHeight w:val="255"/>
        </w:trPr>
        <w:tc>
          <w:tcPr>
            <w:tcW w:w="1101" w:type="dxa"/>
          </w:tcPr>
          <w:p w14:paraId="7E7779DF" w14:textId="77777777" w:rsidR="00A925FC" w:rsidRPr="00284D75" w:rsidRDefault="00A925FC" w:rsidP="00870CB1">
            <w:pPr>
              <w:pStyle w:val="Outline"/>
              <w:spacing w:before="120"/>
              <w:jc w:val="both"/>
              <w:rPr>
                <w:kern w:val="0"/>
              </w:rPr>
            </w:pPr>
          </w:p>
        </w:tc>
        <w:tc>
          <w:tcPr>
            <w:tcW w:w="2268" w:type="dxa"/>
          </w:tcPr>
          <w:p w14:paraId="488B6622" w14:textId="77777777" w:rsidR="00A925FC" w:rsidRPr="00284D75" w:rsidRDefault="00A925FC" w:rsidP="00870CB1">
            <w:pPr>
              <w:pStyle w:val="Outline"/>
              <w:spacing w:before="120"/>
              <w:jc w:val="both"/>
              <w:rPr>
                <w:kern w:val="0"/>
              </w:rPr>
            </w:pPr>
          </w:p>
        </w:tc>
        <w:tc>
          <w:tcPr>
            <w:tcW w:w="1134" w:type="dxa"/>
          </w:tcPr>
          <w:p w14:paraId="26DA0596" w14:textId="77777777" w:rsidR="00A925FC" w:rsidRPr="00284D75" w:rsidRDefault="00A925FC" w:rsidP="00870CB1">
            <w:pPr>
              <w:pStyle w:val="Outline"/>
              <w:spacing w:before="120"/>
              <w:jc w:val="both"/>
              <w:rPr>
                <w:kern w:val="0"/>
              </w:rPr>
            </w:pPr>
          </w:p>
        </w:tc>
        <w:tc>
          <w:tcPr>
            <w:tcW w:w="992" w:type="dxa"/>
          </w:tcPr>
          <w:p w14:paraId="1515202A" w14:textId="77777777" w:rsidR="00A925FC" w:rsidRPr="00284D75" w:rsidRDefault="00A925FC" w:rsidP="00870CB1">
            <w:pPr>
              <w:pStyle w:val="Outline"/>
              <w:spacing w:before="120"/>
              <w:jc w:val="both"/>
              <w:rPr>
                <w:kern w:val="0"/>
              </w:rPr>
            </w:pPr>
          </w:p>
        </w:tc>
        <w:tc>
          <w:tcPr>
            <w:tcW w:w="1984" w:type="dxa"/>
          </w:tcPr>
          <w:p w14:paraId="667FA879" w14:textId="77777777" w:rsidR="00A925FC" w:rsidRPr="00284D75" w:rsidRDefault="00A925FC" w:rsidP="00870CB1">
            <w:pPr>
              <w:pStyle w:val="Outline"/>
              <w:spacing w:before="120"/>
              <w:jc w:val="both"/>
              <w:rPr>
                <w:kern w:val="0"/>
              </w:rPr>
            </w:pPr>
          </w:p>
        </w:tc>
        <w:tc>
          <w:tcPr>
            <w:tcW w:w="2268" w:type="dxa"/>
          </w:tcPr>
          <w:p w14:paraId="4A6F1328" w14:textId="77777777" w:rsidR="00A925FC" w:rsidRPr="00284D75" w:rsidRDefault="00A925FC" w:rsidP="00870CB1">
            <w:pPr>
              <w:pStyle w:val="Outline"/>
              <w:spacing w:before="120"/>
              <w:jc w:val="both"/>
              <w:rPr>
                <w:kern w:val="0"/>
              </w:rPr>
            </w:pPr>
          </w:p>
        </w:tc>
      </w:tr>
      <w:tr w:rsidR="00A925FC" w:rsidRPr="00284D75" w14:paraId="71604C46" w14:textId="77777777" w:rsidTr="005976A6">
        <w:trPr>
          <w:cantSplit/>
          <w:trHeight w:val="255"/>
        </w:trPr>
        <w:tc>
          <w:tcPr>
            <w:tcW w:w="1101" w:type="dxa"/>
          </w:tcPr>
          <w:p w14:paraId="5C62EFA1" w14:textId="77777777" w:rsidR="00A925FC" w:rsidRPr="00284D75" w:rsidRDefault="00A925FC" w:rsidP="00870CB1">
            <w:pPr>
              <w:pStyle w:val="Outline"/>
              <w:spacing w:before="120"/>
              <w:jc w:val="both"/>
              <w:rPr>
                <w:kern w:val="0"/>
              </w:rPr>
            </w:pPr>
          </w:p>
        </w:tc>
        <w:tc>
          <w:tcPr>
            <w:tcW w:w="2268" w:type="dxa"/>
          </w:tcPr>
          <w:p w14:paraId="5A8FE826" w14:textId="77777777" w:rsidR="00A925FC" w:rsidRPr="00284D75" w:rsidRDefault="00A925FC" w:rsidP="00870CB1">
            <w:pPr>
              <w:pStyle w:val="Outline"/>
              <w:spacing w:before="120"/>
              <w:jc w:val="both"/>
              <w:rPr>
                <w:kern w:val="0"/>
              </w:rPr>
            </w:pPr>
          </w:p>
        </w:tc>
        <w:tc>
          <w:tcPr>
            <w:tcW w:w="1134" w:type="dxa"/>
          </w:tcPr>
          <w:p w14:paraId="5DC9F2E3" w14:textId="77777777" w:rsidR="00A925FC" w:rsidRPr="00284D75" w:rsidRDefault="00A925FC" w:rsidP="00870CB1">
            <w:pPr>
              <w:pStyle w:val="Outline"/>
              <w:spacing w:before="120"/>
              <w:jc w:val="both"/>
              <w:rPr>
                <w:kern w:val="0"/>
              </w:rPr>
            </w:pPr>
          </w:p>
        </w:tc>
        <w:tc>
          <w:tcPr>
            <w:tcW w:w="992" w:type="dxa"/>
          </w:tcPr>
          <w:p w14:paraId="2777DCB0" w14:textId="77777777" w:rsidR="00A925FC" w:rsidRPr="00284D75" w:rsidRDefault="00A925FC" w:rsidP="00870CB1">
            <w:pPr>
              <w:pStyle w:val="Outline"/>
              <w:spacing w:before="120"/>
              <w:jc w:val="both"/>
              <w:rPr>
                <w:kern w:val="0"/>
              </w:rPr>
            </w:pPr>
          </w:p>
        </w:tc>
        <w:tc>
          <w:tcPr>
            <w:tcW w:w="1984" w:type="dxa"/>
          </w:tcPr>
          <w:p w14:paraId="3C5A06D5" w14:textId="77777777" w:rsidR="00A925FC" w:rsidRPr="00284D75" w:rsidRDefault="00A925FC" w:rsidP="00870CB1">
            <w:pPr>
              <w:pStyle w:val="Outline"/>
              <w:spacing w:before="120"/>
              <w:jc w:val="both"/>
              <w:rPr>
                <w:kern w:val="0"/>
              </w:rPr>
            </w:pPr>
          </w:p>
        </w:tc>
        <w:tc>
          <w:tcPr>
            <w:tcW w:w="2268" w:type="dxa"/>
          </w:tcPr>
          <w:p w14:paraId="64C4EA60" w14:textId="77777777" w:rsidR="00A925FC" w:rsidRPr="00284D75" w:rsidRDefault="00A925FC" w:rsidP="00870CB1">
            <w:pPr>
              <w:pStyle w:val="Outline"/>
              <w:spacing w:before="120"/>
              <w:jc w:val="both"/>
              <w:rPr>
                <w:kern w:val="0"/>
              </w:rPr>
            </w:pPr>
          </w:p>
        </w:tc>
      </w:tr>
      <w:tr w:rsidR="00A925FC" w:rsidRPr="00284D75" w14:paraId="5F2B5167" w14:textId="77777777" w:rsidTr="005976A6">
        <w:trPr>
          <w:cantSplit/>
          <w:trHeight w:val="255"/>
        </w:trPr>
        <w:tc>
          <w:tcPr>
            <w:tcW w:w="1101" w:type="dxa"/>
          </w:tcPr>
          <w:p w14:paraId="165B0CBF" w14:textId="77777777" w:rsidR="00A925FC" w:rsidRPr="00284D75" w:rsidRDefault="00A925FC" w:rsidP="00870CB1">
            <w:pPr>
              <w:pStyle w:val="Outline"/>
              <w:spacing w:before="120"/>
              <w:jc w:val="both"/>
              <w:rPr>
                <w:kern w:val="0"/>
              </w:rPr>
            </w:pPr>
          </w:p>
        </w:tc>
        <w:tc>
          <w:tcPr>
            <w:tcW w:w="2268" w:type="dxa"/>
          </w:tcPr>
          <w:p w14:paraId="3E04C3D8" w14:textId="77777777" w:rsidR="00A925FC" w:rsidRPr="00284D75" w:rsidRDefault="00A925FC" w:rsidP="00870CB1">
            <w:pPr>
              <w:pStyle w:val="Outline"/>
              <w:spacing w:before="120"/>
              <w:jc w:val="both"/>
              <w:rPr>
                <w:kern w:val="0"/>
              </w:rPr>
            </w:pPr>
          </w:p>
        </w:tc>
        <w:tc>
          <w:tcPr>
            <w:tcW w:w="1134" w:type="dxa"/>
          </w:tcPr>
          <w:p w14:paraId="57DA01BF" w14:textId="77777777" w:rsidR="00A925FC" w:rsidRPr="00284D75" w:rsidRDefault="00A925FC" w:rsidP="00870CB1">
            <w:pPr>
              <w:pStyle w:val="Outline"/>
              <w:spacing w:before="120"/>
              <w:jc w:val="both"/>
              <w:rPr>
                <w:kern w:val="0"/>
              </w:rPr>
            </w:pPr>
          </w:p>
        </w:tc>
        <w:tc>
          <w:tcPr>
            <w:tcW w:w="992" w:type="dxa"/>
          </w:tcPr>
          <w:p w14:paraId="6181D2C7" w14:textId="77777777" w:rsidR="00A925FC" w:rsidRPr="00284D75" w:rsidRDefault="00A925FC" w:rsidP="00870CB1">
            <w:pPr>
              <w:pStyle w:val="Outline"/>
              <w:spacing w:before="120"/>
              <w:jc w:val="both"/>
              <w:rPr>
                <w:kern w:val="0"/>
              </w:rPr>
            </w:pPr>
          </w:p>
        </w:tc>
        <w:tc>
          <w:tcPr>
            <w:tcW w:w="1984" w:type="dxa"/>
          </w:tcPr>
          <w:p w14:paraId="4C8006B1" w14:textId="77777777" w:rsidR="00A925FC" w:rsidRPr="00284D75" w:rsidRDefault="00A925FC" w:rsidP="00870CB1">
            <w:pPr>
              <w:pStyle w:val="Outline"/>
              <w:spacing w:before="120"/>
              <w:jc w:val="both"/>
              <w:rPr>
                <w:kern w:val="0"/>
              </w:rPr>
            </w:pPr>
          </w:p>
        </w:tc>
        <w:tc>
          <w:tcPr>
            <w:tcW w:w="2268" w:type="dxa"/>
          </w:tcPr>
          <w:p w14:paraId="668D8B71" w14:textId="77777777" w:rsidR="00A925FC" w:rsidRPr="00284D75" w:rsidRDefault="00A925FC" w:rsidP="00870CB1">
            <w:pPr>
              <w:pStyle w:val="Outline"/>
              <w:spacing w:before="120"/>
              <w:jc w:val="both"/>
              <w:rPr>
                <w:kern w:val="0"/>
              </w:rPr>
            </w:pPr>
          </w:p>
        </w:tc>
      </w:tr>
      <w:tr w:rsidR="00A925FC" w:rsidRPr="00284D75" w14:paraId="36733858" w14:textId="77777777" w:rsidTr="005976A6">
        <w:trPr>
          <w:cantSplit/>
          <w:trHeight w:val="255"/>
        </w:trPr>
        <w:tc>
          <w:tcPr>
            <w:tcW w:w="1101" w:type="dxa"/>
          </w:tcPr>
          <w:p w14:paraId="1BDED714" w14:textId="77777777" w:rsidR="00A925FC" w:rsidRPr="00284D75" w:rsidRDefault="00A925FC" w:rsidP="00870CB1">
            <w:pPr>
              <w:pStyle w:val="Outline"/>
              <w:spacing w:before="120"/>
              <w:jc w:val="both"/>
              <w:rPr>
                <w:kern w:val="0"/>
              </w:rPr>
            </w:pPr>
          </w:p>
        </w:tc>
        <w:tc>
          <w:tcPr>
            <w:tcW w:w="2268" w:type="dxa"/>
          </w:tcPr>
          <w:p w14:paraId="4EEDDB01" w14:textId="77777777" w:rsidR="00A925FC" w:rsidRPr="00284D75" w:rsidRDefault="00A925FC" w:rsidP="00870CB1">
            <w:pPr>
              <w:pStyle w:val="Outline"/>
              <w:spacing w:before="120"/>
              <w:jc w:val="both"/>
              <w:rPr>
                <w:kern w:val="0"/>
              </w:rPr>
            </w:pPr>
          </w:p>
        </w:tc>
        <w:tc>
          <w:tcPr>
            <w:tcW w:w="1134" w:type="dxa"/>
          </w:tcPr>
          <w:p w14:paraId="15F78CCF" w14:textId="77777777" w:rsidR="00A925FC" w:rsidRPr="00284D75" w:rsidRDefault="00A925FC" w:rsidP="00870CB1">
            <w:pPr>
              <w:pStyle w:val="Outline"/>
              <w:spacing w:before="120"/>
              <w:jc w:val="both"/>
              <w:rPr>
                <w:kern w:val="0"/>
              </w:rPr>
            </w:pPr>
          </w:p>
        </w:tc>
        <w:tc>
          <w:tcPr>
            <w:tcW w:w="992" w:type="dxa"/>
          </w:tcPr>
          <w:p w14:paraId="54E193B3" w14:textId="77777777" w:rsidR="00A925FC" w:rsidRPr="00284D75" w:rsidRDefault="00A925FC" w:rsidP="00870CB1">
            <w:pPr>
              <w:pStyle w:val="Outline"/>
              <w:spacing w:before="120"/>
              <w:jc w:val="both"/>
              <w:rPr>
                <w:kern w:val="0"/>
              </w:rPr>
            </w:pPr>
          </w:p>
        </w:tc>
        <w:tc>
          <w:tcPr>
            <w:tcW w:w="1984" w:type="dxa"/>
          </w:tcPr>
          <w:p w14:paraId="6CEC2433" w14:textId="77777777" w:rsidR="00A925FC" w:rsidRPr="00284D75" w:rsidRDefault="00A925FC" w:rsidP="00870CB1">
            <w:pPr>
              <w:pStyle w:val="Outline"/>
              <w:spacing w:before="120"/>
              <w:jc w:val="both"/>
              <w:rPr>
                <w:kern w:val="0"/>
              </w:rPr>
            </w:pPr>
          </w:p>
        </w:tc>
        <w:tc>
          <w:tcPr>
            <w:tcW w:w="2268" w:type="dxa"/>
          </w:tcPr>
          <w:p w14:paraId="3A35A121" w14:textId="77777777" w:rsidR="00A925FC" w:rsidRPr="00284D75" w:rsidRDefault="00A925FC" w:rsidP="00870CB1">
            <w:pPr>
              <w:pStyle w:val="Outline"/>
              <w:spacing w:before="120"/>
              <w:jc w:val="both"/>
              <w:rPr>
                <w:kern w:val="0"/>
              </w:rPr>
            </w:pPr>
          </w:p>
        </w:tc>
      </w:tr>
      <w:tr w:rsidR="00A925FC" w:rsidRPr="00284D75" w14:paraId="4806CF3B" w14:textId="77777777" w:rsidTr="005976A6">
        <w:trPr>
          <w:cantSplit/>
          <w:trHeight w:val="255"/>
        </w:trPr>
        <w:tc>
          <w:tcPr>
            <w:tcW w:w="1101" w:type="dxa"/>
          </w:tcPr>
          <w:p w14:paraId="7D455B23" w14:textId="77777777" w:rsidR="00A925FC" w:rsidRPr="00284D75" w:rsidRDefault="00A925FC" w:rsidP="00870CB1">
            <w:pPr>
              <w:pStyle w:val="Outline"/>
              <w:spacing w:before="120"/>
              <w:jc w:val="both"/>
              <w:rPr>
                <w:kern w:val="0"/>
              </w:rPr>
            </w:pPr>
          </w:p>
        </w:tc>
        <w:tc>
          <w:tcPr>
            <w:tcW w:w="2268" w:type="dxa"/>
          </w:tcPr>
          <w:p w14:paraId="68C63F61" w14:textId="77777777" w:rsidR="00A925FC" w:rsidRPr="00284D75" w:rsidRDefault="00A925FC" w:rsidP="00870CB1">
            <w:pPr>
              <w:pStyle w:val="Outline"/>
              <w:spacing w:before="120"/>
              <w:jc w:val="both"/>
              <w:rPr>
                <w:kern w:val="0"/>
              </w:rPr>
            </w:pPr>
          </w:p>
        </w:tc>
        <w:tc>
          <w:tcPr>
            <w:tcW w:w="1134" w:type="dxa"/>
          </w:tcPr>
          <w:p w14:paraId="187A5B36" w14:textId="77777777" w:rsidR="00A925FC" w:rsidRPr="00284D75" w:rsidRDefault="00A925FC" w:rsidP="00870CB1">
            <w:pPr>
              <w:pStyle w:val="Outline"/>
              <w:spacing w:before="120"/>
              <w:jc w:val="both"/>
              <w:rPr>
                <w:kern w:val="0"/>
              </w:rPr>
            </w:pPr>
          </w:p>
        </w:tc>
        <w:tc>
          <w:tcPr>
            <w:tcW w:w="992" w:type="dxa"/>
          </w:tcPr>
          <w:p w14:paraId="2909DA78" w14:textId="77777777" w:rsidR="00A925FC" w:rsidRPr="00284D75" w:rsidRDefault="00A925FC" w:rsidP="00870CB1">
            <w:pPr>
              <w:pStyle w:val="Outline"/>
              <w:spacing w:before="120"/>
              <w:jc w:val="both"/>
              <w:rPr>
                <w:kern w:val="0"/>
              </w:rPr>
            </w:pPr>
          </w:p>
        </w:tc>
        <w:tc>
          <w:tcPr>
            <w:tcW w:w="1984" w:type="dxa"/>
          </w:tcPr>
          <w:p w14:paraId="7A0EFBBE" w14:textId="77777777" w:rsidR="00A925FC" w:rsidRPr="00284D75" w:rsidRDefault="00A925FC" w:rsidP="00870CB1">
            <w:pPr>
              <w:pStyle w:val="Outline"/>
              <w:spacing w:before="120"/>
              <w:jc w:val="both"/>
              <w:rPr>
                <w:kern w:val="0"/>
              </w:rPr>
            </w:pPr>
          </w:p>
        </w:tc>
        <w:tc>
          <w:tcPr>
            <w:tcW w:w="2268" w:type="dxa"/>
          </w:tcPr>
          <w:p w14:paraId="2BDC932C" w14:textId="77777777" w:rsidR="00A925FC" w:rsidRPr="00284D75" w:rsidRDefault="00A925FC" w:rsidP="00870CB1">
            <w:pPr>
              <w:pStyle w:val="Outline"/>
              <w:spacing w:before="120"/>
              <w:jc w:val="both"/>
              <w:rPr>
                <w:kern w:val="0"/>
              </w:rPr>
            </w:pPr>
          </w:p>
        </w:tc>
      </w:tr>
    </w:tbl>
    <w:p w14:paraId="4848F8E1" w14:textId="77777777" w:rsidR="00A925FC" w:rsidRDefault="00A925FC" w:rsidP="00A925FC">
      <w:pPr>
        <w:pStyle w:val="SectionVIIHeader2"/>
      </w:pPr>
    </w:p>
    <w:p w14:paraId="32809F8A" w14:textId="77777777" w:rsidR="00A925FC" w:rsidRPr="00284D75" w:rsidRDefault="00A925FC" w:rsidP="00A925FC">
      <w:pPr>
        <w:pStyle w:val="SectionVIIHeader2"/>
      </w:pPr>
      <w:r>
        <w:br w:type="page"/>
      </w:r>
      <w:bookmarkStart w:id="140" w:name="_Toc239642749"/>
      <w:bookmarkStart w:id="141" w:name="_Toc298752971"/>
      <w:bookmarkStart w:id="142" w:name="_Toc298753817"/>
      <w:bookmarkStart w:id="143" w:name="_Toc298755241"/>
      <w:r w:rsidRPr="00284D75">
        <w:lastRenderedPageBreak/>
        <w:t>3.</w:t>
      </w:r>
      <w:r w:rsidRPr="00284D75">
        <w:tab/>
        <w:t>Cahier des Clauses techniques</w:t>
      </w:r>
      <w:bookmarkEnd w:id="140"/>
      <w:bookmarkEnd w:id="141"/>
      <w:bookmarkEnd w:id="142"/>
      <w:bookmarkEnd w:id="143"/>
    </w:p>
    <w:p w14:paraId="0B7535C5" w14:textId="77777777" w:rsidR="00A925FC" w:rsidRPr="00284D75" w:rsidRDefault="00A925FC" w:rsidP="00A925FC">
      <w:pPr>
        <w:jc w:val="both"/>
      </w:pPr>
    </w:p>
    <w:p w14:paraId="2A9C88BB" w14:textId="77777777" w:rsidR="00A925FC" w:rsidRPr="00284D75" w:rsidRDefault="00A925FC" w:rsidP="00A925FC">
      <w:pPr>
        <w:spacing w:after="200"/>
        <w:jc w:val="both"/>
        <w:rPr>
          <w:iCs/>
        </w:rPr>
      </w:pPr>
      <w:r w:rsidRPr="00284D75">
        <w:rPr>
          <w:iCs/>
        </w:rPr>
        <w:t xml:space="preserve">L’objet des Cahiers des Clauses techniques </w:t>
      </w:r>
      <w:r w:rsidRPr="00284D75">
        <w:rPr>
          <w:i/>
          <w:iCs/>
        </w:rPr>
        <w:t xml:space="preserve">[CCTG (général) et, le cas échéant, CCTP (particulier)] </w:t>
      </w:r>
      <w:r w:rsidRPr="00284D75">
        <w:rPr>
          <w:iCs/>
        </w:rPr>
        <w:t xml:space="preserve">est de définir les caractéristiques techniques des Services courants demandés par l’Autorité contractante. </w:t>
      </w:r>
    </w:p>
    <w:p w14:paraId="52363052" w14:textId="77777777" w:rsidR="00A925FC" w:rsidRPr="00284D75" w:rsidRDefault="00A925FC" w:rsidP="00A925FC">
      <w:pPr>
        <w:spacing w:after="200"/>
        <w:jc w:val="both"/>
        <w:rPr>
          <w:iCs/>
        </w:rPr>
      </w:pPr>
      <w:r w:rsidRPr="00284D75">
        <w:rPr>
          <w:iCs/>
        </w:rPr>
        <w:t xml:space="preserve">L’Autorité contractante prépare les clauses techniques détaillées en tenant compte de ce que : </w:t>
      </w:r>
    </w:p>
    <w:p w14:paraId="03E89116" w14:textId="77777777" w:rsidR="00A925FC" w:rsidRPr="00284D75" w:rsidRDefault="00A925FC" w:rsidP="003837CB">
      <w:pPr>
        <w:numPr>
          <w:ilvl w:val="0"/>
          <w:numId w:val="7"/>
        </w:numPr>
        <w:spacing w:after="200"/>
        <w:jc w:val="both"/>
        <w:rPr>
          <w:iCs/>
        </w:rPr>
      </w:pPr>
      <w:r w:rsidRPr="00284D75">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t>Soumissionnaires</w:t>
      </w:r>
      <w:r w:rsidRPr="00284D75">
        <w:rPr>
          <w:iCs/>
        </w:rPr>
        <w:t>, ainsi que l’examen préliminaire; l’évaluation, et la comparaison des offres par l’Autorité contractante.</w:t>
      </w:r>
    </w:p>
    <w:p w14:paraId="0C129D90" w14:textId="77777777" w:rsidR="00A925FC" w:rsidRPr="00284D75" w:rsidRDefault="00A925FC" w:rsidP="003837CB">
      <w:pPr>
        <w:numPr>
          <w:ilvl w:val="0"/>
          <w:numId w:val="7"/>
        </w:numPr>
        <w:spacing w:after="200"/>
        <w:jc w:val="both"/>
        <w:rPr>
          <w:iCs/>
        </w:rPr>
      </w:pPr>
      <w:r w:rsidRPr="00284D75">
        <w:rPr>
          <w:iCs/>
        </w:rPr>
        <w:t xml:space="preserve">La standardisation des clauses techniques peut présenter des avantages, et dépend de la complexité des services courants et du caractère répétitif de la passation des marchés considérés. </w:t>
      </w:r>
    </w:p>
    <w:p w14:paraId="41334300" w14:textId="77777777" w:rsidR="00A925FC" w:rsidRPr="00284D75" w:rsidRDefault="00A925FC" w:rsidP="003837CB">
      <w:pPr>
        <w:numPr>
          <w:ilvl w:val="0"/>
          <w:numId w:val="7"/>
        </w:numPr>
        <w:spacing w:after="200"/>
        <w:jc w:val="both"/>
        <w:rPr>
          <w:iCs/>
        </w:rPr>
      </w:pPr>
      <w:r w:rsidRPr="00284D75">
        <w:rPr>
          <w:iCs/>
        </w:rPr>
        <w:t xml:space="preserve">Les normes en matière de main d’œuvre spécifiée dans les documents d’appel d’offres ne doivent pas présenter un caractère limitatif. Les normes internationales doivent être utilisées dans toute la mesure du possible. Les références à des noms de marque, procédés, numéros de catalogues, ou autres détails qui limitent les services à un prestataire particulier doivent être évités dans toute la mesure du possible. Lorsque cela est inévitable, une telle description d’un service doit toujours être assortie de la mention </w:t>
      </w:r>
      <w:r w:rsidRPr="00284D75">
        <w:rPr>
          <w:i/>
          <w:iCs/>
        </w:rPr>
        <w:t>« ou équivalent »</w:t>
      </w:r>
      <w:r w:rsidRPr="00284D75">
        <w:rPr>
          <w:iCs/>
        </w:rPr>
        <w:t xml:space="preserve"> conformément à l’article 48 de la directive n°04/2005/CM/UEMOA. </w:t>
      </w:r>
    </w:p>
    <w:p w14:paraId="669E3ED9" w14:textId="77777777" w:rsidR="00A925FC" w:rsidRPr="00284D75" w:rsidRDefault="00A925FC" w:rsidP="003837CB">
      <w:pPr>
        <w:numPr>
          <w:ilvl w:val="0"/>
          <w:numId w:val="7"/>
        </w:numPr>
        <w:spacing w:after="200"/>
        <w:jc w:val="both"/>
        <w:rPr>
          <w:iCs/>
        </w:rPr>
      </w:pPr>
      <w:r w:rsidRPr="00284D75">
        <w:rPr>
          <w:iCs/>
        </w:rPr>
        <w:t>Les clauses techniques doivent décrire en détail les exigences concernant, entre autres, les aspects suivants :</w:t>
      </w:r>
    </w:p>
    <w:p w14:paraId="5FDE0197" w14:textId="77777777" w:rsidR="00A925FC" w:rsidRPr="00284D75" w:rsidRDefault="00A925FC" w:rsidP="00A925FC">
      <w:pPr>
        <w:spacing w:after="200"/>
        <w:ind w:left="1260" w:hanging="547"/>
        <w:jc w:val="both"/>
        <w:rPr>
          <w:iCs/>
        </w:rPr>
      </w:pPr>
      <w:r w:rsidRPr="00284D75">
        <w:rPr>
          <w:iCs/>
        </w:rPr>
        <w:t>a)</w:t>
      </w:r>
      <w:r w:rsidRPr="00284D75">
        <w:rPr>
          <w:iCs/>
        </w:rPr>
        <w:tab/>
        <w:t>Normes exigées quant aux prestations de services courants si elles existent ;</w:t>
      </w:r>
    </w:p>
    <w:p w14:paraId="62EFFA3C" w14:textId="77777777" w:rsidR="00A925FC" w:rsidRPr="00284D75" w:rsidRDefault="00A925FC" w:rsidP="00A925FC">
      <w:pPr>
        <w:spacing w:after="200"/>
        <w:ind w:left="1260" w:hanging="547"/>
        <w:jc w:val="both"/>
        <w:rPr>
          <w:iCs/>
        </w:rPr>
      </w:pPr>
      <w:r w:rsidRPr="00284D75">
        <w:rPr>
          <w:iCs/>
        </w:rPr>
        <w:t>b)</w:t>
      </w:r>
      <w:r w:rsidRPr="00284D75">
        <w:rPr>
          <w:iCs/>
        </w:rPr>
        <w:tab/>
        <w:t xml:space="preserve">Activités détaillées à la charge du </w:t>
      </w:r>
      <w:r>
        <w:t>Soumissionnaire</w:t>
      </w:r>
      <w:r w:rsidRPr="00284D75">
        <w:rPr>
          <w:iCs/>
        </w:rPr>
        <w:t>, participation éventuelle de l’Autorité contractante à ces activités;</w:t>
      </w:r>
    </w:p>
    <w:p w14:paraId="2B5FBDB8" w14:textId="77777777" w:rsidR="00A925FC" w:rsidRPr="00284D75" w:rsidRDefault="00A925FC" w:rsidP="00A925FC">
      <w:pPr>
        <w:spacing w:after="200"/>
        <w:ind w:left="1260" w:hanging="547"/>
        <w:jc w:val="both"/>
      </w:pPr>
      <w:r w:rsidRPr="00284D75">
        <w:t xml:space="preserve">c) </w:t>
      </w:r>
      <w:r w:rsidRPr="00284D75">
        <w:tab/>
        <w:t>Les exigences de performances le cas échéant ;</w:t>
      </w:r>
    </w:p>
    <w:p w14:paraId="12FE013B" w14:textId="77777777" w:rsidR="00A925FC" w:rsidRPr="00284D75" w:rsidRDefault="00A925FC" w:rsidP="003837CB">
      <w:pPr>
        <w:numPr>
          <w:ilvl w:val="0"/>
          <w:numId w:val="9"/>
        </w:numPr>
        <w:spacing w:after="200"/>
        <w:jc w:val="both"/>
        <w:rPr>
          <w:iCs/>
        </w:rPr>
      </w:pPr>
      <w:r w:rsidRPr="00284D75">
        <w:t xml:space="preserve">Les clauses techniques précisent les principales caractéristiques techniques des services, ainsi que d’autres exigences. </w:t>
      </w:r>
    </w:p>
    <w:p w14:paraId="3581EF8E" w14:textId="77777777" w:rsidR="00A925FC" w:rsidRPr="00284D75" w:rsidRDefault="00A925FC" w:rsidP="00A925FC">
      <w:pPr>
        <w:spacing w:after="200"/>
        <w:ind w:left="720"/>
        <w:jc w:val="both"/>
        <w:rPr>
          <w:iCs/>
        </w:rPr>
      </w:pPr>
      <w:r w:rsidRPr="00284D75">
        <w:rPr>
          <w:iCs/>
        </w:rPr>
        <w:t xml:space="preserve">Lorsque l’Autorité contractante exige du </w:t>
      </w:r>
      <w:r>
        <w:t>Soumissionnaire</w:t>
      </w:r>
      <w:r w:rsidR="00B741F4">
        <w:t xml:space="preserve"> </w:t>
      </w:r>
      <w:r w:rsidRPr="00284D75">
        <w:rPr>
          <w:iCs/>
        </w:rPr>
        <w:t>qu’il fournisse dans son offre une partie ou toutes les clauses techniques, documents techniques, ou autres informations techniques,  il spécifie en détail la nature et la quantité des informations demandées, ainsi que leur présentation dans l’offre.</w:t>
      </w:r>
    </w:p>
    <w:p w14:paraId="54CFDA20" w14:textId="77777777" w:rsidR="00A925FC" w:rsidRPr="00284D75" w:rsidRDefault="00A925FC" w:rsidP="00A925FC">
      <w:pPr>
        <w:spacing w:after="200"/>
        <w:jc w:val="both"/>
        <w:rPr>
          <w:i/>
          <w:iCs/>
        </w:rPr>
      </w:pPr>
      <w:r w:rsidRPr="00284D75">
        <w:rPr>
          <w:i/>
          <w:iCs/>
        </w:rPr>
        <w:lastRenderedPageBreak/>
        <w:t xml:space="preserve">[Si un résumé des clauses techniques doit être fourni, l’Autorité contractante insère l’information dans le Tableau ci-dessous. Le </w:t>
      </w:r>
      <w:r w:rsidRPr="000E79D8">
        <w:rPr>
          <w:i/>
        </w:rPr>
        <w:t>Soumissionnaire</w:t>
      </w:r>
      <w:r w:rsidR="00B741F4">
        <w:rPr>
          <w:i/>
        </w:rPr>
        <w:t xml:space="preserve"> </w:t>
      </w:r>
      <w:r w:rsidRPr="00284D75">
        <w:rPr>
          <w:i/>
          <w:iCs/>
        </w:rPr>
        <w:t>prépare un tableau analogue montrant que les conditions sont remplies]</w:t>
      </w:r>
    </w:p>
    <w:p w14:paraId="44EFD8AA" w14:textId="77777777" w:rsidR="00A925FC" w:rsidRPr="00C24184" w:rsidRDefault="00A925FC" w:rsidP="00A925FC">
      <w:pPr>
        <w:spacing w:after="200"/>
        <w:jc w:val="both"/>
        <w:rPr>
          <w:rFonts w:ascii="Footlight MT Light" w:hAnsi="Footlight MT Light"/>
          <w:b/>
          <w:iCs/>
        </w:rPr>
      </w:pPr>
      <w:r w:rsidRPr="00C24184">
        <w:rPr>
          <w:rFonts w:ascii="Footlight MT Light" w:hAnsi="Footlight MT Light"/>
          <w:b/>
          <w:iCs/>
        </w:rPr>
        <w:t>Résumé des Spécifications Techniques</w:t>
      </w:r>
    </w:p>
    <w:p w14:paraId="4057BFD5" w14:textId="77777777" w:rsidR="001D4873" w:rsidRPr="00C24184" w:rsidRDefault="001D4873" w:rsidP="001D4873">
      <w:pPr>
        <w:spacing w:after="200"/>
        <w:jc w:val="both"/>
        <w:rPr>
          <w:rFonts w:ascii="Footlight MT Light" w:hAnsi="Footlight MT Light"/>
          <w:b/>
          <w:iCs/>
        </w:rPr>
      </w:pPr>
      <w:bookmarkStart w:id="144" w:name="_Toc475247052"/>
      <w:bookmarkStart w:id="145" w:name="_Toc494778751"/>
      <w:bookmarkStart w:id="146" w:name="_Toc239642750"/>
      <w:bookmarkStart w:id="147" w:name="_Toc298752972"/>
      <w:bookmarkStart w:id="148" w:name="_Toc298753818"/>
      <w:bookmarkStart w:id="149" w:name="_Toc298755242"/>
      <w:r w:rsidRPr="00C24184">
        <w:rPr>
          <w:rFonts w:ascii="Footlight MT Light" w:hAnsi="Footlight MT Light"/>
          <w:b/>
          <w:iCs/>
        </w:rPr>
        <w:t xml:space="preserve">Les </w:t>
      </w:r>
      <w:r w:rsidR="00533042">
        <w:rPr>
          <w:rFonts w:ascii="Footlight MT Light" w:hAnsi="Footlight MT Light"/>
          <w:b/>
          <w:iCs/>
        </w:rPr>
        <w:t>prestations</w:t>
      </w:r>
      <w:r w:rsidRPr="00C24184">
        <w:rPr>
          <w:rFonts w:ascii="Footlight MT Light" w:hAnsi="Footlight MT Light"/>
          <w:b/>
          <w:iCs/>
        </w:rPr>
        <w:t xml:space="preserve"> devront être conformes aux spécifications et normes suivantes.</w:t>
      </w:r>
    </w:p>
    <w:p w14:paraId="01673290" w14:textId="77777777" w:rsidR="001D4873" w:rsidRPr="00C24184" w:rsidRDefault="001D4873" w:rsidP="001D4873">
      <w:pPr>
        <w:suppressAutoHyphens/>
        <w:jc w:val="center"/>
        <w:rPr>
          <w:rFonts w:ascii="Footlight MT Light" w:hAnsi="Footlight MT Light" w:cs="Verdana"/>
          <w:b/>
          <w:bCs/>
          <w:szCs w:val="24"/>
          <w:u w:val="single"/>
        </w:rPr>
      </w:pPr>
      <w:r w:rsidRPr="00C24184">
        <w:rPr>
          <w:rFonts w:ascii="Footlight MT Light" w:hAnsi="Footlight MT Light" w:cs="Verdana"/>
          <w:b/>
          <w:bCs/>
          <w:szCs w:val="24"/>
          <w:u w:val="single"/>
        </w:rPr>
        <w:t>PRESCRIPTIONS TECHNIQUES :</w:t>
      </w:r>
    </w:p>
    <w:p w14:paraId="6F0B6C2B" w14:textId="77777777" w:rsidR="00C542C1" w:rsidRPr="00C24184" w:rsidRDefault="00C542C1" w:rsidP="00C542C1">
      <w:pPr>
        <w:suppressAutoHyphens/>
        <w:jc w:val="center"/>
        <w:rPr>
          <w:rFonts w:ascii="Footlight MT Light" w:hAnsi="Footlight MT Light" w:cs="Verdana"/>
          <w:b/>
          <w:sz w:val="12"/>
          <w:szCs w:val="12"/>
          <w:u w:val="single"/>
        </w:rPr>
      </w:pPr>
    </w:p>
    <w:p w14:paraId="24418DC2" w14:textId="77777777" w:rsidR="00C542C1" w:rsidRPr="00C24184" w:rsidRDefault="00C542C1" w:rsidP="00C542C1">
      <w:pPr>
        <w:suppressAutoHyphens/>
        <w:jc w:val="center"/>
        <w:rPr>
          <w:rFonts w:ascii="Footlight MT Light" w:hAnsi="Footlight MT Light" w:cs="Verdana"/>
          <w:b/>
          <w:sz w:val="28"/>
          <w:szCs w:val="28"/>
          <w:u w:val="single"/>
        </w:rPr>
      </w:pPr>
      <w:r w:rsidRPr="00C24184">
        <w:rPr>
          <w:rFonts w:ascii="Footlight MT Light" w:hAnsi="Footlight MT Light" w:cs="Verdana"/>
          <w:b/>
          <w:sz w:val="28"/>
          <w:szCs w:val="28"/>
          <w:u w:val="single"/>
        </w:rPr>
        <w:t>Nature des Prestations à effectuer :</w:t>
      </w:r>
    </w:p>
    <w:p w14:paraId="01E80C4B" w14:textId="77777777" w:rsidR="00C542C1" w:rsidRPr="00C24184" w:rsidRDefault="00C542C1" w:rsidP="00C542C1">
      <w:pPr>
        <w:suppressAutoHyphens/>
        <w:jc w:val="both"/>
        <w:rPr>
          <w:rFonts w:ascii="Footlight MT Light" w:hAnsi="Footlight MT Light" w:cs="Verdana"/>
          <w:szCs w:val="24"/>
        </w:rPr>
      </w:pPr>
    </w:p>
    <w:p w14:paraId="3E2C514B" w14:textId="77777777" w:rsidR="00C542C1" w:rsidRPr="00C24184" w:rsidRDefault="00C542C1" w:rsidP="00C542C1">
      <w:pPr>
        <w:tabs>
          <w:tab w:val="left" w:pos="-720"/>
        </w:tabs>
        <w:suppressAutoHyphens/>
        <w:jc w:val="both"/>
        <w:rPr>
          <w:rFonts w:ascii="Footlight MT Light" w:hAnsi="Footlight MT Light" w:cs="Verdana"/>
          <w:b/>
        </w:rPr>
      </w:pPr>
      <w:r w:rsidRPr="00C24184">
        <w:rPr>
          <w:rFonts w:ascii="Footlight MT Light" w:hAnsi="Footlight MT Light" w:cs="Verdana"/>
          <w:b/>
          <w:u w:val="single"/>
        </w:rPr>
        <w:t>Par services de nettoyage, il faut entendre</w:t>
      </w:r>
      <w:r w:rsidRPr="00C24184">
        <w:rPr>
          <w:rFonts w:ascii="Footlight MT Light" w:hAnsi="Footlight MT Light" w:cs="Verdana"/>
          <w:b/>
        </w:rPr>
        <w:t> :</w:t>
      </w:r>
    </w:p>
    <w:p w14:paraId="45377EFE" w14:textId="77777777" w:rsidR="00C542C1" w:rsidRPr="00C542C1" w:rsidRDefault="00C542C1" w:rsidP="00C542C1">
      <w:pPr>
        <w:suppressAutoHyphens/>
        <w:jc w:val="both"/>
        <w:rPr>
          <w:rFonts w:ascii="Book Antiqua" w:hAnsi="Book Antiqua" w:cs="Verdana"/>
          <w:szCs w:val="24"/>
        </w:rPr>
      </w:pPr>
    </w:p>
    <w:p w14:paraId="7D0FB175" w14:textId="77777777" w:rsidR="00C542C1" w:rsidRPr="004C060B" w:rsidRDefault="00232905" w:rsidP="009B6F7E">
      <w:pPr>
        <w:numPr>
          <w:ilvl w:val="0"/>
          <w:numId w:val="23"/>
        </w:numPr>
        <w:tabs>
          <w:tab w:val="left" w:pos="-720"/>
        </w:tabs>
        <w:suppressAutoHyphens/>
        <w:jc w:val="both"/>
        <w:rPr>
          <w:rFonts w:ascii="Book Antiqua" w:hAnsi="Book Antiqua" w:cs="Verdana"/>
        </w:rPr>
      </w:pPr>
      <w:r>
        <w:rPr>
          <w:rFonts w:ascii="Book Antiqua" w:hAnsi="Book Antiqua" w:cs="Verdana"/>
        </w:rPr>
        <w:t xml:space="preserve">Le </w:t>
      </w:r>
      <w:r w:rsidR="00C542C1" w:rsidRPr="004C060B">
        <w:rPr>
          <w:rFonts w:ascii="Book Antiqua" w:hAnsi="Book Antiqua" w:cs="Verdana"/>
        </w:rPr>
        <w:t>balayage des locaux et de la cour ;</w:t>
      </w:r>
    </w:p>
    <w:p w14:paraId="5E17D7E1" w14:textId="77777777" w:rsidR="00C542C1" w:rsidRPr="00DD19B9" w:rsidRDefault="00232905"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 xml:space="preserve">Le </w:t>
      </w:r>
      <w:r w:rsidR="00C542C1" w:rsidRPr="00DD19B9">
        <w:rPr>
          <w:rFonts w:ascii="Book Antiqua" w:hAnsi="Book Antiqua" w:cs="Verdana"/>
        </w:rPr>
        <w:t>lessivage des sols durs ;</w:t>
      </w:r>
    </w:p>
    <w:p w14:paraId="53C1AEAD" w14:textId="77777777" w:rsidR="00C542C1" w:rsidRPr="00DD19B9" w:rsidRDefault="00232905"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 et le dépoussiérage</w:t>
      </w:r>
      <w:r w:rsidR="00C542C1" w:rsidRPr="00DD19B9">
        <w:rPr>
          <w:rFonts w:ascii="Book Antiqua" w:hAnsi="Book Antiqua" w:cs="Verdana"/>
        </w:rPr>
        <w:t xml:space="preserve"> des murs, mobiliers métalliques et revêtement d’ameublement ;</w:t>
      </w:r>
    </w:p>
    <w:p w14:paraId="4856F7D1"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Vider les corbeilles à déchets et à papiers</w:t>
      </w:r>
      <w:r w:rsidR="006B55BE" w:rsidRPr="00DD19B9">
        <w:rPr>
          <w:rFonts w:ascii="Book Antiqua" w:hAnsi="Book Antiqua" w:cs="Verdana"/>
        </w:rPr>
        <w:t> ;</w:t>
      </w:r>
    </w:p>
    <w:p w14:paraId="4B6DE604"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 et la désinfection des surfaces; telles que les interrupteurs, les poignées de portes et d’armoires, les boutons (par exemple d'ascenseur)</w:t>
      </w:r>
      <w:r w:rsidR="00224E69" w:rsidRPr="00DD19B9">
        <w:rPr>
          <w:rFonts w:ascii="Book Antiqua" w:hAnsi="Book Antiqua" w:cs="Verdana"/>
        </w:rPr>
        <w:t> ;</w:t>
      </w:r>
    </w:p>
    <w:p w14:paraId="521E002B"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 xml:space="preserve">Le nettoyage des vitres ou parois vitrées; avec une </w:t>
      </w:r>
      <w:r w:rsidR="00C24184" w:rsidRPr="00DD19B9">
        <w:rPr>
          <w:rFonts w:ascii="Book Antiqua" w:hAnsi="Book Antiqua" w:cs="Verdana"/>
        </w:rPr>
        <w:t>microfibre</w:t>
      </w:r>
      <w:r w:rsidRPr="00DD19B9">
        <w:rPr>
          <w:rFonts w:ascii="Book Antiqua" w:hAnsi="Book Antiqua" w:cs="Verdana"/>
        </w:rPr>
        <w:t xml:space="preserve"> pour les traces digitales  et/ou avec du matériel spécialisé (tirette &amp; mouilleur)</w:t>
      </w:r>
      <w:r w:rsidR="00224E69" w:rsidRPr="00DD19B9">
        <w:rPr>
          <w:rFonts w:ascii="Book Antiqua" w:hAnsi="Book Antiqua" w:cs="Verdana"/>
        </w:rPr>
        <w:t> ;</w:t>
      </w:r>
    </w:p>
    <w:p w14:paraId="63F94DDB"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w:t>
      </w:r>
      <w:r w:rsidR="00E66D31" w:rsidRPr="00DD19B9">
        <w:rPr>
          <w:rFonts w:ascii="Book Antiqua" w:hAnsi="Book Antiqua" w:cs="Verdana"/>
        </w:rPr>
        <w:t xml:space="preserve"> et</w:t>
      </w:r>
      <w:r w:rsidRPr="00DD19B9">
        <w:rPr>
          <w:rFonts w:ascii="Book Antiqua" w:hAnsi="Book Antiqua" w:cs="Verdana"/>
        </w:rPr>
        <w:t xml:space="preserve"> le dépoussiérage du matériel informati</w:t>
      </w:r>
      <w:r w:rsidR="006B55BE" w:rsidRPr="00DD19B9">
        <w:rPr>
          <w:rFonts w:ascii="Book Antiqua" w:hAnsi="Book Antiqua" w:cs="Verdana"/>
        </w:rPr>
        <w:t>que, des écrans, des claviers/</w:t>
      </w:r>
      <w:r w:rsidRPr="00DD19B9">
        <w:rPr>
          <w:rFonts w:ascii="Book Antiqua" w:hAnsi="Book Antiqua" w:cs="Verdana"/>
        </w:rPr>
        <w:t>souris et des téléphones ainsi que des câbles électriques</w:t>
      </w:r>
      <w:r w:rsidR="00E94E44" w:rsidRPr="00DD19B9">
        <w:rPr>
          <w:rFonts w:ascii="Book Antiqua" w:hAnsi="Book Antiqua" w:cs="Verdana"/>
        </w:rPr>
        <w:t> ;</w:t>
      </w:r>
    </w:p>
    <w:p w14:paraId="6E2CBB66"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 de  la machine à café, du frigo, ainsi que le lavage de la vaisselle</w:t>
      </w:r>
      <w:r w:rsidR="00E94E44" w:rsidRPr="00DD19B9">
        <w:rPr>
          <w:rFonts w:ascii="Book Antiqua" w:hAnsi="Book Antiqua" w:cs="Verdana"/>
        </w:rPr>
        <w:t> ;</w:t>
      </w:r>
    </w:p>
    <w:p w14:paraId="451E2706"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 des sanitaires, la désinfection et le détartrage, ainsi que le remplacement des consommables.</w:t>
      </w:r>
      <w:r w:rsidR="00650624" w:rsidRPr="00DD19B9">
        <w:rPr>
          <w:rFonts w:ascii="Book Antiqua" w:hAnsi="Book Antiqua" w:cs="Verdana"/>
        </w:rPr>
        <w:t xml:space="preserve"> </w:t>
      </w:r>
      <w:r w:rsidRPr="00DD19B9">
        <w:rPr>
          <w:rFonts w:ascii="Book Antiqua" w:hAnsi="Book Antiqua" w:cs="Verdana"/>
        </w:rPr>
        <w:t>(savon, papier hygiénique et essuies main, linges etc.)</w:t>
      </w:r>
    </w:p>
    <w:p w14:paraId="30CBEB78" w14:textId="77777777" w:rsidR="004426A4" w:rsidRPr="00DD19B9" w:rsidRDefault="004426A4"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Le nettoyage et l’entretien des sols ; par aspiration, à l’aide de lavage à plat et/ou autres machines (auto-laveuse, mono-brosse, vapeur)</w:t>
      </w:r>
      <w:r w:rsidR="00DD19B9" w:rsidRPr="00DD19B9">
        <w:rPr>
          <w:rFonts w:ascii="Book Antiqua" w:hAnsi="Book Antiqua" w:cs="Verdana"/>
        </w:rPr>
        <w:t> ;</w:t>
      </w:r>
    </w:p>
    <w:p w14:paraId="1A152FB7" w14:textId="77777777" w:rsidR="00DD19B9" w:rsidRPr="00DD19B9" w:rsidRDefault="00DD19B9"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dératisation des locaux, en cas de besoin ;</w:t>
      </w:r>
    </w:p>
    <w:p w14:paraId="39D44025" w14:textId="77777777" w:rsidR="00DD19B9" w:rsidRDefault="00DD19B9" w:rsidP="009B6F7E">
      <w:pPr>
        <w:numPr>
          <w:ilvl w:val="0"/>
          <w:numId w:val="23"/>
        </w:numPr>
        <w:tabs>
          <w:tab w:val="left" w:pos="-720"/>
        </w:tabs>
        <w:suppressAutoHyphens/>
        <w:jc w:val="both"/>
        <w:rPr>
          <w:rFonts w:ascii="Book Antiqua" w:hAnsi="Book Antiqua" w:cs="Verdana"/>
        </w:rPr>
      </w:pPr>
      <w:r w:rsidRPr="00DD19B9">
        <w:rPr>
          <w:rFonts w:ascii="Book Antiqua" w:hAnsi="Book Antiqua" w:cs="Verdana"/>
        </w:rPr>
        <w:t>arrosage et entretien général de l’espace vert.</w:t>
      </w:r>
    </w:p>
    <w:p w14:paraId="1EAD9BEB" w14:textId="77777777" w:rsidR="008043D3" w:rsidRPr="008043D3" w:rsidRDefault="008043D3" w:rsidP="009B6F7E">
      <w:pPr>
        <w:numPr>
          <w:ilvl w:val="0"/>
          <w:numId w:val="23"/>
        </w:numPr>
        <w:tabs>
          <w:tab w:val="left" w:pos="-720"/>
        </w:tabs>
        <w:suppressAutoHyphens/>
        <w:jc w:val="both"/>
        <w:rPr>
          <w:rFonts w:ascii="Footlight MT Light" w:hAnsi="Footlight MT Light" w:cs="Verdana"/>
          <w:b/>
          <w:sz w:val="28"/>
        </w:rPr>
      </w:pPr>
      <w:r w:rsidRPr="008043D3">
        <w:rPr>
          <w:rFonts w:ascii="Footlight MT Light" w:hAnsi="Footlight MT Light" w:cs="Verdana"/>
          <w:b/>
          <w:sz w:val="28"/>
        </w:rPr>
        <w:t>Enlèvement et évacuation des ordures.</w:t>
      </w:r>
    </w:p>
    <w:p w14:paraId="05433CFF" w14:textId="77777777" w:rsidR="004426A4" w:rsidRPr="00DD19B9" w:rsidRDefault="004426A4" w:rsidP="004426A4">
      <w:pPr>
        <w:shd w:val="clear" w:color="auto" w:fill="FFFFFF"/>
        <w:rPr>
          <w:rFonts w:ascii="Book Antiqua" w:hAnsi="Book Antiqua" w:cs="Verdana"/>
          <w:sz w:val="12"/>
          <w:szCs w:val="12"/>
        </w:rPr>
      </w:pPr>
      <w:r w:rsidRPr="00DD19B9">
        <w:rPr>
          <w:rFonts w:ascii="Book Antiqua" w:hAnsi="Book Antiqua" w:cs="Verdana"/>
          <w:sz w:val="12"/>
          <w:szCs w:val="12"/>
        </w:rPr>
        <w:t> </w:t>
      </w:r>
    </w:p>
    <w:p w14:paraId="7F87C612" w14:textId="77777777" w:rsidR="004426A4" w:rsidRPr="00DD19B9" w:rsidRDefault="004426A4" w:rsidP="004426A4">
      <w:pPr>
        <w:shd w:val="clear" w:color="auto" w:fill="FFFFFF"/>
        <w:rPr>
          <w:rFonts w:ascii="Book Antiqua" w:hAnsi="Book Antiqua" w:cs="Verdana"/>
        </w:rPr>
      </w:pPr>
      <w:r w:rsidRPr="00DD19B9">
        <w:rPr>
          <w:rFonts w:ascii="Book Antiqua" w:hAnsi="Book Antiqua" w:cs="Verdana"/>
        </w:rPr>
        <w:t>L’entreprise de propreté s’occupe aussi de fermer les portes, éteindre les lumières ainsi qu’à aérer les bureaux</w:t>
      </w:r>
      <w:r w:rsidR="00232905" w:rsidRPr="00DD19B9">
        <w:rPr>
          <w:rFonts w:ascii="Book Antiqua" w:hAnsi="Book Antiqua" w:cs="Verdana"/>
        </w:rPr>
        <w:t>.</w:t>
      </w:r>
      <w:r w:rsidRPr="00DD19B9">
        <w:rPr>
          <w:rFonts w:ascii="Book Antiqua" w:hAnsi="Book Antiqua" w:cs="Verdana"/>
        </w:rPr>
        <w:t> </w:t>
      </w:r>
    </w:p>
    <w:p w14:paraId="16C68CAA" w14:textId="77777777" w:rsidR="004426A4" w:rsidRPr="00C542C1" w:rsidRDefault="004426A4" w:rsidP="00C542C1">
      <w:pPr>
        <w:suppressAutoHyphens/>
        <w:jc w:val="both"/>
        <w:rPr>
          <w:rFonts w:ascii="Book Antiqua" w:hAnsi="Book Antiqua" w:cs="Verdana"/>
          <w:szCs w:val="24"/>
        </w:rPr>
      </w:pPr>
    </w:p>
    <w:p w14:paraId="5A0F0D6E" w14:textId="77777777"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lastRenderedPageBreak/>
        <w:t xml:space="preserve">Les travaux cités seront quotidiens.  Le prestataire veillera à sensibiliser et </w:t>
      </w:r>
      <w:r>
        <w:rPr>
          <w:rFonts w:ascii="Book Antiqua" w:hAnsi="Book Antiqua" w:cs="Verdana"/>
        </w:rPr>
        <w:t xml:space="preserve">à </w:t>
      </w:r>
      <w:r w:rsidRPr="004C060B">
        <w:rPr>
          <w:rFonts w:ascii="Book Antiqua" w:hAnsi="Book Antiqua" w:cs="Verdana"/>
        </w:rPr>
        <w:t>éduquer les travailleurs et visiteurs afin de sauvegarder la propreté générale et le bon état de l’espace vert.</w:t>
      </w:r>
    </w:p>
    <w:p w14:paraId="0E830D3B" w14:textId="77777777" w:rsidR="00C542C1" w:rsidRPr="00C542C1" w:rsidRDefault="00C542C1" w:rsidP="00C542C1">
      <w:pPr>
        <w:suppressAutoHyphens/>
        <w:jc w:val="both"/>
        <w:rPr>
          <w:rFonts w:ascii="Book Antiqua" w:hAnsi="Book Antiqua" w:cs="Verdana"/>
          <w:szCs w:val="24"/>
        </w:rPr>
      </w:pPr>
    </w:p>
    <w:p w14:paraId="549F42DC" w14:textId="77777777"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 xml:space="preserve">Les prestations de nettoyage seront effectuées après les heures de service, pendant deux (2) heures tous les jours ouvrables. </w:t>
      </w:r>
    </w:p>
    <w:p w14:paraId="7CD4D520" w14:textId="77777777" w:rsidR="00C542C1" w:rsidRPr="00C542C1" w:rsidRDefault="00C542C1" w:rsidP="00C542C1">
      <w:pPr>
        <w:suppressAutoHyphens/>
        <w:jc w:val="both"/>
        <w:rPr>
          <w:rFonts w:ascii="Book Antiqua" w:hAnsi="Book Antiqua" w:cs="Verdana"/>
          <w:szCs w:val="24"/>
        </w:rPr>
      </w:pPr>
    </w:p>
    <w:p w14:paraId="0C011959" w14:textId="77777777"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Les consommables et matériels utilisés dans l’exécution des prestations seront à la charge du prestataire, sauf l’eau et l’électricité qui seront fourni</w:t>
      </w:r>
      <w:r>
        <w:rPr>
          <w:rFonts w:ascii="Book Antiqua" w:hAnsi="Book Antiqua" w:cs="Verdana"/>
        </w:rPr>
        <w:t>e</w:t>
      </w:r>
      <w:r w:rsidRPr="004C060B">
        <w:rPr>
          <w:rFonts w:ascii="Book Antiqua" w:hAnsi="Book Antiqua" w:cs="Verdana"/>
        </w:rPr>
        <w:t>s par l’A</w:t>
      </w:r>
      <w:r>
        <w:rPr>
          <w:rFonts w:ascii="Book Antiqua" w:hAnsi="Book Antiqua" w:cs="Verdana"/>
        </w:rPr>
        <w:t>utorité contractante</w:t>
      </w:r>
      <w:r w:rsidRPr="004C060B">
        <w:rPr>
          <w:rFonts w:ascii="Book Antiqua" w:hAnsi="Book Antiqua" w:cs="Verdana"/>
        </w:rPr>
        <w:t>.</w:t>
      </w:r>
    </w:p>
    <w:p w14:paraId="21363464" w14:textId="77777777" w:rsidR="00C542C1" w:rsidRDefault="00C542C1" w:rsidP="00C542C1">
      <w:pPr>
        <w:suppressAutoHyphens/>
        <w:jc w:val="both"/>
        <w:rPr>
          <w:rFonts w:ascii="Book Antiqua" w:hAnsi="Book Antiqua" w:cs="Verdana"/>
          <w:sz w:val="12"/>
          <w:szCs w:val="12"/>
        </w:rPr>
      </w:pPr>
    </w:p>
    <w:p w14:paraId="378497A0" w14:textId="77777777" w:rsidR="00DD19B9" w:rsidRDefault="00DD19B9" w:rsidP="00C542C1">
      <w:pPr>
        <w:suppressAutoHyphens/>
        <w:jc w:val="both"/>
        <w:rPr>
          <w:rFonts w:ascii="Book Antiqua" w:hAnsi="Book Antiqua" w:cs="Verdana"/>
          <w:sz w:val="12"/>
          <w:szCs w:val="12"/>
        </w:rPr>
      </w:pPr>
    </w:p>
    <w:p w14:paraId="74B9B0E9" w14:textId="77777777" w:rsidR="00DD19B9" w:rsidRDefault="00DD19B9" w:rsidP="00C542C1">
      <w:pPr>
        <w:suppressAutoHyphens/>
        <w:jc w:val="both"/>
        <w:rPr>
          <w:rFonts w:ascii="Book Antiqua" w:hAnsi="Book Antiqua" w:cs="Verdana"/>
          <w:sz w:val="12"/>
          <w:szCs w:val="12"/>
        </w:rPr>
      </w:pPr>
    </w:p>
    <w:p w14:paraId="12C4C80B" w14:textId="77777777" w:rsidR="00DD19B9" w:rsidRDefault="00DD19B9" w:rsidP="00C542C1">
      <w:pPr>
        <w:suppressAutoHyphens/>
        <w:jc w:val="both"/>
        <w:rPr>
          <w:rFonts w:ascii="Book Antiqua" w:hAnsi="Book Antiqua" w:cs="Verdana"/>
          <w:sz w:val="12"/>
          <w:szCs w:val="12"/>
        </w:rPr>
      </w:pPr>
    </w:p>
    <w:p w14:paraId="223B08F8" w14:textId="77777777" w:rsidR="00DC28FA" w:rsidRDefault="00DC28FA" w:rsidP="00C542C1">
      <w:pPr>
        <w:suppressAutoHyphens/>
        <w:jc w:val="both"/>
        <w:rPr>
          <w:rFonts w:ascii="Book Antiqua" w:hAnsi="Book Antiqua" w:cs="Verdana"/>
          <w:sz w:val="12"/>
          <w:szCs w:val="12"/>
        </w:rPr>
      </w:pPr>
    </w:p>
    <w:p w14:paraId="4DD3C3B2" w14:textId="77777777" w:rsidR="00DC28FA" w:rsidRDefault="00DC28FA" w:rsidP="00C542C1">
      <w:pPr>
        <w:suppressAutoHyphens/>
        <w:jc w:val="both"/>
        <w:rPr>
          <w:rFonts w:ascii="Book Antiqua" w:hAnsi="Book Antiqua" w:cs="Verdana"/>
          <w:sz w:val="12"/>
          <w:szCs w:val="12"/>
        </w:rPr>
      </w:pPr>
    </w:p>
    <w:p w14:paraId="500766F2" w14:textId="77777777" w:rsidR="00DC28FA" w:rsidRPr="00263F83" w:rsidRDefault="00DC28FA" w:rsidP="00C542C1">
      <w:pPr>
        <w:suppressAutoHyphens/>
        <w:jc w:val="both"/>
        <w:rPr>
          <w:rFonts w:ascii="Book Antiqua" w:hAnsi="Book Antiqua" w:cs="Verdana"/>
          <w:sz w:val="12"/>
          <w:szCs w:val="12"/>
        </w:rPr>
      </w:pPr>
    </w:p>
    <w:p w14:paraId="47051F3D" w14:textId="77777777" w:rsidR="00C542C1" w:rsidRPr="004C060B" w:rsidRDefault="00C542C1" w:rsidP="00C542C1">
      <w:pPr>
        <w:tabs>
          <w:tab w:val="left" w:pos="-720"/>
        </w:tabs>
        <w:suppressAutoHyphens/>
        <w:jc w:val="both"/>
        <w:rPr>
          <w:rFonts w:ascii="Book Antiqua" w:hAnsi="Book Antiqua" w:cs="Verdana"/>
        </w:rPr>
      </w:pPr>
      <w:r w:rsidRPr="00C91F93">
        <w:rPr>
          <w:rFonts w:ascii="Book Antiqua" w:hAnsi="Book Antiqua" w:cs="Verdana"/>
          <w:b/>
          <w:i/>
          <w:u w:val="single"/>
        </w:rPr>
        <w:t>La Désinsectisation</w:t>
      </w:r>
      <w:r w:rsidRPr="004C060B">
        <w:rPr>
          <w:rFonts w:ascii="Book Antiqua" w:hAnsi="Book Antiqua" w:cs="Verdana"/>
        </w:rPr>
        <w:t xml:space="preserve"> : </w:t>
      </w:r>
    </w:p>
    <w:p w14:paraId="2A8C5262" w14:textId="77777777" w:rsidR="00C542C1" w:rsidRPr="00783BCC" w:rsidRDefault="00C542C1" w:rsidP="00C542C1">
      <w:pPr>
        <w:tabs>
          <w:tab w:val="left" w:pos="-720"/>
        </w:tabs>
        <w:suppressAutoHyphens/>
        <w:jc w:val="both"/>
        <w:rPr>
          <w:rFonts w:ascii="Book Antiqua" w:hAnsi="Book Antiqua" w:cs="Verdana"/>
          <w:sz w:val="10"/>
          <w:szCs w:val="10"/>
        </w:rPr>
      </w:pPr>
    </w:p>
    <w:p w14:paraId="644150AB" w14:textId="77777777" w:rsidR="00C542C1" w:rsidRPr="004C060B" w:rsidRDefault="00C542C1" w:rsidP="00C542C1">
      <w:pPr>
        <w:tabs>
          <w:tab w:val="left" w:pos="-720"/>
        </w:tabs>
        <w:suppressAutoHyphens/>
        <w:jc w:val="both"/>
        <w:rPr>
          <w:rFonts w:ascii="Book Antiqua" w:hAnsi="Book Antiqua" w:cs="Verdana"/>
        </w:rPr>
      </w:pPr>
      <w:r w:rsidRPr="004C060B">
        <w:rPr>
          <w:rFonts w:ascii="Book Antiqua" w:hAnsi="Book Antiqua" w:cs="Verdana"/>
        </w:rPr>
        <w:t xml:space="preserve">Il s’agit de pulvériser les murs intérieurs et extérieurs, la surface des sols, les coins et recoins de bureau, chaque semestre avec des produits très efficaces et surtout ne pouvant </w:t>
      </w:r>
      <w:r>
        <w:rPr>
          <w:rFonts w:ascii="Book Antiqua" w:hAnsi="Book Antiqua" w:cs="Verdana"/>
        </w:rPr>
        <w:t xml:space="preserve">pas </w:t>
      </w:r>
      <w:r w:rsidRPr="004C060B">
        <w:rPr>
          <w:rFonts w:ascii="Book Antiqua" w:hAnsi="Book Antiqua" w:cs="Verdana"/>
        </w:rPr>
        <w:t>nuire à la santé des hommes. Les différents traitements doivent être recouverts de toutes les précautions techniques requises en la matière.</w:t>
      </w:r>
    </w:p>
    <w:p w14:paraId="38C08C82" w14:textId="77777777" w:rsidR="00C542C1" w:rsidRPr="00C542C1" w:rsidRDefault="00C542C1" w:rsidP="00C542C1">
      <w:pPr>
        <w:suppressAutoHyphens/>
        <w:jc w:val="both"/>
        <w:rPr>
          <w:rFonts w:ascii="Book Antiqua" w:hAnsi="Book Antiqua" w:cs="Verdana"/>
          <w:szCs w:val="24"/>
        </w:rPr>
      </w:pPr>
    </w:p>
    <w:p w14:paraId="4DDB2FA4" w14:textId="77777777" w:rsidR="00C542C1" w:rsidRPr="0095561E" w:rsidRDefault="00C542C1" w:rsidP="00C542C1">
      <w:pPr>
        <w:tabs>
          <w:tab w:val="left" w:pos="-720"/>
        </w:tabs>
        <w:suppressAutoHyphens/>
        <w:jc w:val="both"/>
        <w:rPr>
          <w:rFonts w:ascii="Book Antiqua" w:hAnsi="Book Antiqua" w:cs="Verdana"/>
          <w:b/>
          <w:i/>
          <w:u w:val="single"/>
        </w:rPr>
      </w:pPr>
      <w:r w:rsidRPr="00C91F93">
        <w:rPr>
          <w:rFonts w:ascii="Book Antiqua" w:hAnsi="Book Antiqua" w:cs="Verdana"/>
          <w:b/>
          <w:i/>
          <w:u w:val="single"/>
        </w:rPr>
        <w:t>La dératisation</w:t>
      </w:r>
      <w:r w:rsidRPr="0095561E">
        <w:rPr>
          <w:rFonts w:ascii="Book Antiqua" w:hAnsi="Book Antiqua" w:cs="Verdana"/>
          <w:b/>
          <w:i/>
          <w:u w:val="single"/>
        </w:rPr>
        <w:t> :</w:t>
      </w:r>
    </w:p>
    <w:p w14:paraId="6CBF8D4D" w14:textId="77777777" w:rsidR="00C542C1" w:rsidRPr="00783BCC" w:rsidRDefault="00C542C1" w:rsidP="00C542C1">
      <w:pPr>
        <w:tabs>
          <w:tab w:val="left" w:pos="-720"/>
        </w:tabs>
        <w:suppressAutoHyphens/>
        <w:jc w:val="both"/>
        <w:rPr>
          <w:rFonts w:ascii="Book Antiqua" w:hAnsi="Book Antiqua" w:cs="Verdana"/>
          <w:sz w:val="10"/>
          <w:szCs w:val="10"/>
        </w:rPr>
      </w:pPr>
    </w:p>
    <w:p w14:paraId="0B9CC44D" w14:textId="77777777" w:rsidR="00C542C1" w:rsidRDefault="00C542C1" w:rsidP="00C542C1">
      <w:pPr>
        <w:suppressAutoHyphens/>
        <w:jc w:val="both"/>
        <w:rPr>
          <w:rFonts w:ascii="Book Antiqua" w:hAnsi="Book Antiqua" w:cs="Verdana"/>
        </w:rPr>
      </w:pPr>
      <w:r w:rsidRPr="004C060B">
        <w:rPr>
          <w:rFonts w:ascii="Book Antiqua" w:hAnsi="Book Antiqua" w:cs="Verdana"/>
        </w:rPr>
        <w:t xml:space="preserve">Il s’agit de placer les appâts dans les coins et recoins de chaque magasin et cela chaque semestre.  </w:t>
      </w:r>
    </w:p>
    <w:p w14:paraId="1823853B" w14:textId="77777777" w:rsidR="00C542C1" w:rsidRDefault="00C542C1" w:rsidP="00C542C1">
      <w:pPr>
        <w:suppressAutoHyphens/>
        <w:jc w:val="both"/>
        <w:rPr>
          <w:rFonts w:ascii="Book Antiqua" w:hAnsi="Book Antiqua" w:cs="Verdana"/>
        </w:rPr>
      </w:pPr>
    </w:p>
    <w:p w14:paraId="25BAF84F" w14:textId="77777777" w:rsidR="00C542C1" w:rsidRPr="0095561E" w:rsidRDefault="00C542C1" w:rsidP="00C542C1">
      <w:pPr>
        <w:tabs>
          <w:tab w:val="left" w:pos="-720"/>
        </w:tabs>
        <w:suppressAutoHyphens/>
        <w:jc w:val="both"/>
        <w:rPr>
          <w:rFonts w:ascii="Book Antiqua" w:hAnsi="Book Antiqua" w:cs="Verdana"/>
          <w:b/>
          <w:u w:val="single"/>
        </w:rPr>
      </w:pPr>
      <w:r w:rsidRPr="0095561E">
        <w:rPr>
          <w:rFonts w:ascii="Book Antiqua" w:hAnsi="Book Antiqua" w:cs="Verdana"/>
          <w:b/>
          <w:u w:val="single"/>
        </w:rPr>
        <w:t>Par services de gardiennage, il faut entendre :</w:t>
      </w:r>
    </w:p>
    <w:p w14:paraId="10D4BA4E" w14:textId="77777777" w:rsidR="00C542C1" w:rsidRPr="0095561E" w:rsidRDefault="00C542C1" w:rsidP="00C542C1">
      <w:pPr>
        <w:tabs>
          <w:tab w:val="left" w:pos="-720"/>
        </w:tabs>
        <w:suppressAutoHyphens/>
        <w:jc w:val="both"/>
        <w:rPr>
          <w:rFonts w:ascii="Book Antiqua" w:hAnsi="Book Antiqua" w:cs="Verdana"/>
          <w:sz w:val="12"/>
          <w:szCs w:val="12"/>
        </w:rPr>
      </w:pPr>
    </w:p>
    <w:p w14:paraId="4BFC0060" w14:textId="77777777" w:rsidR="00C542C1" w:rsidRPr="004C060B" w:rsidRDefault="00C542C1" w:rsidP="00C542C1">
      <w:pPr>
        <w:suppressAutoHyphens/>
        <w:jc w:val="both"/>
        <w:rPr>
          <w:rFonts w:ascii="Book Antiqua" w:hAnsi="Book Antiqua" w:cs="Verdana"/>
        </w:rPr>
      </w:pPr>
      <w:r w:rsidRPr="004C060B">
        <w:rPr>
          <w:rFonts w:ascii="Book Antiqua" w:hAnsi="Book Antiqua" w:cs="Verdana"/>
        </w:rPr>
        <w:t>- Surveiller, garder et protéger les locaux et les biens de façons permanente ;</w:t>
      </w:r>
    </w:p>
    <w:p w14:paraId="1DA74C00" w14:textId="77777777" w:rsidR="00C542C1" w:rsidRPr="004C060B" w:rsidRDefault="00C542C1" w:rsidP="00C542C1">
      <w:pPr>
        <w:suppressAutoHyphens/>
        <w:jc w:val="both"/>
        <w:rPr>
          <w:rFonts w:ascii="Book Antiqua" w:hAnsi="Book Antiqua" w:cs="Verdana"/>
        </w:rPr>
      </w:pPr>
      <w:r w:rsidRPr="004C060B">
        <w:rPr>
          <w:rFonts w:ascii="Book Antiqua" w:hAnsi="Book Antiqua" w:cs="Verdana"/>
        </w:rPr>
        <w:t>- Contrôler et gérer les entrées et sorties des personnes et véhicules étrangers pendant les heures de travail ;</w:t>
      </w:r>
    </w:p>
    <w:p w14:paraId="361B6FC5" w14:textId="77777777" w:rsidR="00C542C1" w:rsidRDefault="00C542C1" w:rsidP="00C542C1">
      <w:pPr>
        <w:suppressAutoHyphens/>
        <w:jc w:val="both"/>
        <w:rPr>
          <w:rFonts w:ascii="Book Antiqua" w:hAnsi="Book Antiqua" w:cs="Verdana"/>
        </w:rPr>
      </w:pPr>
      <w:r w:rsidRPr="004C060B">
        <w:rPr>
          <w:rFonts w:ascii="Book Antiqua" w:hAnsi="Book Antiqua" w:cs="Verdana"/>
        </w:rPr>
        <w:t>- Empêcher tout cas de vols et de cambriolages</w:t>
      </w:r>
      <w:r>
        <w:rPr>
          <w:rFonts w:ascii="Book Antiqua" w:hAnsi="Book Antiqua" w:cs="Verdana"/>
        </w:rPr>
        <w:t>.</w:t>
      </w:r>
      <w:r w:rsidRPr="004C060B">
        <w:rPr>
          <w:rFonts w:ascii="Book Antiqua" w:hAnsi="Book Antiqua" w:cs="Verdana"/>
        </w:rPr>
        <w:t xml:space="preserve">  </w:t>
      </w:r>
    </w:p>
    <w:p w14:paraId="559BB540" w14:textId="77777777" w:rsidR="00C542C1" w:rsidRPr="00C97DF4" w:rsidRDefault="00C542C1" w:rsidP="00C542C1">
      <w:pPr>
        <w:suppressAutoHyphens/>
        <w:jc w:val="both"/>
        <w:rPr>
          <w:rFonts w:ascii="Book Antiqua" w:hAnsi="Book Antiqua" w:cs="Verdana"/>
        </w:rPr>
      </w:pPr>
    </w:p>
    <w:p w14:paraId="51854C8A" w14:textId="77777777" w:rsidR="00C542C1" w:rsidRDefault="00C542C1" w:rsidP="00C542C1">
      <w:pPr>
        <w:suppressAutoHyphens/>
        <w:rPr>
          <w:rFonts w:ascii="Book Antiqua" w:hAnsi="Book Antiqua" w:cs="Verdana"/>
          <w:b/>
          <w:u w:val="single"/>
        </w:rPr>
      </w:pPr>
    </w:p>
    <w:p w14:paraId="01D62061" w14:textId="77777777" w:rsidR="00C542C1" w:rsidRPr="00783BCC" w:rsidRDefault="00C542C1" w:rsidP="00C542C1">
      <w:pPr>
        <w:suppressAutoHyphens/>
        <w:rPr>
          <w:rFonts w:ascii="Book Antiqua" w:hAnsi="Book Antiqua" w:cs="Verdana"/>
          <w:b/>
          <w:i/>
        </w:rPr>
      </w:pPr>
      <w:r w:rsidRPr="00783BCC">
        <w:rPr>
          <w:rFonts w:ascii="Book Antiqua" w:hAnsi="Book Antiqua" w:cs="Verdana"/>
          <w:b/>
          <w:u w:val="single"/>
        </w:rPr>
        <w:t>NB </w:t>
      </w:r>
      <w:r w:rsidRPr="00783BCC">
        <w:rPr>
          <w:rFonts w:ascii="Book Antiqua" w:hAnsi="Book Antiqua" w:cs="Verdana"/>
          <w:b/>
        </w:rPr>
        <w:t xml:space="preserve">: </w:t>
      </w:r>
      <w:r w:rsidRPr="00783BCC">
        <w:rPr>
          <w:rFonts w:ascii="Book Antiqua" w:hAnsi="Book Antiqua" w:cs="Verdana"/>
          <w:b/>
          <w:i/>
        </w:rPr>
        <w:t xml:space="preserve">le chef d’équipe et </w:t>
      </w:r>
      <w:r>
        <w:rPr>
          <w:rFonts w:ascii="Book Antiqua" w:hAnsi="Book Antiqua" w:cs="Verdana"/>
          <w:b/>
          <w:i/>
        </w:rPr>
        <w:t>le</w:t>
      </w:r>
      <w:r w:rsidRPr="00783BCC">
        <w:rPr>
          <w:rFonts w:ascii="Book Antiqua" w:hAnsi="Book Antiqua" w:cs="Verdana"/>
          <w:b/>
          <w:i/>
        </w:rPr>
        <w:t xml:space="preserve"> superviseur doivent </w:t>
      </w:r>
      <w:r>
        <w:rPr>
          <w:rFonts w:ascii="Book Antiqua" w:hAnsi="Book Antiqua" w:cs="Verdana"/>
          <w:b/>
          <w:i/>
        </w:rPr>
        <w:t xml:space="preserve">avoir </w:t>
      </w:r>
      <w:r w:rsidRPr="00783BCC">
        <w:rPr>
          <w:rFonts w:ascii="Book Antiqua" w:hAnsi="Book Antiqua" w:cs="Verdana"/>
          <w:b/>
          <w:i/>
        </w:rPr>
        <w:t xml:space="preserve">une expérience d’au </w:t>
      </w:r>
      <w:r>
        <w:rPr>
          <w:rFonts w:ascii="Book Antiqua" w:hAnsi="Book Antiqua" w:cs="Verdana"/>
          <w:b/>
          <w:i/>
        </w:rPr>
        <w:t>moins</w:t>
      </w:r>
      <w:r w:rsidRPr="00783BCC">
        <w:rPr>
          <w:rFonts w:ascii="Book Antiqua" w:hAnsi="Book Antiqua" w:cs="Verdana"/>
          <w:b/>
          <w:i/>
        </w:rPr>
        <w:t xml:space="preserve"> 05 ans et fournir également leurs CV respectifs.</w:t>
      </w:r>
    </w:p>
    <w:p w14:paraId="0EA4DF57" w14:textId="77777777" w:rsidR="00C542C1" w:rsidRDefault="00C542C1" w:rsidP="001D4873">
      <w:pPr>
        <w:suppressAutoHyphens/>
        <w:jc w:val="right"/>
        <w:rPr>
          <w:rFonts w:ascii="Book Antiqua" w:hAnsi="Book Antiqua" w:cs="Verdana"/>
          <w:b/>
        </w:rPr>
      </w:pPr>
    </w:p>
    <w:p w14:paraId="6618C5A0" w14:textId="77777777" w:rsidR="00C542C1" w:rsidRDefault="00C542C1" w:rsidP="001D4873">
      <w:pPr>
        <w:suppressAutoHyphens/>
        <w:jc w:val="right"/>
        <w:rPr>
          <w:rFonts w:ascii="Book Antiqua" w:hAnsi="Book Antiqua" w:cs="Verdana"/>
          <w:b/>
        </w:rPr>
      </w:pPr>
    </w:p>
    <w:p w14:paraId="5F6284BB" w14:textId="77777777" w:rsidR="001D4873" w:rsidRPr="00572151" w:rsidRDefault="001D4873" w:rsidP="001D4873">
      <w:pPr>
        <w:suppressAutoHyphens/>
        <w:jc w:val="right"/>
        <w:rPr>
          <w:rFonts w:ascii="Book Antiqua" w:hAnsi="Book Antiqua" w:cs="Verdana"/>
          <w:b/>
        </w:rPr>
      </w:pPr>
      <w:r w:rsidRPr="00572151">
        <w:rPr>
          <w:rFonts w:ascii="Book Antiqua" w:hAnsi="Book Antiqua" w:cs="Verdana"/>
          <w:b/>
        </w:rPr>
        <w:t>Date……………….……..</w:t>
      </w:r>
    </w:p>
    <w:p w14:paraId="618AF291" w14:textId="77777777" w:rsidR="001D4873" w:rsidRPr="00572151" w:rsidRDefault="001D4873" w:rsidP="001D4873">
      <w:pPr>
        <w:suppressAutoHyphens/>
        <w:jc w:val="center"/>
        <w:rPr>
          <w:rFonts w:ascii="Book Antiqua" w:hAnsi="Book Antiqua" w:cs="Verdana"/>
          <w:b/>
        </w:rPr>
      </w:pPr>
    </w:p>
    <w:p w14:paraId="2A888F73" w14:textId="77777777" w:rsidR="001D4873" w:rsidRPr="00572151" w:rsidRDefault="001D4873" w:rsidP="001D4873">
      <w:pPr>
        <w:suppressAutoHyphens/>
        <w:jc w:val="right"/>
        <w:rPr>
          <w:rFonts w:ascii="Book Antiqua" w:hAnsi="Book Antiqua" w:cs="Verdana"/>
          <w:b/>
        </w:rPr>
      </w:pPr>
      <w:r w:rsidRPr="00572151">
        <w:rPr>
          <w:rFonts w:ascii="Book Antiqua" w:hAnsi="Book Antiqua" w:cs="Verdana"/>
          <w:b/>
        </w:rPr>
        <w:lastRenderedPageBreak/>
        <w:t>Signature et Cachet du Soumissionnaire</w:t>
      </w:r>
    </w:p>
    <w:p w14:paraId="53F40265" w14:textId="77777777" w:rsidR="001D4873" w:rsidRDefault="001D4873" w:rsidP="001D4873">
      <w:pPr>
        <w:pStyle w:val="SectionVIIHeader2"/>
        <w:rPr>
          <w:color w:val="FF0000"/>
        </w:rPr>
      </w:pPr>
    </w:p>
    <w:p w14:paraId="530CD1CE" w14:textId="77777777" w:rsidR="00265C50" w:rsidRPr="008A6915" w:rsidRDefault="00265C50" w:rsidP="00265C50">
      <w:pPr>
        <w:shd w:val="clear" w:color="auto" w:fill="FFFFFF"/>
        <w:rPr>
          <w:rFonts w:ascii="Book Antiqua" w:hAnsi="Book Antiqua" w:cs="Verdana"/>
        </w:rPr>
      </w:pPr>
      <w:r w:rsidRPr="008A6915">
        <w:rPr>
          <w:rFonts w:ascii="Book Antiqua" w:hAnsi="Book Antiqua" w:cs="Verdana"/>
        </w:rPr>
        <w:t> </w:t>
      </w:r>
    </w:p>
    <w:p w14:paraId="2DD9A201" w14:textId="77777777" w:rsidR="001D4873" w:rsidRDefault="001D4873" w:rsidP="001D4873">
      <w:pPr>
        <w:pStyle w:val="SectionVIIHeader2"/>
        <w:rPr>
          <w:color w:val="FF0000"/>
        </w:rPr>
      </w:pPr>
    </w:p>
    <w:p w14:paraId="1128D5DC" w14:textId="77777777" w:rsidR="001D4873" w:rsidRDefault="001D4873" w:rsidP="001D4873">
      <w:pPr>
        <w:pStyle w:val="SectionVIIHeader2"/>
        <w:rPr>
          <w:color w:val="FF0000"/>
        </w:rPr>
      </w:pPr>
    </w:p>
    <w:p w14:paraId="66A11610" w14:textId="77777777" w:rsidR="001D4873" w:rsidRDefault="001D4873" w:rsidP="001D4873">
      <w:pPr>
        <w:pStyle w:val="SectionVIIHeader2"/>
        <w:rPr>
          <w:color w:val="FF0000"/>
        </w:rPr>
      </w:pPr>
    </w:p>
    <w:p w14:paraId="4CD8460B" w14:textId="77777777" w:rsidR="001D4873" w:rsidRDefault="001D4873" w:rsidP="001D4873">
      <w:pPr>
        <w:pStyle w:val="SectionVIIHeader2"/>
        <w:rPr>
          <w:color w:val="FF0000"/>
        </w:rPr>
      </w:pPr>
    </w:p>
    <w:p w14:paraId="2003F2DC" w14:textId="77777777" w:rsidR="001D4873" w:rsidRDefault="001D4873" w:rsidP="001D4873">
      <w:pPr>
        <w:pStyle w:val="SectionVIIHeader2"/>
        <w:rPr>
          <w:color w:val="FF0000"/>
        </w:rPr>
      </w:pPr>
    </w:p>
    <w:p w14:paraId="528893C0" w14:textId="77777777" w:rsidR="001D4873" w:rsidRDefault="001D4873" w:rsidP="001D4873">
      <w:pPr>
        <w:pStyle w:val="SectionVIIHeader2"/>
        <w:rPr>
          <w:color w:val="FF0000"/>
        </w:rPr>
      </w:pPr>
    </w:p>
    <w:p w14:paraId="5C98FE92" w14:textId="77777777" w:rsidR="00BA1539" w:rsidRDefault="00BA1539" w:rsidP="001D4873">
      <w:pPr>
        <w:pStyle w:val="SectionVIIHeader2"/>
        <w:rPr>
          <w:color w:val="FF0000"/>
        </w:rPr>
      </w:pPr>
    </w:p>
    <w:p w14:paraId="746B0E5D" w14:textId="77777777" w:rsidR="00BA1539" w:rsidRDefault="00BA1539" w:rsidP="001D4873">
      <w:pPr>
        <w:pStyle w:val="SectionVIIHeader2"/>
        <w:rPr>
          <w:color w:val="FF0000"/>
        </w:rPr>
      </w:pPr>
    </w:p>
    <w:p w14:paraId="4A12F222" w14:textId="77777777" w:rsidR="001D4873" w:rsidRDefault="001D4873" w:rsidP="001D4873">
      <w:pPr>
        <w:pStyle w:val="SectionVIIHeader2"/>
        <w:rPr>
          <w:color w:val="FF0000"/>
        </w:rPr>
      </w:pPr>
    </w:p>
    <w:p w14:paraId="53DFCF01" w14:textId="77777777" w:rsidR="001D4873" w:rsidRDefault="001D4873" w:rsidP="001D4873">
      <w:pPr>
        <w:pStyle w:val="SectionVIIHeader2"/>
        <w:rPr>
          <w:color w:val="FF0000"/>
        </w:rPr>
      </w:pPr>
    </w:p>
    <w:p w14:paraId="4C152C3C" w14:textId="77777777" w:rsidR="00A925FC" w:rsidRPr="00284D75" w:rsidRDefault="00A925FC" w:rsidP="00A925FC">
      <w:pPr>
        <w:pStyle w:val="SectionVIIHeader2"/>
      </w:pPr>
      <w:r w:rsidRPr="00284D75">
        <w:t>4.</w:t>
      </w:r>
      <w:r w:rsidRPr="00284D75">
        <w:tab/>
        <w:t>Plans</w:t>
      </w:r>
      <w:bookmarkEnd w:id="144"/>
      <w:bookmarkEnd w:id="145"/>
      <w:bookmarkEnd w:id="146"/>
      <w:bookmarkEnd w:id="147"/>
      <w:bookmarkEnd w:id="148"/>
      <w:bookmarkEnd w:id="149"/>
    </w:p>
    <w:p w14:paraId="634ECF97" w14:textId="77777777" w:rsidR="00A925FC" w:rsidRPr="00284D75" w:rsidRDefault="00A925FC" w:rsidP="00A925FC">
      <w:pPr>
        <w:jc w:val="both"/>
      </w:pPr>
      <w:r w:rsidRPr="00284D75">
        <w:t xml:space="preserve">Le présent Dossier d’appel d’offres </w:t>
      </w:r>
      <w:r w:rsidRPr="00284D75">
        <w:rPr>
          <w:i/>
          <w:iCs/>
        </w:rPr>
        <w:t>[insérer « comprend les plans suivants » ou « ne comprend aucun plan »]</w:t>
      </w:r>
      <w:r w:rsidRPr="00284D75">
        <w:t xml:space="preserve">, selon le cas. (Il s’agit principalement des hypothèses de marchés où les prestations de services courants doit tenir compte des plans des locaux et </w:t>
      </w:r>
      <w:r w:rsidR="00914E68" w:rsidRPr="00284D75">
        <w:t>bâtiments</w:t>
      </w:r>
      <w:r w:rsidRPr="00284D75">
        <w:t xml:space="preserve"> auxquels ils trouvent à s’appliquer : par exemple les services de nettoyage d’un immeuble administratif, les services d’entretien des incinérateurs d’une déchetterie, les services de maintenance d’une chambre froide, de climatiseurs, </w:t>
      </w:r>
      <w:proofErr w:type="spellStart"/>
      <w:r w:rsidRPr="00284D75">
        <w:t>etc</w:t>
      </w:r>
      <w:proofErr w:type="spellEnd"/>
      <w:r w:rsidRPr="00284D75">
        <w:t>)</w:t>
      </w:r>
    </w:p>
    <w:p w14:paraId="617EACDE" w14:textId="77777777" w:rsidR="00A925FC" w:rsidRPr="00284D75" w:rsidRDefault="00A925FC" w:rsidP="00A925FC"/>
    <w:p w14:paraId="53BAB8C2" w14:textId="77777777" w:rsidR="00A925FC" w:rsidRPr="00284D75" w:rsidRDefault="00A925FC" w:rsidP="00A925FC">
      <w:pPr>
        <w:rPr>
          <w:i/>
          <w:iCs/>
        </w:rPr>
      </w:pPr>
      <w:r w:rsidRPr="00284D75">
        <w:rPr>
          <w:i/>
          <w:iCs/>
        </w:rPr>
        <w:t xml:space="preserve">[Si le dossier d’AO comprend des plans, en insérer la liste dans le tableau ci-dessous]  </w:t>
      </w:r>
    </w:p>
    <w:p w14:paraId="3D4ECAD6" w14:textId="77777777" w:rsidR="00A925FC" w:rsidRPr="00284D75" w:rsidRDefault="00A925FC" w:rsidP="00A925FC">
      <w:pPr>
        <w:pStyle w:val="Outline"/>
        <w:spacing w:before="0"/>
        <w:rPr>
          <w:kern w:val="0"/>
        </w:rPr>
      </w:pPr>
    </w:p>
    <w:p w14:paraId="12C83DD9" w14:textId="77777777" w:rsidR="00A925FC" w:rsidRPr="00284D75" w:rsidRDefault="00A925FC" w:rsidP="00A925FC">
      <w:pPr>
        <w:pStyle w:val="Outline"/>
        <w:spacing w:before="0"/>
        <w:rPr>
          <w:kern w:val="0"/>
        </w:rPr>
      </w:pP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2070"/>
        <w:gridCol w:w="4272"/>
      </w:tblGrid>
      <w:tr w:rsidR="00A925FC" w:rsidRPr="00284D75" w14:paraId="69E85CED" w14:textId="77777777" w:rsidTr="00652D2E">
        <w:trPr>
          <w:cantSplit/>
          <w:trHeight w:val="872"/>
          <w:jc w:val="center"/>
        </w:trPr>
        <w:tc>
          <w:tcPr>
            <w:tcW w:w="8688" w:type="dxa"/>
            <w:gridSpan w:val="3"/>
          </w:tcPr>
          <w:p w14:paraId="26F979F6" w14:textId="77777777" w:rsidR="00A925FC" w:rsidRPr="00284D75" w:rsidRDefault="00A925FC" w:rsidP="00870CB1">
            <w:pPr>
              <w:jc w:val="center"/>
              <w:rPr>
                <w:b/>
                <w:bCs/>
                <w:sz w:val="28"/>
              </w:rPr>
            </w:pPr>
          </w:p>
          <w:p w14:paraId="4BC89AD3" w14:textId="77777777" w:rsidR="00A925FC" w:rsidRPr="00284D75" w:rsidRDefault="00A925FC" w:rsidP="00870CB1">
            <w:pPr>
              <w:jc w:val="center"/>
              <w:rPr>
                <w:b/>
                <w:bCs/>
                <w:sz w:val="28"/>
              </w:rPr>
            </w:pPr>
            <w:r w:rsidRPr="00284D75">
              <w:rPr>
                <w:b/>
                <w:bCs/>
                <w:sz w:val="28"/>
              </w:rPr>
              <w:t>Liste des plans</w:t>
            </w:r>
          </w:p>
        </w:tc>
      </w:tr>
      <w:tr w:rsidR="00A925FC" w:rsidRPr="00284D75" w14:paraId="48F3ABC7" w14:textId="77777777" w:rsidTr="00652D2E">
        <w:trPr>
          <w:trHeight w:val="620"/>
          <w:jc w:val="center"/>
        </w:trPr>
        <w:tc>
          <w:tcPr>
            <w:tcW w:w="2346" w:type="dxa"/>
          </w:tcPr>
          <w:p w14:paraId="1241ECDB" w14:textId="77777777" w:rsidR="00A925FC" w:rsidRPr="00284D75" w:rsidRDefault="00A925FC" w:rsidP="00870CB1">
            <w:pPr>
              <w:jc w:val="center"/>
              <w:rPr>
                <w:b/>
                <w:bCs/>
              </w:rPr>
            </w:pPr>
            <w:r w:rsidRPr="00284D75">
              <w:rPr>
                <w:b/>
                <w:bCs/>
              </w:rPr>
              <w:t>Nos</w:t>
            </w:r>
          </w:p>
        </w:tc>
        <w:tc>
          <w:tcPr>
            <w:tcW w:w="2070" w:type="dxa"/>
          </w:tcPr>
          <w:p w14:paraId="06285199" w14:textId="77777777" w:rsidR="00A925FC" w:rsidRPr="00284D75" w:rsidRDefault="00A925FC" w:rsidP="00870CB1">
            <w:pPr>
              <w:jc w:val="center"/>
              <w:rPr>
                <w:b/>
                <w:bCs/>
              </w:rPr>
            </w:pPr>
            <w:r w:rsidRPr="00284D75">
              <w:rPr>
                <w:b/>
                <w:bCs/>
              </w:rPr>
              <w:t>Titres</w:t>
            </w:r>
          </w:p>
        </w:tc>
        <w:tc>
          <w:tcPr>
            <w:tcW w:w="4272" w:type="dxa"/>
          </w:tcPr>
          <w:p w14:paraId="53CF0B5C" w14:textId="77777777" w:rsidR="00A925FC" w:rsidRPr="00284D75" w:rsidRDefault="00A925FC" w:rsidP="00870CB1">
            <w:pPr>
              <w:jc w:val="center"/>
              <w:rPr>
                <w:b/>
                <w:bCs/>
              </w:rPr>
            </w:pPr>
            <w:r w:rsidRPr="00284D75">
              <w:rPr>
                <w:b/>
                <w:bCs/>
              </w:rPr>
              <w:t>Objectifs</w:t>
            </w:r>
          </w:p>
        </w:tc>
      </w:tr>
      <w:tr w:rsidR="00A925FC" w:rsidRPr="00284D75" w14:paraId="312F9443" w14:textId="77777777" w:rsidTr="00652D2E">
        <w:trPr>
          <w:trHeight w:val="530"/>
          <w:jc w:val="center"/>
        </w:trPr>
        <w:tc>
          <w:tcPr>
            <w:tcW w:w="2346" w:type="dxa"/>
          </w:tcPr>
          <w:p w14:paraId="4711C596" w14:textId="77777777" w:rsidR="00A925FC" w:rsidRPr="00284D75" w:rsidRDefault="00A925FC" w:rsidP="00870CB1"/>
        </w:tc>
        <w:tc>
          <w:tcPr>
            <w:tcW w:w="2070" w:type="dxa"/>
          </w:tcPr>
          <w:p w14:paraId="0FD5F299" w14:textId="77777777" w:rsidR="00A925FC" w:rsidRPr="00284D75" w:rsidRDefault="00A925FC" w:rsidP="00870CB1"/>
        </w:tc>
        <w:tc>
          <w:tcPr>
            <w:tcW w:w="4272" w:type="dxa"/>
          </w:tcPr>
          <w:p w14:paraId="1DC888AA" w14:textId="77777777" w:rsidR="00A925FC" w:rsidRPr="00284D75" w:rsidRDefault="00A925FC" w:rsidP="00870CB1"/>
        </w:tc>
      </w:tr>
      <w:tr w:rsidR="00A925FC" w:rsidRPr="00284D75" w14:paraId="7C8D58F5" w14:textId="77777777" w:rsidTr="00652D2E">
        <w:trPr>
          <w:trHeight w:val="620"/>
          <w:jc w:val="center"/>
        </w:trPr>
        <w:tc>
          <w:tcPr>
            <w:tcW w:w="2346" w:type="dxa"/>
          </w:tcPr>
          <w:p w14:paraId="09579227" w14:textId="77777777" w:rsidR="00A925FC" w:rsidRPr="00284D75" w:rsidRDefault="00A925FC" w:rsidP="00870CB1"/>
        </w:tc>
        <w:tc>
          <w:tcPr>
            <w:tcW w:w="2070" w:type="dxa"/>
          </w:tcPr>
          <w:p w14:paraId="7F8EA467" w14:textId="77777777" w:rsidR="00A925FC" w:rsidRPr="00284D75" w:rsidRDefault="00A925FC" w:rsidP="00870CB1"/>
        </w:tc>
        <w:tc>
          <w:tcPr>
            <w:tcW w:w="4272" w:type="dxa"/>
          </w:tcPr>
          <w:p w14:paraId="1E45F323" w14:textId="77777777" w:rsidR="00A925FC" w:rsidRPr="00284D75" w:rsidRDefault="00A925FC" w:rsidP="00870CB1"/>
        </w:tc>
      </w:tr>
      <w:tr w:rsidR="00A925FC" w:rsidRPr="00284D75" w14:paraId="4F343EF0" w14:textId="77777777" w:rsidTr="00652D2E">
        <w:trPr>
          <w:trHeight w:val="620"/>
          <w:jc w:val="center"/>
        </w:trPr>
        <w:tc>
          <w:tcPr>
            <w:tcW w:w="2346" w:type="dxa"/>
          </w:tcPr>
          <w:p w14:paraId="559AA7A3" w14:textId="77777777" w:rsidR="00A925FC" w:rsidRPr="00284D75" w:rsidRDefault="00A925FC" w:rsidP="00870CB1"/>
        </w:tc>
        <w:tc>
          <w:tcPr>
            <w:tcW w:w="2070" w:type="dxa"/>
          </w:tcPr>
          <w:p w14:paraId="291E0324" w14:textId="77777777" w:rsidR="00A925FC" w:rsidRPr="00284D75" w:rsidRDefault="00A925FC" w:rsidP="00870CB1"/>
        </w:tc>
        <w:tc>
          <w:tcPr>
            <w:tcW w:w="4272" w:type="dxa"/>
          </w:tcPr>
          <w:p w14:paraId="7F6B3745" w14:textId="77777777" w:rsidR="00A925FC" w:rsidRPr="00284D75" w:rsidRDefault="00A925FC" w:rsidP="00870CB1"/>
        </w:tc>
      </w:tr>
      <w:tr w:rsidR="00A925FC" w:rsidRPr="00284D75" w14:paraId="0F787F09" w14:textId="77777777" w:rsidTr="00652D2E">
        <w:trPr>
          <w:trHeight w:val="530"/>
          <w:jc w:val="center"/>
        </w:trPr>
        <w:tc>
          <w:tcPr>
            <w:tcW w:w="2346" w:type="dxa"/>
          </w:tcPr>
          <w:p w14:paraId="225F542E" w14:textId="77777777" w:rsidR="00A925FC" w:rsidRPr="00284D75" w:rsidRDefault="00A925FC" w:rsidP="00870CB1"/>
        </w:tc>
        <w:tc>
          <w:tcPr>
            <w:tcW w:w="2070" w:type="dxa"/>
          </w:tcPr>
          <w:p w14:paraId="3E2D3E21" w14:textId="77777777" w:rsidR="00A925FC" w:rsidRPr="00284D75" w:rsidRDefault="00A925FC" w:rsidP="00870CB1"/>
        </w:tc>
        <w:tc>
          <w:tcPr>
            <w:tcW w:w="4272" w:type="dxa"/>
          </w:tcPr>
          <w:p w14:paraId="68B55486" w14:textId="77777777" w:rsidR="00A925FC" w:rsidRPr="00284D75" w:rsidRDefault="00A925FC" w:rsidP="00870CB1"/>
        </w:tc>
      </w:tr>
    </w:tbl>
    <w:p w14:paraId="1CAE3465" w14:textId="77777777" w:rsidR="00A925FC" w:rsidRPr="00284D75" w:rsidRDefault="00A925FC" w:rsidP="00A925FC"/>
    <w:p w14:paraId="621CBC0A" w14:textId="77777777" w:rsidR="00A925FC" w:rsidRDefault="00A925FC" w:rsidP="00A925FC"/>
    <w:p w14:paraId="0366B210" w14:textId="77777777" w:rsidR="00E1088B" w:rsidRDefault="00E1088B" w:rsidP="00A925FC"/>
    <w:p w14:paraId="15C9CEE8" w14:textId="77777777" w:rsidR="00E1088B" w:rsidRDefault="00E1088B" w:rsidP="00A925FC"/>
    <w:p w14:paraId="7A134B82" w14:textId="77777777" w:rsidR="00E1088B" w:rsidRDefault="00E1088B" w:rsidP="00A925FC"/>
    <w:p w14:paraId="5144A107" w14:textId="77777777" w:rsidR="00E1088B" w:rsidRDefault="00E1088B" w:rsidP="00A925FC"/>
    <w:p w14:paraId="50E26B79" w14:textId="77777777" w:rsidR="00E1088B" w:rsidRDefault="00E1088B" w:rsidP="00A925FC"/>
    <w:p w14:paraId="1941EA4F" w14:textId="77777777" w:rsidR="00E1088B" w:rsidRDefault="00E1088B" w:rsidP="00A925FC"/>
    <w:p w14:paraId="10C69B04" w14:textId="77777777" w:rsidR="00E1088B" w:rsidRDefault="00E1088B" w:rsidP="00A925FC"/>
    <w:p w14:paraId="2E35926A" w14:textId="77777777" w:rsidR="00E1088B" w:rsidRDefault="00E1088B" w:rsidP="00A925FC"/>
    <w:p w14:paraId="583EBB8E" w14:textId="77777777" w:rsidR="00E1088B" w:rsidRDefault="00E1088B" w:rsidP="00A925FC"/>
    <w:p w14:paraId="79AE28A0" w14:textId="77777777" w:rsidR="00E1088B" w:rsidRDefault="00E1088B" w:rsidP="00A925FC"/>
    <w:p w14:paraId="29596D80" w14:textId="77777777" w:rsidR="00E1088B" w:rsidRDefault="00E1088B" w:rsidP="00A925FC"/>
    <w:p w14:paraId="66CA8637" w14:textId="77777777" w:rsidR="00E1088B" w:rsidRDefault="00E1088B" w:rsidP="00A925FC"/>
    <w:p w14:paraId="028BC719" w14:textId="77777777" w:rsidR="00E1088B" w:rsidRDefault="00E1088B" w:rsidP="00A925FC"/>
    <w:p w14:paraId="4761B8C3" w14:textId="77777777" w:rsidR="00E1088B" w:rsidRDefault="00E1088B" w:rsidP="00A925FC"/>
    <w:p w14:paraId="0AF9F0E7" w14:textId="77777777" w:rsidR="00E1088B" w:rsidRDefault="00E1088B" w:rsidP="00A925FC"/>
    <w:p w14:paraId="319B9327" w14:textId="77777777" w:rsidR="00E1088B" w:rsidRDefault="00E1088B" w:rsidP="00A925FC"/>
    <w:p w14:paraId="386912B7" w14:textId="77777777" w:rsidR="00E1088B" w:rsidRDefault="00E1088B" w:rsidP="00A925FC"/>
    <w:p w14:paraId="31FFBE43" w14:textId="77777777" w:rsidR="00B741F4" w:rsidRDefault="00B741F4" w:rsidP="00A925FC"/>
    <w:p w14:paraId="3B32EAA1" w14:textId="77777777" w:rsidR="00B741F4" w:rsidRDefault="00B741F4" w:rsidP="00A925FC"/>
    <w:p w14:paraId="2B5FF79C" w14:textId="77777777" w:rsidR="00E1088B" w:rsidRPr="00284D75" w:rsidRDefault="00E1088B" w:rsidP="00A925FC"/>
    <w:p w14:paraId="1BAADC56" w14:textId="77777777" w:rsidR="00A925FC" w:rsidRPr="00284D75" w:rsidRDefault="00A925FC" w:rsidP="00A925FC">
      <w:pPr>
        <w:pStyle w:val="SectionVIIHeader2"/>
      </w:pPr>
      <w:bookmarkStart w:id="150" w:name="_Toc298752973"/>
      <w:bookmarkStart w:id="151" w:name="_Toc298753819"/>
      <w:bookmarkStart w:id="152" w:name="_Toc298755243"/>
      <w:bookmarkStart w:id="153" w:name="_Toc239642751"/>
      <w:r w:rsidRPr="00284D75">
        <w:t xml:space="preserve">5. </w:t>
      </w:r>
      <w:r w:rsidRPr="00284D75">
        <w:tab/>
        <w:t>Inspections</w:t>
      </w:r>
      <w:bookmarkEnd w:id="150"/>
      <w:bookmarkEnd w:id="151"/>
      <w:bookmarkEnd w:id="152"/>
      <w:bookmarkEnd w:id="153"/>
    </w:p>
    <w:p w14:paraId="04D39FB8" w14:textId="77777777" w:rsidR="00A925FC" w:rsidRPr="00284D75" w:rsidRDefault="00A925FC" w:rsidP="00A925FC"/>
    <w:p w14:paraId="45A30C77" w14:textId="77777777" w:rsidR="00A925FC" w:rsidRPr="00284D75" w:rsidRDefault="00A925FC" w:rsidP="00A925FC"/>
    <w:p w14:paraId="1B221B08" w14:textId="77777777" w:rsidR="00A925FC" w:rsidRPr="00284D75" w:rsidRDefault="00A925FC" w:rsidP="00A925FC">
      <w:r w:rsidRPr="00284D75">
        <w:t>Les inspections suivantes seront réalisées </w:t>
      </w:r>
      <w:r w:rsidRPr="00284D75">
        <w:rPr>
          <w:i/>
          <w:iCs/>
        </w:rPr>
        <w:t>: [insérer la liste des inspections].</w:t>
      </w:r>
    </w:p>
    <w:p w14:paraId="0673C7AB" w14:textId="77777777" w:rsidR="00A925FC" w:rsidRPr="00284D75" w:rsidRDefault="00A925FC" w:rsidP="00A925FC"/>
    <w:p w14:paraId="22BFA2B8" w14:textId="77777777" w:rsidR="00A925FC" w:rsidRPr="00284D75" w:rsidRDefault="00A925FC" w:rsidP="00A925FC"/>
    <w:p w14:paraId="2CD23E24" w14:textId="77777777" w:rsidR="00A925FC" w:rsidRPr="00284D75" w:rsidRDefault="00A925FC" w:rsidP="00A925FC">
      <w:pPr>
        <w:pStyle w:val="Outline"/>
        <w:spacing w:before="0"/>
        <w:rPr>
          <w:kern w:val="0"/>
        </w:rPr>
      </w:pPr>
    </w:p>
    <w:p w14:paraId="18A6C7FE" w14:textId="77777777" w:rsidR="00A925FC" w:rsidRPr="00284D75" w:rsidRDefault="00A925FC" w:rsidP="00A925FC"/>
    <w:p w14:paraId="515317BD" w14:textId="77777777" w:rsidR="00A925FC" w:rsidRPr="00284D75" w:rsidRDefault="00A925FC" w:rsidP="00A925FC">
      <w:r w:rsidRPr="00284D75">
        <w:br w:type="page"/>
      </w:r>
    </w:p>
    <w:p w14:paraId="7BC29DE6" w14:textId="77777777" w:rsidR="00A925FC" w:rsidRPr="00284D75" w:rsidRDefault="00A925FC" w:rsidP="00A925FC"/>
    <w:p w14:paraId="74308480" w14:textId="77777777" w:rsidR="00A925FC" w:rsidRPr="00284D75" w:rsidRDefault="00A925FC" w:rsidP="00A925FC"/>
    <w:p w14:paraId="04581DC3" w14:textId="77777777" w:rsidR="00A925FC" w:rsidRPr="00284D75" w:rsidRDefault="00A925FC" w:rsidP="00A925FC"/>
    <w:p w14:paraId="437A6DAC" w14:textId="77777777" w:rsidR="00A925FC" w:rsidRPr="00284D75" w:rsidRDefault="00A925FC" w:rsidP="00A925FC"/>
    <w:p w14:paraId="4ACE434A" w14:textId="77777777" w:rsidR="00A925FC" w:rsidRPr="00284D75" w:rsidRDefault="00A925FC" w:rsidP="00A925FC"/>
    <w:p w14:paraId="65F8459F" w14:textId="77777777" w:rsidR="00A925FC" w:rsidRPr="00284D75" w:rsidRDefault="00A925FC" w:rsidP="00A925FC"/>
    <w:p w14:paraId="0093D981" w14:textId="77777777" w:rsidR="00A925FC" w:rsidRPr="00284D75" w:rsidRDefault="00A925FC" w:rsidP="00A925FC"/>
    <w:p w14:paraId="430BDD30" w14:textId="77777777" w:rsidR="00A925FC" w:rsidRPr="00284D75" w:rsidRDefault="00A925FC" w:rsidP="00A925FC"/>
    <w:p w14:paraId="3931648A" w14:textId="77777777" w:rsidR="00A925FC" w:rsidRPr="00284D75" w:rsidRDefault="00A925FC" w:rsidP="00A925FC"/>
    <w:p w14:paraId="36EAC8DE" w14:textId="77777777" w:rsidR="00A925FC" w:rsidRPr="00284D75" w:rsidRDefault="00A925FC" w:rsidP="00A925FC"/>
    <w:p w14:paraId="6828B21B" w14:textId="77777777" w:rsidR="00A925FC" w:rsidRPr="00284D75" w:rsidRDefault="00A925FC" w:rsidP="00A925FC"/>
    <w:p w14:paraId="7C459E41" w14:textId="77777777" w:rsidR="00A925FC" w:rsidRPr="00284D75" w:rsidRDefault="00A925FC" w:rsidP="00A925FC"/>
    <w:p w14:paraId="15D52BC3" w14:textId="77777777" w:rsidR="00A925FC" w:rsidRPr="00284D75" w:rsidRDefault="00A925FC" w:rsidP="00A925FC"/>
    <w:p w14:paraId="2DFC8CF7" w14:textId="77777777" w:rsidR="00A925FC" w:rsidRPr="00284D75" w:rsidRDefault="00A925FC" w:rsidP="00A925FC"/>
    <w:p w14:paraId="4CB8B141" w14:textId="77777777" w:rsidR="00A925FC" w:rsidRDefault="00A925FC" w:rsidP="00A925FC"/>
    <w:p w14:paraId="6474D610" w14:textId="77777777" w:rsidR="00E1088B" w:rsidRPr="00284D75" w:rsidRDefault="00E1088B" w:rsidP="00A925FC"/>
    <w:p w14:paraId="714520A4" w14:textId="77777777" w:rsidR="00A925FC" w:rsidRPr="00284D75" w:rsidRDefault="00A925FC" w:rsidP="00A925FC"/>
    <w:p w14:paraId="040224F3" w14:textId="77777777" w:rsidR="00A925FC" w:rsidRPr="00284D75" w:rsidRDefault="00A925FC" w:rsidP="00A925FC"/>
    <w:p w14:paraId="61502B02" w14:textId="77777777" w:rsidR="00A925FC" w:rsidRPr="00B741F4" w:rsidRDefault="00A925FC" w:rsidP="00A925FC">
      <w:pPr>
        <w:pStyle w:val="Titre1"/>
        <w:rPr>
          <w:sz w:val="28"/>
          <w:szCs w:val="28"/>
        </w:rPr>
      </w:pPr>
      <w:bookmarkStart w:id="154" w:name="_Toc298752974"/>
      <w:bookmarkStart w:id="155" w:name="_Toc494778752"/>
      <w:bookmarkStart w:id="156" w:name="_Toc499607140"/>
      <w:bookmarkStart w:id="157" w:name="_Toc499608193"/>
      <w:bookmarkStart w:id="158" w:name="_Toc77493057"/>
      <w:bookmarkStart w:id="159" w:name="_Toc298753820"/>
      <w:bookmarkStart w:id="160" w:name="_Toc298755244"/>
      <w:r w:rsidRPr="00B741F4">
        <w:rPr>
          <w:sz w:val="28"/>
          <w:szCs w:val="28"/>
        </w:rPr>
        <w:t>TROISIÈME PARTIE</w:t>
      </w:r>
      <w:bookmarkStart w:id="161" w:name="_Toc298752975"/>
      <w:bookmarkEnd w:id="154"/>
      <w:r w:rsidRPr="00B741F4">
        <w:rPr>
          <w:sz w:val="28"/>
          <w:szCs w:val="28"/>
        </w:rPr>
        <w:t>- Marché</w:t>
      </w:r>
      <w:bookmarkEnd w:id="155"/>
      <w:bookmarkEnd w:id="156"/>
      <w:bookmarkEnd w:id="157"/>
      <w:bookmarkEnd w:id="158"/>
      <w:bookmarkEnd w:id="159"/>
      <w:bookmarkEnd w:id="160"/>
      <w:bookmarkEnd w:id="161"/>
    </w:p>
    <w:p w14:paraId="5B8ED66C" w14:textId="77777777" w:rsidR="00A925FC" w:rsidRPr="00284D75" w:rsidRDefault="00A925FC" w:rsidP="00A925FC"/>
    <w:p w14:paraId="11C4E041" w14:textId="77777777" w:rsidR="00A925FC" w:rsidRPr="00284D75" w:rsidRDefault="00A925FC" w:rsidP="00A925FC"/>
    <w:p w14:paraId="48DBCA1F" w14:textId="77777777" w:rsidR="00A925FC" w:rsidRPr="00284D75" w:rsidRDefault="00A925FC" w:rsidP="00A925FC">
      <w:pPr>
        <w:rPr>
          <w:b/>
        </w:rPr>
      </w:pPr>
      <w:r w:rsidRPr="00284D75">
        <w:br w:type="page"/>
      </w:r>
      <w:bookmarkStart w:id="162" w:name="_Toc438266930"/>
      <w:bookmarkStart w:id="163" w:name="_Toc438267904"/>
      <w:bookmarkStart w:id="164" w:name="_Toc438366671"/>
    </w:p>
    <w:p w14:paraId="32E5DD0E" w14:textId="77777777" w:rsidR="00DD145F" w:rsidRPr="00E00287" w:rsidRDefault="00DD145F" w:rsidP="00DD145F">
      <w:pPr>
        <w:pStyle w:val="Titre2"/>
        <w:jc w:val="center"/>
        <w:rPr>
          <w:rFonts w:eastAsiaTheme="majorEastAsia"/>
          <w:color w:val="000000" w:themeColor="text1"/>
          <w:sz w:val="32"/>
          <w:szCs w:val="32"/>
          <w:lang w:eastAsia="en-US"/>
        </w:rPr>
      </w:pPr>
      <w:bookmarkStart w:id="165" w:name="_Toc494382138"/>
      <w:bookmarkEnd w:id="162"/>
      <w:bookmarkEnd w:id="163"/>
      <w:bookmarkEnd w:id="164"/>
      <w:r w:rsidRPr="00E00287">
        <w:rPr>
          <w:rFonts w:eastAsiaTheme="majorEastAsia"/>
          <w:color w:val="000000" w:themeColor="text1"/>
          <w:sz w:val="32"/>
          <w:szCs w:val="32"/>
          <w:lang w:eastAsia="en-US"/>
        </w:rPr>
        <w:lastRenderedPageBreak/>
        <w:t>Section V : Cahier des clauses administratives générales (CCAG)</w:t>
      </w:r>
      <w:bookmarkEnd w:id="165"/>
    </w:p>
    <w:p w14:paraId="375E3B1A" w14:textId="77777777" w:rsidR="00DD145F" w:rsidRPr="00855675" w:rsidRDefault="00DD145F" w:rsidP="00DD145F">
      <w:pPr>
        <w:spacing w:after="200"/>
        <w:jc w:val="both"/>
      </w:pPr>
    </w:p>
    <w:p w14:paraId="350E2631" w14:textId="77777777" w:rsidR="00DD145F" w:rsidRDefault="00DD145F" w:rsidP="00DD145F">
      <w:pPr>
        <w:spacing w:after="200"/>
        <w:jc w:val="both"/>
      </w:pPr>
      <w:r w:rsidRPr="00855675">
        <w:t xml:space="preserve">Le Cahier des Clauses Administratives Générales des marchés publics de </w:t>
      </w:r>
      <w:r w:rsidR="0021494E">
        <w:t>services courants</w:t>
      </w:r>
      <w:r w:rsidRPr="00855675">
        <w:t xml:space="preserve"> </w:t>
      </w:r>
      <w:r>
        <w:t>s’applique au présent marché.</w:t>
      </w:r>
    </w:p>
    <w:p w14:paraId="7ADC0628" w14:textId="77777777" w:rsidR="00DD145F" w:rsidRDefault="00DD145F" w:rsidP="00DD145F">
      <w:pPr>
        <w:spacing w:after="200"/>
        <w:jc w:val="both"/>
      </w:pPr>
    </w:p>
    <w:p w14:paraId="65E51CFF" w14:textId="77777777" w:rsidR="00DD145F" w:rsidRDefault="00DD145F" w:rsidP="00DD145F">
      <w:pPr>
        <w:spacing w:after="200"/>
        <w:jc w:val="both"/>
      </w:pPr>
    </w:p>
    <w:p w14:paraId="21965534" w14:textId="77777777" w:rsidR="00DD145F" w:rsidRDefault="00DD145F" w:rsidP="00DD145F">
      <w:pPr>
        <w:spacing w:after="200"/>
        <w:jc w:val="both"/>
      </w:pPr>
    </w:p>
    <w:p w14:paraId="1F4F7B51" w14:textId="77777777" w:rsidR="00DD145F" w:rsidRDefault="00DD145F" w:rsidP="00DD145F">
      <w:pPr>
        <w:spacing w:after="200"/>
        <w:jc w:val="both"/>
      </w:pPr>
    </w:p>
    <w:p w14:paraId="473A9A95" w14:textId="77777777" w:rsidR="00DD145F" w:rsidRDefault="00DD145F" w:rsidP="00DD145F">
      <w:pPr>
        <w:spacing w:after="200"/>
        <w:jc w:val="both"/>
      </w:pPr>
    </w:p>
    <w:p w14:paraId="2E491CE6" w14:textId="77777777" w:rsidR="00DD145F" w:rsidRDefault="00DD145F" w:rsidP="00DD145F">
      <w:pPr>
        <w:spacing w:after="200"/>
        <w:jc w:val="both"/>
      </w:pPr>
    </w:p>
    <w:p w14:paraId="45E66411" w14:textId="77777777" w:rsidR="00DD145F" w:rsidRDefault="00DD145F" w:rsidP="00DD145F">
      <w:pPr>
        <w:spacing w:after="200"/>
        <w:jc w:val="both"/>
      </w:pPr>
    </w:p>
    <w:p w14:paraId="3299C914" w14:textId="77777777" w:rsidR="00DD145F" w:rsidRDefault="00DD145F" w:rsidP="00DD145F">
      <w:pPr>
        <w:spacing w:after="200"/>
        <w:jc w:val="both"/>
      </w:pPr>
    </w:p>
    <w:p w14:paraId="50C3C321" w14:textId="77777777" w:rsidR="00DD145F" w:rsidRDefault="00DD145F" w:rsidP="00DD145F">
      <w:pPr>
        <w:spacing w:after="200"/>
        <w:jc w:val="both"/>
      </w:pPr>
    </w:p>
    <w:p w14:paraId="0121B20B" w14:textId="77777777" w:rsidR="00DD145F" w:rsidRDefault="00DD145F" w:rsidP="00DD145F">
      <w:pPr>
        <w:spacing w:after="200"/>
        <w:jc w:val="both"/>
      </w:pPr>
    </w:p>
    <w:p w14:paraId="04B7F670" w14:textId="77777777" w:rsidR="00DD145F" w:rsidRDefault="00DD145F" w:rsidP="00DD145F">
      <w:pPr>
        <w:spacing w:after="200"/>
        <w:jc w:val="both"/>
      </w:pPr>
    </w:p>
    <w:p w14:paraId="2075E123" w14:textId="77777777" w:rsidR="00DD145F" w:rsidRDefault="00DD145F" w:rsidP="00DD145F">
      <w:pPr>
        <w:spacing w:after="200"/>
        <w:jc w:val="both"/>
      </w:pPr>
    </w:p>
    <w:p w14:paraId="654AAE66" w14:textId="77777777" w:rsidR="00DD145F" w:rsidRDefault="00DD145F" w:rsidP="00DD145F">
      <w:pPr>
        <w:spacing w:after="200"/>
        <w:jc w:val="both"/>
      </w:pPr>
    </w:p>
    <w:p w14:paraId="7D115FD2" w14:textId="77777777" w:rsidR="00DD145F" w:rsidRDefault="00DD145F" w:rsidP="00DD145F">
      <w:pPr>
        <w:spacing w:after="200"/>
        <w:jc w:val="both"/>
      </w:pPr>
    </w:p>
    <w:p w14:paraId="1E95FEDE" w14:textId="77777777" w:rsidR="00DD145F" w:rsidRDefault="00DD145F" w:rsidP="00DD145F">
      <w:pPr>
        <w:spacing w:after="200"/>
        <w:jc w:val="both"/>
      </w:pPr>
    </w:p>
    <w:p w14:paraId="7B5F3C9F" w14:textId="77777777" w:rsidR="00DD145F" w:rsidRDefault="00DD145F" w:rsidP="00DD145F">
      <w:pPr>
        <w:spacing w:after="200"/>
        <w:jc w:val="both"/>
      </w:pPr>
    </w:p>
    <w:p w14:paraId="0FA5A5E3" w14:textId="77777777" w:rsidR="00DD145F" w:rsidRDefault="00DD145F" w:rsidP="00DD145F">
      <w:pPr>
        <w:spacing w:after="200"/>
        <w:jc w:val="both"/>
      </w:pPr>
    </w:p>
    <w:p w14:paraId="60D9AE55" w14:textId="77777777" w:rsidR="00DD145F" w:rsidRDefault="00DD145F" w:rsidP="00DD145F">
      <w:pPr>
        <w:spacing w:after="200"/>
        <w:jc w:val="both"/>
      </w:pPr>
    </w:p>
    <w:p w14:paraId="1A01EDEA" w14:textId="77777777" w:rsidR="00DD145F" w:rsidRDefault="00DD145F" w:rsidP="00DD145F">
      <w:pPr>
        <w:spacing w:after="200"/>
        <w:jc w:val="both"/>
      </w:pPr>
    </w:p>
    <w:p w14:paraId="5710E739" w14:textId="77777777" w:rsidR="00DD145F" w:rsidRDefault="00DD145F" w:rsidP="00DD145F">
      <w:pPr>
        <w:spacing w:after="200"/>
        <w:jc w:val="both"/>
      </w:pPr>
    </w:p>
    <w:p w14:paraId="3E835EE8" w14:textId="77777777" w:rsidR="00DD145F" w:rsidRDefault="00DD145F" w:rsidP="00DD145F">
      <w:pPr>
        <w:spacing w:after="200"/>
        <w:jc w:val="both"/>
      </w:pPr>
    </w:p>
    <w:p w14:paraId="50DCC505" w14:textId="77777777" w:rsidR="00DD145F" w:rsidRDefault="00DD145F" w:rsidP="00DD145F">
      <w:pPr>
        <w:spacing w:after="200"/>
        <w:jc w:val="both"/>
      </w:pPr>
    </w:p>
    <w:p w14:paraId="407F2962" w14:textId="77777777" w:rsidR="00DD145F" w:rsidRDefault="00DD145F" w:rsidP="00DD145F">
      <w:pPr>
        <w:spacing w:after="200"/>
        <w:jc w:val="both"/>
      </w:pPr>
    </w:p>
    <w:p w14:paraId="696362E6" w14:textId="77777777" w:rsidR="00DD145F" w:rsidRDefault="00DD145F" w:rsidP="00DD145F">
      <w:pPr>
        <w:spacing w:after="200"/>
        <w:jc w:val="both"/>
      </w:pPr>
    </w:p>
    <w:p w14:paraId="24D60AA4" w14:textId="77777777" w:rsidR="00DD145F" w:rsidRPr="00F05826" w:rsidRDefault="00DD145F" w:rsidP="00DD145F">
      <w:pPr>
        <w:pStyle w:val="Titre2"/>
        <w:jc w:val="center"/>
        <w:rPr>
          <w:rFonts w:eastAsiaTheme="majorEastAsia"/>
          <w:sz w:val="32"/>
          <w:szCs w:val="32"/>
          <w:lang w:eastAsia="en-US"/>
        </w:rPr>
      </w:pPr>
      <w:bookmarkStart w:id="166" w:name="_Toc494382139"/>
      <w:r w:rsidRPr="00F05826">
        <w:rPr>
          <w:rFonts w:eastAsiaTheme="majorEastAsia"/>
          <w:sz w:val="32"/>
          <w:szCs w:val="32"/>
          <w:lang w:eastAsia="en-US"/>
        </w:rPr>
        <w:t>Section VI : Cahier des clauses administratives particulières (CCAP)</w:t>
      </w:r>
      <w:bookmarkEnd w:id="166"/>
    </w:p>
    <w:p w14:paraId="4262FD6F" w14:textId="77777777" w:rsidR="00504C98" w:rsidRPr="00504C98" w:rsidRDefault="00504C98" w:rsidP="00504C98">
      <w:pPr>
        <w:rPr>
          <w:rFonts w:eastAsiaTheme="majorEastAsia"/>
          <w:sz w:val="12"/>
          <w:szCs w:val="12"/>
          <w:lang w:eastAsia="en-US"/>
        </w:rPr>
      </w:pPr>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8812F6" w:rsidRPr="00D32ECC" w14:paraId="27CDF007" w14:textId="77777777" w:rsidTr="00E12256">
        <w:trPr>
          <w:gridAfter w:val="1"/>
          <w:wAfter w:w="18" w:type="dxa"/>
        </w:trPr>
        <w:tc>
          <w:tcPr>
            <w:tcW w:w="1702" w:type="dxa"/>
            <w:gridSpan w:val="2"/>
            <w:tcBorders>
              <w:top w:val="single" w:sz="4" w:space="0" w:color="auto"/>
            </w:tcBorders>
          </w:tcPr>
          <w:p w14:paraId="6AA16C94" w14:textId="77777777" w:rsidR="008812F6" w:rsidRPr="00284D75" w:rsidRDefault="008812F6" w:rsidP="001A6765">
            <w:pPr>
              <w:spacing w:after="200"/>
              <w:rPr>
                <w:b/>
              </w:rPr>
            </w:pPr>
            <w:r w:rsidRPr="00284D75">
              <w:rPr>
                <w:b/>
              </w:rPr>
              <w:t>CCAG 1.1 (</w:t>
            </w:r>
            <w:r>
              <w:rPr>
                <w:b/>
              </w:rPr>
              <w:t>f</w:t>
            </w:r>
            <w:r w:rsidRPr="00284D75">
              <w:rPr>
                <w:b/>
              </w:rPr>
              <w:t>)</w:t>
            </w:r>
          </w:p>
        </w:tc>
        <w:tc>
          <w:tcPr>
            <w:tcW w:w="7796" w:type="dxa"/>
            <w:tcBorders>
              <w:top w:val="single" w:sz="4" w:space="0" w:color="auto"/>
            </w:tcBorders>
            <w:vAlign w:val="center"/>
          </w:tcPr>
          <w:p w14:paraId="4DCF6120" w14:textId="77777777" w:rsidR="008812F6" w:rsidRPr="00D32ECC" w:rsidRDefault="008812F6" w:rsidP="00504C98">
            <w:pPr>
              <w:tabs>
                <w:tab w:val="right" w:pos="7164"/>
              </w:tabs>
              <w:spacing w:after="200"/>
              <w:jc w:val="both"/>
            </w:pPr>
            <w:r w:rsidRPr="00D32ECC">
              <w:t xml:space="preserve">L’Autorité contractante est : </w:t>
            </w:r>
            <w:r>
              <w:t xml:space="preserve">Ministère de la Santé et </w:t>
            </w:r>
            <w:r w:rsidR="006C19F4">
              <w:t>du Développement Social</w:t>
            </w:r>
            <w:r>
              <w:t>.</w:t>
            </w:r>
          </w:p>
        </w:tc>
      </w:tr>
      <w:tr w:rsidR="008812F6" w:rsidRPr="00D32ECC" w14:paraId="072954A1" w14:textId="77777777" w:rsidTr="00E12256">
        <w:trPr>
          <w:gridAfter w:val="1"/>
          <w:wAfter w:w="18" w:type="dxa"/>
        </w:trPr>
        <w:tc>
          <w:tcPr>
            <w:tcW w:w="1702" w:type="dxa"/>
            <w:gridSpan w:val="2"/>
          </w:tcPr>
          <w:p w14:paraId="227E097F" w14:textId="77777777" w:rsidR="008812F6" w:rsidRPr="00284D75" w:rsidRDefault="008812F6" w:rsidP="001A6765">
            <w:pPr>
              <w:spacing w:after="200"/>
              <w:rPr>
                <w:b/>
              </w:rPr>
            </w:pPr>
            <w:r w:rsidRPr="00284D75">
              <w:rPr>
                <w:b/>
              </w:rPr>
              <w:t>CCAG 1.1 (</w:t>
            </w:r>
            <w:r>
              <w:rPr>
                <w:b/>
              </w:rPr>
              <w:t>k</w:t>
            </w:r>
            <w:r w:rsidRPr="00284D75">
              <w:rPr>
                <w:b/>
              </w:rPr>
              <w:t>)</w:t>
            </w:r>
          </w:p>
        </w:tc>
        <w:tc>
          <w:tcPr>
            <w:tcW w:w="7796" w:type="dxa"/>
            <w:vAlign w:val="center"/>
          </w:tcPr>
          <w:p w14:paraId="583F1584" w14:textId="77777777" w:rsidR="008812F6" w:rsidRPr="00D32ECC" w:rsidRDefault="008812F6" w:rsidP="00747D74">
            <w:pPr>
              <w:tabs>
                <w:tab w:val="right" w:pos="7164"/>
              </w:tabs>
              <w:spacing w:after="200"/>
              <w:jc w:val="both"/>
            </w:pPr>
            <w:r w:rsidRPr="00D32ECC">
              <w:t>Les</w:t>
            </w:r>
            <w:r>
              <w:t xml:space="preserve"> lieux de destination finale sont </w:t>
            </w:r>
            <w:r w:rsidRPr="00D32ECC">
              <w:t>:</w:t>
            </w:r>
            <w:r>
              <w:t xml:space="preserve"> Structures indiquées dans chaque lot</w:t>
            </w:r>
            <w:r w:rsidRPr="00702C4B">
              <w:rPr>
                <w:sz w:val="20"/>
              </w:rPr>
              <w:t>.</w:t>
            </w:r>
          </w:p>
        </w:tc>
      </w:tr>
      <w:tr w:rsidR="004C7BF0" w:rsidRPr="00D32ECC" w14:paraId="0BA812AD" w14:textId="77777777" w:rsidTr="0028521D">
        <w:trPr>
          <w:gridAfter w:val="1"/>
          <w:wAfter w:w="18" w:type="dxa"/>
        </w:trPr>
        <w:tc>
          <w:tcPr>
            <w:tcW w:w="1702" w:type="dxa"/>
            <w:gridSpan w:val="2"/>
          </w:tcPr>
          <w:p w14:paraId="57A058A3" w14:textId="77777777" w:rsidR="004C7BF0" w:rsidRPr="004C7BF0" w:rsidRDefault="004C7BF0" w:rsidP="0028521D">
            <w:pPr>
              <w:spacing w:after="200"/>
              <w:rPr>
                <w:b/>
              </w:rPr>
            </w:pPr>
            <w:r w:rsidRPr="004C7BF0">
              <w:rPr>
                <w:b/>
              </w:rPr>
              <w:t>CCAG 6.1</w:t>
            </w:r>
          </w:p>
        </w:tc>
        <w:tc>
          <w:tcPr>
            <w:tcW w:w="7796" w:type="dxa"/>
          </w:tcPr>
          <w:p w14:paraId="3D754F3D" w14:textId="77777777" w:rsidR="004C7BF0" w:rsidRPr="004C7BF0" w:rsidRDefault="004C7BF0" w:rsidP="0028521D">
            <w:pPr>
              <w:spacing w:after="200"/>
              <w:jc w:val="both"/>
              <w:rPr>
                <w:i/>
                <w:szCs w:val="24"/>
              </w:rPr>
            </w:pPr>
            <w:r w:rsidRPr="004C7BF0">
              <w:rPr>
                <w:i/>
              </w:rPr>
              <w:t xml:space="preserve"> « </w:t>
            </w:r>
            <w:r w:rsidRPr="004C7BF0">
              <w:rPr>
                <w:i/>
                <w:szCs w:val="24"/>
              </w:rPr>
              <w:t>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586DB1D2" w14:textId="77777777" w:rsidR="004C7BF0" w:rsidRPr="004C7BF0" w:rsidRDefault="004C7BF0" w:rsidP="0028521D">
            <w:pPr>
              <w:spacing w:after="200"/>
              <w:jc w:val="both"/>
              <w:rPr>
                <w:i/>
              </w:rPr>
            </w:pPr>
            <w:r w:rsidRPr="004C7BF0">
              <w:rPr>
                <w:i/>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4C7BF0">
              <w:rPr>
                <w:szCs w:val="24"/>
              </w:rPr>
              <w:t> »</w:t>
            </w:r>
          </w:p>
          <w:p w14:paraId="034BBD41" w14:textId="77777777" w:rsidR="004C7BF0" w:rsidRPr="004C7BF0" w:rsidRDefault="004C7BF0" w:rsidP="007F0D92">
            <w:pPr>
              <w:spacing w:after="200"/>
              <w:jc w:val="both"/>
            </w:pPr>
            <w:r w:rsidRPr="004C7BF0">
              <w:rPr>
                <w:i/>
              </w:rPr>
              <w:t xml:space="preserve">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w:t>
            </w:r>
            <w:r w:rsidRPr="004C7BF0">
              <w:rPr>
                <w:i/>
              </w:rPr>
              <w:lastRenderedPageBreak/>
              <w:t>sens du Code des Marchés publics »]</w:t>
            </w:r>
            <w:r w:rsidRPr="004C7BF0">
              <w:t>,</w:t>
            </w:r>
          </w:p>
        </w:tc>
      </w:tr>
      <w:tr w:rsidR="00DD145F" w:rsidRPr="00D32ECC" w14:paraId="4C72C112" w14:textId="77777777" w:rsidTr="00E12256">
        <w:trPr>
          <w:gridAfter w:val="1"/>
          <w:wAfter w:w="18" w:type="dxa"/>
        </w:trPr>
        <w:tc>
          <w:tcPr>
            <w:tcW w:w="1702" w:type="dxa"/>
            <w:gridSpan w:val="2"/>
          </w:tcPr>
          <w:p w14:paraId="49E122D5" w14:textId="77777777" w:rsidR="00DD145F" w:rsidRPr="00D32ECC" w:rsidRDefault="00DD145F" w:rsidP="00E12256">
            <w:pPr>
              <w:spacing w:after="200"/>
              <w:rPr>
                <w:b/>
              </w:rPr>
            </w:pPr>
            <w:r w:rsidRPr="00D32ECC">
              <w:rPr>
                <w:b/>
              </w:rPr>
              <w:lastRenderedPageBreak/>
              <w:t>CCAG 8.1</w:t>
            </w:r>
          </w:p>
        </w:tc>
        <w:tc>
          <w:tcPr>
            <w:tcW w:w="7796" w:type="dxa"/>
          </w:tcPr>
          <w:p w14:paraId="5D0227C0" w14:textId="77777777" w:rsidR="00DD145F" w:rsidRPr="00D32ECC" w:rsidRDefault="00DD145F" w:rsidP="00E12256">
            <w:pPr>
              <w:tabs>
                <w:tab w:val="right" w:pos="7164"/>
              </w:tabs>
              <w:spacing w:after="200"/>
            </w:pPr>
            <w:r w:rsidRPr="00D32ECC">
              <w:t xml:space="preserve">Aux fins de </w:t>
            </w:r>
            <w:r w:rsidRPr="00D32ECC">
              <w:rPr>
                <w:b/>
                <w:u w:val="single"/>
              </w:rPr>
              <w:t>notification</w:t>
            </w:r>
            <w:r w:rsidRPr="00D32ECC">
              <w:t>, l’adresse de l’Autorité contractante sera :</w:t>
            </w:r>
          </w:p>
          <w:p w14:paraId="36BBCE43" w14:textId="77777777" w:rsidR="00DD145F" w:rsidRPr="005B4882" w:rsidRDefault="00DD145F" w:rsidP="00E12256">
            <w:pPr>
              <w:tabs>
                <w:tab w:val="right" w:pos="7254"/>
              </w:tabs>
              <w:spacing w:after="200"/>
              <w:jc w:val="both"/>
            </w:pPr>
            <w:r w:rsidRPr="005B4882">
              <w:t xml:space="preserve">Attention de : </w:t>
            </w:r>
            <w:r w:rsidRPr="005B4882">
              <w:rPr>
                <w:i/>
                <w:iCs/>
              </w:rPr>
              <w:t>Directeur des Finances et du Matériel</w:t>
            </w:r>
          </w:p>
          <w:p w14:paraId="5DE4AE30" w14:textId="77777777" w:rsidR="00DD145F" w:rsidRPr="005B4882" w:rsidRDefault="00DD145F" w:rsidP="00E12256">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28FB5D14" w14:textId="77777777" w:rsidR="00DD145F" w:rsidRPr="005B4882" w:rsidRDefault="00DD145F" w:rsidP="00E12256">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4E2E827C" w14:textId="77777777" w:rsidR="00DD145F" w:rsidRPr="005B4882" w:rsidRDefault="00DD145F" w:rsidP="00E12256">
            <w:pPr>
              <w:tabs>
                <w:tab w:val="right" w:pos="7254"/>
              </w:tabs>
              <w:spacing w:after="200"/>
              <w:jc w:val="both"/>
              <w:rPr>
                <w:i/>
              </w:rPr>
            </w:pPr>
            <w:r w:rsidRPr="005B4882">
              <w:t>Ville </w:t>
            </w:r>
            <w:r w:rsidRPr="005B4882">
              <w:rPr>
                <w:i/>
                <w:iCs/>
              </w:rPr>
              <w:t>: Bamako</w:t>
            </w:r>
          </w:p>
          <w:p w14:paraId="6950AE0E" w14:textId="77777777" w:rsidR="00DD145F" w:rsidRPr="005B4882" w:rsidRDefault="00DD145F" w:rsidP="00E12256">
            <w:pPr>
              <w:tabs>
                <w:tab w:val="right" w:pos="7254"/>
              </w:tabs>
              <w:spacing w:after="200"/>
              <w:jc w:val="both"/>
              <w:rPr>
                <w:i/>
              </w:rPr>
            </w:pPr>
            <w:r w:rsidRPr="005B4882">
              <w:t xml:space="preserve">Boîte postale : </w:t>
            </w:r>
            <w:r w:rsidRPr="005B4882">
              <w:rPr>
                <w:i/>
                <w:iCs/>
              </w:rPr>
              <w:t>232</w:t>
            </w:r>
          </w:p>
          <w:p w14:paraId="57323536" w14:textId="77777777" w:rsidR="00DD145F" w:rsidRPr="005B4882" w:rsidRDefault="00DD145F" w:rsidP="00E12256">
            <w:pPr>
              <w:tabs>
                <w:tab w:val="right" w:pos="7254"/>
              </w:tabs>
              <w:spacing w:before="120"/>
              <w:rPr>
                <w:i/>
                <w:iCs/>
              </w:rPr>
            </w:pPr>
            <w:r w:rsidRPr="005B4882">
              <w:t xml:space="preserve">Pays : </w:t>
            </w:r>
            <w:r w:rsidRPr="005B4882">
              <w:rPr>
                <w:i/>
                <w:iCs/>
              </w:rPr>
              <w:t>Mali</w:t>
            </w:r>
          </w:p>
          <w:p w14:paraId="3C304890" w14:textId="77777777" w:rsidR="00DD145F" w:rsidRPr="005B4882" w:rsidRDefault="00DD145F" w:rsidP="00E12256">
            <w:pPr>
              <w:pStyle w:val="Paragraphedeliste"/>
            </w:pPr>
          </w:p>
          <w:p w14:paraId="235C7E07" w14:textId="77777777" w:rsidR="00DD145F" w:rsidRPr="005B4882" w:rsidRDefault="00DD145F" w:rsidP="00E12256">
            <w:pPr>
              <w:tabs>
                <w:tab w:val="right" w:pos="7254"/>
              </w:tabs>
              <w:spacing w:after="200"/>
              <w:jc w:val="both"/>
              <w:rPr>
                <w:i/>
                <w:iCs/>
              </w:rPr>
            </w:pPr>
            <w:r w:rsidRPr="005B4882">
              <w:t xml:space="preserve">Numéro de téléphone : </w:t>
            </w:r>
            <w:r w:rsidRPr="005B4882">
              <w:rPr>
                <w:i/>
                <w:iCs/>
              </w:rPr>
              <w:t>(223) 22 53 61/02</w:t>
            </w:r>
          </w:p>
          <w:p w14:paraId="2E5B917C" w14:textId="77777777" w:rsidR="00DD145F" w:rsidRPr="005B4882" w:rsidRDefault="00DD145F" w:rsidP="00E12256">
            <w:pPr>
              <w:tabs>
                <w:tab w:val="right" w:pos="7254"/>
              </w:tabs>
              <w:spacing w:after="200"/>
              <w:jc w:val="both"/>
            </w:pPr>
            <w:r w:rsidRPr="005B4882">
              <w:t xml:space="preserve">Numéro de télécopie : </w:t>
            </w:r>
            <w:r w:rsidRPr="005B4882">
              <w:rPr>
                <w:i/>
                <w:iCs/>
              </w:rPr>
              <w:t>(223) 20 23  03 25</w:t>
            </w:r>
          </w:p>
          <w:p w14:paraId="09E90BB4" w14:textId="77777777" w:rsidR="00DD145F" w:rsidRPr="00D32ECC" w:rsidRDefault="00DD145F" w:rsidP="002576BB">
            <w:pPr>
              <w:tabs>
                <w:tab w:val="right" w:pos="7164"/>
              </w:tabs>
              <w:spacing w:after="200"/>
            </w:pPr>
            <w:r w:rsidRPr="005B4882">
              <w:t xml:space="preserve">Adresse électronique : </w:t>
            </w:r>
            <w:hyperlink r:id="rId14" w:history="1">
              <w:hyperlink r:id="rId15" w:history="1">
                <w:r w:rsidR="002576BB" w:rsidRPr="003D01AF">
                  <w:rPr>
                    <w:rStyle w:val="Lienhypertexte"/>
                    <w:i/>
                    <w:iCs/>
                  </w:rPr>
                  <w:t>boufou911@gmail.com</w:t>
                </w:r>
              </w:hyperlink>
            </w:hyperlink>
          </w:p>
        </w:tc>
      </w:tr>
      <w:tr w:rsidR="007F0D92" w:rsidRPr="007F0D92" w14:paraId="2006B052" w14:textId="77777777" w:rsidTr="0028521D">
        <w:trPr>
          <w:gridAfter w:val="1"/>
          <w:wAfter w:w="18" w:type="dxa"/>
          <w:trHeight w:val="411"/>
        </w:trPr>
        <w:tc>
          <w:tcPr>
            <w:tcW w:w="1702" w:type="dxa"/>
            <w:gridSpan w:val="2"/>
          </w:tcPr>
          <w:p w14:paraId="6965B0B8" w14:textId="77777777" w:rsidR="007F0D92" w:rsidRPr="007F0D92" w:rsidRDefault="007F0D92" w:rsidP="0028521D">
            <w:bookmarkStart w:id="167" w:name="_Toc461528634"/>
            <w:bookmarkStart w:id="168" w:name="_Toc494708660"/>
            <w:r w:rsidRPr="007F0D92">
              <w:t>CCAG 9.1</w:t>
            </w:r>
            <w:bookmarkEnd w:id="167"/>
            <w:bookmarkEnd w:id="168"/>
          </w:p>
        </w:tc>
        <w:tc>
          <w:tcPr>
            <w:tcW w:w="7796" w:type="dxa"/>
          </w:tcPr>
          <w:p w14:paraId="7D39733C" w14:textId="77777777" w:rsidR="007F0D92" w:rsidRPr="007F0D92" w:rsidRDefault="007F0D92" w:rsidP="0028521D">
            <w:pPr>
              <w:tabs>
                <w:tab w:val="right" w:pos="7164"/>
              </w:tabs>
              <w:spacing w:after="200"/>
              <w:jc w:val="both"/>
            </w:pPr>
            <w:r w:rsidRPr="007F0D92">
              <w:rPr>
                <w:i/>
              </w:rPr>
              <w:t xml:space="preserve">[Lorsque le droit applicable est autre que le droit malien indiquer ici le droit applicable, </w:t>
            </w:r>
            <w:r w:rsidRPr="007F0D92">
              <w:rPr>
                <w:i/>
                <w:iCs/>
              </w:rPr>
              <w:t>sinon ne pas modifier le CCAG.]</w:t>
            </w:r>
            <w:r>
              <w:rPr>
                <w:i/>
                <w:iCs/>
              </w:rPr>
              <w:t xml:space="preserve"> Sans objet</w:t>
            </w:r>
          </w:p>
        </w:tc>
      </w:tr>
      <w:tr w:rsidR="00DD145F" w:rsidRPr="00D32ECC" w14:paraId="3B935D99" w14:textId="77777777" w:rsidTr="00E12256">
        <w:trPr>
          <w:gridAfter w:val="1"/>
          <w:wAfter w:w="18" w:type="dxa"/>
          <w:trHeight w:val="411"/>
        </w:trPr>
        <w:tc>
          <w:tcPr>
            <w:tcW w:w="1702" w:type="dxa"/>
            <w:gridSpan w:val="2"/>
          </w:tcPr>
          <w:p w14:paraId="3BA70671" w14:textId="77777777" w:rsidR="00DD145F" w:rsidRPr="00D32ECC" w:rsidRDefault="00DD145F" w:rsidP="00E12256">
            <w:pPr>
              <w:pStyle w:val="Titre2"/>
              <w:keepNext w:val="0"/>
              <w:tabs>
                <w:tab w:val="clear" w:pos="1350"/>
              </w:tabs>
              <w:spacing w:after="200"/>
            </w:pPr>
            <w:bookmarkStart w:id="169" w:name="_Toc298780568"/>
            <w:r w:rsidRPr="00D32ECC">
              <w:t>CCAG 10.2</w:t>
            </w:r>
            <w:bookmarkEnd w:id="169"/>
          </w:p>
        </w:tc>
        <w:tc>
          <w:tcPr>
            <w:tcW w:w="7796" w:type="dxa"/>
          </w:tcPr>
          <w:p w14:paraId="11AEEFED" w14:textId="77777777" w:rsidR="00DD145F" w:rsidRPr="004267B6" w:rsidRDefault="00DD145F" w:rsidP="00E12256">
            <w:pPr>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14:paraId="7F370686" w14:textId="77777777" w:rsidR="00DD145F" w:rsidRPr="004267B6" w:rsidRDefault="00DD145F" w:rsidP="00E12256">
            <w:pPr>
              <w:jc w:val="both"/>
              <w:rPr>
                <w:spacing w:val="1"/>
                <w:w w:val="102"/>
              </w:rPr>
            </w:pPr>
            <w:r w:rsidRPr="004267B6">
              <w:rPr>
                <w:spacing w:val="1"/>
                <w:w w:val="102"/>
              </w:rPr>
              <w:t>- le règlement à l’amiable ;</w:t>
            </w:r>
          </w:p>
          <w:p w14:paraId="7D02420E" w14:textId="77777777" w:rsidR="00DD145F" w:rsidRPr="004267B6" w:rsidRDefault="00DD145F" w:rsidP="00E12256">
            <w:pPr>
              <w:jc w:val="both"/>
              <w:rPr>
                <w:spacing w:val="1"/>
                <w:w w:val="102"/>
              </w:rPr>
            </w:pPr>
            <w:r w:rsidRPr="004267B6">
              <w:rPr>
                <w:spacing w:val="1"/>
                <w:w w:val="102"/>
              </w:rPr>
              <w:t xml:space="preserve">- l’arbitrage ; </w:t>
            </w:r>
          </w:p>
          <w:p w14:paraId="5AAD0B32" w14:textId="77777777" w:rsidR="00DD145F" w:rsidRPr="00352B15" w:rsidRDefault="00DD145F" w:rsidP="00E12256">
            <w:pPr>
              <w:spacing w:after="200"/>
              <w:ind w:right="-72"/>
              <w:jc w:val="both"/>
              <w:rPr>
                <w:b/>
                <w:bCs/>
                <w:i/>
                <w:iCs/>
                <w:u w:val="single"/>
              </w:rPr>
            </w:pPr>
            <w:r w:rsidRPr="00352B15">
              <w:rPr>
                <w:spacing w:val="1"/>
                <w:w w:val="102"/>
              </w:rPr>
              <w:t>- le recours juridictionnel</w:t>
            </w:r>
            <w:r w:rsidRPr="00D32ECC">
              <w:t>.</w:t>
            </w:r>
          </w:p>
        </w:tc>
      </w:tr>
      <w:tr w:rsidR="009E0EAD" w:rsidRPr="00DD19B9" w14:paraId="00154878" w14:textId="77777777" w:rsidTr="00E12256">
        <w:trPr>
          <w:gridAfter w:val="1"/>
          <w:wAfter w:w="18" w:type="dxa"/>
          <w:trHeight w:val="411"/>
        </w:trPr>
        <w:tc>
          <w:tcPr>
            <w:tcW w:w="1702" w:type="dxa"/>
            <w:gridSpan w:val="2"/>
          </w:tcPr>
          <w:p w14:paraId="1F7A87A8" w14:textId="77777777" w:rsidR="009E0EAD" w:rsidRPr="00DD19B9" w:rsidRDefault="009E0EAD" w:rsidP="001A6765">
            <w:bookmarkStart w:id="170" w:name="_Toc461528636"/>
            <w:bookmarkStart w:id="171" w:name="_Toc494708662"/>
            <w:r w:rsidRPr="00DD19B9">
              <w:t>CCAG 12</w:t>
            </w:r>
            <w:bookmarkEnd w:id="170"/>
            <w:bookmarkEnd w:id="171"/>
          </w:p>
        </w:tc>
        <w:tc>
          <w:tcPr>
            <w:tcW w:w="7796" w:type="dxa"/>
          </w:tcPr>
          <w:p w14:paraId="3AB3000A" w14:textId="77777777" w:rsidR="009E0EAD" w:rsidRPr="00DD19B9" w:rsidRDefault="009E0EAD" w:rsidP="001A6765">
            <w:pPr>
              <w:tabs>
                <w:tab w:val="right" w:pos="7164"/>
              </w:tabs>
              <w:spacing w:after="200"/>
              <w:jc w:val="both"/>
            </w:pPr>
            <w:r w:rsidRPr="00DD19B9">
              <w:t xml:space="preserve">Les autres pièces et documents à fournir par le Titulaire sont : </w:t>
            </w:r>
            <w:r w:rsidRPr="00DD19B9">
              <w:rPr>
                <w:i/>
              </w:rPr>
              <w:t>[Indiquer les pièces ; si aucune pièce n’est requise indiquer « sans objet »]</w:t>
            </w:r>
          </w:p>
        </w:tc>
      </w:tr>
      <w:tr w:rsidR="009E0EAD" w:rsidRPr="00D32ECC" w14:paraId="4B07E9D1" w14:textId="77777777" w:rsidTr="0073695E">
        <w:trPr>
          <w:gridAfter w:val="1"/>
          <w:wAfter w:w="18" w:type="dxa"/>
          <w:trHeight w:val="7311"/>
        </w:trPr>
        <w:tc>
          <w:tcPr>
            <w:tcW w:w="1702" w:type="dxa"/>
            <w:gridSpan w:val="2"/>
          </w:tcPr>
          <w:p w14:paraId="4B89C5FC" w14:textId="77777777" w:rsidR="009E0EAD" w:rsidRPr="00D32ECC" w:rsidRDefault="009E0EAD" w:rsidP="00E12256">
            <w:pPr>
              <w:spacing w:after="200"/>
              <w:rPr>
                <w:b/>
              </w:rPr>
            </w:pPr>
            <w:r w:rsidRPr="00D32ECC">
              <w:rPr>
                <w:b/>
              </w:rPr>
              <w:lastRenderedPageBreak/>
              <w:t>CCAG 14.1</w:t>
            </w:r>
          </w:p>
        </w:tc>
        <w:tc>
          <w:tcPr>
            <w:tcW w:w="7796" w:type="dxa"/>
          </w:tcPr>
          <w:p w14:paraId="7F7D3CB2" w14:textId="77777777" w:rsidR="009E0EAD" w:rsidRPr="00FF475D" w:rsidRDefault="009E0EAD" w:rsidP="00E12256">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028E7294" w14:textId="77777777" w:rsidR="009E0EAD" w:rsidRPr="008F4487" w:rsidRDefault="009E0EAD" w:rsidP="00E12256">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2DCE3943" w14:textId="77777777" w:rsidR="009E0EAD" w:rsidRPr="008F4487" w:rsidRDefault="009E0EAD" w:rsidP="00E12256">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Lo + b</w:t>
            </w:r>
            <w:r w:rsidRPr="008F4487">
              <w:rPr>
                <w:sz w:val="16"/>
                <w:szCs w:val="16"/>
                <w:lang w:val="en-US"/>
              </w:rPr>
              <w:t>i</w:t>
            </w:r>
            <w:r w:rsidRPr="008F4487">
              <w:rPr>
                <w:lang w:val="en-US"/>
              </w:rPr>
              <w:t xml:space="preserve"> M</w:t>
            </w:r>
            <w:r w:rsidRPr="008F4487">
              <w:rPr>
                <w:vertAlign w:val="subscript"/>
                <w:lang w:val="en-US"/>
              </w:rPr>
              <w:t>1/</w:t>
            </w:r>
            <w:r w:rsidRPr="008F4487">
              <w:rPr>
                <w:lang w:val="en-US"/>
              </w:rPr>
              <w:t>Mo)</w:t>
            </w:r>
          </w:p>
          <w:p w14:paraId="5B777A3C" w14:textId="77777777" w:rsidR="009E0EAD" w:rsidRPr="00FF475D" w:rsidRDefault="009E0EAD" w:rsidP="00E1225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119937CD" w14:textId="77777777" w:rsidR="009E0EAD" w:rsidRPr="00E948B6" w:rsidRDefault="009E0EAD" w:rsidP="00E12256">
            <w:pPr>
              <w:suppressAutoHyphens/>
            </w:pPr>
            <w:r w:rsidRPr="00E948B6">
              <w:t>dans laquelle</w:t>
            </w:r>
            <w:r>
              <w:t xml:space="preserve"> </w:t>
            </w:r>
            <w:r w:rsidRPr="00E948B6">
              <w:t>:</w:t>
            </w:r>
          </w:p>
          <w:p w14:paraId="3DFE6B72" w14:textId="77777777" w:rsidR="009E0EAD" w:rsidRPr="00E948B6" w:rsidRDefault="009E0EAD" w:rsidP="00E12256">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646CC230" w14:textId="77777777" w:rsidR="009E0EAD" w:rsidRPr="00E948B6" w:rsidRDefault="009E0EAD" w:rsidP="00E12256">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3B629A1B" w14:textId="77777777" w:rsidR="009E0EAD" w:rsidRPr="00E948B6" w:rsidRDefault="009E0EAD" w:rsidP="00E12256">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14:paraId="50BEE283" w14:textId="77777777" w:rsidR="009E0EAD" w:rsidRPr="00E948B6" w:rsidRDefault="009E0EAD" w:rsidP="00E12256">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14:paraId="46049A39" w14:textId="77777777" w:rsidR="009E0EAD" w:rsidRPr="00E948B6" w:rsidRDefault="009E0EAD" w:rsidP="00E12256">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399D665B" w14:textId="77777777" w:rsidR="009E0EAD" w:rsidRPr="00E948B6" w:rsidRDefault="009E0EAD" w:rsidP="00E12256">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666C8F3E" w14:textId="77777777" w:rsidR="009E0EAD" w:rsidRPr="00E948B6" w:rsidRDefault="009E0EAD" w:rsidP="00E12256">
            <w:pPr>
              <w:rPr>
                <w:sz w:val="12"/>
                <w:szCs w:val="12"/>
              </w:rPr>
            </w:pPr>
          </w:p>
          <w:p w14:paraId="6DC023B9" w14:textId="77777777" w:rsidR="009E0EAD" w:rsidRPr="00F2529E" w:rsidRDefault="009E0EAD" w:rsidP="00DF1B5D">
            <w:pPr>
              <w:suppressAutoHyphens/>
              <w:jc w:val="both"/>
              <w:rPr>
                <w:rFonts w:ascii="Footlight MT Light" w:hAnsi="Footlight MT Light"/>
                <w:szCs w:val="24"/>
              </w:rPr>
            </w:pPr>
            <w:r w:rsidRPr="00F2529E">
              <w:rPr>
                <w:rFonts w:ascii="Footlight MT Light" w:hAnsi="Footlight MT Light"/>
                <w:szCs w:val="24"/>
              </w:rPr>
              <w:t>La somme des éléments a et bi doit toujours être égale à un (1) dans chaque cas où la formule est utilisée.</w:t>
            </w:r>
          </w:p>
          <w:p w14:paraId="7F27671D" w14:textId="77777777" w:rsidR="009E0EAD" w:rsidRPr="001A6765" w:rsidRDefault="009E0EAD" w:rsidP="00F2529E">
            <w:pPr>
              <w:pStyle w:val="Titre3"/>
              <w:rPr>
                <w:sz w:val="10"/>
                <w:lang w:val="fr-FR"/>
              </w:rPr>
            </w:pPr>
          </w:p>
          <w:p w14:paraId="25ABCDEE" w14:textId="77777777" w:rsidR="009E0EAD" w:rsidRPr="00FF475D" w:rsidRDefault="009E0EAD" w:rsidP="00E12256">
            <w:pPr>
              <w:tabs>
                <w:tab w:val="right" w:pos="7164"/>
              </w:tabs>
              <w:spacing w:after="180"/>
              <w:jc w:val="both"/>
              <w:rPr>
                <w:color w:val="FF0000"/>
                <w:u w:val="single"/>
              </w:rPr>
            </w:pPr>
            <w:r w:rsidRPr="00F2529E">
              <w:rPr>
                <w:rFonts w:ascii="Footlight MT Light" w:hAnsi="Footlight MT Light"/>
                <w:szCs w:val="24"/>
              </w:rPr>
              <w:t>La date d’actualisation du prix est la date à laquelle la notification d’attribution définitive du marché est effectuée</w:t>
            </w:r>
            <w:r w:rsidRPr="00E948B6">
              <w:t>.</w:t>
            </w:r>
          </w:p>
        </w:tc>
      </w:tr>
      <w:tr w:rsidR="009E0EAD" w:rsidRPr="00D32ECC" w14:paraId="0D3096A5" w14:textId="77777777" w:rsidTr="007164C3">
        <w:trPr>
          <w:gridAfter w:val="1"/>
          <w:wAfter w:w="18" w:type="dxa"/>
          <w:trHeight w:val="4082"/>
        </w:trPr>
        <w:tc>
          <w:tcPr>
            <w:tcW w:w="1702" w:type="dxa"/>
            <w:gridSpan w:val="2"/>
          </w:tcPr>
          <w:p w14:paraId="09A1E646" w14:textId="77777777" w:rsidR="009E0EAD" w:rsidRPr="00D32ECC" w:rsidRDefault="009E0EAD" w:rsidP="00E12256">
            <w:pPr>
              <w:spacing w:after="200"/>
              <w:rPr>
                <w:b/>
              </w:rPr>
            </w:pPr>
            <w:r w:rsidRPr="00D32ECC">
              <w:rPr>
                <w:b/>
              </w:rPr>
              <w:lastRenderedPageBreak/>
              <w:t>CCAG 15.1</w:t>
            </w:r>
          </w:p>
        </w:tc>
        <w:tc>
          <w:tcPr>
            <w:tcW w:w="7796" w:type="dxa"/>
          </w:tcPr>
          <w:p w14:paraId="230BBBC3" w14:textId="77777777" w:rsidR="009E0EAD" w:rsidRDefault="009E0EAD" w:rsidP="001A6765">
            <w:pPr>
              <w:numPr>
                <w:ilvl w:val="12"/>
                <w:numId w:val="0"/>
              </w:numPr>
              <w:ind w:right="-72"/>
              <w:rPr>
                <w:rFonts w:ascii="Footlight MT Light" w:hAnsi="Footlight MT Light"/>
                <w:szCs w:val="24"/>
              </w:rPr>
            </w:pPr>
            <w:r w:rsidRPr="00D22250">
              <w:rPr>
                <w:rFonts w:ascii="Footlight MT Light" w:hAnsi="Footlight MT Light"/>
                <w:szCs w:val="24"/>
              </w:rPr>
              <w:t>Les paiements seront effectués sur la base du calendrier ci-après :</w:t>
            </w:r>
          </w:p>
          <w:p w14:paraId="142EE163" w14:textId="77777777" w:rsidR="009E0EAD" w:rsidRPr="00D22250" w:rsidRDefault="009E0EAD" w:rsidP="001A6765">
            <w:pPr>
              <w:numPr>
                <w:ilvl w:val="12"/>
                <w:numId w:val="0"/>
              </w:numPr>
              <w:ind w:right="-72"/>
              <w:rPr>
                <w:rFonts w:ascii="Footlight MT Light" w:hAnsi="Footlight MT Light"/>
                <w:szCs w:val="24"/>
              </w:rPr>
            </w:pPr>
          </w:p>
          <w:p w14:paraId="6589599F" w14:textId="77777777" w:rsidR="009E0EAD" w:rsidRPr="00D22250" w:rsidRDefault="009E0EAD" w:rsidP="009B6F7E">
            <w:pPr>
              <w:pStyle w:val="Paragraphedeliste"/>
              <w:numPr>
                <w:ilvl w:val="0"/>
                <w:numId w:val="28"/>
              </w:numPr>
              <w:ind w:right="-72"/>
              <w:jc w:val="both"/>
              <w:rPr>
                <w:rFonts w:ascii="Footlight MT Light" w:hAnsi="Footlight MT Light"/>
                <w:szCs w:val="24"/>
              </w:rPr>
            </w:pPr>
            <w:r w:rsidRPr="00D22250">
              <w:rPr>
                <w:rFonts w:ascii="Footlight MT Light" w:hAnsi="Footlight MT Light"/>
                <w:szCs w:val="24"/>
              </w:rPr>
              <w:t>Fin du 1</w:t>
            </w:r>
            <w:r w:rsidRPr="00D22250">
              <w:rPr>
                <w:rFonts w:ascii="Footlight MT Light" w:hAnsi="Footlight MT Light"/>
                <w:szCs w:val="24"/>
                <w:vertAlign w:val="superscript"/>
              </w:rPr>
              <w:t>er</w:t>
            </w:r>
            <w:r w:rsidRPr="00D22250">
              <w:rPr>
                <w:rFonts w:ascii="Footlight MT Light" w:hAnsi="Footlight MT Light"/>
                <w:szCs w:val="24"/>
              </w:rPr>
              <w:t xml:space="preserve"> trimestre : 25% du montant total du marché, après vérification que les services ont été réalisés de manière satisfaisante ; </w:t>
            </w:r>
          </w:p>
          <w:p w14:paraId="61400D9D" w14:textId="77777777" w:rsidR="009E0EAD" w:rsidRPr="00D22250" w:rsidRDefault="009E0EAD" w:rsidP="001A6765">
            <w:pPr>
              <w:pStyle w:val="Paragraphedeliste"/>
              <w:ind w:left="360" w:right="-72"/>
              <w:jc w:val="both"/>
              <w:rPr>
                <w:rFonts w:ascii="Footlight MT Light" w:hAnsi="Footlight MT Light"/>
                <w:sz w:val="12"/>
                <w:szCs w:val="12"/>
              </w:rPr>
            </w:pPr>
            <w:r w:rsidRPr="00D22250">
              <w:rPr>
                <w:rFonts w:ascii="Footlight MT Light" w:hAnsi="Footlight MT Light"/>
                <w:szCs w:val="24"/>
              </w:rPr>
              <w:t xml:space="preserve"> </w:t>
            </w:r>
          </w:p>
          <w:p w14:paraId="71572C9B" w14:textId="77777777" w:rsidR="009E0EAD" w:rsidRPr="00D22250" w:rsidRDefault="009E0EAD" w:rsidP="009B6F7E">
            <w:pPr>
              <w:pStyle w:val="Paragraphedeliste"/>
              <w:numPr>
                <w:ilvl w:val="0"/>
                <w:numId w:val="28"/>
              </w:numPr>
              <w:ind w:right="-72"/>
              <w:jc w:val="both"/>
              <w:rPr>
                <w:rFonts w:ascii="Footlight MT Light" w:hAnsi="Footlight MT Light"/>
                <w:szCs w:val="24"/>
              </w:rPr>
            </w:pPr>
            <w:r w:rsidRPr="00D22250">
              <w:rPr>
                <w:rFonts w:ascii="Footlight MT Light" w:hAnsi="Footlight MT Light"/>
                <w:szCs w:val="24"/>
              </w:rPr>
              <w:t>Fin du 2</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 </w:t>
            </w:r>
          </w:p>
          <w:p w14:paraId="385717B7" w14:textId="77777777" w:rsidR="009E0EAD" w:rsidRPr="00D22250" w:rsidRDefault="009E0EAD" w:rsidP="001A6765">
            <w:pPr>
              <w:ind w:right="-72"/>
              <w:rPr>
                <w:rFonts w:ascii="Footlight MT Light" w:hAnsi="Footlight MT Light"/>
                <w:sz w:val="12"/>
                <w:szCs w:val="12"/>
              </w:rPr>
            </w:pPr>
            <w:r w:rsidRPr="00D22250">
              <w:rPr>
                <w:rFonts w:ascii="Footlight MT Light" w:hAnsi="Footlight MT Light"/>
                <w:szCs w:val="24"/>
              </w:rPr>
              <w:t xml:space="preserve"> </w:t>
            </w:r>
          </w:p>
          <w:p w14:paraId="0035A66B" w14:textId="77777777" w:rsidR="009E0EAD" w:rsidRPr="00D22250" w:rsidRDefault="009E0EAD" w:rsidP="009B6F7E">
            <w:pPr>
              <w:pStyle w:val="Paragraphedeliste"/>
              <w:numPr>
                <w:ilvl w:val="0"/>
                <w:numId w:val="28"/>
              </w:numPr>
              <w:ind w:right="-72"/>
              <w:jc w:val="both"/>
              <w:rPr>
                <w:rFonts w:ascii="Footlight MT Light" w:hAnsi="Footlight MT Light"/>
                <w:szCs w:val="24"/>
              </w:rPr>
            </w:pPr>
            <w:r w:rsidRPr="00D22250">
              <w:rPr>
                <w:rFonts w:ascii="Footlight MT Light" w:hAnsi="Footlight MT Light"/>
                <w:szCs w:val="24"/>
              </w:rPr>
              <w:t>Fin du 3</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 </w:t>
            </w:r>
          </w:p>
          <w:p w14:paraId="253E0FAB" w14:textId="77777777" w:rsidR="009E0EAD" w:rsidRPr="00D22250" w:rsidRDefault="009E0EAD" w:rsidP="001A6765">
            <w:pPr>
              <w:ind w:right="-72"/>
              <w:rPr>
                <w:rFonts w:ascii="Footlight MT Light" w:hAnsi="Footlight MT Light"/>
                <w:sz w:val="12"/>
                <w:szCs w:val="12"/>
              </w:rPr>
            </w:pPr>
            <w:r w:rsidRPr="00D22250">
              <w:rPr>
                <w:rFonts w:ascii="Footlight MT Light" w:hAnsi="Footlight MT Light"/>
                <w:szCs w:val="24"/>
              </w:rPr>
              <w:t xml:space="preserve"> </w:t>
            </w:r>
          </w:p>
          <w:p w14:paraId="58EBE0D2" w14:textId="77777777" w:rsidR="009E0EAD" w:rsidRDefault="009E0EAD" w:rsidP="009B6F7E">
            <w:pPr>
              <w:pStyle w:val="Paragraphedeliste"/>
              <w:numPr>
                <w:ilvl w:val="0"/>
                <w:numId w:val="28"/>
              </w:numPr>
              <w:ind w:right="-72"/>
              <w:jc w:val="both"/>
              <w:rPr>
                <w:rFonts w:ascii="Footlight MT Light" w:hAnsi="Footlight MT Light"/>
                <w:szCs w:val="24"/>
              </w:rPr>
            </w:pPr>
            <w:r w:rsidRPr="00D22250">
              <w:rPr>
                <w:rFonts w:ascii="Footlight MT Light" w:hAnsi="Footlight MT Light"/>
                <w:szCs w:val="24"/>
              </w:rPr>
              <w:t>Fin du 4</w:t>
            </w:r>
            <w:r w:rsidRPr="00D22250">
              <w:rPr>
                <w:rFonts w:ascii="Footlight MT Light" w:hAnsi="Footlight MT Light"/>
                <w:szCs w:val="24"/>
                <w:vertAlign w:val="superscript"/>
              </w:rPr>
              <w:t>e</w:t>
            </w:r>
            <w:r w:rsidRPr="00D22250">
              <w:rPr>
                <w:rFonts w:ascii="Footlight MT Light" w:hAnsi="Footlight MT Light"/>
                <w:szCs w:val="24"/>
              </w:rPr>
              <w:t xml:space="preserve"> trimestre : 25% du montant total du marché, après vérification que les services ont été réalisés de manière satisfaisante.  </w:t>
            </w:r>
          </w:p>
          <w:p w14:paraId="6C1CCE60" w14:textId="77777777" w:rsidR="00CE746A" w:rsidRPr="00CE746A" w:rsidRDefault="00CE746A" w:rsidP="00CE746A">
            <w:pPr>
              <w:pStyle w:val="Paragraphedeliste"/>
              <w:rPr>
                <w:rFonts w:ascii="Footlight MT Light" w:hAnsi="Footlight MT Light"/>
                <w:sz w:val="12"/>
                <w:szCs w:val="12"/>
              </w:rPr>
            </w:pPr>
          </w:p>
          <w:p w14:paraId="28261CE8" w14:textId="77777777" w:rsidR="00CE746A" w:rsidRDefault="00CE746A" w:rsidP="00CF1510">
            <w:pPr>
              <w:spacing w:before="60" w:after="120"/>
              <w:ind w:right="-72"/>
              <w:jc w:val="both"/>
            </w:pPr>
            <w:r w:rsidRPr="007D0832">
              <w:t>Le remboursement de l’avance mentionnée ci avant commencera quand les paiement</w:t>
            </w:r>
            <w:r>
              <w:t>s</w:t>
            </w:r>
            <w:r w:rsidRPr="007D0832">
              <w:t xml:space="preserve"> progressifs auront atteint </w:t>
            </w:r>
            <w:r>
              <w:t xml:space="preserve">25% du Montant du Marché, </w:t>
            </w:r>
            <w:r w:rsidRPr="007D0832">
              <w:t xml:space="preserve">et sera effectué en totalité quand les paiements progressifs auront atteint </w:t>
            </w:r>
            <w:r>
              <w:t>7</w:t>
            </w:r>
            <w:r w:rsidRPr="007D0832">
              <w:t xml:space="preserve">5% du Montant du </w:t>
            </w:r>
            <w:r>
              <w:t>Marché</w:t>
            </w:r>
            <w:r w:rsidRPr="007D0832">
              <w:t>.</w:t>
            </w:r>
          </w:p>
          <w:p w14:paraId="592FB6A3" w14:textId="77777777" w:rsidR="00CE746A" w:rsidRDefault="00CE746A" w:rsidP="00CE746A">
            <w:pPr>
              <w:ind w:right="-72"/>
            </w:pPr>
            <w:r>
              <w:t>La garantie bancaire de remboursement de l’avance sera libérée lorsque le montant total de l’avance aura été remboursé.</w:t>
            </w:r>
          </w:p>
          <w:p w14:paraId="167E7A90" w14:textId="77777777" w:rsidR="00CE746A" w:rsidRPr="00CF1510" w:rsidRDefault="00CE746A" w:rsidP="00CE746A">
            <w:pPr>
              <w:ind w:right="-72"/>
              <w:jc w:val="both"/>
              <w:rPr>
                <w:rFonts w:ascii="Footlight MT Light" w:hAnsi="Footlight MT Light"/>
                <w:sz w:val="12"/>
                <w:szCs w:val="12"/>
              </w:rPr>
            </w:pPr>
          </w:p>
        </w:tc>
      </w:tr>
      <w:tr w:rsidR="009E0EAD" w:rsidRPr="00D32ECC" w14:paraId="6ABECD1D" w14:textId="77777777" w:rsidTr="00E12256">
        <w:trPr>
          <w:gridAfter w:val="1"/>
          <w:wAfter w:w="18" w:type="dxa"/>
        </w:trPr>
        <w:tc>
          <w:tcPr>
            <w:tcW w:w="1702" w:type="dxa"/>
            <w:gridSpan w:val="2"/>
          </w:tcPr>
          <w:p w14:paraId="1C0FF17D" w14:textId="77777777" w:rsidR="009E0EAD" w:rsidRPr="00D32ECC" w:rsidRDefault="009E0EAD" w:rsidP="00E12256">
            <w:pPr>
              <w:spacing w:after="200"/>
              <w:rPr>
                <w:b/>
              </w:rPr>
            </w:pPr>
            <w:r w:rsidRPr="00D32ECC">
              <w:rPr>
                <w:b/>
              </w:rPr>
              <w:t>CCAG 15.4</w:t>
            </w:r>
          </w:p>
        </w:tc>
        <w:tc>
          <w:tcPr>
            <w:tcW w:w="7796" w:type="dxa"/>
            <w:vAlign w:val="center"/>
          </w:tcPr>
          <w:p w14:paraId="2AB00F12" w14:textId="77777777" w:rsidR="009E0EAD" w:rsidRPr="00D32ECC" w:rsidRDefault="009E0EAD" w:rsidP="00E12256">
            <w:pPr>
              <w:tabs>
                <w:tab w:val="right" w:pos="7164"/>
              </w:tabs>
              <w:spacing w:after="200"/>
              <w:jc w:val="both"/>
            </w:pPr>
            <w:r w:rsidRPr="00D32ECC">
              <w:t xml:space="preserve">Le délai au-delà duquel l’Autorité contractante paiera des intérêts  moratoires au Titulaire est de </w:t>
            </w:r>
            <w:r>
              <w:rPr>
                <w:iCs/>
              </w:rPr>
              <w:t xml:space="preserve"> soixante (60) jours, </w:t>
            </w:r>
            <w:r w:rsidRPr="00D32ECC">
              <w:t xml:space="preserve">conformément à l’article </w:t>
            </w:r>
            <w:r>
              <w:t>99.6 du CMP</w:t>
            </w:r>
            <w:r w:rsidRPr="00D32ECC">
              <w:t xml:space="preserve">. </w:t>
            </w:r>
          </w:p>
          <w:p w14:paraId="3F3EE408" w14:textId="77777777" w:rsidR="009E0EAD" w:rsidRPr="00D32ECC" w:rsidRDefault="009E0EAD" w:rsidP="00E12256">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E0EAD" w:rsidRPr="00D32ECC" w14:paraId="5CCFC234" w14:textId="77777777" w:rsidTr="00E12256">
        <w:trPr>
          <w:gridAfter w:val="1"/>
          <w:wAfter w:w="18" w:type="dxa"/>
        </w:trPr>
        <w:tc>
          <w:tcPr>
            <w:tcW w:w="1702" w:type="dxa"/>
            <w:gridSpan w:val="2"/>
          </w:tcPr>
          <w:p w14:paraId="34CFB2F1" w14:textId="77777777" w:rsidR="009E0EAD" w:rsidRPr="00D32ECC" w:rsidRDefault="009E0EAD" w:rsidP="00E12256">
            <w:pPr>
              <w:spacing w:after="200"/>
              <w:rPr>
                <w:b/>
              </w:rPr>
            </w:pPr>
            <w:r w:rsidRPr="00D32ECC">
              <w:rPr>
                <w:b/>
              </w:rPr>
              <w:t>CCAP 16.1</w:t>
            </w:r>
          </w:p>
        </w:tc>
        <w:tc>
          <w:tcPr>
            <w:tcW w:w="7796" w:type="dxa"/>
            <w:vAlign w:val="center"/>
          </w:tcPr>
          <w:p w14:paraId="1F10A67D" w14:textId="77777777" w:rsidR="009E0EAD" w:rsidRPr="00D32ECC" w:rsidRDefault="009E0EAD" w:rsidP="00E12256">
            <w:pPr>
              <w:tabs>
                <w:tab w:val="right" w:pos="7164"/>
              </w:tabs>
              <w:spacing w:after="200"/>
              <w:jc w:val="both"/>
            </w:pPr>
            <w:r>
              <w:t xml:space="preserve">Les prix sont conclus Toutes Taxes Comprises. </w:t>
            </w:r>
          </w:p>
        </w:tc>
      </w:tr>
      <w:tr w:rsidR="009E0EAD" w:rsidRPr="00D32ECC" w14:paraId="2F10826E" w14:textId="77777777" w:rsidTr="00E12256">
        <w:trPr>
          <w:gridAfter w:val="1"/>
          <w:wAfter w:w="18" w:type="dxa"/>
        </w:trPr>
        <w:tc>
          <w:tcPr>
            <w:tcW w:w="1702" w:type="dxa"/>
            <w:gridSpan w:val="2"/>
          </w:tcPr>
          <w:p w14:paraId="295A38F5" w14:textId="77777777" w:rsidR="009E0EAD" w:rsidRPr="00D32ECC" w:rsidRDefault="009E0EAD" w:rsidP="00E12256">
            <w:pPr>
              <w:pStyle w:val="Titre2"/>
              <w:keepNext w:val="0"/>
              <w:tabs>
                <w:tab w:val="clear" w:pos="1350"/>
              </w:tabs>
              <w:spacing w:after="200"/>
            </w:pPr>
            <w:bookmarkStart w:id="172" w:name="_Toc298780569"/>
            <w:r w:rsidRPr="00D32ECC">
              <w:t>CCAG 17.1</w:t>
            </w:r>
            <w:bookmarkEnd w:id="172"/>
          </w:p>
        </w:tc>
        <w:tc>
          <w:tcPr>
            <w:tcW w:w="7796" w:type="dxa"/>
            <w:vAlign w:val="center"/>
          </w:tcPr>
          <w:p w14:paraId="0547D058" w14:textId="77777777" w:rsidR="009E0EAD" w:rsidRPr="00D32ECC" w:rsidRDefault="009E0EAD" w:rsidP="00E12256">
            <w:pPr>
              <w:tabs>
                <w:tab w:val="right" w:pos="7164"/>
              </w:tabs>
              <w:spacing w:after="200"/>
              <w:jc w:val="both"/>
              <w:rPr>
                <w:u w:val="single"/>
              </w:rPr>
            </w:pPr>
            <w:r w:rsidRPr="00D32ECC">
              <w:rPr>
                <w:iCs/>
              </w:rPr>
              <w:t xml:space="preserve">Le montant de la garantie de bonne exécution sera de cinq (5) pourcent du montant du Marché. </w:t>
            </w:r>
          </w:p>
        </w:tc>
      </w:tr>
      <w:tr w:rsidR="009E0EAD" w:rsidRPr="00D32ECC" w14:paraId="2E453562" w14:textId="77777777" w:rsidTr="00E12256">
        <w:trPr>
          <w:gridAfter w:val="1"/>
          <w:wAfter w:w="18" w:type="dxa"/>
        </w:trPr>
        <w:tc>
          <w:tcPr>
            <w:tcW w:w="1702" w:type="dxa"/>
            <w:gridSpan w:val="2"/>
          </w:tcPr>
          <w:p w14:paraId="27689439" w14:textId="77777777" w:rsidR="009E0EAD" w:rsidRPr="00D32ECC" w:rsidRDefault="009E0EAD" w:rsidP="00E12256">
            <w:pPr>
              <w:spacing w:after="200"/>
              <w:rPr>
                <w:b/>
              </w:rPr>
            </w:pPr>
            <w:r w:rsidRPr="00D32ECC">
              <w:rPr>
                <w:b/>
              </w:rPr>
              <w:t>CCAG 17.3</w:t>
            </w:r>
          </w:p>
        </w:tc>
        <w:tc>
          <w:tcPr>
            <w:tcW w:w="7796" w:type="dxa"/>
            <w:vAlign w:val="center"/>
          </w:tcPr>
          <w:p w14:paraId="720B1583" w14:textId="77777777" w:rsidR="009E0EAD" w:rsidRPr="00FF6AA7" w:rsidRDefault="009E0EAD" w:rsidP="00E12256">
            <w:pPr>
              <w:tabs>
                <w:tab w:val="right" w:pos="7164"/>
              </w:tabs>
              <w:spacing w:after="200"/>
            </w:pPr>
            <w:r w:rsidRPr="00D32ECC">
              <w:t xml:space="preserve">La garantie de bonne exécution sera </w:t>
            </w:r>
            <w:r>
              <w:t>une garantie bancaire</w:t>
            </w:r>
            <w:r w:rsidRPr="00826C65">
              <w:t>.</w:t>
            </w:r>
          </w:p>
        </w:tc>
      </w:tr>
      <w:tr w:rsidR="003D5DDB" w:rsidRPr="00D32ECC" w14:paraId="1CAB0D46" w14:textId="77777777" w:rsidTr="00E12256">
        <w:trPr>
          <w:gridAfter w:val="1"/>
          <w:wAfter w:w="18" w:type="dxa"/>
        </w:trPr>
        <w:tc>
          <w:tcPr>
            <w:tcW w:w="1702" w:type="dxa"/>
            <w:gridSpan w:val="2"/>
          </w:tcPr>
          <w:p w14:paraId="301DAE92" w14:textId="77777777" w:rsidR="003D5DDB" w:rsidRPr="00D32ECC" w:rsidRDefault="003D5DDB" w:rsidP="00E12256">
            <w:pPr>
              <w:spacing w:after="200"/>
              <w:rPr>
                <w:b/>
              </w:rPr>
            </w:pPr>
            <w:r w:rsidRPr="00D32ECC">
              <w:rPr>
                <w:b/>
              </w:rPr>
              <w:lastRenderedPageBreak/>
              <w:t>CCAG 23.1</w:t>
            </w:r>
          </w:p>
        </w:tc>
        <w:tc>
          <w:tcPr>
            <w:tcW w:w="7796" w:type="dxa"/>
            <w:vAlign w:val="center"/>
          </w:tcPr>
          <w:p w14:paraId="7DBED2D4" w14:textId="77777777" w:rsidR="003D5DDB" w:rsidRPr="00FF7DF7" w:rsidRDefault="003D5DDB" w:rsidP="001A6765">
            <w:pPr>
              <w:tabs>
                <w:tab w:val="right" w:pos="7164"/>
              </w:tabs>
              <w:spacing w:after="200"/>
            </w:pPr>
            <w:r w:rsidRPr="00FF7DF7">
              <w:t>Les Inspections et Essais sont : Sans objet</w:t>
            </w:r>
            <w:r w:rsidRPr="00FF7DF7">
              <w:rPr>
                <w:i/>
                <w:iCs/>
              </w:rPr>
              <w:t> </w:t>
            </w:r>
          </w:p>
        </w:tc>
      </w:tr>
      <w:tr w:rsidR="003D5DDB" w:rsidRPr="00D32ECC" w14:paraId="4D168C50" w14:textId="77777777" w:rsidTr="00E12256">
        <w:trPr>
          <w:gridAfter w:val="1"/>
          <w:wAfter w:w="18" w:type="dxa"/>
        </w:trPr>
        <w:tc>
          <w:tcPr>
            <w:tcW w:w="1702" w:type="dxa"/>
            <w:gridSpan w:val="2"/>
          </w:tcPr>
          <w:p w14:paraId="6928EC73" w14:textId="77777777" w:rsidR="003D5DDB" w:rsidRPr="00D32ECC" w:rsidRDefault="003D5DDB" w:rsidP="00E12256">
            <w:pPr>
              <w:spacing w:after="200"/>
              <w:rPr>
                <w:b/>
              </w:rPr>
            </w:pPr>
            <w:r w:rsidRPr="00284D75">
              <w:rPr>
                <w:b/>
              </w:rPr>
              <w:t xml:space="preserve">CCAG </w:t>
            </w:r>
            <w:r>
              <w:rPr>
                <w:b/>
              </w:rPr>
              <w:t>24.1</w:t>
            </w:r>
          </w:p>
        </w:tc>
        <w:tc>
          <w:tcPr>
            <w:tcW w:w="7796" w:type="dxa"/>
            <w:vAlign w:val="center"/>
          </w:tcPr>
          <w:p w14:paraId="6203F68E" w14:textId="77777777" w:rsidR="003D5DDB" w:rsidRPr="00D32ECC" w:rsidRDefault="003D5DDB" w:rsidP="001A6765">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E0EAD" w:rsidRPr="00D32ECC" w14:paraId="3EC72A5C" w14:textId="77777777" w:rsidTr="00E12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7511B406" w14:textId="77777777" w:rsidR="009E0EAD" w:rsidRDefault="009E0EAD" w:rsidP="0031703C">
            <w:pPr>
              <w:pStyle w:val="Titre8"/>
            </w:pPr>
            <w:bookmarkStart w:id="173" w:name="_Toc77392476"/>
            <w:bookmarkStart w:id="174" w:name="_Toc77493060"/>
            <w:bookmarkStart w:id="175" w:name="_Toc298780570"/>
          </w:p>
          <w:p w14:paraId="433437A6" w14:textId="77777777" w:rsidR="009E0EAD" w:rsidRDefault="009E0EAD" w:rsidP="0031703C">
            <w:pPr>
              <w:pStyle w:val="Titre8"/>
            </w:pPr>
          </w:p>
          <w:p w14:paraId="4547C3AE" w14:textId="77777777" w:rsidR="009E0EAD" w:rsidRDefault="009E0EAD" w:rsidP="0031703C">
            <w:pPr>
              <w:pStyle w:val="Titre8"/>
            </w:pPr>
          </w:p>
          <w:p w14:paraId="6D2AC506" w14:textId="77777777" w:rsidR="009E0EAD" w:rsidRDefault="009E0EAD" w:rsidP="0031703C">
            <w:pPr>
              <w:pStyle w:val="Titre8"/>
            </w:pPr>
          </w:p>
          <w:p w14:paraId="1CD556B7" w14:textId="77777777" w:rsidR="009E0EAD" w:rsidRDefault="009E0EAD" w:rsidP="0031703C">
            <w:pPr>
              <w:pStyle w:val="Titre8"/>
            </w:pPr>
          </w:p>
          <w:p w14:paraId="3F6C74BC" w14:textId="77777777" w:rsidR="009E0EAD" w:rsidRPr="007D4538" w:rsidRDefault="009E0EAD" w:rsidP="0031703C">
            <w:pPr>
              <w:pStyle w:val="Titre8"/>
            </w:pPr>
            <w:r w:rsidRPr="0031703C">
              <w:rPr>
                <w:rFonts w:ascii="Times New Roman" w:eastAsiaTheme="majorEastAsia" w:hAnsi="Times New Roman"/>
                <w:b/>
                <w:i w:val="0"/>
                <w:color w:val="000000" w:themeColor="text1"/>
                <w:sz w:val="32"/>
                <w:szCs w:val="32"/>
                <w:lang w:val="fr-FR" w:eastAsia="en-US"/>
              </w:rPr>
              <w:t>Section VII. Formulaires du Marché</w:t>
            </w:r>
            <w:bookmarkEnd w:id="173"/>
            <w:bookmarkEnd w:id="174"/>
            <w:bookmarkEnd w:id="175"/>
          </w:p>
        </w:tc>
      </w:tr>
    </w:tbl>
    <w:p w14:paraId="79B0F1FF" w14:textId="77777777" w:rsidR="00DD145F" w:rsidRDefault="00DD145F" w:rsidP="00DD145F">
      <w:pPr>
        <w:spacing w:after="200"/>
        <w:jc w:val="both"/>
      </w:pPr>
    </w:p>
    <w:p w14:paraId="1440B707" w14:textId="77777777" w:rsidR="00DD145F" w:rsidRPr="005F3A43" w:rsidRDefault="00DD145F" w:rsidP="00DD145F">
      <w:pPr>
        <w:spacing w:after="200"/>
        <w:jc w:val="center"/>
        <w:rPr>
          <w:b/>
          <w:sz w:val="36"/>
          <w:szCs w:val="36"/>
        </w:rPr>
      </w:pPr>
      <w:r w:rsidRPr="005F3A43">
        <w:rPr>
          <w:b/>
          <w:sz w:val="36"/>
          <w:szCs w:val="36"/>
        </w:rPr>
        <w:t>Liste des formulaires</w:t>
      </w:r>
    </w:p>
    <w:p w14:paraId="11BA56E5" w14:textId="77777777" w:rsidR="00DD145F" w:rsidRDefault="00DD145F" w:rsidP="003D11F1">
      <w:pPr>
        <w:pStyle w:val="TM2"/>
        <w:rPr>
          <w:rFonts w:asciiTheme="minorHAnsi" w:eastAsiaTheme="minorEastAsia" w:hAnsiTheme="minorHAnsi" w:cstheme="minorBidi"/>
          <w:b/>
        </w:rPr>
      </w:pPr>
      <w:r>
        <w:rPr>
          <w:szCs w:val="20"/>
        </w:rPr>
        <w:fldChar w:fldCharType="begin"/>
      </w:r>
      <w:r>
        <w:rPr>
          <w:szCs w:val="20"/>
        </w:rPr>
        <w:instrText xml:space="preserve"> TOC \b hassane4 \* MERGEFORMAT </w:instrText>
      </w:r>
      <w:r>
        <w:rPr>
          <w:szCs w:val="20"/>
        </w:rPr>
        <w:fldChar w:fldCharType="separate"/>
      </w:r>
      <w:r>
        <w:t>1. Modèle de Lettre de Notification</w:t>
      </w:r>
      <w:r>
        <w:tab/>
      </w:r>
      <w:r w:rsidRPr="00103B88">
        <w:rPr>
          <w:b/>
          <w:bCs/>
        </w:rPr>
        <w:fldChar w:fldCharType="begin"/>
      </w:r>
      <w:r w:rsidRPr="00103B88">
        <w:rPr>
          <w:b/>
          <w:bCs/>
        </w:rPr>
        <w:instrText xml:space="preserve"> PAGEREF _Toc494878540 \h </w:instrText>
      </w:r>
      <w:r w:rsidRPr="00103B88">
        <w:rPr>
          <w:b/>
          <w:bCs/>
        </w:rPr>
      </w:r>
      <w:r w:rsidRPr="00103B88">
        <w:rPr>
          <w:b/>
          <w:bCs/>
        </w:rPr>
        <w:fldChar w:fldCharType="separate"/>
      </w:r>
      <w:r w:rsidR="000B5FB3">
        <w:rPr>
          <w:b/>
          <w:bCs/>
        </w:rPr>
        <w:t>19</w:t>
      </w:r>
      <w:r w:rsidRPr="00103B88">
        <w:rPr>
          <w:b/>
          <w:bCs/>
        </w:rPr>
        <w:fldChar w:fldCharType="end"/>
      </w:r>
    </w:p>
    <w:p w14:paraId="34A45061" w14:textId="77777777" w:rsidR="00DD145F" w:rsidRDefault="00DD145F" w:rsidP="003D11F1">
      <w:pPr>
        <w:pStyle w:val="TM2"/>
        <w:rPr>
          <w:rFonts w:asciiTheme="minorHAnsi" w:eastAsiaTheme="minorEastAsia" w:hAnsiTheme="minorHAnsi" w:cstheme="minorBidi"/>
          <w:b/>
        </w:rPr>
      </w:pPr>
      <w:r>
        <w:t>2. Formulaire de Marché</w:t>
      </w:r>
      <w:r>
        <w:tab/>
      </w:r>
      <w:r>
        <w:fldChar w:fldCharType="begin"/>
      </w:r>
      <w:r>
        <w:instrText xml:space="preserve"> PAGEREF _Toc494878541 \h </w:instrText>
      </w:r>
      <w:r>
        <w:fldChar w:fldCharType="separate"/>
      </w:r>
      <w:r w:rsidR="000B5FB3">
        <w:rPr>
          <w:b/>
          <w:bCs/>
        </w:rPr>
        <w:t>Erreur ! Signet non défini.</w:t>
      </w:r>
      <w:r>
        <w:fldChar w:fldCharType="end"/>
      </w:r>
    </w:p>
    <w:p w14:paraId="1EAC7421" w14:textId="77777777" w:rsidR="00DD145F" w:rsidRDefault="00DD145F" w:rsidP="003D11F1">
      <w:pPr>
        <w:pStyle w:val="TM2"/>
        <w:rPr>
          <w:rFonts w:asciiTheme="minorHAnsi" w:eastAsiaTheme="minorEastAsia" w:hAnsiTheme="minorHAnsi" w:cstheme="minorBidi"/>
          <w:b/>
        </w:rPr>
      </w:pPr>
      <w:r>
        <w:t>3. Modèle de garantie de bonne exécution (garantie émise par un organisme financier)</w:t>
      </w:r>
      <w:r>
        <w:tab/>
      </w:r>
      <w:r>
        <w:fldChar w:fldCharType="begin"/>
      </w:r>
      <w:r>
        <w:instrText xml:space="preserve"> PAGEREF _Toc494878542 \h </w:instrText>
      </w:r>
      <w:r>
        <w:fldChar w:fldCharType="separate"/>
      </w:r>
      <w:r w:rsidR="000B5FB3">
        <w:rPr>
          <w:b/>
          <w:bCs/>
        </w:rPr>
        <w:t>Erreur ! Signet non défini.</w:t>
      </w:r>
      <w:r>
        <w:fldChar w:fldCharType="end"/>
      </w:r>
    </w:p>
    <w:p w14:paraId="58EFD620" w14:textId="77777777" w:rsidR="00DD145F" w:rsidRDefault="00DD145F" w:rsidP="003D11F1">
      <w:pPr>
        <w:pStyle w:val="TM2"/>
        <w:rPr>
          <w:rFonts w:asciiTheme="minorHAnsi" w:eastAsiaTheme="minorEastAsia" w:hAnsiTheme="minorHAnsi" w:cstheme="minorBidi"/>
          <w:b/>
        </w:rPr>
      </w:pPr>
      <w:r>
        <w:t>4. Modèle de garantie de remboursement d’avance (garantie émise par un organisme financier)</w:t>
      </w:r>
      <w:r>
        <w:tab/>
      </w:r>
      <w:r>
        <w:fldChar w:fldCharType="begin"/>
      </w:r>
      <w:r>
        <w:instrText xml:space="preserve"> PAGEREF _Toc494878543 \h </w:instrText>
      </w:r>
      <w:r>
        <w:fldChar w:fldCharType="separate"/>
      </w:r>
      <w:r w:rsidR="000B5FB3">
        <w:rPr>
          <w:b/>
          <w:bCs/>
        </w:rPr>
        <w:t>Erreur ! Signet non défini.</w:t>
      </w:r>
      <w:r>
        <w:fldChar w:fldCharType="end"/>
      </w:r>
    </w:p>
    <w:p w14:paraId="03F6760D" w14:textId="77777777" w:rsidR="00DD145F" w:rsidRPr="005F3A43" w:rsidRDefault="00DD145F" w:rsidP="003D11F1">
      <w:pPr>
        <w:spacing w:after="200"/>
        <w:jc w:val="both"/>
      </w:pPr>
      <w:r>
        <w:fldChar w:fldCharType="end"/>
      </w:r>
    </w:p>
    <w:p w14:paraId="211B7DD5" w14:textId="77777777" w:rsidR="00DD145F" w:rsidRPr="005F3A43" w:rsidRDefault="00DD145F" w:rsidP="00DD145F">
      <w:pPr>
        <w:spacing w:after="200"/>
        <w:jc w:val="both"/>
      </w:pPr>
    </w:p>
    <w:p w14:paraId="36B71531" w14:textId="77777777" w:rsidR="00DD145F" w:rsidRDefault="00DD145F" w:rsidP="00DD145F">
      <w:pPr>
        <w:spacing w:after="200"/>
        <w:jc w:val="both"/>
      </w:pPr>
    </w:p>
    <w:p w14:paraId="28B4D736" w14:textId="77777777" w:rsidR="00DD145F" w:rsidRDefault="00DD145F" w:rsidP="00DD145F">
      <w:pPr>
        <w:spacing w:after="200"/>
        <w:jc w:val="both"/>
      </w:pPr>
    </w:p>
    <w:p w14:paraId="3CB1075D" w14:textId="77777777" w:rsidR="00DD145F" w:rsidRDefault="00DD145F" w:rsidP="00DD145F">
      <w:pPr>
        <w:spacing w:after="200"/>
        <w:jc w:val="both"/>
      </w:pPr>
    </w:p>
    <w:p w14:paraId="6E743EF8" w14:textId="77777777" w:rsidR="00DD145F" w:rsidRDefault="00DD145F" w:rsidP="00DD145F">
      <w:pPr>
        <w:spacing w:after="200"/>
        <w:jc w:val="both"/>
      </w:pPr>
    </w:p>
    <w:p w14:paraId="7CA0952B" w14:textId="77777777" w:rsidR="00DD145F" w:rsidRDefault="00DD145F" w:rsidP="00DD145F">
      <w:pPr>
        <w:spacing w:after="200"/>
        <w:jc w:val="both"/>
      </w:pPr>
    </w:p>
    <w:p w14:paraId="3787942C" w14:textId="77777777" w:rsidR="00DD145F" w:rsidRDefault="00DD145F" w:rsidP="00DD145F">
      <w:pPr>
        <w:spacing w:after="200"/>
        <w:jc w:val="both"/>
      </w:pPr>
    </w:p>
    <w:p w14:paraId="674C3812" w14:textId="77777777" w:rsidR="00DD145F" w:rsidRDefault="00DD145F" w:rsidP="00DD145F">
      <w:pPr>
        <w:spacing w:after="200"/>
        <w:jc w:val="both"/>
      </w:pPr>
    </w:p>
    <w:p w14:paraId="720FED71" w14:textId="77777777" w:rsidR="00DD145F" w:rsidRDefault="00DD145F" w:rsidP="00DD145F">
      <w:pPr>
        <w:spacing w:after="200"/>
        <w:jc w:val="both"/>
      </w:pPr>
    </w:p>
    <w:p w14:paraId="6814FF42" w14:textId="77777777" w:rsidR="00DD145F" w:rsidRDefault="00DD145F" w:rsidP="00DD145F">
      <w:pPr>
        <w:spacing w:after="200"/>
        <w:jc w:val="both"/>
      </w:pPr>
    </w:p>
    <w:p w14:paraId="089186E2" w14:textId="77777777" w:rsidR="00DD145F" w:rsidRDefault="00DD145F" w:rsidP="00DD145F">
      <w:pPr>
        <w:spacing w:after="200"/>
        <w:jc w:val="both"/>
      </w:pPr>
    </w:p>
    <w:p w14:paraId="51F041E6" w14:textId="77777777" w:rsidR="00DD145F" w:rsidRDefault="00DD145F" w:rsidP="00DD145F">
      <w:pPr>
        <w:spacing w:after="200"/>
        <w:jc w:val="both"/>
      </w:pPr>
    </w:p>
    <w:p w14:paraId="091CFE6F" w14:textId="77777777" w:rsidR="00DD145F" w:rsidRDefault="00DD145F" w:rsidP="00DD145F">
      <w:pPr>
        <w:spacing w:after="200"/>
        <w:jc w:val="both"/>
      </w:pPr>
    </w:p>
    <w:p w14:paraId="38598EB0" w14:textId="77777777" w:rsidR="00DD145F" w:rsidRDefault="00DD145F" w:rsidP="00DD145F">
      <w:pPr>
        <w:spacing w:after="200"/>
        <w:jc w:val="both"/>
      </w:pPr>
    </w:p>
    <w:p w14:paraId="5EC3CFC6" w14:textId="77777777" w:rsidR="00DD145F" w:rsidRDefault="00DD145F" w:rsidP="00DD145F">
      <w:pPr>
        <w:spacing w:after="200"/>
        <w:jc w:val="both"/>
      </w:pPr>
    </w:p>
    <w:p w14:paraId="1906D6F8" w14:textId="77777777" w:rsidR="00DD145F" w:rsidRDefault="00DD145F" w:rsidP="00DD145F">
      <w:pPr>
        <w:spacing w:after="200"/>
        <w:jc w:val="both"/>
      </w:pPr>
    </w:p>
    <w:p w14:paraId="36719B1F" w14:textId="77777777" w:rsidR="00DD145F" w:rsidRDefault="00DD145F" w:rsidP="00DD145F">
      <w:pPr>
        <w:spacing w:after="200"/>
        <w:jc w:val="both"/>
      </w:pPr>
    </w:p>
    <w:p w14:paraId="3F58C27D" w14:textId="77777777" w:rsidR="00DD145F" w:rsidRDefault="00DD145F" w:rsidP="00DD145F">
      <w:pPr>
        <w:spacing w:after="200"/>
        <w:jc w:val="both"/>
      </w:pPr>
    </w:p>
    <w:p w14:paraId="4B2A012A" w14:textId="77777777" w:rsidR="00DD145F" w:rsidRDefault="00DD145F" w:rsidP="00DD145F">
      <w:pPr>
        <w:spacing w:after="200"/>
        <w:jc w:val="both"/>
      </w:pPr>
    </w:p>
    <w:p w14:paraId="257B743D" w14:textId="77777777" w:rsidR="00DD145F" w:rsidRDefault="00DD145F" w:rsidP="00DD145F">
      <w:pPr>
        <w:spacing w:after="200"/>
        <w:jc w:val="both"/>
      </w:pPr>
    </w:p>
    <w:p w14:paraId="0C2702AF" w14:textId="77777777" w:rsidR="00DD145F" w:rsidRPr="005F3A43" w:rsidRDefault="00DD145F" w:rsidP="00DD145F">
      <w:pPr>
        <w:pStyle w:val="Style3"/>
        <w:numPr>
          <w:ilvl w:val="0"/>
          <w:numId w:val="0"/>
        </w:numPr>
        <w:ind w:left="720"/>
      </w:pPr>
      <w:bookmarkStart w:id="176" w:name="_Toc494878540"/>
      <w:bookmarkStart w:id="177" w:name="hassane4"/>
      <w:r>
        <w:t xml:space="preserve">1. </w:t>
      </w:r>
      <w:r w:rsidRPr="005F3A43">
        <w:t>Modèle de Lettre de Notification</w:t>
      </w:r>
      <w:bookmarkEnd w:id="176"/>
    </w:p>
    <w:p w14:paraId="4F9EA1BB" w14:textId="77777777" w:rsidR="00DD145F" w:rsidRPr="005F3A43" w:rsidRDefault="00DD145F" w:rsidP="00DD145F">
      <w:pPr>
        <w:spacing w:after="200"/>
        <w:jc w:val="both"/>
      </w:pPr>
    </w:p>
    <w:p w14:paraId="13AF5894" w14:textId="77777777" w:rsidR="00DD145F" w:rsidRPr="005F3A43" w:rsidRDefault="00DD145F" w:rsidP="00DD145F">
      <w:pPr>
        <w:spacing w:after="200"/>
        <w:jc w:val="both"/>
        <w:rPr>
          <w:i/>
        </w:rPr>
      </w:pPr>
      <w:r w:rsidRPr="005F3A43">
        <w:rPr>
          <w:i/>
        </w:rPr>
        <w:t>[Papier à en-tête du Maître d’Ouvrage]</w:t>
      </w:r>
    </w:p>
    <w:p w14:paraId="48E5F0D8" w14:textId="77777777" w:rsidR="00DD145F" w:rsidRPr="005F3A43" w:rsidRDefault="00DD145F" w:rsidP="00DD145F">
      <w:pPr>
        <w:spacing w:after="200"/>
        <w:jc w:val="both"/>
      </w:pPr>
    </w:p>
    <w:p w14:paraId="38556875" w14:textId="77777777" w:rsidR="00DD145F" w:rsidRPr="005F3A43" w:rsidRDefault="00DD145F" w:rsidP="00DD145F">
      <w:pPr>
        <w:spacing w:after="200"/>
        <w:jc w:val="both"/>
      </w:pPr>
      <w:r w:rsidRPr="005F3A43">
        <w:t xml:space="preserve">Date : </w:t>
      </w:r>
      <w:r w:rsidRPr="005F3A43">
        <w:rPr>
          <w:i/>
        </w:rPr>
        <w:t>[date]</w:t>
      </w:r>
    </w:p>
    <w:p w14:paraId="3F95301D" w14:textId="77777777" w:rsidR="00DD145F" w:rsidRPr="005F3A43" w:rsidRDefault="00DD145F" w:rsidP="00DD145F">
      <w:pPr>
        <w:spacing w:after="200"/>
        <w:jc w:val="both"/>
      </w:pPr>
    </w:p>
    <w:p w14:paraId="596399AE" w14:textId="77777777" w:rsidR="00DD145F" w:rsidRPr="005F3A43" w:rsidRDefault="00DD145F" w:rsidP="00DD145F">
      <w:pPr>
        <w:spacing w:after="200"/>
        <w:jc w:val="both"/>
        <w:rPr>
          <w:i/>
        </w:rPr>
      </w:pPr>
      <w:r w:rsidRPr="005F3A43">
        <w:t xml:space="preserve">A : </w:t>
      </w:r>
      <w:r w:rsidRPr="005F3A43">
        <w:rPr>
          <w:i/>
        </w:rPr>
        <w:t>[nom et adresse du Soumissionnaire retenu]</w:t>
      </w:r>
    </w:p>
    <w:p w14:paraId="5D0B9D8C" w14:textId="77777777" w:rsidR="00DD145F" w:rsidRPr="005F3A43" w:rsidRDefault="00DD145F" w:rsidP="00DD145F">
      <w:pPr>
        <w:spacing w:after="200"/>
        <w:jc w:val="both"/>
      </w:pPr>
    </w:p>
    <w:p w14:paraId="21A7EEEF" w14:textId="77777777" w:rsidR="00DD145F" w:rsidRPr="005F3A43" w:rsidRDefault="00DD145F" w:rsidP="00DD145F">
      <w:pPr>
        <w:spacing w:after="200"/>
        <w:jc w:val="both"/>
      </w:pPr>
      <w:r>
        <w:t>Messieurs,</w:t>
      </w:r>
    </w:p>
    <w:p w14:paraId="42860FF4" w14:textId="77777777" w:rsidR="00DD145F" w:rsidRPr="00E6567B" w:rsidRDefault="00DD145F" w:rsidP="00DD145F">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de</w:t>
      </w:r>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“rectifié et” ou “et modifié” si uniquement l’une seule de ces mesures s’applique.  Supprimer “rectifié et modifié conformément aux Instructions aux candidats” si des rectifications ou modifications n’ont pas été effectuées]</w:t>
      </w:r>
      <w:r w:rsidRPr="00E6567B">
        <w:t>, est acceptée par nos services.</w:t>
      </w:r>
    </w:p>
    <w:p w14:paraId="2C1EE845" w14:textId="77777777" w:rsidR="00DD145F" w:rsidRPr="005F3A43" w:rsidRDefault="00DD145F" w:rsidP="00DD145F">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2"/>
      </w:r>
    </w:p>
    <w:p w14:paraId="38C176BC" w14:textId="77777777" w:rsidR="00DD145F" w:rsidRDefault="00DD145F" w:rsidP="00DD145F">
      <w:pPr>
        <w:spacing w:after="200"/>
        <w:jc w:val="both"/>
      </w:pPr>
      <w:r w:rsidRPr="005F3A43">
        <w:t xml:space="preserve">Veuillez agréer, Messieurs, l’expression de </w:t>
      </w:r>
      <w:r>
        <w:t>notre considération distinguée.</w:t>
      </w:r>
    </w:p>
    <w:p w14:paraId="70F4D1B3" w14:textId="77777777" w:rsidR="00DD145F" w:rsidRPr="005F3A43" w:rsidRDefault="00DD145F" w:rsidP="00DD145F">
      <w:pPr>
        <w:spacing w:after="200"/>
        <w:jc w:val="both"/>
      </w:pPr>
    </w:p>
    <w:p w14:paraId="7B1DC433" w14:textId="77777777" w:rsidR="00DD145F" w:rsidRPr="005F3A43" w:rsidRDefault="00DD145F" w:rsidP="00DD145F">
      <w:pPr>
        <w:spacing w:after="200"/>
        <w:jc w:val="both"/>
        <w:rPr>
          <w:i/>
        </w:rPr>
      </w:pPr>
      <w:r w:rsidRPr="005F3A43">
        <w:rPr>
          <w:i/>
        </w:rPr>
        <w:t>[Signature, nom et titre de la Personne Responsable du Marché habilitée à signer au nom du Maître d’Ouvrage]</w:t>
      </w:r>
    </w:p>
    <w:p w14:paraId="3FFCC240" w14:textId="77777777" w:rsidR="00DD145F" w:rsidRPr="005F3A43" w:rsidRDefault="00DD145F" w:rsidP="00DD145F">
      <w:pPr>
        <w:spacing w:after="200"/>
        <w:jc w:val="both"/>
      </w:pPr>
    </w:p>
    <w:p w14:paraId="5EB4F67A" w14:textId="77777777" w:rsidR="00DD145F" w:rsidRPr="005F3A43" w:rsidRDefault="00DD145F" w:rsidP="00DD145F">
      <w:pPr>
        <w:spacing w:after="200"/>
        <w:jc w:val="both"/>
      </w:pPr>
    </w:p>
    <w:p w14:paraId="5F608F5E" w14:textId="77777777" w:rsidR="00DD145F" w:rsidRPr="005F3A43" w:rsidRDefault="00DD145F" w:rsidP="00DD145F">
      <w:pPr>
        <w:spacing w:after="200"/>
        <w:jc w:val="both"/>
      </w:pPr>
    </w:p>
    <w:p w14:paraId="1668FC51" w14:textId="77777777" w:rsidR="00DD145F" w:rsidRPr="005F3A43" w:rsidRDefault="00DD145F" w:rsidP="00DD145F">
      <w:pPr>
        <w:spacing w:after="200"/>
        <w:jc w:val="both"/>
      </w:pPr>
    </w:p>
    <w:p w14:paraId="54A469DE" w14:textId="77777777" w:rsidR="00DD145F" w:rsidRPr="005F3A43" w:rsidRDefault="00DD145F" w:rsidP="00DD145F">
      <w:pPr>
        <w:spacing w:after="200"/>
        <w:jc w:val="both"/>
      </w:pPr>
    </w:p>
    <w:p w14:paraId="427E5D90" w14:textId="77777777" w:rsidR="00DD145F" w:rsidRPr="005F3A43" w:rsidRDefault="00DD145F" w:rsidP="00DD145F">
      <w:pPr>
        <w:spacing w:after="200"/>
        <w:jc w:val="both"/>
      </w:pPr>
    </w:p>
    <w:p w14:paraId="04D83715" w14:textId="77777777" w:rsidR="00DD145F" w:rsidRDefault="00DD145F" w:rsidP="00DD145F">
      <w:pPr>
        <w:spacing w:after="200"/>
        <w:jc w:val="both"/>
      </w:pPr>
      <w:r w:rsidRPr="005F3A43">
        <w:t> </w:t>
      </w:r>
    </w:p>
    <w:p w14:paraId="75C5C4F7" w14:textId="77777777" w:rsidR="00DD145F" w:rsidRDefault="00DD145F" w:rsidP="00DD145F">
      <w:pPr>
        <w:spacing w:after="200"/>
        <w:jc w:val="both"/>
      </w:pPr>
    </w:p>
    <w:p w14:paraId="3F223B9B" w14:textId="77777777" w:rsidR="00DD145F" w:rsidRPr="00E20F9B" w:rsidRDefault="00DD145F" w:rsidP="00DD145F">
      <w:pPr>
        <w:spacing w:after="200"/>
        <w:jc w:val="center"/>
        <w:rPr>
          <w:b/>
          <w:sz w:val="36"/>
          <w:szCs w:val="36"/>
        </w:rPr>
      </w:pPr>
      <w:r w:rsidRPr="00E20F9B">
        <w:rPr>
          <w:b/>
          <w:sz w:val="36"/>
          <w:szCs w:val="36"/>
        </w:rPr>
        <w:t>Formulaire de marché</w:t>
      </w:r>
    </w:p>
    <w:p w14:paraId="1F557729" w14:textId="77777777" w:rsidR="00DD145F" w:rsidRPr="00E20F9B" w:rsidRDefault="00DD145F" w:rsidP="00DD145F">
      <w:pPr>
        <w:spacing w:after="200"/>
        <w:jc w:val="both"/>
      </w:pPr>
    </w:p>
    <w:p w14:paraId="2CC92F2C" w14:textId="77777777" w:rsidR="00DD145F" w:rsidRPr="00E20F9B" w:rsidRDefault="00DD145F" w:rsidP="00DD145F">
      <w:pPr>
        <w:spacing w:after="200"/>
        <w:rPr>
          <w:b/>
        </w:rPr>
      </w:pPr>
      <w:r w:rsidRPr="00E20F9B">
        <w:rPr>
          <w:b/>
        </w:rPr>
        <w:t>MARCHÉ N</w:t>
      </w:r>
      <w:r w:rsidR="007F0D92">
        <w:rPr>
          <w:b/>
        </w:rPr>
        <w:t>°</w:t>
      </w:r>
      <w:r w:rsidRPr="00E20F9B">
        <w:rPr>
          <w:b/>
        </w:rPr>
        <w:t xml:space="preserve"> ____________________________________________________________</w:t>
      </w:r>
      <w:r>
        <w:rPr>
          <w:b/>
        </w:rPr>
        <w:t>___</w:t>
      </w:r>
    </w:p>
    <w:p w14:paraId="3D236534" w14:textId="77777777" w:rsidR="00DD145F" w:rsidRPr="00E20F9B" w:rsidRDefault="00DD145F" w:rsidP="00DD145F">
      <w:pPr>
        <w:spacing w:after="200"/>
        <w:rPr>
          <w:b/>
        </w:rPr>
      </w:pPr>
    </w:p>
    <w:p w14:paraId="11EE5AE7" w14:textId="77777777" w:rsidR="00DD145F" w:rsidRPr="00E20F9B" w:rsidRDefault="00DD145F" w:rsidP="00DD145F">
      <w:pPr>
        <w:spacing w:after="200"/>
        <w:rPr>
          <w:b/>
        </w:rPr>
      </w:pPr>
      <w:r w:rsidRPr="00E20F9B">
        <w:rPr>
          <w:b/>
        </w:rPr>
        <w:t xml:space="preserve">PASSE PAR APPEL D'OFFRES DU </w:t>
      </w:r>
      <w:r w:rsidRPr="00E20F9B">
        <w:rPr>
          <w:i/>
        </w:rPr>
        <w:t xml:space="preserve">[Ou autres procédures à préciser] </w:t>
      </w:r>
      <w:r>
        <w:rPr>
          <w:b/>
        </w:rPr>
        <w:t>_______________</w:t>
      </w:r>
    </w:p>
    <w:p w14:paraId="00220FB0" w14:textId="77777777" w:rsidR="00DD145F" w:rsidRPr="00E20F9B" w:rsidRDefault="00DD145F" w:rsidP="00DD145F">
      <w:pPr>
        <w:spacing w:after="200"/>
        <w:jc w:val="both"/>
      </w:pPr>
    </w:p>
    <w:p w14:paraId="35C07628" w14:textId="77777777" w:rsidR="00DD145F" w:rsidRPr="00E20F9B" w:rsidRDefault="00DD145F" w:rsidP="00DD145F">
      <w:pPr>
        <w:spacing w:after="200"/>
        <w:rPr>
          <w:b/>
        </w:rPr>
      </w:pPr>
      <w:r w:rsidRPr="00E20F9B">
        <w:rPr>
          <w:b/>
        </w:rPr>
        <w:t xml:space="preserve">PUBLIE LE </w:t>
      </w:r>
      <w:r w:rsidRPr="00E20F9B">
        <w:rPr>
          <w:i/>
        </w:rPr>
        <w:t>[Le cas échéant, en fonction du type de procédure de passation</w:t>
      </w:r>
      <w:r w:rsidRPr="00E20F9B">
        <w:rPr>
          <w:b/>
        </w:rPr>
        <w:t>] __________</w:t>
      </w:r>
      <w:r>
        <w:rPr>
          <w:b/>
        </w:rPr>
        <w:t>__</w:t>
      </w:r>
    </w:p>
    <w:p w14:paraId="33819E3F" w14:textId="77777777" w:rsidR="00DD145F" w:rsidRPr="00E20F9B" w:rsidRDefault="00DD145F" w:rsidP="00DD145F">
      <w:pPr>
        <w:spacing w:after="200"/>
        <w:rPr>
          <w:b/>
        </w:rPr>
      </w:pPr>
    </w:p>
    <w:p w14:paraId="0EA0A437" w14:textId="77777777" w:rsidR="00DD145F" w:rsidRPr="00E20F9B" w:rsidRDefault="00DD145F" w:rsidP="00DD145F">
      <w:pPr>
        <w:spacing w:after="200"/>
        <w:rPr>
          <w:b/>
        </w:rPr>
      </w:pPr>
      <w:r w:rsidRPr="00E20F9B">
        <w:rPr>
          <w:b/>
        </w:rPr>
        <w:t>APPROUVE LE __________________________________________________________</w:t>
      </w:r>
      <w:r>
        <w:rPr>
          <w:b/>
        </w:rPr>
        <w:t>__</w:t>
      </w:r>
    </w:p>
    <w:p w14:paraId="43C896D7" w14:textId="77777777" w:rsidR="00DD145F" w:rsidRPr="00E20F9B" w:rsidRDefault="00DD145F" w:rsidP="00DD145F">
      <w:pPr>
        <w:spacing w:after="200"/>
        <w:rPr>
          <w:b/>
        </w:rPr>
      </w:pPr>
    </w:p>
    <w:p w14:paraId="014F8D2D" w14:textId="77777777" w:rsidR="00DD145F" w:rsidRPr="00E20F9B" w:rsidRDefault="00DD145F" w:rsidP="00DD145F">
      <w:pPr>
        <w:spacing w:after="200"/>
        <w:rPr>
          <w:b/>
        </w:rPr>
      </w:pPr>
      <w:r w:rsidRPr="00E20F9B">
        <w:rPr>
          <w:b/>
        </w:rPr>
        <w:t>NOTIFIE LE _________par Ordre de Service n° _______________________________</w:t>
      </w:r>
      <w:r>
        <w:rPr>
          <w:b/>
        </w:rPr>
        <w:t>__</w:t>
      </w:r>
    </w:p>
    <w:p w14:paraId="63E7AD5E" w14:textId="77777777" w:rsidR="00DD145F" w:rsidRPr="00E20F9B" w:rsidRDefault="00DD145F" w:rsidP="00DD145F">
      <w:pPr>
        <w:spacing w:after="200"/>
        <w:rPr>
          <w:b/>
        </w:rPr>
      </w:pPr>
    </w:p>
    <w:p w14:paraId="49F2EDEE" w14:textId="77777777" w:rsidR="00DD145F" w:rsidRPr="00D32ECC" w:rsidRDefault="00DD145F" w:rsidP="00D546DB">
      <w:pPr>
        <w:spacing w:line="360" w:lineRule="auto"/>
        <w:jc w:val="both"/>
        <w:rPr>
          <w:b/>
        </w:rPr>
      </w:pPr>
      <w:r w:rsidRPr="00960838">
        <w:rPr>
          <w:b/>
        </w:rPr>
        <w:t xml:space="preserve">OBJET </w:t>
      </w:r>
      <w:r w:rsidRPr="00D32ECC">
        <w:rPr>
          <w:b/>
        </w:rPr>
        <w:t xml:space="preserve">: </w:t>
      </w:r>
      <w:r w:rsidR="00DD19B9">
        <w:rPr>
          <w:rFonts w:ascii="Footlight MT Light" w:hAnsi="Footlight MT Light"/>
          <w:b/>
          <w:sz w:val="25"/>
          <w:szCs w:val="25"/>
        </w:rPr>
        <w:t xml:space="preserve">Prestation de </w:t>
      </w:r>
      <w:r w:rsidR="00D546DB" w:rsidRPr="004D1734">
        <w:rPr>
          <w:rFonts w:ascii="Footlight MT Light" w:hAnsi="Footlight MT Light"/>
          <w:b/>
          <w:sz w:val="25"/>
          <w:szCs w:val="25"/>
        </w:rPr>
        <w:t xml:space="preserve">nettoyage/entretien et </w:t>
      </w:r>
      <w:r w:rsidR="00DD19B9">
        <w:rPr>
          <w:rFonts w:ascii="Footlight MT Light" w:hAnsi="Footlight MT Light"/>
          <w:b/>
          <w:sz w:val="25"/>
          <w:szCs w:val="25"/>
        </w:rPr>
        <w:t>d</w:t>
      </w:r>
      <w:r w:rsidR="00D546DB" w:rsidRPr="004D1734">
        <w:rPr>
          <w:rFonts w:ascii="Footlight MT Light" w:hAnsi="Footlight MT Light"/>
          <w:b/>
          <w:sz w:val="25"/>
          <w:szCs w:val="25"/>
        </w:rPr>
        <w:t xml:space="preserve">e gardiennage/surveillance des bâtiments et des cours des structures centrales et des services rattachés du Ministère de la Santé </w:t>
      </w:r>
      <w:r w:rsidR="00AF450F">
        <w:rPr>
          <w:rFonts w:ascii="Footlight MT Light" w:hAnsi="Footlight MT Light"/>
          <w:b/>
          <w:sz w:val="25"/>
          <w:szCs w:val="25"/>
        </w:rPr>
        <w:t>et du Développement Social</w:t>
      </w:r>
      <w:r w:rsidR="00D546DB" w:rsidRPr="004D1734">
        <w:rPr>
          <w:rFonts w:ascii="Footlight MT Light" w:hAnsi="Footlight MT Light"/>
          <w:b/>
          <w:sz w:val="25"/>
          <w:szCs w:val="25"/>
        </w:rPr>
        <w:t xml:space="preserve">, en </w:t>
      </w:r>
      <w:r w:rsidR="00DD19B9">
        <w:rPr>
          <w:rFonts w:ascii="Footlight MT Light" w:hAnsi="Footlight MT Light"/>
          <w:b/>
          <w:sz w:val="25"/>
          <w:szCs w:val="25"/>
        </w:rPr>
        <w:t>dix-huit</w:t>
      </w:r>
      <w:r w:rsidR="004C6B89">
        <w:rPr>
          <w:rFonts w:ascii="Footlight MT Light" w:hAnsi="Footlight MT Light"/>
          <w:b/>
          <w:sz w:val="25"/>
          <w:szCs w:val="25"/>
        </w:rPr>
        <w:t xml:space="preserve"> (18) lots</w:t>
      </w:r>
      <w:r>
        <w:rPr>
          <w:b/>
        </w:rPr>
        <w:t>.</w:t>
      </w:r>
    </w:p>
    <w:p w14:paraId="079E8F4B" w14:textId="77777777" w:rsidR="00D546DB" w:rsidRDefault="00D546DB" w:rsidP="00DD145F">
      <w:pPr>
        <w:spacing w:after="200"/>
        <w:rPr>
          <w:b/>
        </w:rPr>
      </w:pPr>
    </w:p>
    <w:p w14:paraId="68EBDCD4" w14:textId="77777777" w:rsidR="00DD145F" w:rsidRPr="00E20F9B" w:rsidRDefault="00DD145F" w:rsidP="00DD145F">
      <w:pPr>
        <w:spacing w:after="200"/>
        <w:rPr>
          <w:b/>
        </w:rPr>
      </w:pPr>
      <w:r w:rsidRPr="00E20F9B">
        <w:rPr>
          <w:b/>
        </w:rPr>
        <w:t>TITULAIRE : ________________________________________________________</w:t>
      </w:r>
      <w:r>
        <w:rPr>
          <w:b/>
        </w:rPr>
        <w:t>______</w:t>
      </w:r>
    </w:p>
    <w:p w14:paraId="3B838DC7" w14:textId="77777777" w:rsidR="00DD145F" w:rsidRPr="00E20F9B" w:rsidRDefault="00DD145F" w:rsidP="00DD145F">
      <w:pPr>
        <w:spacing w:after="200"/>
        <w:rPr>
          <w:b/>
        </w:rPr>
      </w:pPr>
    </w:p>
    <w:p w14:paraId="40E2E030" w14:textId="77777777" w:rsidR="00DD145F" w:rsidRPr="00E20F9B" w:rsidRDefault="00DD145F" w:rsidP="00DD145F">
      <w:pPr>
        <w:spacing w:after="200"/>
        <w:rPr>
          <w:b/>
        </w:rPr>
      </w:pPr>
      <w:r w:rsidRPr="00E20F9B">
        <w:rPr>
          <w:b/>
        </w:rPr>
        <w:lastRenderedPageBreak/>
        <w:t>MONTANT DU MARCHÉ : ________________________________________________</w:t>
      </w:r>
      <w:r>
        <w:rPr>
          <w:b/>
        </w:rPr>
        <w:t>__</w:t>
      </w:r>
    </w:p>
    <w:p w14:paraId="5ABF638F" w14:textId="77777777" w:rsidR="00DD145F" w:rsidRPr="00E20F9B" w:rsidRDefault="00DD145F" w:rsidP="00DD145F">
      <w:pPr>
        <w:spacing w:after="200"/>
        <w:rPr>
          <w:b/>
        </w:rPr>
      </w:pPr>
    </w:p>
    <w:p w14:paraId="7B5B41C8" w14:textId="77777777" w:rsidR="00DD145F" w:rsidRPr="00E20F9B" w:rsidRDefault="00DD145F" w:rsidP="00DD145F">
      <w:pPr>
        <w:spacing w:after="200"/>
        <w:rPr>
          <w:b/>
        </w:rPr>
      </w:pPr>
      <w:r w:rsidRPr="00E20F9B">
        <w:rPr>
          <w:b/>
        </w:rPr>
        <w:t xml:space="preserve">DÉLAI D'EXÉCUTION : </w:t>
      </w:r>
      <w:r w:rsidR="00AF450F">
        <w:rPr>
          <w:b/>
        </w:rPr>
        <w:t>Douze</w:t>
      </w:r>
      <w:r w:rsidR="003F1B45">
        <w:rPr>
          <w:b/>
        </w:rPr>
        <w:t xml:space="preserve"> (1</w:t>
      </w:r>
      <w:r w:rsidR="00AF450F">
        <w:rPr>
          <w:b/>
        </w:rPr>
        <w:t>2</w:t>
      </w:r>
      <w:r w:rsidR="003F1B45">
        <w:rPr>
          <w:b/>
        </w:rPr>
        <w:t>)</w:t>
      </w:r>
      <w:r w:rsidR="00D546DB">
        <w:rPr>
          <w:b/>
        </w:rPr>
        <w:t xml:space="preserve"> mois</w:t>
      </w:r>
    </w:p>
    <w:p w14:paraId="76F797E1" w14:textId="77777777" w:rsidR="00DD145F" w:rsidRPr="00E20F9B" w:rsidRDefault="00DD145F" w:rsidP="00DD145F">
      <w:pPr>
        <w:spacing w:after="200"/>
        <w:rPr>
          <w:b/>
        </w:rPr>
      </w:pPr>
    </w:p>
    <w:p w14:paraId="138A8741" w14:textId="77777777" w:rsidR="00DD145F" w:rsidRPr="0041309E" w:rsidRDefault="00DD145F" w:rsidP="00DD145F">
      <w:pPr>
        <w:spacing w:after="200"/>
        <w:rPr>
          <w:b/>
        </w:rPr>
      </w:pPr>
      <w:r w:rsidRPr="00E20F9B">
        <w:rPr>
          <w:b/>
        </w:rPr>
        <w:t xml:space="preserve">FINANCEMENT : </w:t>
      </w:r>
      <w:r>
        <w:rPr>
          <w:b/>
        </w:rPr>
        <w:t xml:space="preserve">Budget National </w:t>
      </w:r>
      <w:r w:rsidR="00D546DB">
        <w:rPr>
          <w:b/>
        </w:rPr>
        <w:t xml:space="preserve">– </w:t>
      </w:r>
      <w:r w:rsidR="00B327AB">
        <w:rPr>
          <w:b/>
        </w:rPr>
        <w:t>Exercice 202</w:t>
      </w:r>
      <w:r w:rsidR="00310129">
        <w:rPr>
          <w:b/>
        </w:rPr>
        <w:t>2</w:t>
      </w:r>
    </w:p>
    <w:p w14:paraId="44738D79" w14:textId="77777777" w:rsidR="00DD145F" w:rsidRPr="00E20F9B" w:rsidRDefault="00DD145F" w:rsidP="00DD145F">
      <w:pPr>
        <w:spacing w:after="200"/>
        <w:rPr>
          <w:b/>
        </w:rPr>
      </w:pPr>
      <w:r w:rsidRPr="00E20F9B">
        <w:rPr>
          <w:b/>
        </w:rPr>
        <w:t>PRM____________________________________________________________________</w:t>
      </w:r>
      <w:r>
        <w:rPr>
          <w:b/>
        </w:rPr>
        <w:t>___</w:t>
      </w:r>
    </w:p>
    <w:p w14:paraId="20073207" w14:textId="77777777" w:rsidR="00DD145F" w:rsidRPr="00E20F9B" w:rsidRDefault="00DD145F" w:rsidP="00DD145F">
      <w:pPr>
        <w:spacing w:after="200"/>
        <w:rPr>
          <w:b/>
        </w:rPr>
      </w:pPr>
    </w:p>
    <w:p w14:paraId="4F16EC91" w14:textId="77777777" w:rsidR="007F0079" w:rsidRDefault="00DD145F" w:rsidP="00DD145F">
      <w:pPr>
        <w:spacing w:after="200"/>
        <w:rPr>
          <w:b/>
        </w:rPr>
      </w:pPr>
      <w:r w:rsidRPr="00E20F9B">
        <w:rPr>
          <w:b/>
        </w:rPr>
        <w:t xml:space="preserve">Enregistré au Service des Impôts            </w:t>
      </w:r>
    </w:p>
    <w:p w14:paraId="3D7E4F17" w14:textId="77777777" w:rsidR="00DD145F" w:rsidRPr="00E20F9B" w:rsidRDefault="00DD145F" w:rsidP="00DD145F">
      <w:pPr>
        <w:spacing w:after="200"/>
        <w:rPr>
          <w:b/>
        </w:rPr>
      </w:pPr>
      <w:r w:rsidRPr="00E20F9B">
        <w:rPr>
          <w:b/>
        </w:rPr>
        <w:t xml:space="preserve">                                                                  </w:t>
      </w:r>
    </w:p>
    <w:p w14:paraId="31AD0C15" w14:textId="77777777" w:rsidR="003D5DDB" w:rsidRPr="005E0CFC" w:rsidRDefault="003D5DDB" w:rsidP="009B6F7E">
      <w:pPr>
        <w:pStyle w:val="Titre2"/>
        <w:keepLines/>
        <w:numPr>
          <w:ilvl w:val="0"/>
          <w:numId w:val="55"/>
        </w:numPr>
        <w:tabs>
          <w:tab w:val="clear" w:pos="1350"/>
        </w:tabs>
        <w:spacing w:before="40"/>
        <w:jc w:val="center"/>
        <w:rPr>
          <w:b w:val="0"/>
          <w:color w:val="000000" w:themeColor="text1"/>
          <w:sz w:val="32"/>
          <w:szCs w:val="32"/>
        </w:rPr>
      </w:pPr>
      <w:bookmarkStart w:id="178" w:name="_Toc494708666"/>
      <w:bookmarkStart w:id="179" w:name="_Toc494969785"/>
      <w:bookmarkEnd w:id="177"/>
      <w:r w:rsidRPr="005E0CFC">
        <w:rPr>
          <w:b w:val="0"/>
          <w:color w:val="000000" w:themeColor="text1"/>
          <w:sz w:val="32"/>
          <w:szCs w:val="32"/>
        </w:rPr>
        <w:t>Formulaire de Marché</w:t>
      </w:r>
      <w:bookmarkEnd w:id="178"/>
      <w:bookmarkEnd w:id="179"/>
    </w:p>
    <w:p w14:paraId="56B55C97" w14:textId="77777777" w:rsidR="003D5DDB" w:rsidRPr="00726005" w:rsidRDefault="003D5DDB" w:rsidP="003D5DDB">
      <w:pPr>
        <w:rPr>
          <w:i/>
          <w:iCs/>
        </w:rPr>
      </w:pPr>
    </w:p>
    <w:p w14:paraId="06ADFA54" w14:textId="77777777" w:rsidR="003D5DDB" w:rsidRPr="00726005" w:rsidRDefault="003D5DDB" w:rsidP="003D5DDB">
      <w:pPr>
        <w:rPr>
          <w:i/>
          <w:iCs/>
        </w:rPr>
      </w:pPr>
      <w:r w:rsidRPr="00726005">
        <w:rPr>
          <w:i/>
          <w:iCs/>
        </w:rPr>
        <w:t xml:space="preserve">[L’Attributaire remplit ce Formulaire de marché conformément aux indications en italiques] </w:t>
      </w:r>
    </w:p>
    <w:p w14:paraId="5B692A74" w14:textId="77777777" w:rsidR="003D5DDB" w:rsidRPr="00726005" w:rsidRDefault="003D5DDB" w:rsidP="003D5DDB"/>
    <w:p w14:paraId="6C8E77FC" w14:textId="77777777" w:rsidR="003D5DDB" w:rsidRPr="00726005" w:rsidRDefault="003D5DDB" w:rsidP="003D5DDB">
      <w:r w:rsidRPr="00726005">
        <w:t xml:space="preserve">AUX TERMES DU PRÉSENT MARCHÉ, conclu le [date]_____ jour de [mois] ______ de__ [année] ____ </w:t>
      </w:r>
    </w:p>
    <w:p w14:paraId="309DE234" w14:textId="77777777" w:rsidR="003D5DDB" w:rsidRPr="00726005" w:rsidRDefault="003D5DDB" w:rsidP="003D5DDB"/>
    <w:p w14:paraId="33FBAED9" w14:textId="77777777" w:rsidR="003D5DDB" w:rsidRPr="00726005" w:rsidRDefault="003D5DDB" w:rsidP="003D5DDB">
      <w:r w:rsidRPr="00726005">
        <w:t xml:space="preserve">ENTRE </w:t>
      </w:r>
    </w:p>
    <w:p w14:paraId="596F7905" w14:textId="77777777" w:rsidR="003D5DDB" w:rsidRPr="00726005" w:rsidRDefault="003D5DDB" w:rsidP="003D5DDB">
      <w:pPr>
        <w:spacing w:after="200"/>
        <w:ind w:left="720"/>
        <w:jc w:val="both"/>
      </w:pPr>
      <w:r w:rsidRPr="00726005">
        <w:t xml:space="preserve">(1) </w:t>
      </w:r>
      <w:r w:rsidRPr="00726005">
        <w:rPr>
          <w:i/>
          <w:iCs/>
        </w:rPr>
        <w:t xml:space="preserve">[insérer le nom légal complet de l’Autorité contractante] </w:t>
      </w:r>
      <w:r w:rsidRPr="00726005">
        <w:t xml:space="preserve">________ </w:t>
      </w:r>
      <w:r w:rsidRPr="00726005">
        <w:rPr>
          <w:i/>
          <w:iCs/>
        </w:rPr>
        <w:t xml:space="preserve">de [insérer l’adresse complète de l’Autorité contractante] </w:t>
      </w:r>
      <w:r w:rsidRPr="00726005">
        <w:t xml:space="preserve">____________ (ci-après dénommé l’« Autorité contractante ») d’une part, et </w:t>
      </w:r>
    </w:p>
    <w:p w14:paraId="2482ABE1" w14:textId="77777777" w:rsidR="003D5DDB" w:rsidRPr="00726005" w:rsidRDefault="003D5DDB" w:rsidP="003D5DDB">
      <w:pPr>
        <w:spacing w:after="200"/>
        <w:ind w:left="720"/>
        <w:jc w:val="both"/>
      </w:pPr>
      <w:r w:rsidRPr="00726005">
        <w:t xml:space="preserve">(2) </w:t>
      </w:r>
      <w:r w:rsidRPr="00726005">
        <w:rPr>
          <w:i/>
          <w:iCs/>
        </w:rPr>
        <w:t xml:space="preserve">[insérer le nom légal complet du Titulaire] </w:t>
      </w:r>
      <w:r w:rsidRPr="00726005">
        <w:t xml:space="preserve">___________ de </w:t>
      </w:r>
      <w:r w:rsidRPr="00726005">
        <w:rPr>
          <w:i/>
          <w:iCs/>
        </w:rPr>
        <w:t xml:space="preserve">[insérer l’adresse complète du Titulaire] </w:t>
      </w:r>
      <w:r w:rsidRPr="00726005">
        <w:t>______________ (ci-après dénommé le « Titulaire »), d’autre part :</w:t>
      </w:r>
    </w:p>
    <w:p w14:paraId="4408A244" w14:textId="77777777" w:rsidR="003D5DDB" w:rsidRPr="00726005" w:rsidRDefault="003D5DDB" w:rsidP="003D5DDB">
      <w:pPr>
        <w:jc w:val="both"/>
      </w:pPr>
    </w:p>
    <w:p w14:paraId="1A45E824" w14:textId="77777777" w:rsidR="003D5DDB" w:rsidRPr="00726005" w:rsidRDefault="003D5DDB" w:rsidP="003D5DDB">
      <w:pPr>
        <w:jc w:val="both"/>
      </w:pPr>
      <w:r w:rsidRPr="00726005">
        <w:t xml:space="preserve">ATTENDU QUE l’Autorité contractante a lancé un appel d’offres pour certains Services courants, à savoir </w:t>
      </w:r>
      <w:r w:rsidRPr="00726005">
        <w:rPr>
          <w:i/>
          <w:iCs/>
        </w:rPr>
        <w:t>[insérer une brève description des Services] _____________</w:t>
      </w:r>
      <w:r w:rsidRPr="00726005">
        <w:t xml:space="preserve"> et a accepté l’offre du Titulaire pour la prestation de ces Services, pour un montant de </w:t>
      </w:r>
      <w:r w:rsidRPr="00726005">
        <w:rPr>
          <w:i/>
          <w:iCs/>
        </w:rPr>
        <w:t xml:space="preserve">[insérer le montant du Marché] </w:t>
      </w:r>
      <w:r w:rsidRPr="00726005">
        <w:t xml:space="preserve">_______ (ci-après dénommé le « montant du Marché») et dans le délai maximal de </w:t>
      </w:r>
      <w:r w:rsidRPr="00726005">
        <w:rPr>
          <w:i/>
        </w:rPr>
        <w:t>[insérer le délai maximal de réalisation des fournitures et services connexes]</w:t>
      </w:r>
      <w:r w:rsidRPr="00726005">
        <w:t>.</w:t>
      </w:r>
    </w:p>
    <w:p w14:paraId="06E773F7" w14:textId="77777777" w:rsidR="003D5DDB" w:rsidRPr="00726005" w:rsidRDefault="003D5DDB" w:rsidP="003D5DDB">
      <w:pPr>
        <w:pStyle w:val="Outline"/>
        <w:spacing w:before="0"/>
        <w:jc w:val="both"/>
        <w:rPr>
          <w:kern w:val="0"/>
        </w:rPr>
      </w:pPr>
    </w:p>
    <w:p w14:paraId="785877C2" w14:textId="77777777" w:rsidR="003D5DDB" w:rsidRPr="00726005" w:rsidRDefault="003D5DDB" w:rsidP="003D5DDB">
      <w:pPr>
        <w:jc w:val="both"/>
      </w:pPr>
      <w:r w:rsidRPr="00726005">
        <w:t>IL A ÉTÉ ARRÊTÉ ET CONVENU CE QUI SUIT :</w:t>
      </w:r>
    </w:p>
    <w:p w14:paraId="74F7540B" w14:textId="77777777" w:rsidR="003D5DDB" w:rsidRPr="00726005" w:rsidRDefault="003D5DDB" w:rsidP="003D5DDB">
      <w:pPr>
        <w:jc w:val="both"/>
      </w:pPr>
    </w:p>
    <w:p w14:paraId="4F6032E4" w14:textId="77777777" w:rsidR="003D5DDB" w:rsidRPr="00726005" w:rsidRDefault="003D5DDB" w:rsidP="009B6F7E">
      <w:pPr>
        <w:pStyle w:val="Paragraphedeliste"/>
        <w:numPr>
          <w:ilvl w:val="0"/>
          <w:numId w:val="53"/>
        </w:numPr>
        <w:spacing w:before="240" w:after="240"/>
        <w:ind w:left="714" w:hanging="357"/>
        <w:contextualSpacing w:val="0"/>
        <w:jc w:val="both"/>
      </w:pPr>
      <w:r w:rsidRPr="00726005">
        <w:t>Dans ce Marché, les mots et expressions auront le même sens que celui qui leur est respectivement donné dans les clauses du Marché auxquelles il est fait référence.</w:t>
      </w:r>
    </w:p>
    <w:p w14:paraId="388D2946" w14:textId="77777777" w:rsidR="003D5DDB" w:rsidRPr="00726005" w:rsidRDefault="003D5DDB" w:rsidP="009B6F7E">
      <w:pPr>
        <w:pStyle w:val="Paragraphedeliste"/>
        <w:numPr>
          <w:ilvl w:val="0"/>
          <w:numId w:val="53"/>
        </w:numPr>
        <w:spacing w:before="240" w:after="240"/>
        <w:ind w:left="714" w:hanging="357"/>
        <w:contextualSpacing w:val="0"/>
        <w:jc w:val="both"/>
      </w:pPr>
      <w:r w:rsidRPr="00726005">
        <w:t>Les documents ci-après sont réputés faire partie intégrante du Marché et être lus et interprétés à ce titre :</w:t>
      </w:r>
    </w:p>
    <w:p w14:paraId="1A75311B" w14:textId="77777777" w:rsidR="003D5DDB" w:rsidRDefault="003D5DDB" w:rsidP="009B6F7E">
      <w:pPr>
        <w:pStyle w:val="Paragraphedeliste"/>
        <w:numPr>
          <w:ilvl w:val="0"/>
          <w:numId w:val="54"/>
        </w:numPr>
        <w:jc w:val="both"/>
      </w:pPr>
      <w:r w:rsidRPr="00726005">
        <w:t>Le présent Formulaire de Marché</w:t>
      </w:r>
      <w:r>
        <w:t> ;</w:t>
      </w:r>
    </w:p>
    <w:p w14:paraId="1CE9A803" w14:textId="77777777" w:rsidR="003D5DDB" w:rsidRPr="00726005" w:rsidRDefault="003D5DDB" w:rsidP="009B6F7E">
      <w:pPr>
        <w:pStyle w:val="Paragraphedeliste"/>
        <w:numPr>
          <w:ilvl w:val="0"/>
          <w:numId w:val="54"/>
        </w:numPr>
        <w:spacing w:before="120" w:after="120"/>
        <w:ind w:left="1077"/>
        <w:contextualSpacing w:val="0"/>
        <w:jc w:val="both"/>
      </w:pPr>
      <w:r w:rsidRPr="00726005">
        <w:t xml:space="preserve">La Notification du Marché adressée au Titulaire par l’Autorité contractante ; </w:t>
      </w:r>
    </w:p>
    <w:p w14:paraId="4ADF2E57" w14:textId="77777777" w:rsidR="003D5DDB" w:rsidRPr="00726005" w:rsidRDefault="003D5DDB" w:rsidP="009B6F7E">
      <w:pPr>
        <w:pStyle w:val="Paragraphedeliste"/>
        <w:numPr>
          <w:ilvl w:val="0"/>
          <w:numId w:val="54"/>
        </w:numPr>
        <w:spacing w:before="120" w:after="120"/>
        <w:ind w:left="1077"/>
        <w:contextualSpacing w:val="0"/>
        <w:jc w:val="both"/>
      </w:pPr>
      <w:r>
        <w:t>L’</w:t>
      </w:r>
      <w:r w:rsidRPr="00726005">
        <w:t>offre et les Bordereaux des prix présentés par le Titulaire ;</w:t>
      </w:r>
    </w:p>
    <w:p w14:paraId="6F01A2BC" w14:textId="77777777" w:rsidR="003D5DDB" w:rsidRPr="00726005" w:rsidRDefault="003D5DDB" w:rsidP="009B6F7E">
      <w:pPr>
        <w:pStyle w:val="Paragraphedeliste"/>
        <w:numPr>
          <w:ilvl w:val="0"/>
          <w:numId w:val="54"/>
        </w:numPr>
        <w:spacing w:before="120" w:after="120"/>
        <w:ind w:left="1077"/>
        <w:contextualSpacing w:val="0"/>
        <w:jc w:val="both"/>
      </w:pPr>
      <w:r w:rsidRPr="00726005">
        <w:t>Le Cahier des Clauses Administratives Particulières</w:t>
      </w:r>
      <w:r>
        <w:t xml:space="preserve"> (CCAP)</w:t>
      </w:r>
      <w:r w:rsidRPr="00726005">
        <w:t xml:space="preserve"> ; </w:t>
      </w:r>
    </w:p>
    <w:p w14:paraId="2CCCEC0D" w14:textId="77777777" w:rsidR="003D5DDB" w:rsidRPr="00726005" w:rsidRDefault="003D5DDB" w:rsidP="009B6F7E">
      <w:pPr>
        <w:pStyle w:val="Paragraphedeliste"/>
        <w:numPr>
          <w:ilvl w:val="0"/>
          <w:numId w:val="54"/>
        </w:numPr>
        <w:spacing w:before="120" w:after="120"/>
        <w:ind w:left="1077"/>
        <w:contextualSpacing w:val="0"/>
        <w:jc w:val="both"/>
      </w:pPr>
      <w:r w:rsidRPr="00726005">
        <w:t>Le Cahier des Clauses Administratives Générales</w:t>
      </w:r>
      <w:r>
        <w:t xml:space="preserve"> (CCAG)</w:t>
      </w:r>
      <w:r w:rsidRPr="00726005">
        <w:t> ;</w:t>
      </w:r>
    </w:p>
    <w:p w14:paraId="4C887BF9" w14:textId="77777777" w:rsidR="003D5DDB" w:rsidRPr="00726005" w:rsidRDefault="003D5DDB" w:rsidP="009B6F7E">
      <w:pPr>
        <w:pStyle w:val="Paragraphedeliste"/>
        <w:numPr>
          <w:ilvl w:val="0"/>
          <w:numId w:val="54"/>
        </w:numPr>
        <w:spacing w:before="120" w:after="120"/>
        <w:ind w:left="1077"/>
        <w:contextualSpacing w:val="0"/>
        <w:jc w:val="both"/>
      </w:pPr>
      <w:r>
        <w:t>L</w:t>
      </w:r>
      <w:r w:rsidRPr="00726005">
        <w:t>e Bordereau des quantités, Calendrier de livraison,</w:t>
      </w:r>
    </w:p>
    <w:p w14:paraId="2B08E3B6" w14:textId="77777777" w:rsidR="003D5DDB" w:rsidRPr="00726005" w:rsidRDefault="003D5DDB" w:rsidP="009B6F7E">
      <w:pPr>
        <w:pStyle w:val="Paragraphedeliste"/>
        <w:numPr>
          <w:ilvl w:val="0"/>
          <w:numId w:val="54"/>
        </w:numPr>
        <w:spacing w:before="120" w:after="120"/>
        <w:ind w:left="1077"/>
        <w:contextualSpacing w:val="0"/>
        <w:jc w:val="both"/>
      </w:pPr>
      <w:r>
        <w:t>Le Cahier des Clauses Techniques P</w:t>
      </w:r>
      <w:r w:rsidRPr="00726005">
        <w:t>articulières</w:t>
      </w:r>
      <w:r>
        <w:t xml:space="preserve"> (CCTP) </w:t>
      </w:r>
      <w:r w:rsidRPr="00726005">
        <w:t>; et</w:t>
      </w:r>
    </w:p>
    <w:p w14:paraId="0F14984F" w14:textId="77777777" w:rsidR="003D5DDB" w:rsidRPr="00726005" w:rsidRDefault="003D5DDB" w:rsidP="009B6F7E">
      <w:pPr>
        <w:pStyle w:val="Paragraphedeliste"/>
        <w:numPr>
          <w:ilvl w:val="0"/>
          <w:numId w:val="54"/>
        </w:numPr>
        <w:spacing w:before="120" w:after="120"/>
        <w:ind w:left="1077"/>
        <w:contextualSpacing w:val="0"/>
        <w:jc w:val="both"/>
      </w:pPr>
      <w:r w:rsidRPr="00726005">
        <w:t>[Ajouter ici tout(s) document(s) supplémentaire (s} éventuels] ________________</w:t>
      </w:r>
    </w:p>
    <w:p w14:paraId="2423C45A" w14:textId="77777777" w:rsidR="003D5DDB" w:rsidRPr="00726005" w:rsidRDefault="003D5DDB" w:rsidP="003D5DDB">
      <w:pPr>
        <w:jc w:val="both"/>
      </w:pPr>
    </w:p>
    <w:p w14:paraId="0B306646" w14:textId="77777777" w:rsidR="003D5DDB" w:rsidRPr="00726005" w:rsidRDefault="003D5DDB" w:rsidP="009B6F7E">
      <w:pPr>
        <w:pStyle w:val="Paragraphedeliste"/>
        <w:numPr>
          <w:ilvl w:val="6"/>
          <w:numId w:val="52"/>
        </w:numPr>
        <w:spacing w:before="240" w:after="240"/>
        <w:ind w:left="595" w:hanging="357"/>
        <w:contextualSpacing w:val="0"/>
        <w:jc w:val="both"/>
      </w:pPr>
      <w:r w:rsidRPr="00726005">
        <w:t>Le présent Formulaire de Marché prévaudra sur toute autre pièce constitutive du Marché. En cas de différence entre les pièces constitutives du Marché, ces pièces prévaudront dans l’ordre où elles sont énumérées ci</w:t>
      </w:r>
      <w:r w:rsidRPr="00726005">
        <w:noBreakHyphen/>
        <w:t>dessus.</w:t>
      </w:r>
    </w:p>
    <w:p w14:paraId="5AD03A09" w14:textId="77777777" w:rsidR="003D5DDB" w:rsidRPr="00726005" w:rsidRDefault="003D5DDB" w:rsidP="009B6F7E">
      <w:pPr>
        <w:pStyle w:val="Paragraphedeliste"/>
        <w:numPr>
          <w:ilvl w:val="6"/>
          <w:numId w:val="52"/>
        </w:numPr>
        <w:spacing w:before="240" w:after="240"/>
        <w:ind w:left="595" w:hanging="357"/>
        <w:contextualSpacing w:val="0"/>
        <w:jc w:val="both"/>
      </w:pPr>
      <w:r w:rsidRPr="00726005">
        <w:t>En contrepartie des paiements que l’Autorité contractante doit effectuer au bénéfice du Titulaire, comme cela est indiqué ci-après, le Titulaire convient avec l’Autorité contractante par les présentes à exécuter les services et à reprendre tous les défauts y afférents en conformité absolue avec les dispositions du Marché.</w:t>
      </w:r>
    </w:p>
    <w:p w14:paraId="014F445D" w14:textId="77777777" w:rsidR="003D5DDB" w:rsidRPr="00726005" w:rsidRDefault="003D5DDB" w:rsidP="009B6F7E">
      <w:pPr>
        <w:pStyle w:val="Paragraphedeliste"/>
        <w:numPr>
          <w:ilvl w:val="6"/>
          <w:numId w:val="52"/>
        </w:numPr>
        <w:spacing w:before="240" w:after="240"/>
        <w:ind w:left="595" w:hanging="357"/>
        <w:contextualSpacing w:val="0"/>
        <w:jc w:val="both"/>
      </w:pPr>
      <w:r w:rsidRPr="00726005">
        <w:t>L’Autorité contractante convient par la présente de payer au Titulaire, à titre de rétribution pour l’exécution et l’achèvement des Services et la reprise des défauts y afférents, les sommes prévues au Marché ou toutes autres sommes qui peuvent être payables au titre des dispositions du Marché, et de la manière stipulée au Marché.</w:t>
      </w:r>
    </w:p>
    <w:p w14:paraId="58FE5623" w14:textId="77777777" w:rsidR="003D5DDB" w:rsidRPr="00726005" w:rsidRDefault="003D5DDB" w:rsidP="009B6F7E">
      <w:pPr>
        <w:pStyle w:val="Paragraphedeliste"/>
        <w:numPr>
          <w:ilvl w:val="6"/>
          <w:numId w:val="52"/>
        </w:numPr>
        <w:spacing w:before="240" w:after="240"/>
        <w:ind w:left="595" w:hanging="357"/>
        <w:contextualSpacing w:val="0"/>
        <w:jc w:val="both"/>
      </w:pPr>
      <w:r w:rsidRPr="00726005">
        <w:lastRenderedPageBreak/>
        <w:t>Le présent marché ne sera définitif qu'après son approbation par l'autorité compétente comme prévu par le code des marchés pu</w:t>
      </w:r>
      <w:r>
        <w:t>blics en vigueur en République du Mali</w:t>
      </w:r>
      <w:r w:rsidRPr="00726005">
        <w:t>.</w:t>
      </w:r>
    </w:p>
    <w:p w14:paraId="303B58F4" w14:textId="77777777" w:rsidR="003D5DDB" w:rsidRPr="00726005" w:rsidRDefault="003D5DDB" w:rsidP="003D5DDB">
      <w:pPr>
        <w:jc w:val="both"/>
      </w:pPr>
    </w:p>
    <w:p w14:paraId="6FD05E95" w14:textId="77777777" w:rsidR="003D5DDB" w:rsidRPr="00726005" w:rsidRDefault="003D5DDB" w:rsidP="003D5DDB">
      <w:pPr>
        <w:jc w:val="both"/>
      </w:pPr>
      <w:r w:rsidRPr="00726005">
        <w:t>EN FOI DE QUOI, les parties au présent Marché ont fait signer le présent document</w:t>
      </w:r>
      <w:r>
        <w:t xml:space="preserve">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w:t>
      </w:r>
      <w:r w:rsidRPr="00726005">
        <w:t xml:space="preserve"> conformé</w:t>
      </w:r>
      <w:r>
        <w:t>ment aux lois en vigueur au Mali</w:t>
      </w:r>
      <w:r w:rsidRPr="00726005">
        <w:t>, les jour et année mentionnés ci-dessous.</w:t>
      </w:r>
    </w:p>
    <w:p w14:paraId="27C96115" w14:textId="77777777" w:rsidR="003D5DDB" w:rsidRDefault="003D5DDB" w:rsidP="003D5DDB">
      <w:pPr>
        <w:tabs>
          <w:tab w:val="right" w:pos="9000"/>
        </w:tabs>
        <w:jc w:val="both"/>
        <w:rPr>
          <w:iCs/>
        </w:rPr>
      </w:pPr>
    </w:p>
    <w:tbl>
      <w:tblPr>
        <w:tblStyle w:val="Grilledutableau"/>
        <w:tblW w:w="0" w:type="auto"/>
        <w:tblLook w:val="04A0" w:firstRow="1" w:lastRow="0" w:firstColumn="1" w:lastColumn="0" w:noHBand="0" w:noVBand="1"/>
      </w:tblPr>
      <w:tblGrid>
        <w:gridCol w:w="4526"/>
        <w:gridCol w:w="4526"/>
      </w:tblGrid>
      <w:tr w:rsidR="003D5DDB" w:rsidRPr="00D32ECC" w14:paraId="22B9B517" w14:textId="77777777" w:rsidTr="001A6765">
        <w:tc>
          <w:tcPr>
            <w:tcW w:w="4526" w:type="dxa"/>
          </w:tcPr>
          <w:p w14:paraId="739E2C48" w14:textId="77777777" w:rsidR="003D5DDB" w:rsidRPr="00D32ECC" w:rsidRDefault="003D5DDB" w:rsidP="001A6765">
            <w:pPr>
              <w:jc w:val="both"/>
            </w:pPr>
            <w:r>
              <w:t xml:space="preserve">Lu et accepté par </w:t>
            </w:r>
          </w:p>
          <w:p w14:paraId="1615B534" w14:textId="77777777" w:rsidR="003D5DDB" w:rsidRPr="00B8120B" w:rsidRDefault="003D5DDB" w:rsidP="001A6765">
            <w:pPr>
              <w:jc w:val="both"/>
              <w:rPr>
                <w:b/>
              </w:rPr>
            </w:pPr>
            <w:r w:rsidRPr="00B8120B">
              <w:rPr>
                <w:b/>
              </w:rPr>
              <w:t>Le Titulaire (ou le prestataire de service)</w:t>
            </w:r>
          </w:p>
          <w:p w14:paraId="59D546DC" w14:textId="77777777" w:rsidR="003D5DDB" w:rsidRDefault="003D5DDB" w:rsidP="001A6765">
            <w:pPr>
              <w:jc w:val="both"/>
            </w:pPr>
          </w:p>
          <w:p w14:paraId="660C3DE3" w14:textId="77777777" w:rsidR="003D5DDB" w:rsidRDefault="003D5DDB" w:rsidP="001A6765">
            <w:pPr>
              <w:jc w:val="both"/>
            </w:pPr>
          </w:p>
          <w:p w14:paraId="7EAF10BE" w14:textId="77777777" w:rsidR="003D5DDB" w:rsidRDefault="003D5DDB" w:rsidP="001A6765">
            <w:pPr>
              <w:jc w:val="both"/>
            </w:pPr>
          </w:p>
          <w:p w14:paraId="1D223CB7" w14:textId="77777777" w:rsidR="003D5DDB" w:rsidRDefault="003D5DDB" w:rsidP="001A6765">
            <w:pPr>
              <w:jc w:val="both"/>
            </w:pPr>
            <w:r w:rsidRPr="00267603">
              <w:rPr>
                <w:i/>
                <w:iCs/>
              </w:rPr>
              <w:t>[</w:t>
            </w:r>
            <w:r>
              <w:rPr>
                <w:i/>
                <w:iCs/>
              </w:rPr>
              <w:t>insérer le nom et le titre de la personne habilitée à signer]</w:t>
            </w:r>
          </w:p>
          <w:p w14:paraId="457FFD57" w14:textId="77777777" w:rsidR="003D5DDB" w:rsidRPr="00D32ECC" w:rsidRDefault="003D5DDB" w:rsidP="001A6765">
            <w:pPr>
              <w:jc w:val="both"/>
            </w:pPr>
          </w:p>
          <w:p w14:paraId="5A26C9AC" w14:textId="77777777" w:rsidR="003D5DDB" w:rsidRDefault="003D5DDB" w:rsidP="001A6765">
            <w:pPr>
              <w:jc w:val="both"/>
            </w:pPr>
            <w:r w:rsidRPr="00D32ECC">
              <w:t>Vil</w:t>
            </w:r>
            <w:r>
              <w:t>le, le ________________________</w:t>
            </w:r>
          </w:p>
          <w:p w14:paraId="1D13A7E0" w14:textId="77777777" w:rsidR="003D5DDB" w:rsidRPr="00D32ECC" w:rsidRDefault="003D5DDB" w:rsidP="001A6765">
            <w:pPr>
              <w:jc w:val="both"/>
            </w:pPr>
          </w:p>
        </w:tc>
        <w:tc>
          <w:tcPr>
            <w:tcW w:w="4526" w:type="dxa"/>
          </w:tcPr>
          <w:p w14:paraId="161BEE6E" w14:textId="77777777" w:rsidR="003D5DDB" w:rsidRDefault="003D5DDB" w:rsidP="001A6765">
            <w:pPr>
              <w:jc w:val="both"/>
            </w:pPr>
            <w:r>
              <w:t xml:space="preserve">Conclu par </w:t>
            </w:r>
          </w:p>
          <w:p w14:paraId="4896B253" w14:textId="77777777" w:rsidR="003D5DDB" w:rsidRPr="00B8120B" w:rsidRDefault="003D5DDB" w:rsidP="001A6765">
            <w:pPr>
              <w:jc w:val="both"/>
              <w:rPr>
                <w:b/>
              </w:rPr>
            </w:pPr>
            <w:r w:rsidRPr="00B8120B">
              <w:rPr>
                <w:b/>
              </w:rPr>
              <w:t>L’Autorité Contractante</w:t>
            </w:r>
          </w:p>
          <w:p w14:paraId="5843F51D" w14:textId="77777777" w:rsidR="003D5DDB" w:rsidRDefault="003D5DDB" w:rsidP="001A6765">
            <w:pPr>
              <w:jc w:val="both"/>
            </w:pPr>
          </w:p>
          <w:p w14:paraId="421F4701" w14:textId="77777777" w:rsidR="003D5DDB" w:rsidRDefault="003D5DDB" w:rsidP="001A6765">
            <w:pPr>
              <w:jc w:val="both"/>
            </w:pPr>
          </w:p>
          <w:p w14:paraId="44F3D9AA" w14:textId="77777777" w:rsidR="003D5DDB" w:rsidRDefault="003D5DDB" w:rsidP="001A6765">
            <w:pPr>
              <w:jc w:val="both"/>
              <w:rPr>
                <w:i/>
                <w:iCs/>
              </w:rPr>
            </w:pPr>
          </w:p>
          <w:p w14:paraId="59F2229A" w14:textId="77777777" w:rsidR="003D5DDB" w:rsidRDefault="003D5DDB" w:rsidP="001A6765">
            <w:pPr>
              <w:jc w:val="both"/>
            </w:pPr>
            <w:r w:rsidRPr="00267603">
              <w:rPr>
                <w:i/>
                <w:iCs/>
              </w:rPr>
              <w:t>[</w:t>
            </w:r>
            <w:r>
              <w:rPr>
                <w:i/>
                <w:iCs/>
              </w:rPr>
              <w:t>insérer le nom et le titre de la personne habilitée à signer]</w:t>
            </w:r>
          </w:p>
          <w:p w14:paraId="3926519A" w14:textId="77777777" w:rsidR="003D5DDB" w:rsidRPr="00D32ECC" w:rsidRDefault="003D5DDB" w:rsidP="001A6765">
            <w:pPr>
              <w:jc w:val="both"/>
            </w:pPr>
          </w:p>
          <w:p w14:paraId="0E154AC1" w14:textId="77777777" w:rsidR="003D5DDB" w:rsidRPr="00D32ECC" w:rsidRDefault="003D5DDB" w:rsidP="001A6765">
            <w:pPr>
              <w:jc w:val="both"/>
            </w:pPr>
            <w:r w:rsidRPr="00D32ECC">
              <w:t>Ville, le ________________</w:t>
            </w:r>
          </w:p>
          <w:p w14:paraId="61E17E5E" w14:textId="77777777" w:rsidR="003D5DDB" w:rsidRPr="00D32ECC" w:rsidRDefault="003D5DDB" w:rsidP="001A6765">
            <w:pPr>
              <w:jc w:val="both"/>
            </w:pPr>
          </w:p>
        </w:tc>
      </w:tr>
      <w:tr w:rsidR="003D5DDB" w:rsidRPr="00D32ECC" w14:paraId="34F941D9" w14:textId="77777777" w:rsidTr="001A6765">
        <w:tc>
          <w:tcPr>
            <w:tcW w:w="4526" w:type="dxa"/>
          </w:tcPr>
          <w:p w14:paraId="4964FE22" w14:textId="77777777" w:rsidR="003D5DDB" w:rsidRDefault="003D5DDB" w:rsidP="001A6765">
            <w:r>
              <w:t xml:space="preserve">Vu par </w:t>
            </w:r>
          </w:p>
          <w:p w14:paraId="427642D5" w14:textId="77777777" w:rsidR="003D5DDB" w:rsidRPr="00B8120B" w:rsidRDefault="003D5DDB" w:rsidP="001A6765">
            <w:pPr>
              <w:rPr>
                <w:b/>
              </w:rPr>
            </w:pPr>
            <w:r w:rsidRPr="00B8120B">
              <w:rPr>
                <w:b/>
              </w:rPr>
              <w:t>L</w:t>
            </w:r>
            <w:r>
              <w:rPr>
                <w:b/>
              </w:rPr>
              <w:t>e Contrôleur Financier</w:t>
            </w:r>
          </w:p>
          <w:p w14:paraId="4DEEAF1C" w14:textId="77777777" w:rsidR="003D5DDB" w:rsidRDefault="003D5DDB" w:rsidP="001A6765">
            <w:pPr>
              <w:jc w:val="center"/>
            </w:pPr>
          </w:p>
          <w:p w14:paraId="58C094D2" w14:textId="77777777" w:rsidR="003D5DDB" w:rsidRDefault="003D5DDB" w:rsidP="001A6765">
            <w:pPr>
              <w:jc w:val="center"/>
              <w:rPr>
                <w:i/>
                <w:iCs/>
              </w:rPr>
            </w:pPr>
          </w:p>
          <w:p w14:paraId="6F1A1959" w14:textId="77777777" w:rsidR="003D5DDB" w:rsidRDefault="003D5DDB" w:rsidP="001A6765">
            <w:pPr>
              <w:jc w:val="center"/>
              <w:rPr>
                <w:i/>
                <w:iCs/>
              </w:rPr>
            </w:pPr>
          </w:p>
          <w:p w14:paraId="574B5C19" w14:textId="77777777" w:rsidR="003D5DDB" w:rsidRPr="00D32ECC" w:rsidRDefault="003D5DDB" w:rsidP="001A6765">
            <w:pPr>
              <w:jc w:val="center"/>
            </w:pPr>
          </w:p>
          <w:p w14:paraId="01191329" w14:textId="77777777" w:rsidR="003D5DDB" w:rsidRDefault="003D5DDB" w:rsidP="001A6765">
            <w:r w:rsidRPr="00D32ECC">
              <w:t>Ville, le ____________________</w:t>
            </w:r>
          </w:p>
          <w:p w14:paraId="3A00CAD6" w14:textId="77777777" w:rsidR="003D5DDB" w:rsidRPr="00D32ECC" w:rsidRDefault="003D5DDB" w:rsidP="001A6765"/>
        </w:tc>
        <w:tc>
          <w:tcPr>
            <w:tcW w:w="4526" w:type="dxa"/>
          </w:tcPr>
          <w:p w14:paraId="4B723D66" w14:textId="77777777" w:rsidR="003D5DDB" w:rsidRDefault="003D5DDB" w:rsidP="001A6765">
            <w:r>
              <w:t xml:space="preserve"> Approuvé par </w:t>
            </w:r>
          </w:p>
          <w:p w14:paraId="78AA4632" w14:textId="77777777" w:rsidR="003D5DDB" w:rsidRPr="00B8120B" w:rsidRDefault="003D5DDB" w:rsidP="001A6765">
            <w:pPr>
              <w:rPr>
                <w:b/>
              </w:rPr>
            </w:pPr>
            <w:r w:rsidRPr="00B8120B">
              <w:rPr>
                <w:b/>
              </w:rPr>
              <w:t>L</w:t>
            </w:r>
            <w:r>
              <w:rPr>
                <w:b/>
              </w:rPr>
              <w:t>’Autorité d’Approbation</w:t>
            </w:r>
          </w:p>
          <w:p w14:paraId="3753EBB1" w14:textId="77777777" w:rsidR="003D5DDB" w:rsidRDefault="003D5DDB" w:rsidP="001A6765">
            <w:pPr>
              <w:jc w:val="center"/>
            </w:pPr>
          </w:p>
          <w:p w14:paraId="2985C523" w14:textId="77777777" w:rsidR="003D5DDB" w:rsidRDefault="003D5DDB" w:rsidP="001A6765">
            <w:pPr>
              <w:jc w:val="center"/>
            </w:pPr>
          </w:p>
          <w:p w14:paraId="0BE88F68" w14:textId="77777777" w:rsidR="003D5DDB" w:rsidRDefault="003D5DDB" w:rsidP="001A6765">
            <w:r w:rsidRPr="00267603">
              <w:rPr>
                <w:i/>
                <w:iCs/>
              </w:rPr>
              <w:t>[</w:t>
            </w:r>
            <w:r>
              <w:rPr>
                <w:i/>
                <w:iCs/>
              </w:rPr>
              <w:t>insérer le nom et le titre de la personne habilitée à signer]</w:t>
            </w:r>
          </w:p>
          <w:p w14:paraId="73D24B64" w14:textId="77777777" w:rsidR="003D5DDB" w:rsidRPr="00D32ECC" w:rsidRDefault="003D5DDB" w:rsidP="001A6765">
            <w:pPr>
              <w:jc w:val="center"/>
            </w:pPr>
          </w:p>
          <w:p w14:paraId="65A32786" w14:textId="77777777" w:rsidR="003D5DDB" w:rsidRPr="00D32ECC" w:rsidRDefault="003D5DDB" w:rsidP="001A6765">
            <w:r w:rsidRPr="00D32ECC">
              <w:t>Ville, le ____________________</w:t>
            </w:r>
          </w:p>
          <w:p w14:paraId="3F30249C" w14:textId="77777777" w:rsidR="003D5DDB" w:rsidRPr="00D32ECC" w:rsidRDefault="003D5DDB" w:rsidP="001A6765">
            <w:pPr>
              <w:jc w:val="center"/>
            </w:pPr>
          </w:p>
        </w:tc>
      </w:tr>
    </w:tbl>
    <w:p w14:paraId="595FFF1E" w14:textId="77777777" w:rsidR="003D5DDB" w:rsidRDefault="003D5DDB" w:rsidP="003D5DDB">
      <w:pPr>
        <w:tabs>
          <w:tab w:val="right" w:pos="9000"/>
        </w:tabs>
        <w:jc w:val="both"/>
        <w:rPr>
          <w:iCs/>
        </w:rPr>
      </w:pPr>
    </w:p>
    <w:p w14:paraId="52CB0135" w14:textId="77777777" w:rsidR="00103B88" w:rsidRDefault="00103B88" w:rsidP="003D5DDB">
      <w:pPr>
        <w:tabs>
          <w:tab w:val="right" w:pos="9000"/>
        </w:tabs>
        <w:jc w:val="both"/>
        <w:rPr>
          <w:iCs/>
        </w:rPr>
      </w:pPr>
    </w:p>
    <w:p w14:paraId="50FA29E4" w14:textId="77777777" w:rsidR="00103B88" w:rsidRDefault="00103B88" w:rsidP="003D5DDB">
      <w:pPr>
        <w:tabs>
          <w:tab w:val="right" w:pos="9000"/>
        </w:tabs>
        <w:jc w:val="both"/>
        <w:rPr>
          <w:iCs/>
        </w:rPr>
      </w:pPr>
    </w:p>
    <w:p w14:paraId="2825EF4A" w14:textId="77777777" w:rsidR="003D5DDB" w:rsidRPr="00AF450F" w:rsidRDefault="003D5DDB" w:rsidP="009B6F7E">
      <w:pPr>
        <w:pStyle w:val="Titre2"/>
        <w:keepLines/>
        <w:numPr>
          <w:ilvl w:val="0"/>
          <w:numId w:val="53"/>
        </w:numPr>
        <w:tabs>
          <w:tab w:val="clear" w:pos="1350"/>
        </w:tabs>
        <w:spacing w:before="40"/>
        <w:jc w:val="center"/>
        <w:rPr>
          <w:rFonts w:ascii="Footlight MT Light" w:hAnsi="Footlight MT Light"/>
          <w:b w:val="0"/>
          <w:color w:val="000000" w:themeColor="text1"/>
          <w:sz w:val="32"/>
          <w:szCs w:val="32"/>
        </w:rPr>
      </w:pPr>
      <w:bookmarkStart w:id="180" w:name="_Toc494708667"/>
      <w:bookmarkStart w:id="181" w:name="_Toc494969786"/>
      <w:r w:rsidRPr="00AF450F">
        <w:rPr>
          <w:rFonts w:ascii="Footlight MT Light" w:hAnsi="Footlight MT Light"/>
          <w:b w:val="0"/>
          <w:color w:val="000000" w:themeColor="text1"/>
          <w:sz w:val="32"/>
          <w:szCs w:val="32"/>
        </w:rPr>
        <w:lastRenderedPageBreak/>
        <w:t>Modèle de garantie de bonne exécution (garantie émise par un organisme financier)</w:t>
      </w:r>
      <w:bookmarkEnd w:id="180"/>
      <w:bookmarkEnd w:id="181"/>
    </w:p>
    <w:p w14:paraId="5259AD18" w14:textId="77777777" w:rsidR="003D5DDB" w:rsidRDefault="003D5DDB" w:rsidP="003D5DDB">
      <w:pPr>
        <w:pStyle w:val="Paragraphedeliste"/>
      </w:pPr>
    </w:p>
    <w:p w14:paraId="555248EF" w14:textId="77777777" w:rsidR="003D5DDB" w:rsidRPr="00655398" w:rsidRDefault="00AF450F" w:rsidP="003D5DDB">
      <w:pPr>
        <w:rPr>
          <w:i/>
          <w:iCs/>
        </w:rPr>
      </w:pPr>
      <w:r w:rsidRPr="00655398">
        <w:rPr>
          <w:i/>
          <w:iCs/>
        </w:rPr>
        <w:t xml:space="preserve"> </w:t>
      </w:r>
      <w:r w:rsidR="003D5DDB" w:rsidRPr="00655398">
        <w:rPr>
          <w:i/>
          <w:iCs/>
        </w:rPr>
        <w:t>[Sur demande du Titulaire, l’organisme financier (garant) remplit cette garantie de bonne exécution type conformément aux indications en italique]</w:t>
      </w:r>
    </w:p>
    <w:p w14:paraId="50C4E326" w14:textId="77777777" w:rsidR="003D5DDB" w:rsidRPr="00284D75" w:rsidRDefault="003D5DDB" w:rsidP="003D5DDB">
      <w:pPr>
        <w:pStyle w:val="Pieddepage"/>
        <w:jc w:val="both"/>
        <w:rPr>
          <w:lang w:val="fr-FR"/>
        </w:rPr>
      </w:pPr>
    </w:p>
    <w:p w14:paraId="2C4AF8FB" w14:textId="77777777" w:rsidR="003D5DDB" w:rsidRPr="00284D75" w:rsidRDefault="003D5DDB" w:rsidP="003D5DDB">
      <w:pPr>
        <w:pStyle w:val="Pieddepage"/>
        <w:tabs>
          <w:tab w:val="right" w:pos="8640"/>
        </w:tabs>
        <w:ind w:left="5220"/>
        <w:jc w:val="both"/>
        <w:rPr>
          <w:lang w:val="fr-FR"/>
        </w:rPr>
      </w:pPr>
      <w:r w:rsidRPr="00284D75">
        <w:rPr>
          <w:lang w:val="fr-FR"/>
        </w:rPr>
        <w:t xml:space="preserve">Date: </w:t>
      </w:r>
      <w:r w:rsidRPr="00284D75">
        <w:rPr>
          <w:lang w:val="fr-FR"/>
        </w:rPr>
        <w:tab/>
        <w:t>___________________________</w:t>
      </w:r>
    </w:p>
    <w:p w14:paraId="533E764C" w14:textId="77777777" w:rsidR="003D5DDB" w:rsidRPr="00284D75" w:rsidRDefault="003D5DDB" w:rsidP="003D5DDB">
      <w:pPr>
        <w:tabs>
          <w:tab w:val="right" w:pos="8640"/>
        </w:tabs>
        <w:ind w:left="5220"/>
        <w:jc w:val="both"/>
      </w:pPr>
      <w:r w:rsidRPr="00284D75">
        <w:t>Appel d’offres n</w:t>
      </w:r>
      <w:r w:rsidRPr="00284D75">
        <w:rPr>
          <w:vertAlign w:val="superscript"/>
        </w:rPr>
        <w:t>o</w:t>
      </w:r>
      <w:r w:rsidRPr="00284D75">
        <w:t xml:space="preserve">: </w:t>
      </w:r>
      <w:r w:rsidRPr="00284D75">
        <w:tab/>
        <w:t>_____________</w:t>
      </w:r>
      <w:r>
        <w:t>____</w:t>
      </w:r>
    </w:p>
    <w:p w14:paraId="1E4D1588" w14:textId="77777777" w:rsidR="003D5DDB" w:rsidRPr="00284D75" w:rsidRDefault="003D5DDB" w:rsidP="003D5DDB">
      <w:pPr>
        <w:jc w:val="both"/>
        <w:rPr>
          <w:rFonts w:ascii="Arial" w:hAnsi="Arial"/>
          <w:sz w:val="22"/>
        </w:rPr>
      </w:pPr>
    </w:p>
    <w:p w14:paraId="0E3FC6AB" w14:textId="77777777" w:rsidR="003D5DDB" w:rsidRPr="00284D75" w:rsidRDefault="003D5DDB" w:rsidP="003D5DDB">
      <w:pPr>
        <w:jc w:val="both"/>
      </w:pPr>
      <w:r w:rsidRPr="00284D75">
        <w:t xml:space="preserve">_____________________________ </w:t>
      </w:r>
      <w:r w:rsidRPr="00284D75">
        <w:rPr>
          <w:sz w:val="20"/>
        </w:rPr>
        <w:t>[</w:t>
      </w:r>
      <w:r>
        <w:rPr>
          <w:sz w:val="20"/>
        </w:rPr>
        <w:t xml:space="preserve">insérer le </w:t>
      </w:r>
      <w:r w:rsidRPr="00284D75">
        <w:rPr>
          <w:i/>
          <w:sz w:val="20"/>
        </w:rPr>
        <w:t>nom et adresse de</w:t>
      </w:r>
      <w:r>
        <w:rPr>
          <w:i/>
          <w:sz w:val="20"/>
        </w:rPr>
        <w:t xml:space="preserve"> l’organisme financier</w:t>
      </w:r>
      <w:r w:rsidRPr="00284D75">
        <w:rPr>
          <w:i/>
          <w:sz w:val="20"/>
        </w:rPr>
        <w:t xml:space="preserve"> d’émission</w:t>
      </w:r>
      <w:r w:rsidRPr="00284D75">
        <w:rPr>
          <w:sz w:val="20"/>
        </w:rPr>
        <w:t>]</w:t>
      </w:r>
    </w:p>
    <w:p w14:paraId="3FB553CE" w14:textId="77777777" w:rsidR="003D5DDB" w:rsidRPr="00284D75" w:rsidRDefault="003D5DDB" w:rsidP="003D5DDB">
      <w:pPr>
        <w:jc w:val="both"/>
      </w:pPr>
    </w:p>
    <w:p w14:paraId="2A5CDCD4" w14:textId="77777777" w:rsidR="003D5DDB" w:rsidRPr="00284D75" w:rsidRDefault="003D5DDB" w:rsidP="003D5DDB">
      <w:pPr>
        <w:jc w:val="both"/>
      </w:pPr>
      <w:r w:rsidRPr="00284D75">
        <w:rPr>
          <w:b/>
        </w:rPr>
        <w:t>Bénéficiaire :</w:t>
      </w:r>
      <w:r w:rsidRPr="00284D75">
        <w:t xml:space="preserve"> __________________ </w:t>
      </w:r>
      <w:r w:rsidRPr="00284D75">
        <w:rPr>
          <w:sz w:val="20"/>
        </w:rPr>
        <w:t>[</w:t>
      </w:r>
      <w:r>
        <w:rPr>
          <w:sz w:val="20"/>
        </w:rPr>
        <w:t xml:space="preserve">insérer </w:t>
      </w:r>
      <w:r w:rsidRPr="00284D75">
        <w:rPr>
          <w:i/>
          <w:sz w:val="20"/>
        </w:rPr>
        <w:t xml:space="preserve">nom et adresse </w:t>
      </w:r>
      <w:r>
        <w:rPr>
          <w:i/>
          <w:sz w:val="20"/>
        </w:rPr>
        <w:t xml:space="preserve">de l’autorité contractante </w:t>
      </w:r>
    </w:p>
    <w:p w14:paraId="4790866F" w14:textId="77777777" w:rsidR="003D5DDB" w:rsidRPr="00284D75" w:rsidRDefault="003D5DDB" w:rsidP="003D5DDB">
      <w:pPr>
        <w:jc w:val="both"/>
      </w:pPr>
    </w:p>
    <w:p w14:paraId="0E822CDD" w14:textId="77777777" w:rsidR="003D5DDB" w:rsidRPr="00284D75" w:rsidRDefault="003D5DDB" w:rsidP="003D5DDB">
      <w:pPr>
        <w:jc w:val="both"/>
      </w:pPr>
      <w:r w:rsidRPr="00284D75">
        <w:rPr>
          <w:b/>
        </w:rPr>
        <w:t>Garantie de bonne exécution no. :</w:t>
      </w:r>
      <w:r w:rsidRPr="00284D75">
        <w:t xml:space="preserve"> ________________</w:t>
      </w:r>
    </w:p>
    <w:p w14:paraId="32FFDA46" w14:textId="77777777" w:rsidR="003D5DDB" w:rsidRPr="00284D75" w:rsidRDefault="003D5DDB" w:rsidP="003D5DDB">
      <w:pPr>
        <w:jc w:val="both"/>
      </w:pPr>
    </w:p>
    <w:p w14:paraId="1C658DEB" w14:textId="77777777" w:rsidR="003D5DDB" w:rsidRPr="00284D75" w:rsidRDefault="003D5DDB" w:rsidP="003D5DDB">
      <w:pPr>
        <w:jc w:val="both"/>
      </w:pPr>
      <w:r w:rsidRPr="00284D75">
        <w:t xml:space="preserve">Nous avons été informés que ____________________ </w:t>
      </w:r>
      <w:r w:rsidRPr="00284D75">
        <w:rPr>
          <w:sz w:val="20"/>
        </w:rPr>
        <w:t>[</w:t>
      </w:r>
      <w:r>
        <w:rPr>
          <w:sz w:val="20"/>
        </w:rPr>
        <w:t>nom du titulaire]</w:t>
      </w:r>
      <w:r w:rsidRPr="00284D75">
        <w:rPr>
          <w:sz w:val="20"/>
        </w:rPr>
        <w:t xml:space="preserve"> </w:t>
      </w:r>
      <w:r w:rsidRPr="00284D75">
        <w:t xml:space="preserve">(ci-après dénommé « le </w:t>
      </w:r>
      <w:r>
        <w:t xml:space="preserve">titulaire </w:t>
      </w:r>
      <w:r w:rsidRPr="00284D75">
        <w:t xml:space="preserve">») a conclu avec vous le Marché no. </w:t>
      </w:r>
      <w:r>
        <w:t>Insérer le n°</w:t>
      </w:r>
      <w:r w:rsidRPr="00284D75">
        <w:t xml:space="preserve">________________  en date du </w:t>
      </w:r>
      <w:r>
        <w:t>insérer la date</w:t>
      </w:r>
      <w:r w:rsidRPr="00284D75">
        <w:t>______________ pour l’exécution de ______  [</w:t>
      </w:r>
      <w:r>
        <w:t xml:space="preserve">insérer la </w:t>
      </w:r>
      <w:r w:rsidRPr="00284D75">
        <w:rPr>
          <w:i/>
        </w:rPr>
        <w:t>description des services courants</w:t>
      </w:r>
      <w:r w:rsidRPr="00284D75">
        <w:t>] (ci-après dénommé « le Marché »).</w:t>
      </w:r>
    </w:p>
    <w:p w14:paraId="7F0225B7" w14:textId="77777777" w:rsidR="003D5DDB" w:rsidRPr="00284D75" w:rsidRDefault="003D5DDB" w:rsidP="003D5DDB">
      <w:pPr>
        <w:jc w:val="both"/>
      </w:pPr>
    </w:p>
    <w:p w14:paraId="106DEA46" w14:textId="77777777" w:rsidR="003D5DDB" w:rsidRPr="00284D75" w:rsidRDefault="003D5DDB" w:rsidP="003D5DDB">
      <w:pPr>
        <w:jc w:val="both"/>
      </w:pPr>
      <w:r w:rsidRPr="00284D75">
        <w:t>De plus, nous comprenons qu’une garantie de bonne exécution est exigée en vertu des conditions du Marché.</w:t>
      </w:r>
    </w:p>
    <w:p w14:paraId="63C13E98" w14:textId="77777777" w:rsidR="003D5DDB" w:rsidRPr="00284D75" w:rsidRDefault="003D5DDB" w:rsidP="003D5DDB">
      <w:pPr>
        <w:jc w:val="both"/>
      </w:pPr>
    </w:p>
    <w:p w14:paraId="078B2BC8" w14:textId="77777777" w:rsidR="003D5DDB" w:rsidRPr="00284D75" w:rsidRDefault="003D5DDB" w:rsidP="003D5DDB">
      <w:pPr>
        <w:jc w:val="both"/>
      </w:pPr>
      <w:r w:rsidRPr="00284D75">
        <w:t xml:space="preserve">A la demande du prestataire de service, nous _________________ </w:t>
      </w:r>
      <w:r w:rsidRPr="00284D75">
        <w:rPr>
          <w:sz w:val="20"/>
        </w:rPr>
        <w:t>[</w:t>
      </w:r>
      <w:r w:rsidRPr="00284D75">
        <w:rPr>
          <w:i/>
          <w:sz w:val="20"/>
        </w:rPr>
        <w:t xml:space="preserve">nom de </w:t>
      </w:r>
      <w:r>
        <w:rPr>
          <w:i/>
          <w:sz w:val="20"/>
        </w:rPr>
        <w:t>l’organisme financier</w:t>
      </w:r>
      <w:r w:rsidRPr="00284D75">
        <w:rPr>
          <w:sz w:val="20"/>
        </w:rPr>
        <w:t>]</w:t>
      </w:r>
      <w:r w:rsidRPr="00284D75">
        <w:t xml:space="preserve"> nous engageons par la présente, sans réserve et irrévocablement, à vous payer à première demande, toutes sommes d’argent que vous pourriez réclamer dans la limite de _____________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sz w:val="20"/>
        </w:rPr>
        <w:t xml:space="preserve"> </w:t>
      </w:r>
      <w:r w:rsidRPr="00284D75">
        <w:rPr>
          <w:sz w:val="20"/>
        </w:rPr>
        <w:t>[</w:t>
      </w:r>
      <w:r w:rsidRPr="00284D75">
        <w:rPr>
          <w:i/>
          <w:sz w:val="20"/>
        </w:rPr>
        <w:t>Insérer la somme en lettres</w:t>
      </w:r>
      <w:r w:rsidRPr="00284D75">
        <w:rPr>
          <w:sz w:val="20"/>
        </w:rPr>
        <w:t>]</w:t>
      </w:r>
      <w:r w:rsidRPr="00284D75">
        <w:rPr>
          <w:vertAlign w:val="superscript"/>
        </w:rPr>
        <w:footnoteReference w:id="3"/>
      </w:r>
      <w:r w:rsidRPr="00284D75">
        <w:t xml:space="preserve">.  Votre demande en paiement doit être accompagnée d’une déclaration attestant que le </w:t>
      </w:r>
      <w:r>
        <w:t>Soumissionnaire</w:t>
      </w:r>
      <w:r w:rsidRPr="00284D75" w:rsidDel="000E79D8">
        <w:t xml:space="preserve"> </w:t>
      </w:r>
      <w:r w:rsidRPr="00284D75">
        <w:t xml:space="preserve">ne se conforme pas aux conditions du Marché, sans que vous ayez à prouver ou à donner les raisons ou le motif de votre demande ou du montant indiqué dans votre demande. </w:t>
      </w:r>
    </w:p>
    <w:p w14:paraId="011B53FA" w14:textId="77777777" w:rsidR="003D5DDB" w:rsidRPr="00284D75" w:rsidRDefault="003D5DDB" w:rsidP="003D5DDB">
      <w:pPr>
        <w:jc w:val="both"/>
      </w:pPr>
    </w:p>
    <w:p w14:paraId="107159C4" w14:textId="77777777" w:rsidR="003D5DDB" w:rsidRPr="00284D75" w:rsidRDefault="003D5DDB" w:rsidP="003D5DDB">
      <w:pPr>
        <w:jc w:val="both"/>
      </w:pPr>
      <w:r w:rsidRPr="00284D75">
        <w:t>La présente garantie expire au plus tard le  _</w:t>
      </w:r>
      <w:r>
        <w:t>insérer la date</w:t>
      </w:r>
      <w:r w:rsidRPr="00284D75">
        <w:t>_________  _</w:t>
      </w:r>
      <w:r>
        <w:t>le mois</w:t>
      </w:r>
      <w:r w:rsidRPr="00284D75">
        <w:t xml:space="preserve">__________ </w:t>
      </w:r>
      <w:r>
        <w:t xml:space="preserve"> l’année </w:t>
      </w:r>
      <w:r w:rsidRPr="00284D75">
        <w:t xml:space="preserve">2____, </w:t>
      </w:r>
      <w:r w:rsidRPr="00284D75">
        <w:rPr>
          <w:vertAlign w:val="superscript"/>
        </w:rPr>
        <w:footnoteReference w:id="4"/>
      </w:r>
      <w:r w:rsidRPr="00284D75">
        <w:t xml:space="preserve"> et toute demande de paiement doit être reçue au plus tard à cette date.</w:t>
      </w:r>
    </w:p>
    <w:p w14:paraId="678D73AB" w14:textId="77777777" w:rsidR="003D5DDB" w:rsidRPr="00284D75" w:rsidRDefault="003D5DDB" w:rsidP="003D5DDB">
      <w:pPr>
        <w:jc w:val="both"/>
      </w:pPr>
    </w:p>
    <w:p w14:paraId="389B46B1" w14:textId="77777777" w:rsidR="003D5DDB" w:rsidRPr="00284D75" w:rsidRDefault="003D5DDB" w:rsidP="003D5DDB">
      <w:pPr>
        <w:jc w:val="both"/>
      </w:pPr>
      <w:r w:rsidRPr="00284D75">
        <w:t xml:space="preserve">La présente garantie est établie en conformité avec l’Acte Uniforme OHADA </w:t>
      </w:r>
      <w:r w:rsidRPr="00B07149">
        <w:t>révisé du 15 décembre 2010 portant organisation des sûretés (JO OHADA n° 22 du 15 février 2011) dont les articles 40 et 41</w:t>
      </w:r>
      <w:r w:rsidRPr="00284D75">
        <w:t xml:space="preserve"> sont respectivement relatifs aux règles de formation de la lettre de garantie et à ses mentions obligatoires.</w:t>
      </w:r>
    </w:p>
    <w:p w14:paraId="37F3D51C" w14:textId="77777777" w:rsidR="003D5DDB" w:rsidRPr="00284D75" w:rsidRDefault="003D5DDB" w:rsidP="003D5DDB">
      <w:pPr>
        <w:pStyle w:val="BodyText21"/>
        <w:ind w:left="288"/>
        <w:jc w:val="both"/>
        <w:rPr>
          <w:sz w:val="24"/>
          <w:lang w:val="fr-FR"/>
        </w:rPr>
      </w:pPr>
    </w:p>
    <w:p w14:paraId="204360BA" w14:textId="77777777" w:rsidR="003D5DDB" w:rsidRPr="00284D75" w:rsidRDefault="003D5DDB" w:rsidP="003D5DDB">
      <w:pPr>
        <w:jc w:val="both"/>
      </w:pPr>
      <w:r w:rsidRPr="00284D75">
        <w:t>___________________</w:t>
      </w:r>
    </w:p>
    <w:p w14:paraId="53E272F8" w14:textId="77777777" w:rsidR="003D5DDB" w:rsidRPr="00284D75" w:rsidRDefault="003D5DDB" w:rsidP="003D5DDB">
      <w:pPr>
        <w:jc w:val="both"/>
      </w:pPr>
      <w:r w:rsidRPr="00284D75">
        <w:t>[Signature]</w:t>
      </w:r>
    </w:p>
    <w:p w14:paraId="31618529" w14:textId="77777777" w:rsidR="003D5DDB" w:rsidRPr="00284D75" w:rsidRDefault="003D5DDB" w:rsidP="003D5DDB">
      <w:pPr>
        <w:jc w:val="both"/>
      </w:pPr>
    </w:p>
    <w:p w14:paraId="053E5369" w14:textId="77777777" w:rsidR="003D5DDB" w:rsidRPr="00284D75" w:rsidRDefault="003D5DDB" w:rsidP="003D5DDB">
      <w:pPr>
        <w:jc w:val="both"/>
        <w:rPr>
          <w:i/>
        </w:rPr>
      </w:pPr>
      <w:r w:rsidRPr="00284D75">
        <w:t>Note : Le texte en italiques doit être retiré du document final ; il est fourni à titre indicatif en vue de faciliter la préparation du document</w:t>
      </w:r>
      <w:r w:rsidRPr="00284D75">
        <w:rPr>
          <w:i/>
        </w:rPr>
        <w:t>.</w:t>
      </w:r>
    </w:p>
    <w:p w14:paraId="43128AA2" w14:textId="77777777" w:rsidR="003D5DDB" w:rsidRPr="00284D75" w:rsidRDefault="003D5DDB" w:rsidP="003D5DDB">
      <w:pPr>
        <w:jc w:val="both"/>
        <w:rPr>
          <w:u w:val="single"/>
        </w:rPr>
      </w:pPr>
    </w:p>
    <w:p w14:paraId="395D3820" w14:textId="77777777" w:rsidR="003D5DDB" w:rsidRPr="00284D75" w:rsidRDefault="003D5DDB" w:rsidP="003D5DDB">
      <w:pPr>
        <w:tabs>
          <w:tab w:val="right" w:pos="9000"/>
        </w:tabs>
        <w:jc w:val="both"/>
        <w:rPr>
          <w:u w:val="single"/>
        </w:rPr>
      </w:pPr>
      <w:r w:rsidRPr="00284D75">
        <w:rPr>
          <w:u w:val="single"/>
        </w:rPr>
        <w:tab/>
      </w:r>
    </w:p>
    <w:p w14:paraId="483F0435" w14:textId="77777777" w:rsidR="003D5DDB" w:rsidRPr="00284D75" w:rsidRDefault="003D5DDB" w:rsidP="003D5DDB">
      <w:pPr>
        <w:tabs>
          <w:tab w:val="left" w:pos="5238"/>
          <w:tab w:val="left" w:pos="5474"/>
          <w:tab w:val="left" w:pos="9468"/>
        </w:tabs>
        <w:jc w:val="both"/>
      </w:pPr>
    </w:p>
    <w:p w14:paraId="34914444"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284D75">
        <w:rPr>
          <w:rFonts w:ascii="Times New Roman" w:hAnsi="Times New Roman"/>
          <w:lang w:val="fr-FR"/>
        </w:rPr>
        <w:t>En date du _______________________________ j</w:t>
      </w:r>
      <w:r>
        <w:rPr>
          <w:rFonts w:ascii="Times New Roman" w:hAnsi="Times New Roman"/>
          <w:lang w:val="fr-FR"/>
        </w:rPr>
        <w:t>our de _____________________________</w:t>
      </w:r>
    </w:p>
    <w:p w14:paraId="43F4A478"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1B56592D"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5AA7D50F"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73A585C0"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00906C5"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5557C52"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1B8F3DF1"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1480C75"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2412D067"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0D1C87A"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B04A79F"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C9F3430"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12A1E7F9"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84D0509"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DC71258"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9179F47"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A460A15"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1BFDB6AD"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F55C5AA"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88CFB26"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38BCC53"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52A7F19"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A5A879F"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E11B8AE"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58E69D7D"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223499AE"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56F876CF"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14F2D1CC"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267367B"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CA1EF71"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B6B84F6"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26D8B313"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25AB458"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CC58902"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5125E0ED"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532BDB6" w14:textId="77777777" w:rsidR="003D5DDB" w:rsidRPr="005E0CFC" w:rsidRDefault="003D5DDB" w:rsidP="009B6F7E">
      <w:pPr>
        <w:pStyle w:val="Titre2"/>
        <w:keepLines/>
        <w:numPr>
          <w:ilvl w:val="0"/>
          <w:numId w:val="53"/>
        </w:numPr>
        <w:tabs>
          <w:tab w:val="clear" w:pos="1350"/>
        </w:tabs>
        <w:spacing w:before="40"/>
        <w:jc w:val="center"/>
        <w:rPr>
          <w:b w:val="0"/>
          <w:color w:val="000000" w:themeColor="text1"/>
          <w:sz w:val="32"/>
          <w:szCs w:val="32"/>
        </w:rPr>
      </w:pPr>
      <w:bookmarkStart w:id="182" w:name="_Toc494708668"/>
      <w:bookmarkStart w:id="183" w:name="_Toc494969787"/>
      <w:r w:rsidRPr="005E0CFC">
        <w:rPr>
          <w:b w:val="0"/>
          <w:color w:val="000000" w:themeColor="text1"/>
          <w:sz w:val="32"/>
          <w:szCs w:val="32"/>
        </w:rPr>
        <w:t xml:space="preserve">Modèle de garantie de remboursement d’avance </w:t>
      </w:r>
      <w:r w:rsidRPr="005E0CFC">
        <w:rPr>
          <w:b w:val="0"/>
          <w:color w:val="000000" w:themeColor="text1"/>
          <w:sz w:val="32"/>
          <w:szCs w:val="32"/>
        </w:rPr>
        <w:br/>
        <w:t>(garantie bancaire)</w:t>
      </w:r>
      <w:bookmarkEnd w:id="182"/>
      <w:bookmarkEnd w:id="183"/>
    </w:p>
    <w:p w14:paraId="76A4D23F" w14:textId="77777777" w:rsidR="003D5DDB" w:rsidRPr="001A779B" w:rsidRDefault="003D5DDB" w:rsidP="003D5DDB">
      <w:pPr>
        <w:pStyle w:val="Paragraphedeliste"/>
      </w:pPr>
    </w:p>
    <w:p w14:paraId="2C22A0A4" w14:textId="77777777" w:rsidR="003D5DDB" w:rsidRDefault="003D5DDB" w:rsidP="003D5DDB">
      <w:pPr>
        <w:jc w:val="both"/>
      </w:pPr>
    </w:p>
    <w:p w14:paraId="477980D4" w14:textId="77777777" w:rsidR="003D5DDB" w:rsidRPr="00D575E0" w:rsidRDefault="003D5DDB" w:rsidP="003D5DDB">
      <w:pPr>
        <w:rPr>
          <w:i/>
          <w:iCs/>
        </w:rPr>
      </w:pPr>
      <w:r w:rsidRPr="00D575E0">
        <w:rPr>
          <w:i/>
          <w:iCs/>
        </w:rPr>
        <w:t>[Sur demande du Titulaire, l’organisme financier (garant) remplit cette garantie de bonne exécution type conformément aux indications en italique]</w:t>
      </w:r>
    </w:p>
    <w:p w14:paraId="1B502946" w14:textId="77777777" w:rsidR="003D5DDB" w:rsidRDefault="003D5DDB" w:rsidP="003D5DDB">
      <w:pPr>
        <w:jc w:val="both"/>
      </w:pPr>
    </w:p>
    <w:p w14:paraId="6D4C1740" w14:textId="77777777" w:rsidR="003D5DDB" w:rsidRPr="00284D75" w:rsidRDefault="003D5DDB" w:rsidP="003D5DDB">
      <w:pPr>
        <w:jc w:val="both"/>
      </w:pPr>
    </w:p>
    <w:p w14:paraId="1B24F4A1" w14:textId="77777777" w:rsidR="003D5DDB" w:rsidRPr="00284D75" w:rsidRDefault="003D5DDB" w:rsidP="003D5DDB">
      <w:pPr>
        <w:pStyle w:val="Pieddepage"/>
        <w:tabs>
          <w:tab w:val="right" w:pos="9000"/>
        </w:tabs>
        <w:ind w:left="5220"/>
        <w:jc w:val="both"/>
        <w:rPr>
          <w:lang w:val="fr-FR"/>
        </w:rPr>
      </w:pPr>
      <w:r w:rsidRPr="00284D75">
        <w:rPr>
          <w:lang w:val="fr-FR"/>
        </w:rPr>
        <w:t xml:space="preserve">Date : </w:t>
      </w:r>
      <w:r w:rsidRPr="00284D75">
        <w:rPr>
          <w:lang w:val="fr-FR"/>
        </w:rPr>
        <w:tab/>
        <w:t>___________________________</w:t>
      </w:r>
    </w:p>
    <w:p w14:paraId="73C97A0F" w14:textId="77777777" w:rsidR="003D5DDB" w:rsidRPr="00284D75" w:rsidRDefault="003D5DDB" w:rsidP="003D5DDB">
      <w:pPr>
        <w:tabs>
          <w:tab w:val="right" w:pos="9000"/>
        </w:tabs>
        <w:ind w:left="5220"/>
        <w:jc w:val="both"/>
      </w:pPr>
      <w:r w:rsidRPr="00284D75">
        <w:t>Appel d’offres n</w:t>
      </w:r>
      <w:r w:rsidRPr="00284D75">
        <w:rPr>
          <w:vertAlign w:val="superscript"/>
        </w:rPr>
        <w:t>o</w:t>
      </w:r>
      <w:r w:rsidRPr="00284D75">
        <w:t xml:space="preserve"> : </w:t>
      </w:r>
      <w:r w:rsidRPr="00284D75">
        <w:tab/>
        <w:t>_____________</w:t>
      </w:r>
    </w:p>
    <w:p w14:paraId="135C8CC9" w14:textId="77777777" w:rsidR="003D5DDB" w:rsidRPr="00284D75" w:rsidRDefault="003D5DDB" w:rsidP="003D5DDB">
      <w:pPr>
        <w:jc w:val="both"/>
        <w:rPr>
          <w:rFonts w:ascii="Arial" w:hAnsi="Arial"/>
          <w:sz w:val="22"/>
        </w:rPr>
      </w:pPr>
    </w:p>
    <w:p w14:paraId="6091ADE5" w14:textId="77777777" w:rsidR="003D5DDB" w:rsidRPr="00284D75" w:rsidRDefault="003D5DDB" w:rsidP="003D5DDB">
      <w:pPr>
        <w:jc w:val="both"/>
        <w:rPr>
          <w:rFonts w:ascii="Arial" w:hAnsi="Arial"/>
          <w:sz w:val="22"/>
        </w:rPr>
      </w:pPr>
    </w:p>
    <w:p w14:paraId="4FC910D8" w14:textId="77777777" w:rsidR="003D5DDB" w:rsidRPr="00284D75" w:rsidRDefault="003D5DDB" w:rsidP="003D5DDB">
      <w:pPr>
        <w:spacing w:after="200"/>
        <w:jc w:val="both"/>
      </w:pPr>
      <w:r w:rsidRPr="00284D75">
        <w:t xml:space="preserve">_____________________________ </w:t>
      </w:r>
      <w:r w:rsidRPr="00284D75">
        <w:rPr>
          <w:sz w:val="20"/>
        </w:rPr>
        <w:t>[</w:t>
      </w:r>
      <w:r>
        <w:rPr>
          <w:sz w:val="20"/>
        </w:rPr>
        <w:t xml:space="preserve">Insérer le </w:t>
      </w:r>
      <w:r w:rsidRPr="00284D75">
        <w:rPr>
          <w:i/>
          <w:sz w:val="20"/>
        </w:rPr>
        <w:t xml:space="preserve">nom </w:t>
      </w:r>
      <w:r>
        <w:rPr>
          <w:i/>
          <w:sz w:val="20"/>
        </w:rPr>
        <w:t>et</w:t>
      </w:r>
      <w:r w:rsidRPr="00284D75">
        <w:rPr>
          <w:i/>
          <w:sz w:val="20"/>
        </w:rPr>
        <w:t xml:space="preserve"> adresse de l</w:t>
      </w:r>
      <w:r>
        <w:rPr>
          <w:i/>
          <w:sz w:val="20"/>
        </w:rPr>
        <w:t xml:space="preserve">’organisme financier </w:t>
      </w:r>
      <w:r w:rsidRPr="00284D75">
        <w:rPr>
          <w:i/>
          <w:sz w:val="20"/>
        </w:rPr>
        <w:t>banque d’émission</w:t>
      </w:r>
      <w:r w:rsidRPr="00284D75">
        <w:rPr>
          <w:sz w:val="20"/>
        </w:rPr>
        <w:t>]</w:t>
      </w:r>
    </w:p>
    <w:p w14:paraId="6F980276" w14:textId="77777777" w:rsidR="003D5DDB" w:rsidRPr="00284D75" w:rsidRDefault="003D5DDB" w:rsidP="003D5DDB">
      <w:pPr>
        <w:spacing w:after="200"/>
        <w:jc w:val="both"/>
      </w:pPr>
      <w:r w:rsidRPr="00284D75">
        <w:rPr>
          <w:b/>
        </w:rPr>
        <w:t>Bénéficiaire :</w:t>
      </w:r>
      <w:r w:rsidRPr="00284D75">
        <w:t xml:space="preserve"> __________________ </w:t>
      </w:r>
      <w:r w:rsidRPr="00284D75">
        <w:rPr>
          <w:sz w:val="20"/>
        </w:rPr>
        <w:t>[</w:t>
      </w:r>
      <w:r>
        <w:rPr>
          <w:sz w:val="20"/>
        </w:rPr>
        <w:t xml:space="preserve">Insérer le </w:t>
      </w:r>
      <w:r w:rsidRPr="00284D75">
        <w:rPr>
          <w:i/>
          <w:sz w:val="20"/>
        </w:rPr>
        <w:t>nom et adresse d</w:t>
      </w:r>
      <w:r>
        <w:rPr>
          <w:i/>
          <w:sz w:val="20"/>
        </w:rPr>
        <w:t>e l’autorité contractante]</w:t>
      </w:r>
      <w:r w:rsidRPr="00284D75">
        <w:t xml:space="preserve"> </w:t>
      </w:r>
    </w:p>
    <w:p w14:paraId="35A35A76" w14:textId="77777777" w:rsidR="003D5DDB" w:rsidRPr="00284D75" w:rsidRDefault="003D5DDB" w:rsidP="003D5DDB">
      <w:pPr>
        <w:spacing w:after="200"/>
        <w:jc w:val="both"/>
      </w:pPr>
      <w:r w:rsidRPr="00284D75">
        <w:rPr>
          <w:b/>
        </w:rPr>
        <w:lastRenderedPageBreak/>
        <w:t>Date :</w:t>
      </w:r>
      <w:r w:rsidRPr="00284D75">
        <w:t xml:space="preserve"> _______________</w:t>
      </w:r>
    </w:p>
    <w:p w14:paraId="56D2226E" w14:textId="77777777" w:rsidR="003D5DDB" w:rsidRPr="00284D75" w:rsidRDefault="003D5DDB" w:rsidP="003D5DDB">
      <w:pPr>
        <w:spacing w:after="200"/>
        <w:jc w:val="both"/>
      </w:pPr>
      <w:r w:rsidRPr="00284D75">
        <w:rPr>
          <w:b/>
        </w:rPr>
        <w:t>Garantie de restitution d’avance no. :</w:t>
      </w:r>
      <w:r w:rsidRPr="00284D75">
        <w:t xml:space="preserve"> ________________</w:t>
      </w:r>
    </w:p>
    <w:p w14:paraId="567FAD54" w14:textId="77777777" w:rsidR="003D5DDB" w:rsidRPr="00284D75" w:rsidRDefault="003D5DDB" w:rsidP="003D5DDB">
      <w:pPr>
        <w:spacing w:after="200"/>
        <w:jc w:val="both"/>
      </w:pPr>
      <w:r w:rsidRPr="00284D75">
        <w:t xml:space="preserve">Nous avons été informés que ____________________ </w:t>
      </w:r>
      <w:r w:rsidRPr="00284D75">
        <w:rPr>
          <w:sz w:val="20"/>
        </w:rPr>
        <w:t>[</w:t>
      </w:r>
      <w:r>
        <w:rPr>
          <w:sz w:val="20"/>
        </w:rPr>
        <w:t xml:space="preserve">Insérer </w:t>
      </w:r>
      <w:r w:rsidRPr="00284D75">
        <w:rPr>
          <w:i/>
          <w:sz w:val="20"/>
        </w:rPr>
        <w:t>nom du</w:t>
      </w:r>
      <w:r>
        <w:rPr>
          <w:i/>
          <w:sz w:val="20"/>
        </w:rPr>
        <w:t xml:space="preserve"> titulaire]</w:t>
      </w:r>
      <w:r w:rsidRPr="00284D75">
        <w:t xml:space="preserve"> (ci-après dénommé « le prestataire de service ») a conclu avec vous le Marché no. _</w:t>
      </w:r>
      <w:r>
        <w:t>Insérer le n°</w:t>
      </w:r>
      <w:r w:rsidRPr="00284D75">
        <w:t xml:space="preserve">_______________ en date du </w:t>
      </w:r>
      <w:r>
        <w:t>insérer la date</w:t>
      </w:r>
      <w:r w:rsidRPr="00284D75">
        <w:t xml:space="preserve">______________ pour l’exécution _____________________  </w:t>
      </w:r>
      <w:r w:rsidRPr="00284D75">
        <w:rPr>
          <w:sz w:val="20"/>
        </w:rPr>
        <w:t>[</w:t>
      </w:r>
      <w:r w:rsidRPr="00284D75">
        <w:rPr>
          <w:i/>
          <w:sz w:val="20"/>
        </w:rPr>
        <w:t>nom du marché et description des services</w:t>
      </w:r>
      <w:r w:rsidRPr="00284D75">
        <w:rPr>
          <w:sz w:val="20"/>
        </w:rPr>
        <w:t>]</w:t>
      </w:r>
      <w:r w:rsidRPr="00284D75">
        <w:t xml:space="preserve"> (ci-après dénommé « le Marché »).</w:t>
      </w:r>
    </w:p>
    <w:p w14:paraId="7B294169" w14:textId="77777777" w:rsidR="003D5DDB" w:rsidRPr="00284D75" w:rsidRDefault="003D5DDB" w:rsidP="003D5DDB">
      <w:pPr>
        <w:spacing w:after="200"/>
        <w:jc w:val="both"/>
      </w:pPr>
      <w:r w:rsidRPr="00284D75">
        <w:t xml:space="preserve">De plus, nous comprenons qu’en vertu des conditions du Marché, une avance au montant de 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sz w:val="20"/>
        </w:rPr>
        <w:t xml:space="preserve"> </w:t>
      </w:r>
      <w:r w:rsidRPr="00284D75">
        <w:rPr>
          <w:sz w:val="20"/>
        </w:rPr>
        <w:t>[</w:t>
      </w:r>
      <w:r w:rsidRPr="00284D75">
        <w:rPr>
          <w:i/>
          <w:sz w:val="20"/>
        </w:rPr>
        <w:t>Insérer la somme en lettres</w:t>
      </w:r>
      <w:r w:rsidRPr="00284D75">
        <w:rPr>
          <w:sz w:val="20"/>
        </w:rPr>
        <w:t>]</w:t>
      </w:r>
      <w:r w:rsidRPr="00284D75">
        <w:t xml:space="preserve"> est versée contre une garantie de restitution d’avance.</w:t>
      </w:r>
    </w:p>
    <w:p w14:paraId="78BF4770" w14:textId="77777777" w:rsidR="003D5DDB" w:rsidRPr="00284D75" w:rsidRDefault="003D5DDB" w:rsidP="003D5DDB">
      <w:pPr>
        <w:spacing w:after="200"/>
        <w:jc w:val="both"/>
      </w:pPr>
      <w:r w:rsidRPr="00284D75">
        <w:t xml:space="preserve">A la demande du prestataire de service, nous _________________ </w:t>
      </w:r>
      <w:r w:rsidRPr="00284D75">
        <w:rPr>
          <w:sz w:val="20"/>
        </w:rPr>
        <w:t>[</w:t>
      </w:r>
      <w:r w:rsidRPr="00284D75">
        <w:rPr>
          <w:i/>
          <w:sz w:val="20"/>
        </w:rPr>
        <w:t>nom de l</w:t>
      </w:r>
      <w:r>
        <w:rPr>
          <w:i/>
          <w:sz w:val="20"/>
        </w:rPr>
        <w:t xml:space="preserve">’organisme financier </w:t>
      </w:r>
      <w:r w:rsidRPr="00284D75">
        <w:rPr>
          <w:sz w:val="20"/>
        </w:rPr>
        <w:t>]</w:t>
      </w:r>
      <w:r w:rsidRPr="00284D75">
        <w:t xml:space="preserve"> nous engageons par la présente, sans réserve et irrévocablement, à vous payer à première demande, toutes sommes d’argent que vous pourriez réclamer dans la limite de _____________ </w:t>
      </w:r>
      <w:r w:rsidRPr="00284D75">
        <w:rPr>
          <w:sz w:val="20"/>
        </w:rPr>
        <w:t>[</w:t>
      </w:r>
      <w:r w:rsidRPr="00284D75">
        <w:rPr>
          <w:i/>
          <w:sz w:val="20"/>
        </w:rPr>
        <w:t>Insérer la somme en chiffres</w:t>
      </w:r>
      <w:r w:rsidRPr="00284D75">
        <w:rPr>
          <w:sz w:val="20"/>
        </w:rPr>
        <w:t>]</w:t>
      </w:r>
      <w:r w:rsidRPr="00284D75">
        <w:t xml:space="preserve"> _____________</w:t>
      </w:r>
      <w:r w:rsidRPr="00284D75">
        <w:rPr>
          <w:i/>
        </w:rPr>
        <w:t xml:space="preserve"> </w:t>
      </w:r>
      <w:r w:rsidRPr="00284D75">
        <w:rPr>
          <w:sz w:val="20"/>
        </w:rPr>
        <w:t>[</w:t>
      </w:r>
      <w:r w:rsidRPr="00284D75">
        <w:rPr>
          <w:i/>
          <w:sz w:val="20"/>
        </w:rPr>
        <w:t>Insérer la somme en lettres</w:t>
      </w:r>
      <w:r w:rsidRPr="00284D75">
        <w:rPr>
          <w:sz w:val="20"/>
        </w:rPr>
        <w:t>]</w:t>
      </w:r>
      <w:r w:rsidRPr="00284D75">
        <w:rPr>
          <w:rStyle w:val="Appelnotedebasdep"/>
        </w:rPr>
        <w:footnoteReference w:id="5"/>
      </w:r>
      <w:r w:rsidRPr="00284D75">
        <w:t>.  Votre demande en paiement doit être accompagnée d’une déclaration attestant que le fournisseur (ou « le prestataire de service ») ne se conforme pas aux conditions du Marché parce qu’il a utilisé l’avance à d’autres fins que la prestation des services.</w:t>
      </w:r>
    </w:p>
    <w:p w14:paraId="5D247BE9" w14:textId="77777777" w:rsidR="003D5DDB" w:rsidRPr="00284D75" w:rsidRDefault="003D5DDB" w:rsidP="003D5DDB">
      <w:pPr>
        <w:spacing w:after="200"/>
        <w:jc w:val="both"/>
      </w:pPr>
      <w:r w:rsidRPr="00284D75">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284D75">
        <w:rPr>
          <w:sz w:val="20"/>
        </w:rPr>
        <w:t>[</w:t>
      </w:r>
      <w:r w:rsidRPr="00284D75">
        <w:rPr>
          <w:i/>
          <w:sz w:val="20"/>
        </w:rPr>
        <w:t>nom et adresse de la banque</w:t>
      </w:r>
      <w:r w:rsidRPr="00284D75">
        <w:rPr>
          <w:sz w:val="20"/>
        </w:rPr>
        <w:t>]</w:t>
      </w:r>
      <w:r w:rsidRPr="00284D75">
        <w:t>.</w:t>
      </w:r>
    </w:p>
    <w:p w14:paraId="5BB28CF5" w14:textId="77777777" w:rsidR="003D5DDB" w:rsidRPr="00284D75" w:rsidRDefault="003D5DDB" w:rsidP="003D5DDB">
      <w:pPr>
        <w:spacing w:after="200"/>
        <w:jc w:val="both"/>
      </w:pPr>
      <w:r w:rsidRPr="00284D75">
        <w:t>La présente garantie expire au plus tard le _________  ___________ 2____</w:t>
      </w:r>
      <w:r w:rsidRPr="00284D75">
        <w:rPr>
          <w:rStyle w:val="Appelnotedebasdep"/>
        </w:rPr>
        <w:footnoteReference w:id="6"/>
      </w:r>
      <w:r w:rsidRPr="00284D75">
        <w:t xml:space="preserve"> et toute demande de paiement doit être reçue au plus tard à cette date.</w:t>
      </w:r>
    </w:p>
    <w:p w14:paraId="6BD681BF" w14:textId="77777777" w:rsidR="003D5DDB" w:rsidRPr="00284D75" w:rsidRDefault="003D5DDB" w:rsidP="003D5DDB">
      <w:pPr>
        <w:jc w:val="both"/>
      </w:pPr>
      <w:r w:rsidRPr="00284D75">
        <w:t xml:space="preserve">La présente garantie est établie en conformité avec l’Acte Uniforme OHADA </w:t>
      </w:r>
      <w:r w:rsidRPr="00B07149">
        <w:t>révisé du 15 décembre 2010 portant organisation des sûretés (JO OHADA n° 22 du 15 février 2011) dont les articles 40 et 41</w:t>
      </w:r>
      <w:r w:rsidRPr="00284D75">
        <w:t xml:space="preserve"> sont respectivement relatifs aux règles de formation de la lettre de garantie et à ses mentions obligatoires.</w:t>
      </w:r>
    </w:p>
    <w:p w14:paraId="1F3C6810" w14:textId="77777777" w:rsidR="003D5DDB" w:rsidRDefault="003D5DDB" w:rsidP="003D5DDB"/>
    <w:p w14:paraId="6B70E209" w14:textId="77777777" w:rsidR="003D5DDB" w:rsidRPr="00D575E0" w:rsidRDefault="003D5DDB" w:rsidP="003D5DDB">
      <w:r w:rsidRPr="00D575E0">
        <w:t>Cette garantie est délivrée en vertu de l’agrément n°………………….du …………… Ministère chargé des Finances.</w:t>
      </w:r>
    </w:p>
    <w:p w14:paraId="649C6442" w14:textId="77777777" w:rsidR="003D5DDB" w:rsidRPr="00D575E0" w:rsidRDefault="003D5DDB" w:rsidP="003D5DDB"/>
    <w:p w14:paraId="5EBF34E1" w14:textId="77777777" w:rsidR="003D5DDB" w:rsidRPr="00D575E0" w:rsidRDefault="003D5DDB" w:rsidP="003D5DDB"/>
    <w:p w14:paraId="685C9412" w14:textId="77777777" w:rsidR="003D5DDB" w:rsidRPr="00D575E0" w:rsidRDefault="003D5DDB" w:rsidP="003D5DDB">
      <w:pPr>
        <w:rPr>
          <w:i/>
          <w:sz w:val="20"/>
        </w:rPr>
      </w:pPr>
      <w:r w:rsidRPr="00D575E0">
        <w:rPr>
          <w:i/>
          <w:sz w:val="20"/>
        </w:rPr>
        <w:t>[Insérer le nom et la fonction de la personne habilitée à signer la garantie au nom de la banque]</w:t>
      </w:r>
    </w:p>
    <w:p w14:paraId="42A96BCD" w14:textId="77777777" w:rsidR="003D5DDB" w:rsidRPr="00D575E0" w:rsidRDefault="003D5DDB" w:rsidP="003D5DDB">
      <w:pPr>
        <w:rPr>
          <w:i/>
        </w:rPr>
      </w:pPr>
    </w:p>
    <w:p w14:paraId="78997B93" w14:textId="77777777" w:rsidR="003D5DDB" w:rsidRPr="00D575E0" w:rsidRDefault="003D5DDB" w:rsidP="003D5DDB">
      <w:pPr>
        <w:rPr>
          <w:i/>
          <w:sz w:val="20"/>
        </w:rPr>
      </w:pPr>
      <w:r w:rsidRPr="00D575E0">
        <w:rPr>
          <w:i/>
          <w:sz w:val="20"/>
        </w:rPr>
        <w:t>[Insérer la signature]</w:t>
      </w:r>
    </w:p>
    <w:p w14:paraId="3326AA05" w14:textId="77777777" w:rsidR="003D5DDB" w:rsidRDefault="003D5DDB" w:rsidP="003D5DDB"/>
    <w:p w14:paraId="6D553FC8" w14:textId="77777777" w:rsidR="003D5DDB" w:rsidRPr="00284D75" w:rsidRDefault="003D5DDB" w:rsidP="003D5DDB"/>
    <w:p w14:paraId="7A7CBDCF" w14:textId="77777777" w:rsidR="003D5DDB" w:rsidRPr="00284D75" w:rsidRDefault="003D5DDB" w:rsidP="003D5DDB">
      <w:r w:rsidRPr="00284D75">
        <w:t>_____________________</w:t>
      </w:r>
    </w:p>
    <w:p w14:paraId="1E8AAC9B" w14:textId="77777777" w:rsidR="003D5DDB" w:rsidRPr="00284D75" w:rsidRDefault="003D5DDB" w:rsidP="003D5DDB"/>
    <w:p w14:paraId="490C7A45" w14:textId="77777777" w:rsidR="003D5DDB" w:rsidRPr="00284D75" w:rsidRDefault="003D5DDB" w:rsidP="003D5DDB"/>
    <w:p w14:paraId="7EBB793C" w14:textId="77777777" w:rsidR="003D5DDB" w:rsidRPr="00284D75" w:rsidRDefault="003D5DDB" w:rsidP="003D5DDB">
      <w:pPr>
        <w:tabs>
          <w:tab w:val="right" w:pos="9000"/>
        </w:tabs>
        <w:rPr>
          <w:b/>
          <w:i/>
        </w:rPr>
      </w:pPr>
    </w:p>
    <w:p w14:paraId="792700A2" w14:textId="77777777" w:rsidR="003D5DDB" w:rsidRPr="00284D75" w:rsidRDefault="003D5DDB" w:rsidP="003D5DDB">
      <w:pPr>
        <w:tabs>
          <w:tab w:val="right" w:pos="9000"/>
        </w:tabs>
        <w:rPr>
          <w:b/>
          <w:i/>
        </w:rPr>
      </w:pPr>
    </w:p>
    <w:p w14:paraId="68504135" w14:textId="77777777" w:rsidR="003D5DDB" w:rsidRDefault="003D5DDB" w:rsidP="003D5DDB">
      <w:pPr>
        <w:tabs>
          <w:tab w:val="right" w:pos="9000"/>
        </w:tabs>
        <w:rPr>
          <w:i/>
        </w:rPr>
      </w:pPr>
      <w:r w:rsidRPr="00284D75">
        <w:rPr>
          <w:i/>
        </w:rPr>
        <w:t xml:space="preserve">Note : Le texte en italiques </w:t>
      </w:r>
      <w:r w:rsidRPr="00284D75">
        <w:rPr>
          <w:i/>
          <w:u w:val="single"/>
        </w:rPr>
        <w:t>doit être retiré du document final</w:t>
      </w:r>
      <w:r w:rsidRPr="00284D75">
        <w:rPr>
          <w:i/>
        </w:rPr>
        <w:t> ; il est fourni à titre indicatif en vue de faciliter la préparation.</w:t>
      </w:r>
    </w:p>
    <w:p w14:paraId="69E27FEB" w14:textId="77777777" w:rsidR="003D5DDB" w:rsidRDefault="003D5DDB" w:rsidP="003D5DDB">
      <w:pPr>
        <w:tabs>
          <w:tab w:val="right" w:pos="9000"/>
        </w:tabs>
        <w:rPr>
          <w:i/>
        </w:rPr>
      </w:pPr>
    </w:p>
    <w:p w14:paraId="31524944"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CD188F3"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D7FA48C"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34D879A2"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6FBF0F78"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FC163B6" w14:textId="77777777" w:rsidR="003D5DDB" w:rsidRDefault="003D5DDB" w:rsidP="003D5DDB">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091AED00" w14:textId="77777777" w:rsidR="003D5DDB" w:rsidRPr="005335E3" w:rsidRDefault="003D5DDB" w:rsidP="003D5DDB">
      <w:pPr>
        <w:tabs>
          <w:tab w:val="right" w:pos="9000"/>
        </w:tabs>
        <w:jc w:val="both"/>
        <w:rPr>
          <w:iCs/>
        </w:rPr>
      </w:pPr>
    </w:p>
    <w:p w14:paraId="6902CF19" w14:textId="77777777" w:rsidR="000D2F63" w:rsidRDefault="000D2F63" w:rsidP="003D5DDB">
      <w:pPr>
        <w:pStyle w:val="Style3"/>
        <w:numPr>
          <w:ilvl w:val="0"/>
          <w:numId w:val="0"/>
        </w:numPr>
        <w:ind w:left="720"/>
      </w:pPr>
    </w:p>
    <w:p w14:paraId="2BCFD178" w14:textId="77777777" w:rsidR="003215AD" w:rsidRDefault="003215AD" w:rsidP="003D5DDB">
      <w:pPr>
        <w:pStyle w:val="Style3"/>
        <w:numPr>
          <w:ilvl w:val="0"/>
          <w:numId w:val="0"/>
        </w:numPr>
        <w:ind w:left="720"/>
      </w:pPr>
    </w:p>
    <w:p w14:paraId="5EA3A4D6" w14:textId="77777777" w:rsidR="003215AD" w:rsidRDefault="003215AD" w:rsidP="003D5DDB">
      <w:pPr>
        <w:pStyle w:val="Style3"/>
        <w:numPr>
          <w:ilvl w:val="0"/>
          <w:numId w:val="0"/>
        </w:numPr>
        <w:ind w:left="720"/>
      </w:pPr>
    </w:p>
    <w:p w14:paraId="46F78114" w14:textId="77777777" w:rsidR="003215AD" w:rsidRDefault="003215AD" w:rsidP="003D5DDB">
      <w:pPr>
        <w:pStyle w:val="Style3"/>
        <w:numPr>
          <w:ilvl w:val="0"/>
          <w:numId w:val="0"/>
        </w:numPr>
        <w:ind w:left="720"/>
      </w:pPr>
    </w:p>
    <w:p w14:paraId="201FC637" w14:textId="77777777" w:rsidR="003215AD" w:rsidRDefault="003215AD" w:rsidP="003D5DDB">
      <w:pPr>
        <w:pStyle w:val="Style3"/>
        <w:numPr>
          <w:ilvl w:val="0"/>
          <w:numId w:val="0"/>
        </w:numPr>
        <w:ind w:left="720"/>
      </w:pPr>
    </w:p>
    <w:p w14:paraId="7E03FFAC" w14:textId="77777777" w:rsidR="003215AD" w:rsidRDefault="003215AD" w:rsidP="003D5DDB">
      <w:pPr>
        <w:pStyle w:val="Style3"/>
        <w:numPr>
          <w:ilvl w:val="0"/>
          <w:numId w:val="0"/>
        </w:numPr>
        <w:ind w:left="720"/>
      </w:pPr>
    </w:p>
    <w:p w14:paraId="7A746590" w14:textId="77777777" w:rsidR="003215AD" w:rsidRDefault="003215AD" w:rsidP="002703CE">
      <w:pPr>
        <w:pStyle w:val="Style3"/>
        <w:numPr>
          <w:ilvl w:val="0"/>
          <w:numId w:val="0"/>
        </w:numPr>
        <w:jc w:val="left"/>
      </w:pPr>
    </w:p>
    <w:p w14:paraId="5E693DB9" w14:textId="77777777" w:rsidR="003215AD" w:rsidRDefault="003215AD" w:rsidP="003D5DDB">
      <w:pPr>
        <w:pStyle w:val="Style3"/>
        <w:numPr>
          <w:ilvl w:val="0"/>
          <w:numId w:val="0"/>
        </w:numPr>
        <w:ind w:left="720"/>
      </w:pPr>
    </w:p>
    <w:p w14:paraId="0671B827" w14:textId="77777777" w:rsidR="003215AD" w:rsidRPr="003215AD" w:rsidRDefault="003215AD" w:rsidP="003215AD">
      <w:pPr>
        <w:rPr>
          <w:rFonts w:ascii="Footlight MT Light" w:hAnsi="Footlight MT Light"/>
          <w:b/>
          <w:sz w:val="28"/>
          <w:szCs w:val="28"/>
        </w:rPr>
      </w:pPr>
      <w:r w:rsidRPr="003215AD">
        <w:rPr>
          <w:rFonts w:ascii="Footlight MT Light" w:hAnsi="Footlight MT Light"/>
          <w:b/>
          <w:szCs w:val="24"/>
          <w:u w:val="single"/>
        </w:rPr>
        <w:lastRenderedPageBreak/>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des offres</w:t>
      </w:r>
      <w:r w:rsidRPr="003215AD">
        <w:rPr>
          <w:rFonts w:ascii="Footlight MT Light" w:hAnsi="Footlight MT Light"/>
          <w:b/>
          <w:sz w:val="28"/>
          <w:szCs w:val="28"/>
        </w:rPr>
        <w:t>.</w:t>
      </w:r>
    </w:p>
    <w:p w14:paraId="53B270C1" w14:textId="77777777" w:rsidR="003215AD" w:rsidRPr="003215AD" w:rsidRDefault="003215AD" w:rsidP="003215AD">
      <w:pPr>
        <w:jc w:val="both"/>
        <w:rPr>
          <w:b/>
          <w:sz w:val="12"/>
          <w:szCs w:val="24"/>
        </w:rPr>
      </w:pPr>
    </w:p>
    <w:p w14:paraId="7F9C8BFA"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33B2FD4B" w14:textId="77777777" w:rsidR="003215AD" w:rsidRPr="003215AD" w:rsidRDefault="003215AD" w:rsidP="003215AD">
      <w:pPr>
        <w:ind w:left="360"/>
        <w:jc w:val="both"/>
        <w:rPr>
          <w:b/>
          <w:sz w:val="12"/>
          <w:szCs w:val="12"/>
        </w:rPr>
      </w:pPr>
    </w:p>
    <w:p w14:paraId="74ABE94E" w14:textId="77777777" w:rsidR="003215AD" w:rsidRPr="003215AD" w:rsidRDefault="003215AD" w:rsidP="009B6F7E">
      <w:pPr>
        <w:numPr>
          <w:ilvl w:val="0"/>
          <w:numId w:val="23"/>
        </w:numPr>
        <w:tabs>
          <w:tab w:val="clear" w:pos="360"/>
        </w:tabs>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w:t>
      </w:r>
      <w:r w:rsidRPr="003215AD">
        <w:rPr>
          <w:rFonts w:ascii="Footlight MT Light" w:eastAsia="Calibri" w:hAnsi="Footlight MT Light"/>
          <w:b/>
          <w:bCs/>
          <w:szCs w:val="24"/>
          <w:lang w:eastAsia="en-US"/>
        </w:rPr>
        <w:t xml:space="preserve"> :</w:t>
      </w:r>
      <w:r w:rsidRPr="003215AD">
        <w:rPr>
          <w:rFonts w:ascii="Footlight MT Light" w:eastAsia="Calibri" w:hAnsi="Footlight MT Light"/>
          <w:b/>
          <w:szCs w:val="24"/>
          <w:lang w:eastAsia="en-US"/>
        </w:rPr>
        <w:t xml:space="preserve"> Nettoyage et entretien des bâtiments et des cours de la Direction des Finances et du Matériel (DFM), du Centre Opérationnel d’Urgence (C.O.U), de la CEPRIS, du Programme National de Santé Oculaire (PNSO) et de l’Association Malienne des Malades Mentaux (AMAMM).</w:t>
      </w:r>
    </w:p>
    <w:p w14:paraId="022244FC" w14:textId="77777777" w:rsidR="003215AD" w:rsidRPr="003215AD" w:rsidRDefault="003215AD" w:rsidP="003215AD">
      <w:pPr>
        <w:jc w:val="both"/>
        <w:rPr>
          <w:b/>
          <w:sz w:val="12"/>
          <w:szCs w:val="12"/>
        </w:rPr>
      </w:pPr>
    </w:p>
    <w:p w14:paraId="77BD1D88"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 </w:t>
      </w:r>
      <w:r w:rsidRPr="003215AD">
        <w:rPr>
          <w:rFonts w:ascii="Footlight MT Light" w:hAnsi="Footlight MT Light"/>
          <w:szCs w:val="24"/>
        </w:rPr>
        <w:t>:</w:t>
      </w:r>
    </w:p>
    <w:p w14:paraId="2D22EE22" w14:textId="77777777" w:rsidR="003215AD" w:rsidRPr="003215AD" w:rsidRDefault="003215AD" w:rsidP="003215AD">
      <w:pPr>
        <w:jc w:val="both"/>
        <w:rPr>
          <w:rFonts w:ascii="Footlight MT Light" w:hAnsi="Footlight MT Light"/>
          <w:szCs w:val="24"/>
        </w:rPr>
      </w:pPr>
    </w:p>
    <w:tbl>
      <w:tblPr>
        <w:tblStyle w:val="Grilledutableau1"/>
        <w:tblW w:w="0" w:type="auto"/>
        <w:tblInd w:w="-318" w:type="dxa"/>
        <w:tblLook w:val="04A0" w:firstRow="1" w:lastRow="0" w:firstColumn="1" w:lastColumn="0" w:noHBand="0" w:noVBand="1"/>
      </w:tblPr>
      <w:tblGrid>
        <w:gridCol w:w="1419"/>
        <w:gridCol w:w="877"/>
        <w:gridCol w:w="4280"/>
        <w:gridCol w:w="3029"/>
      </w:tblGrid>
      <w:tr w:rsidR="003215AD" w:rsidRPr="003215AD" w14:paraId="214B1DD5" w14:textId="77777777" w:rsidTr="003215AD">
        <w:tc>
          <w:tcPr>
            <w:tcW w:w="1419" w:type="dxa"/>
            <w:shd w:val="clear" w:color="auto" w:fill="EEECE1" w:themeFill="background2"/>
            <w:vAlign w:val="center"/>
          </w:tcPr>
          <w:p w14:paraId="30166558" w14:textId="77777777" w:rsidR="003215AD" w:rsidRPr="003215AD" w:rsidRDefault="003215AD" w:rsidP="003215AD">
            <w:pPr>
              <w:jc w:val="center"/>
              <w:rPr>
                <w:rFonts w:ascii="Footlight MT Light" w:hAnsi="Footlight MT Light"/>
                <w:szCs w:val="24"/>
              </w:rPr>
            </w:pPr>
            <w:r w:rsidRPr="003215AD">
              <w:rPr>
                <w:rFonts w:ascii="Footlight MT Light" w:hAnsi="Footlight MT Light"/>
                <w:bCs/>
                <w:szCs w:val="24"/>
              </w:rPr>
              <w:t>Classement</w:t>
            </w:r>
          </w:p>
        </w:tc>
        <w:tc>
          <w:tcPr>
            <w:tcW w:w="877" w:type="dxa"/>
            <w:shd w:val="clear" w:color="auto" w:fill="EEECE1" w:themeFill="background2"/>
            <w:vAlign w:val="center"/>
          </w:tcPr>
          <w:p w14:paraId="663AB663" w14:textId="77777777" w:rsidR="003215AD" w:rsidRPr="003215AD" w:rsidRDefault="003215AD" w:rsidP="003215AD">
            <w:pPr>
              <w:jc w:val="center"/>
              <w:rPr>
                <w:rFonts w:ascii="Footlight MT Light" w:hAnsi="Footlight MT Light"/>
                <w:bCs/>
                <w:szCs w:val="24"/>
              </w:rPr>
            </w:pPr>
            <w:r w:rsidRPr="003215AD">
              <w:rPr>
                <w:rFonts w:ascii="Footlight MT Light" w:hAnsi="Footlight MT Light"/>
                <w:bCs/>
                <w:szCs w:val="24"/>
              </w:rPr>
              <w:t>N° pli</w:t>
            </w:r>
          </w:p>
        </w:tc>
        <w:tc>
          <w:tcPr>
            <w:tcW w:w="4280" w:type="dxa"/>
            <w:shd w:val="clear" w:color="auto" w:fill="EEECE1" w:themeFill="background2"/>
            <w:vAlign w:val="center"/>
          </w:tcPr>
          <w:p w14:paraId="7573D080" w14:textId="77777777" w:rsidR="003215AD" w:rsidRPr="003215AD" w:rsidRDefault="003215AD" w:rsidP="003215AD">
            <w:pPr>
              <w:jc w:val="center"/>
              <w:rPr>
                <w:rFonts w:ascii="Footlight MT Light" w:hAnsi="Footlight MT Light"/>
                <w:szCs w:val="24"/>
              </w:rPr>
            </w:pPr>
            <w:r w:rsidRPr="003215AD">
              <w:rPr>
                <w:rFonts w:ascii="Footlight MT Light" w:hAnsi="Footlight MT Light"/>
                <w:bCs/>
                <w:szCs w:val="24"/>
              </w:rPr>
              <w:t>Soumissionnaires</w:t>
            </w:r>
          </w:p>
        </w:tc>
        <w:tc>
          <w:tcPr>
            <w:tcW w:w="3029" w:type="dxa"/>
            <w:shd w:val="clear" w:color="auto" w:fill="EEECE1" w:themeFill="background2"/>
            <w:vAlign w:val="center"/>
          </w:tcPr>
          <w:p w14:paraId="7712A4D9" w14:textId="77777777" w:rsidR="003215AD" w:rsidRPr="003215AD" w:rsidRDefault="003215AD" w:rsidP="003215AD">
            <w:pPr>
              <w:jc w:val="center"/>
              <w:rPr>
                <w:rFonts w:ascii="Footlight MT Light" w:hAnsi="Footlight MT Light"/>
                <w:szCs w:val="24"/>
              </w:rPr>
            </w:pPr>
            <w:r w:rsidRPr="003215AD">
              <w:rPr>
                <w:rFonts w:ascii="Footlight MT Light" w:hAnsi="Footlight MT Light"/>
                <w:bCs/>
                <w:szCs w:val="24"/>
              </w:rPr>
              <w:t>Montant évalué des offres TTC en FCFA</w:t>
            </w:r>
          </w:p>
        </w:tc>
      </w:tr>
      <w:tr w:rsidR="003215AD" w:rsidRPr="003215AD" w14:paraId="43944FB8" w14:textId="77777777" w:rsidTr="003215AD">
        <w:tc>
          <w:tcPr>
            <w:tcW w:w="1419" w:type="dxa"/>
            <w:vAlign w:val="center"/>
          </w:tcPr>
          <w:p w14:paraId="59C437B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 xml:space="preserve"> 1</w:t>
            </w:r>
            <w:r w:rsidRPr="003215AD">
              <w:rPr>
                <w:rFonts w:ascii="Footlight MT Light" w:hAnsi="Footlight MT Light"/>
                <w:sz w:val="20"/>
                <w:szCs w:val="24"/>
                <w:vertAlign w:val="superscript"/>
              </w:rPr>
              <w:t>er</w:t>
            </w:r>
          </w:p>
        </w:tc>
        <w:tc>
          <w:tcPr>
            <w:tcW w:w="877" w:type="dxa"/>
            <w:vAlign w:val="bottom"/>
          </w:tcPr>
          <w:p w14:paraId="579B32D0"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2</w:t>
            </w:r>
          </w:p>
        </w:tc>
        <w:tc>
          <w:tcPr>
            <w:tcW w:w="4280" w:type="dxa"/>
            <w:vAlign w:val="center"/>
          </w:tcPr>
          <w:p w14:paraId="77F937A4" w14:textId="77777777" w:rsidR="003215AD" w:rsidRPr="003215AD" w:rsidRDefault="003215AD" w:rsidP="003215AD">
            <w:pPr>
              <w:rPr>
                <w:rFonts w:ascii="Footlight MT Light" w:hAnsi="Footlight MT Light"/>
                <w:sz w:val="20"/>
                <w:szCs w:val="24"/>
              </w:rPr>
            </w:pPr>
            <w:r w:rsidRPr="003215AD">
              <w:rPr>
                <w:rFonts w:ascii="Footlight MT Light" w:hAnsi="Footlight MT Light"/>
                <w:sz w:val="20"/>
                <w:szCs w:val="24"/>
              </w:rPr>
              <w:t>SYKA GLOBAL SERVICES</w:t>
            </w:r>
          </w:p>
        </w:tc>
        <w:tc>
          <w:tcPr>
            <w:tcW w:w="3029" w:type="dxa"/>
            <w:vAlign w:val="center"/>
          </w:tcPr>
          <w:p w14:paraId="2ED885D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15 162 882</w:t>
            </w:r>
          </w:p>
        </w:tc>
      </w:tr>
      <w:tr w:rsidR="003215AD" w:rsidRPr="003215AD" w14:paraId="0A3E2766" w14:textId="77777777" w:rsidTr="003215AD">
        <w:tc>
          <w:tcPr>
            <w:tcW w:w="1419" w:type="dxa"/>
            <w:vAlign w:val="center"/>
          </w:tcPr>
          <w:p w14:paraId="2BC316E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 xml:space="preserve">ème </w:t>
            </w:r>
          </w:p>
        </w:tc>
        <w:tc>
          <w:tcPr>
            <w:tcW w:w="877" w:type="dxa"/>
            <w:vAlign w:val="bottom"/>
          </w:tcPr>
          <w:p w14:paraId="7652FD60"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3</w:t>
            </w:r>
          </w:p>
        </w:tc>
        <w:tc>
          <w:tcPr>
            <w:tcW w:w="4280" w:type="dxa"/>
            <w:vAlign w:val="center"/>
          </w:tcPr>
          <w:p w14:paraId="68CF3B11" w14:textId="77777777" w:rsidR="003215AD" w:rsidRPr="003215AD" w:rsidRDefault="003215AD" w:rsidP="003215AD">
            <w:pPr>
              <w:rPr>
                <w:rFonts w:ascii="Footlight MT Light" w:hAnsi="Footlight MT Light"/>
                <w:sz w:val="20"/>
                <w:szCs w:val="24"/>
              </w:rPr>
            </w:pPr>
            <w:r w:rsidRPr="003215AD">
              <w:rPr>
                <w:rFonts w:ascii="Footlight MT Light" w:hAnsi="Footlight MT Light"/>
                <w:noProof/>
                <w:sz w:val="20"/>
                <w:szCs w:val="24"/>
              </w:rPr>
              <w:drawing>
                <wp:inline distT="0" distB="0" distL="0" distR="0" wp14:anchorId="31086D64" wp14:editId="2B595E3C">
                  <wp:extent cx="1753870" cy="20447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3870" cy="204470"/>
                          </a:xfrm>
                          <a:prstGeom prst="rect">
                            <a:avLst/>
                          </a:prstGeom>
                          <a:noFill/>
                          <a:ln>
                            <a:noFill/>
                          </a:ln>
                        </pic:spPr>
                      </pic:pic>
                    </a:graphicData>
                  </a:graphic>
                </wp:inline>
              </w:drawing>
            </w:r>
          </w:p>
        </w:tc>
        <w:tc>
          <w:tcPr>
            <w:tcW w:w="3029" w:type="dxa"/>
            <w:vAlign w:val="center"/>
          </w:tcPr>
          <w:p w14:paraId="7119EA4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17 452 200</w:t>
            </w:r>
          </w:p>
        </w:tc>
      </w:tr>
      <w:tr w:rsidR="003215AD" w:rsidRPr="003215AD" w14:paraId="27C6F03E" w14:textId="77777777" w:rsidTr="003215AD">
        <w:tc>
          <w:tcPr>
            <w:tcW w:w="1419" w:type="dxa"/>
            <w:vAlign w:val="center"/>
          </w:tcPr>
          <w:p w14:paraId="0D7A3A1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7</w:t>
            </w:r>
            <w:r w:rsidRPr="003215AD">
              <w:rPr>
                <w:rFonts w:ascii="Footlight MT Light" w:hAnsi="Footlight MT Light"/>
                <w:sz w:val="20"/>
                <w:szCs w:val="24"/>
                <w:vertAlign w:val="superscript"/>
              </w:rPr>
              <w:t>ème</w:t>
            </w:r>
          </w:p>
        </w:tc>
        <w:tc>
          <w:tcPr>
            <w:tcW w:w="877" w:type="dxa"/>
            <w:vAlign w:val="bottom"/>
          </w:tcPr>
          <w:p w14:paraId="25143E02"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6</w:t>
            </w:r>
          </w:p>
        </w:tc>
        <w:tc>
          <w:tcPr>
            <w:tcW w:w="4280" w:type="dxa"/>
            <w:vAlign w:val="center"/>
          </w:tcPr>
          <w:p w14:paraId="149B938B" w14:textId="77777777" w:rsidR="003215AD" w:rsidRPr="003215AD" w:rsidRDefault="003215AD" w:rsidP="003215AD">
            <w:pPr>
              <w:rPr>
                <w:rFonts w:ascii="Footlight MT Light" w:hAnsi="Footlight MT Light"/>
                <w:sz w:val="20"/>
                <w:szCs w:val="24"/>
              </w:rPr>
            </w:pPr>
            <w:r w:rsidRPr="003215AD">
              <w:rPr>
                <w:rFonts w:ascii="Footlight MT Light" w:hAnsi="Footlight MT Light"/>
                <w:sz w:val="20"/>
                <w:szCs w:val="24"/>
              </w:rPr>
              <w:t>WORLD GENERAL TRADING</w:t>
            </w:r>
          </w:p>
        </w:tc>
        <w:tc>
          <w:tcPr>
            <w:tcW w:w="3029" w:type="dxa"/>
            <w:vAlign w:val="center"/>
          </w:tcPr>
          <w:p w14:paraId="2F77F38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21 953 824</w:t>
            </w:r>
          </w:p>
        </w:tc>
      </w:tr>
      <w:tr w:rsidR="003215AD" w:rsidRPr="003215AD" w14:paraId="280277FC" w14:textId="77777777" w:rsidTr="003215AD">
        <w:tc>
          <w:tcPr>
            <w:tcW w:w="1419" w:type="dxa"/>
            <w:vAlign w:val="center"/>
          </w:tcPr>
          <w:p w14:paraId="15FB3EB6"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p>
        </w:tc>
        <w:tc>
          <w:tcPr>
            <w:tcW w:w="877" w:type="dxa"/>
            <w:vAlign w:val="bottom"/>
          </w:tcPr>
          <w:p w14:paraId="62A18AD5"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8</w:t>
            </w:r>
          </w:p>
        </w:tc>
        <w:tc>
          <w:tcPr>
            <w:tcW w:w="4280" w:type="dxa"/>
            <w:vAlign w:val="center"/>
          </w:tcPr>
          <w:p w14:paraId="6A57E87D" w14:textId="77777777" w:rsidR="003215AD" w:rsidRPr="003215AD" w:rsidRDefault="003215AD" w:rsidP="003215AD">
            <w:pPr>
              <w:rPr>
                <w:rFonts w:ascii="Footlight MT Light" w:hAnsi="Footlight MT Light"/>
                <w:sz w:val="20"/>
                <w:szCs w:val="24"/>
              </w:rPr>
            </w:pPr>
            <w:r w:rsidRPr="003215AD">
              <w:rPr>
                <w:rFonts w:ascii="Footlight MT Light" w:hAnsi="Footlight MT Light"/>
                <w:sz w:val="20"/>
                <w:szCs w:val="24"/>
              </w:rPr>
              <w:t>GIE SANIYA COURA</w:t>
            </w:r>
          </w:p>
        </w:tc>
        <w:tc>
          <w:tcPr>
            <w:tcW w:w="3029" w:type="dxa"/>
            <w:vAlign w:val="center"/>
          </w:tcPr>
          <w:p w14:paraId="497EFED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20 532 000</w:t>
            </w:r>
          </w:p>
        </w:tc>
      </w:tr>
      <w:tr w:rsidR="003215AD" w:rsidRPr="003215AD" w14:paraId="46FD0504" w14:textId="77777777" w:rsidTr="003215AD">
        <w:tc>
          <w:tcPr>
            <w:tcW w:w="1419" w:type="dxa"/>
            <w:vAlign w:val="center"/>
          </w:tcPr>
          <w:p w14:paraId="01C1D32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877" w:type="dxa"/>
            <w:vAlign w:val="bottom"/>
          </w:tcPr>
          <w:p w14:paraId="03CDE8B2"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9</w:t>
            </w:r>
          </w:p>
        </w:tc>
        <w:tc>
          <w:tcPr>
            <w:tcW w:w="4280" w:type="dxa"/>
            <w:vAlign w:val="center"/>
          </w:tcPr>
          <w:p w14:paraId="0D649543" w14:textId="77777777" w:rsidR="003215AD" w:rsidRPr="003215AD" w:rsidRDefault="003215AD" w:rsidP="003215AD">
            <w:pPr>
              <w:rPr>
                <w:rFonts w:ascii="Footlight MT Light" w:hAnsi="Footlight MT Light"/>
                <w:sz w:val="20"/>
                <w:szCs w:val="24"/>
              </w:rPr>
            </w:pPr>
            <w:r w:rsidRPr="003215AD">
              <w:rPr>
                <w:rFonts w:ascii="Footlight MT Light" w:hAnsi="Footlight MT Light"/>
                <w:sz w:val="20"/>
                <w:szCs w:val="24"/>
              </w:rPr>
              <w:t>BK SARL</w:t>
            </w:r>
          </w:p>
        </w:tc>
        <w:tc>
          <w:tcPr>
            <w:tcW w:w="3029" w:type="dxa"/>
            <w:vAlign w:val="center"/>
          </w:tcPr>
          <w:p w14:paraId="66BEF65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16 425 600</w:t>
            </w:r>
          </w:p>
        </w:tc>
      </w:tr>
      <w:tr w:rsidR="003215AD" w:rsidRPr="003215AD" w14:paraId="5ACA5113" w14:textId="77777777" w:rsidTr="003215AD">
        <w:tc>
          <w:tcPr>
            <w:tcW w:w="1419" w:type="dxa"/>
            <w:vAlign w:val="center"/>
          </w:tcPr>
          <w:p w14:paraId="73B63C6C"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877" w:type="dxa"/>
            <w:vAlign w:val="bottom"/>
          </w:tcPr>
          <w:p w14:paraId="3138F080"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11</w:t>
            </w:r>
          </w:p>
        </w:tc>
        <w:tc>
          <w:tcPr>
            <w:tcW w:w="4280" w:type="dxa"/>
            <w:vAlign w:val="center"/>
          </w:tcPr>
          <w:p w14:paraId="706F1C50" w14:textId="77777777" w:rsidR="003215AD" w:rsidRPr="003215AD" w:rsidRDefault="003215AD" w:rsidP="003215AD">
            <w:pPr>
              <w:jc w:val="both"/>
              <w:rPr>
                <w:sz w:val="20"/>
                <w:szCs w:val="24"/>
              </w:rPr>
            </w:pPr>
            <w:r w:rsidRPr="003215AD">
              <w:rPr>
                <w:sz w:val="20"/>
                <w:szCs w:val="24"/>
              </w:rPr>
              <w:t>EMD SARL</w:t>
            </w:r>
          </w:p>
        </w:tc>
        <w:tc>
          <w:tcPr>
            <w:tcW w:w="3029" w:type="dxa"/>
            <w:vAlign w:val="center"/>
          </w:tcPr>
          <w:p w14:paraId="719E23A4"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18 478 800</w:t>
            </w:r>
          </w:p>
        </w:tc>
      </w:tr>
      <w:tr w:rsidR="003215AD" w:rsidRPr="003215AD" w14:paraId="5DACDBAB" w14:textId="77777777" w:rsidTr="003215AD">
        <w:tc>
          <w:tcPr>
            <w:tcW w:w="1419" w:type="dxa"/>
            <w:vAlign w:val="center"/>
          </w:tcPr>
          <w:p w14:paraId="1E95218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877" w:type="dxa"/>
            <w:vAlign w:val="bottom"/>
          </w:tcPr>
          <w:p w14:paraId="5A348A97" w14:textId="77777777" w:rsidR="003215AD" w:rsidRPr="003215AD" w:rsidRDefault="003215AD" w:rsidP="003215AD">
            <w:pPr>
              <w:contextualSpacing/>
              <w:jc w:val="center"/>
              <w:rPr>
                <w:rFonts w:ascii="Footlight MT Light" w:hAnsi="Footlight MT Light"/>
                <w:szCs w:val="24"/>
              </w:rPr>
            </w:pPr>
            <w:r w:rsidRPr="003215AD">
              <w:rPr>
                <w:rFonts w:ascii="Footlight MT Light" w:hAnsi="Footlight MT Light"/>
                <w:szCs w:val="24"/>
              </w:rPr>
              <w:t>12</w:t>
            </w:r>
          </w:p>
        </w:tc>
        <w:tc>
          <w:tcPr>
            <w:tcW w:w="4280" w:type="dxa"/>
            <w:vAlign w:val="center"/>
          </w:tcPr>
          <w:p w14:paraId="2CB5AC6E" w14:textId="77777777" w:rsidR="003215AD" w:rsidRPr="003215AD" w:rsidRDefault="003215AD" w:rsidP="003215AD">
            <w:pPr>
              <w:rPr>
                <w:rFonts w:ascii="Footlight MT Light" w:hAnsi="Footlight MT Light"/>
                <w:sz w:val="20"/>
                <w:szCs w:val="24"/>
              </w:rPr>
            </w:pPr>
            <w:r w:rsidRPr="003215AD">
              <w:rPr>
                <w:rFonts w:ascii="Footlight MT Light" w:hAnsi="Footlight MT Light"/>
                <w:sz w:val="20"/>
                <w:szCs w:val="24"/>
              </w:rPr>
              <w:t>GIE NETTOYAGE SANOGOLA</w:t>
            </w:r>
          </w:p>
        </w:tc>
        <w:tc>
          <w:tcPr>
            <w:tcW w:w="3029" w:type="dxa"/>
            <w:vAlign w:val="center"/>
          </w:tcPr>
          <w:p w14:paraId="50A4CF2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18 478 800</w:t>
            </w:r>
          </w:p>
        </w:tc>
      </w:tr>
    </w:tbl>
    <w:p w14:paraId="4B7425A8" w14:textId="77777777" w:rsidR="003215AD" w:rsidRPr="003215AD" w:rsidRDefault="003215AD" w:rsidP="003215AD">
      <w:pPr>
        <w:jc w:val="both"/>
        <w:rPr>
          <w:rFonts w:ascii="Footlight MT Light" w:hAnsi="Footlight MT Light"/>
          <w:szCs w:val="24"/>
        </w:rPr>
      </w:pPr>
    </w:p>
    <w:p w14:paraId="41D58582" w14:textId="77777777" w:rsidR="003215AD" w:rsidRPr="003215AD" w:rsidRDefault="003215AD" w:rsidP="003215AD">
      <w:pPr>
        <w:jc w:val="both"/>
        <w:rPr>
          <w:rFonts w:ascii="Footlight MT Light" w:hAnsi="Footlight MT Light"/>
          <w:sz w:val="20"/>
          <w:szCs w:val="22"/>
        </w:rPr>
      </w:pPr>
    </w:p>
    <w:p w14:paraId="376FA026" w14:textId="77777777" w:rsidR="003215AD" w:rsidRPr="003215AD" w:rsidRDefault="003215AD" w:rsidP="003215AD">
      <w:pPr>
        <w:jc w:val="both"/>
        <w:rPr>
          <w:rFonts w:ascii="Footlight MT Light" w:hAnsi="Footlight MT Light"/>
          <w:sz w:val="20"/>
          <w:szCs w:val="22"/>
        </w:rPr>
      </w:pPr>
    </w:p>
    <w:p w14:paraId="505F9610" w14:textId="77777777" w:rsidR="003215AD" w:rsidRPr="003215AD" w:rsidRDefault="003215AD" w:rsidP="003215AD">
      <w:pPr>
        <w:jc w:val="both"/>
        <w:rPr>
          <w:rFonts w:ascii="Footlight MT Light" w:hAnsi="Footlight MT Light"/>
          <w:sz w:val="20"/>
          <w:szCs w:val="22"/>
        </w:rPr>
      </w:pPr>
    </w:p>
    <w:p w14:paraId="7E0CCFDB" w14:textId="77777777" w:rsidR="003215AD" w:rsidRPr="003215AD" w:rsidRDefault="003215AD" w:rsidP="003215AD">
      <w:pPr>
        <w:jc w:val="both"/>
        <w:rPr>
          <w:rFonts w:ascii="Footlight MT Light" w:hAnsi="Footlight MT Light"/>
          <w:sz w:val="20"/>
          <w:szCs w:val="22"/>
        </w:rPr>
      </w:pPr>
    </w:p>
    <w:p w14:paraId="4C8F01EA" w14:textId="77777777" w:rsidR="003215AD" w:rsidRPr="003215AD" w:rsidRDefault="003215AD" w:rsidP="003215AD">
      <w:pPr>
        <w:jc w:val="both"/>
        <w:rPr>
          <w:rFonts w:ascii="Footlight MT Light" w:hAnsi="Footlight MT Light"/>
          <w:szCs w:val="24"/>
        </w:rPr>
      </w:pPr>
    </w:p>
    <w:p w14:paraId="25494381" w14:textId="77777777" w:rsidR="003215AD" w:rsidRPr="003215AD" w:rsidRDefault="003215AD" w:rsidP="003215AD">
      <w:pPr>
        <w:jc w:val="both"/>
        <w:rPr>
          <w:rFonts w:ascii="Footlight MT Light" w:hAnsi="Footlight MT Light"/>
          <w:szCs w:val="24"/>
        </w:rPr>
      </w:pPr>
    </w:p>
    <w:p w14:paraId="06AF6902" w14:textId="77777777" w:rsidR="003215AD" w:rsidRPr="003215AD" w:rsidRDefault="003215AD" w:rsidP="003215AD">
      <w:pPr>
        <w:jc w:val="both"/>
        <w:rPr>
          <w:rFonts w:ascii="Footlight MT Light" w:hAnsi="Footlight MT Light"/>
          <w:szCs w:val="24"/>
        </w:rPr>
      </w:pPr>
    </w:p>
    <w:p w14:paraId="125C2D99" w14:textId="77777777" w:rsidR="003215AD" w:rsidRPr="003215AD" w:rsidRDefault="003215AD" w:rsidP="003215AD">
      <w:pPr>
        <w:jc w:val="both"/>
        <w:rPr>
          <w:rFonts w:ascii="Footlight MT Light" w:hAnsi="Footlight MT Light"/>
          <w:szCs w:val="24"/>
        </w:rPr>
      </w:pPr>
    </w:p>
    <w:p w14:paraId="754DFF13" w14:textId="77777777" w:rsidR="003215AD" w:rsidRPr="003215AD" w:rsidRDefault="003215AD" w:rsidP="003215AD">
      <w:pPr>
        <w:jc w:val="both"/>
        <w:rPr>
          <w:rFonts w:ascii="Footlight MT Light" w:hAnsi="Footlight MT Light"/>
          <w:szCs w:val="24"/>
        </w:rPr>
      </w:pPr>
    </w:p>
    <w:p w14:paraId="4C3F7A75" w14:textId="77777777" w:rsidR="003215AD" w:rsidRPr="003215AD" w:rsidRDefault="003215AD" w:rsidP="003215AD">
      <w:pPr>
        <w:jc w:val="both"/>
        <w:rPr>
          <w:rFonts w:ascii="Footlight MT Light" w:hAnsi="Footlight MT Light"/>
          <w:szCs w:val="24"/>
        </w:rPr>
      </w:pPr>
    </w:p>
    <w:p w14:paraId="3A49AC67" w14:textId="77777777" w:rsidR="003215AD" w:rsidRPr="003215AD" w:rsidRDefault="003215AD" w:rsidP="003215AD">
      <w:pPr>
        <w:jc w:val="both"/>
        <w:rPr>
          <w:rFonts w:ascii="Footlight MT Light" w:hAnsi="Footlight MT Light"/>
          <w:szCs w:val="24"/>
        </w:rPr>
      </w:pPr>
    </w:p>
    <w:p w14:paraId="3767B35A" w14:textId="77777777" w:rsidR="003215AD" w:rsidRPr="003215AD" w:rsidRDefault="003215AD" w:rsidP="003215AD">
      <w:pPr>
        <w:jc w:val="both"/>
        <w:rPr>
          <w:rFonts w:ascii="Footlight MT Light" w:hAnsi="Footlight MT Light"/>
          <w:szCs w:val="24"/>
        </w:rPr>
      </w:pPr>
    </w:p>
    <w:p w14:paraId="2058458F" w14:textId="77777777" w:rsidR="003215AD" w:rsidRPr="003215AD" w:rsidRDefault="003215AD" w:rsidP="003215AD">
      <w:pPr>
        <w:jc w:val="both"/>
        <w:rPr>
          <w:rFonts w:ascii="Footlight MT Light" w:hAnsi="Footlight MT Light"/>
          <w:szCs w:val="24"/>
        </w:rPr>
      </w:pPr>
    </w:p>
    <w:p w14:paraId="75714BD3" w14:textId="77777777" w:rsidR="003215AD" w:rsidRPr="003215AD" w:rsidRDefault="003215AD" w:rsidP="003215AD">
      <w:pPr>
        <w:jc w:val="both"/>
        <w:rPr>
          <w:rFonts w:ascii="Footlight MT Light" w:hAnsi="Footlight MT Light"/>
          <w:szCs w:val="24"/>
        </w:rPr>
      </w:pPr>
    </w:p>
    <w:p w14:paraId="1676C56E" w14:textId="77777777" w:rsidR="003215AD" w:rsidRPr="003215AD" w:rsidRDefault="003215AD" w:rsidP="003215AD">
      <w:pPr>
        <w:jc w:val="both"/>
        <w:rPr>
          <w:rFonts w:ascii="Footlight MT Light" w:hAnsi="Footlight MT Light"/>
          <w:szCs w:val="24"/>
        </w:rPr>
      </w:pPr>
    </w:p>
    <w:p w14:paraId="6580D677" w14:textId="77777777" w:rsidR="003215AD" w:rsidRPr="003215AD" w:rsidRDefault="003215AD" w:rsidP="003215AD">
      <w:pPr>
        <w:rPr>
          <w:rFonts w:ascii="Footlight MT Light" w:hAnsi="Footlight MT Light"/>
          <w:b/>
          <w:sz w:val="28"/>
          <w:szCs w:val="28"/>
        </w:rPr>
      </w:pPr>
    </w:p>
    <w:p w14:paraId="1AB07457" w14:textId="77777777" w:rsidR="003215AD" w:rsidRPr="003215AD" w:rsidRDefault="003215AD" w:rsidP="003215AD">
      <w:pPr>
        <w:rPr>
          <w:rFonts w:ascii="Footlight MT Light" w:hAnsi="Footlight MT Light"/>
          <w:b/>
          <w:sz w:val="28"/>
          <w:szCs w:val="28"/>
        </w:rPr>
      </w:pPr>
    </w:p>
    <w:p w14:paraId="7E6BF0AA" w14:textId="77777777" w:rsidR="003215AD" w:rsidRPr="003215AD" w:rsidRDefault="003215AD" w:rsidP="003215AD">
      <w:pPr>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des offres (suite)</w:t>
      </w:r>
      <w:r w:rsidRPr="003215AD">
        <w:rPr>
          <w:rFonts w:ascii="Footlight MT Light" w:hAnsi="Footlight MT Light"/>
          <w:b/>
          <w:sz w:val="28"/>
          <w:szCs w:val="28"/>
        </w:rPr>
        <w:t>.</w:t>
      </w:r>
    </w:p>
    <w:p w14:paraId="0DFC9968" w14:textId="77777777" w:rsidR="003215AD" w:rsidRPr="003215AD" w:rsidRDefault="003215AD" w:rsidP="003215AD">
      <w:pPr>
        <w:jc w:val="both"/>
        <w:rPr>
          <w:b/>
          <w:sz w:val="12"/>
          <w:szCs w:val="24"/>
        </w:rPr>
      </w:pPr>
    </w:p>
    <w:p w14:paraId="2E95D0C5"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4476F2ED" w14:textId="77777777" w:rsidR="003215AD" w:rsidRPr="003215AD" w:rsidRDefault="003215AD" w:rsidP="003215AD">
      <w:pPr>
        <w:ind w:left="360"/>
        <w:jc w:val="both"/>
        <w:rPr>
          <w:b/>
          <w:sz w:val="12"/>
          <w:szCs w:val="12"/>
        </w:rPr>
      </w:pPr>
    </w:p>
    <w:p w14:paraId="22525460"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bCs/>
          <w:szCs w:val="24"/>
          <w:lang w:eastAsia="en-US"/>
        </w:rPr>
      </w:pPr>
      <w:r w:rsidRPr="003215AD">
        <w:rPr>
          <w:rFonts w:ascii="Footlight MT Light" w:eastAsia="Calibri" w:hAnsi="Footlight MT Light"/>
          <w:b/>
          <w:bCs/>
          <w:szCs w:val="24"/>
          <w:u w:val="single"/>
          <w:lang w:eastAsia="en-US"/>
        </w:rPr>
        <w:t>Lot 2</w:t>
      </w:r>
      <w:r w:rsidRPr="003215AD">
        <w:rPr>
          <w:rFonts w:ascii="Footlight MT Light" w:eastAsia="Calibri" w:hAnsi="Footlight MT Light"/>
          <w:b/>
          <w:bCs/>
          <w:szCs w:val="24"/>
          <w:lang w:eastAsia="en-US"/>
        </w:rPr>
        <w:t xml:space="preserve"> : Nettoyage et entretien des bâtiments et des cours du Groupe Intersectoriel Eradication Dracunculose (GIED), de la Direction Générale de la Santé et de l’Hygiène Publique (DGS - HP) et de DGS Annexe (Vaccination, Filariose, Lèpre, </w:t>
      </w:r>
      <w:proofErr w:type="spellStart"/>
      <w:r w:rsidRPr="003215AD">
        <w:rPr>
          <w:rFonts w:ascii="Footlight MT Light" w:eastAsia="Calibri" w:hAnsi="Footlight MT Light"/>
          <w:b/>
          <w:bCs/>
          <w:szCs w:val="24"/>
          <w:lang w:eastAsia="en-US"/>
        </w:rPr>
        <w:t>Chista</w:t>
      </w:r>
      <w:proofErr w:type="spellEnd"/>
      <w:r w:rsidRPr="003215AD">
        <w:rPr>
          <w:rFonts w:ascii="Footlight MT Light" w:eastAsia="Calibri" w:hAnsi="Footlight MT Light"/>
          <w:b/>
          <w:bCs/>
          <w:szCs w:val="24"/>
          <w:lang w:eastAsia="en-US"/>
        </w:rPr>
        <w:t xml:space="preserve">, Santé scolaire, DPLM). </w:t>
      </w:r>
    </w:p>
    <w:p w14:paraId="4B7BBE64" w14:textId="77777777" w:rsidR="003215AD" w:rsidRPr="003215AD" w:rsidRDefault="003215AD" w:rsidP="003215AD">
      <w:pPr>
        <w:suppressAutoHyphens/>
        <w:jc w:val="both"/>
        <w:rPr>
          <w:rFonts w:ascii="Footlight MT Light" w:hAnsi="Footlight MT Light"/>
          <w:b/>
          <w:sz w:val="12"/>
          <w:szCs w:val="12"/>
        </w:rPr>
      </w:pPr>
    </w:p>
    <w:p w14:paraId="6543E229"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 xml:space="preserve">prix </w:t>
      </w:r>
      <w:r w:rsidRPr="003215AD">
        <w:rPr>
          <w:rFonts w:ascii="Footlight MT Light" w:hAnsi="Footlight MT Light"/>
          <w:szCs w:val="24"/>
        </w:rPr>
        <w:t>:</w:t>
      </w:r>
    </w:p>
    <w:p w14:paraId="784824F2"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24"/>
        <w:gridCol w:w="1019"/>
        <w:gridCol w:w="3517"/>
        <w:gridCol w:w="4073"/>
      </w:tblGrid>
      <w:tr w:rsidR="003215AD" w:rsidRPr="003215AD" w14:paraId="55E84D4D" w14:textId="77777777" w:rsidTr="003215AD">
        <w:trPr>
          <w:trHeight w:val="407"/>
          <w:jc w:val="center"/>
        </w:trPr>
        <w:tc>
          <w:tcPr>
            <w:tcW w:w="1524" w:type="dxa"/>
            <w:tcBorders>
              <w:right w:val="single" w:sz="4" w:space="0" w:color="auto"/>
            </w:tcBorders>
            <w:shd w:val="clear" w:color="auto" w:fill="D9D9D9"/>
            <w:vAlign w:val="center"/>
          </w:tcPr>
          <w:p w14:paraId="02BE40E5"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019" w:type="dxa"/>
            <w:tcBorders>
              <w:left w:val="single" w:sz="4" w:space="0" w:color="auto"/>
            </w:tcBorders>
            <w:shd w:val="clear" w:color="auto" w:fill="D9D9D9"/>
            <w:vAlign w:val="center"/>
          </w:tcPr>
          <w:p w14:paraId="57CC30BC"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517" w:type="dxa"/>
            <w:shd w:val="clear" w:color="auto" w:fill="D9D9D9"/>
            <w:vAlign w:val="center"/>
          </w:tcPr>
          <w:p w14:paraId="4F768832"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073" w:type="dxa"/>
            <w:shd w:val="clear" w:color="auto" w:fill="D9D9D9"/>
            <w:vAlign w:val="center"/>
          </w:tcPr>
          <w:p w14:paraId="1153C63A"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5D46A4E7" w14:textId="77777777" w:rsidTr="003215AD">
        <w:trPr>
          <w:jc w:val="center"/>
        </w:trPr>
        <w:tc>
          <w:tcPr>
            <w:tcW w:w="1524" w:type="dxa"/>
            <w:tcBorders>
              <w:right w:val="single" w:sz="4" w:space="0" w:color="auto"/>
            </w:tcBorders>
            <w:shd w:val="clear" w:color="auto" w:fill="auto"/>
            <w:vAlign w:val="center"/>
          </w:tcPr>
          <w:p w14:paraId="4BEA5F9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1019" w:type="dxa"/>
            <w:tcBorders>
              <w:left w:val="single" w:sz="4" w:space="0" w:color="auto"/>
            </w:tcBorders>
            <w:shd w:val="clear" w:color="auto" w:fill="auto"/>
            <w:vAlign w:val="center"/>
          </w:tcPr>
          <w:p w14:paraId="7961C472"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517" w:type="dxa"/>
            <w:shd w:val="clear" w:color="auto" w:fill="auto"/>
            <w:vAlign w:val="center"/>
          </w:tcPr>
          <w:p w14:paraId="36BA4A24"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SANA MENAI SARLU</w:t>
            </w:r>
          </w:p>
        </w:tc>
        <w:tc>
          <w:tcPr>
            <w:tcW w:w="4073" w:type="dxa"/>
            <w:shd w:val="clear" w:color="auto" w:fill="auto"/>
            <w:vAlign w:val="center"/>
          </w:tcPr>
          <w:p w14:paraId="23BB235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13 841 400</w:t>
            </w:r>
          </w:p>
        </w:tc>
      </w:tr>
      <w:tr w:rsidR="003215AD" w:rsidRPr="003215AD" w14:paraId="74873422" w14:textId="77777777" w:rsidTr="003215AD">
        <w:trPr>
          <w:jc w:val="center"/>
        </w:trPr>
        <w:tc>
          <w:tcPr>
            <w:tcW w:w="1524" w:type="dxa"/>
            <w:tcBorders>
              <w:right w:val="single" w:sz="4" w:space="0" w:color="auto"/>
            </w:tcBorders>
            <w:shd w:val="clear" w:color="auto" w:fill="auto"/>
            <w:vAlign w:val="center"/>
          </w:tcPr>
          <w:p w14:paraId="7A3120E2" w14:textId="77777777" w:rsidR="003215AD" w:rsidRPr="003215AD" w:rsidRDefault="003215AD" w:rsidP="003215AD">
            <w:pPr>
              <w:jc w:val="center"/>
              <w:rPr>
                <w:rFonts w:ascii="Footlight MT Light" w:hAnsi="Footlight MT Light"/>
                <w:sz w:val="20"/>
                <w:szCs w:val="24"/>
              </w:rPr>
            </w:pPr>
            <w:r w:rsidRPr="003215AD">
              <w:rPr>
                <w:rFonts w:ascii="Footlight MT Light" w:eastAsia="Calibri" w:hAnsi="Footlight MT Light"/>
                <w:sz w:val="22"/>
                <w:szCs w:val="24"/>
                <w:lang w:eastAsia="en-US"/>
              </w:rPr>
              <w:t>6</w:t>
            </w:r>
            <w:r w:rsidRPr="003215AD">
              <w:rPr>
                <w:rFonts w:ascii="Footlight MT Light" w:eastAsia="Calibri" w:hAnsi="Footlight MT Light"/>
                <w:sz w:val="22"/>
                <w:szCs w:val="24"/>
                <w:vertAlign w:val="superscript"/>
                <w:lang w:eastAsia="en-US"/>
              </w:rPr>
              <w:t>ème</w:t>
            </w:r>
            <w:r w:rsidRPr="003215AD">
              <w:rPr>
                <w:rFonts w:ascii="Footlight MT Light" w:hAnsi="Footlight MT Light"/>
                <w:sz w:val="20"/>
                <w:szCs w:val="24"/>
              </w:rPr>
              <w:t xml:space="preserve"> </w:t>
            </w:r>
          </w:p>
        </w:tc>
        <w:tc>
          <w:tcPr>
            <w:tcW w:w="1019" w:type="dxa"/>
            <w:tcBorders>
              <w:left w:val="single" w:sz="4" w:space="0" w:color="auto"/>
            </w:tcBorders>
            <w:shd w:val="clear" w:color="auto" w:fill="auto"/>
            <w:vAlign w:val="center"/>
          </w:tcPr>
          <w:p w14:paraId="49C77EA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3517" w:type="dxa"/>
            <w:shd w:val="clear" w:color="auto" w:fill="auto"/>
            <w:vAlign w:val="center"/>
          </w:tcPr>
          <w:p w14:paraId="0553A75D"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MOUNA BABY SHOP SARL</w:t>
            </w:r>
          </w:p>
        </w:tc>
        <w:tc>
          <w:tcPr>
            <w:tcW w:w="4073" w:type="dxa"/>
            <w:shd w:val="clear" w:color="auto" w:fill="auto"/>
            <w:vAlign w:val="center"/>
          </w:tcPr>
          <w:p w14:paraId="75485F9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19 215 120</w:t>
            </w:r>
          </w:p>
        </w:tc>
      </w:tr>
      <w:tr w:rsidR="003215AD" w:rsidRPr="003215AD" w14:paraId="09612057" w14:textId="77777777" w:rsidTr="003215AD">
        <w:trPr>
          <w:jc w:val="center"/>
        </w:trPr>
        <w:tc>
          <w:tcPr>
            <w:tcW w:w="1524" w:type="dxa"/>
            <w:tcBorders>
              <w:right w:val="single" w:sz="4" w:space="0" w:color="auto"/>
            </w:tcBorders>
            <w:shd w:val="clear" w:color="auto" w:fill="auto"/>
            <w:vAlign w:val="center"/>
          </w:tcPr>
          <w:p w14:paraId="01E8034D" w14:textId="77777777" w:rsidR="003215AD" w:rsidRPr="003215AD" w:rsidRDefault="003215AD" w:rsidP="003215AD">
            <w:pPr>
              <w:jc w:val="center"/>
              <w:rPr>
                <w:rFonts w:ascii="Footlight MT Light" w:hAnsi="Footlight MT Light"/>
                <w:sz w:val="20"/>
                <w:szCs w:val="24"/>
              </w:rPr>
            </w:pPr>
            <w:r w:rsidRPr="003215AD">
              <w:rPr>
                <w:rFonts w:ascii="Footlight MT Light" w:eastAsia="Calibri" w:hAnsi="Footlight MT Light"/>
                <w:sz w:val="22"/>
                <w:szCs w:val="24"/>
                <w:lang w:eastAsia="en-US"/>
              </w:rPr>
              <w:t>5</w:t>
            </w:r>
            <w:r w:rsidRPr="003215AD">
              <w:rPr>
                <w:rFonts w:ascii="Footlight MT Light" w:eastAsia="Calibri" w:hAnsi="Footlight MT Light"/>
                <w:sz w:val="22"/>
                <w:szCs w:val="24"/>
                <w:vertAlign w:val="superscript"/>
                <w:lang w:eastAsia="en-US"/>
              </w:rPr>
              <w:t>ème</w:t>
            </w:r>
            <w:r w:rsidRPr="003215AD">
              <w:rPr>
                <w:rFonts w:ascii="Footlight MT Light" w:hAnsi="Footlight MT Light"/>
                <w:sz w:val="20"/>
                <w:szCs w:val="24"/>
              </w:rPr>
              <w:t xml:space="preserve"> </w:t>
            </w:r>
          </w:p>
        </w:tc>
        <w:tc>
          <w:tcPr>
            <w:tcW w:w="1019" w:type="dxa"/>
            <w:tcBorders>
              <w:left w:val="single" w:sz="4" w:space="0" w:color="auto"/>
            </w:tcBorders>
            <w:shd w:val="clear" w:color="auto" w:fill="auto"/>
            <w:vAlign w:val="center"/>
          </w:tcPr>
          <w:p w14:paraId="3CD359B2"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517" w:type="dxa"/>
            <w:shd w:val="clear" w:color="auto" w:fill="auto"/>
            <w:vAlign w:val="center"/>
          </w:tcPr>
          <w:p w14:paraId="1324C867"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WORLD GENERAL TRADING</w:t>
            </w:r>
          </w:p>
        </w:tc>
        <w:tc>
          <w:tcPr>
            <w:tcW w:w="4073" w:type="dxa"/>
            <w:shd w:val="clear" w:color="auto" w:fill="auto"/>
            <w:vAlign w:val="center"/>
          </w:tcPr>
          <w:p w14:paraId="0528CD85"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19 051 006</w:t>
            </w:r>
          </w:p>
        </w:tc>
      </w:tr>
      <w:tr w:rsidR="003215AD" w:rsidRPr="003215AD" w14:paraId="78BE980D" w14:textId="77777777" w:rsidTr="003215AD">
        <w:trPr>
          <w:jc w:val="center"/>
        </w:trPr>
        <w:tc>
          <w:tcPr>
            <w:tcW w:w="1524" w:type="dxa"/>
            <w:tcBorders>
              <w:right w:val="single" w:sz="4" w:space="0" w:color="auto"/>
            </w:tcBorders>
            <w:shd w:val="clear" w:color="auto" w:fill="auto"/>
            <w:vAlign w:val="center"/>
          </w:tcPr>
          <w:p w14:paraId="6E2265D8"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e</w:t>
            </w:r>
            <w:r w:rsidRPr="003215AD">
              <w:rPr>
                <w:rFonts w:ascii="Footlight MT Light" w:hAnsi="Footlight MT Light"/>
                <w:sz w:val="20"/>
                <w:szCs w:val="24"/>
              </w:rPr>
              <w:t xml:space="preserve"> ex</w:t>
            </w:r>
          </w:p>
        </w:tc>
        <w:tc>
          <w:tcPr>
            <w:tcW w:w="1019" w:type="dxa"/>
            <w:tcBorders>
              <w:left w:val="single" w:sz="4" w:space="0" w:color="auto"/>
            </w:tcBorders>
            <w:shd w:val="clear" w:color="auto" w:fill="auto"/>
            <w:vAlign w:val="center"/>
          </w:tcPr>
          <w:p w14:paraId="38AA112C"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517" w:type="dxa"/>
            <w:shd w:val="clear" w:color="auto" w:fill="auto"/>
            <w:vAlign w:val="center"/>
          </w:tcPr>
          <w:p w14:paraId="6F6188A4"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SANIYA COURA</w:t>
            </w:r>
          </w:p>
        </w:tc>
        <w:tc>
          <w:tcPr>
            <w:tcW w:w="4073" w:type="dxa"/>
            <w:shd w:val="clear" w:color="auto" w:fill="auto"/>
            <w:vAlign w:val="center"/>
          </w:tcPr>
          <w:p w14:paraId="0BC3FC9C"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22 406 784</w:t>
            </w:r>
          </w:p>
        </w:tc>
      </w:tr>
      <w:tr w:rsidR="003215AD" w:rsidRPr="003215AD" w14:paraId="1EBA86B3" w14:textId="77777777" w:rsidTr="003215AD">
        <w:trPr>
          <w:jc w:val="center"/>
        </w:trPr>
        <w:tc>
          <w:tcPr>
            <w:tcW w:w="1524" w:type="dxa"/>
            <w:tcBorders>
              <w:right w:val="single" w:sz="4" w:space="0" w:color="auto"/>
            </w:tcBorders>
            <w:shd w:val="clear" w:color="auto" w:fill="auto"/>
            <w:vAlign w:val="center"/>
          </w:tcPr>
          <w:p w14:paraId="42DC317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1019" w:type="dxa"/>
            <w:tcBorders>
              <w:left w:val="single" w:sz="4" w:space="0" w:color="auto"/>
            </w:tcBorders>
            <w:shd w:val="clear" w:color="auto" w:fill="auto"/>
            <w:vAlign w:val="center"/>
          </w:tcPr>
          <w:p w14:paraId="1461ACAC"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517" w:type="dxa"/>
            <w:shd w:val="clear" w:color="auto" w:fill="auto"/>
            <w:vAlign w:val="center"/>
          </w:tcPr>
          <w:p w14:paraId="0229F630"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BK SARL</w:t>
            </w:r>
          </w:p>
        </w:tc>
        <w:tc>
          <w:tcPr>
            <w:tcW w:w="4073" w:type="dxa"/>
            <w:shd w:val="clear" w:color="auto" w:fill="auto"/>
            <w:vAlign w:val="center"/>
          </w:tcPr>
          <w:p w14:paraId="1ED64FA7"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13 027 200</w:t>
            </w:r>
          </w:p>
        </w:tc>
      </w:tr>
      <w:tr w:rsidR="003215AD" w:rsidRPr="003215AD" w14:paraId="1D9FFB88" w14:textId="77777777" w:rsidTr="003215AD">
        <w:trPr>
          <w:jc w:val="center"/>
        </w:trPr>
        <w:tc>
          <w:tcPr>
            <w:tcW w:w="1524" w:type="dxa"/>
            <w:tcBorders>
              <w:right w:val="single" w:sz="4" w:space="0" w:color="auto"/>
            </w:tcBorders>
            <w:shd w:val="clear" w:color="auto" w:fill="auto"/>
            <w:vAlign w:val="center"/>
          </w:tcPr>
          <w:p w14:paraId="74CE4103" w14:textId="77777777" w:rsidR="003215AD" w:rsidRPr="003215AD" w:rsidRDefault="003215AD" w:rsidP="003215AD">
            <w:pPr>
              <w:jc w:val="center"/>
              <w:rPr>
                <w:rFonts w:ascii="Footlight MT Light" w:hAnsi="Footlight MT Light"/>
                <w:sz w:val="20"/>
                <w:szCs w:val="24"/>
              </w:rPr>
            </w:pPr>
            <w:r w:rsidRPr="003215AD">
              <w:rPr>
                <w:rFonts w:ascii="Footlight MT Light" w:eastAsia="Calibri" w:hAnsi="Footlight MT Light"/>
                <w:sz w:val="22"/>
                <w:szCs w:val="24"/>
                <w:lang w:eastAsia="en-US"/>
              </w:rPr>
              <w:t>3</w:t>
            </w:r>
            <w:r w:rsidRPr="003215AD">
              <w:rPr>
                <w:rFonts w:ascii="Footlight MT Light" w:eastAsia="Calibri" w:hAnsi="Footlight MT Light"/>
                <w:sz w:val="22"/>
                <w:szCs w:val="24"/>
                <w:vertAlign w:val="superscript"/>
                <w:lang w:eastAsia="en-US"/>
              </w:rPr>
              <w:t>ème</w:t>
            </w:r>
            <w:r w:rsidRPr="003215AD">
              <w:rPr>
                <w:rFonts w:ascii="Footlight MT Light" w:hAnsi="Footlight MT Light"/>
                <w:sz w:val="20"/>
                <w:szCs w:val="24"/>
              </w:rPr>
              <w:t xml:space="preserve"> ex</w:t>
            </w:r>
          </w:p>
        </w:tc>
        <w:tc>
          <w:tcPr>
            <w:tcW w:w="1019" w:type="dxa"/>
            <w:tcBorders>
              <w:left w:val="single" w:sz="4" w:space="0" w:color="auto"/>
            </w:tcBorders>
            <w:shd w:val="clear" w:color="auto" w:fill="auto"/>
            <w:vAlign w:val="center"/>
          </w:tcPr>
          <w:p w14:paraId="27A114F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11</w:t>
            </w:r>
          </w:p>
        </w:tc>
        <w:tc>
          <w:tcPr>
            <w:tcW w:w="3517" w:type="dxa"/>
            <w:shd w:val="clear" w:color="auto" w:fill="auto"/>
            <w:vAlign w:val="center"/>
          </w:tcPr>
          <w:p w14:paraId="69AD16F9" w14:textId="77777777" w:rsidR="003215AD" w:rsidRPr="003215AD" w:rsidRDefault="003215AD" w:rsidP="003215AD">
            <w:pPr>
              <w:jc w:val="both"/>
              <w:rPr>
                <w:color w:val="FF0000"/>
                <w:sz w:val="20"/>
                <w:szCs w:val="24"/>
              </w:rPr>
            </w:pPr>
            <w:r w:rsidRPr="003215AD">
              <w:rPr>
                <w:rFonts w:ascii="Footlight MT Light" w:hAnsi="Footlight MT Light"/>
                <w:sz w:val="22"/>
                <w:szCs w:val="24"/>
              </w:rPr>
              <w:t>EMD SARL</w:t>
            </w:r>
          </w:p>
        </w:tc>
        <w:tc>
          <w:tcPr>
            <w:tcW w:w="4073" w:type="dxa"/>
            <w:shd w:val="clear" w:color="auto" w:fill="auto"/>
            <w:vAlign w:val="center"/>
          </w:tcPr>
          <w:p w14:paraId="30573BDB"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14 655 600</w:t>
            </w:r>
          </w:p>
        </w:tc>
      </w:tr>
      <w:tr w:rsidR="003215AD" w:rsidRPr="003215AD" w14:paraId="30B7B6FC" w14:textId="77777777" w:rsidTr="003215AD">
        <w:trPr>
          <w:jc w:val="center"/>
        </w:trPr>
        <w:tc>
          <w:tcPr>
            <w:tcW w:w="1524" w:type="dxa"/>
            <w:tcBorders>
              <w:right w:val="single" w:sz="4" w:space="0" w:color="auto"/>
            </w:tcBorders>
            <w:shd w:val="clear" w:color="auto" w:fill="auto"/>
            <w:vAlign w:val="center"/>
          </w:tcPr>
          <w:p w14:paraId="1D814203" w14:textId="77777777" w:rsidR="003215AD" w:rsidRPr="003215AD" w:rsidRDefault="003215AD" w:rsidP="003215AD">
            <w:pPr>
              <w:jc w:val="center"/>
              <w:rPr>
                <w:rFonts w:ascii="Footlight MT Light" w:hAnsi="Footlight MT Light"/>
                <w:sz w:val="20"/>
                <w:szCs w:val="24"/>
              </w:rPr>
            </w:pPr>
            <w:r w:rsidRPr="003215AD">
              <w:rPr>
                <w:rFonts w:ascii="Footlight MT Light" w:eastAsia="Calibri" w:hAnsi="Footlight MT Light"/>
                <w:sz w:val="22"/>
                <w:szCs w:val="24"/>
                <w:lang w:eastAsia="en-US"/>
              </w:rPr>
              <w:t>3</w:t>
            </w:r>
            <w:r w:rsidRPr="003215AD">
              <w:rPr>
                <w:rFonts w:ascii="Footlight MT Light" w:eastAsia="Calibri" w:hAnsi="Footlight MT Light"/>
                <w:sz w:val="22"/>
                <w:szCs w:val="24"/>
                <w:vertAlign w:val="superscript"/>
                <w:lang w:eastAsia="en-US"/>
              </w:rPr>
              <w:t>ème</w:t>
            </w:r>
            <w:r w:rsidRPr="003215AD">
              <w:rPr>
                <w:rFonts w:ascii="Footlight MT Light" w:hAnsi="Footlight MT Light"/>
                <w:sz w:val="20"/>
                <w:szCs w:val="24"/>
              </w:rPr>
              <w:t xml:space="preserve"> ex</w:t>
            </w:r>
          </w:p>
        </w:tc>
        <w:tc>
          <w:tcPr>
            <w:tcW w:w="1019" w:type="dxa"/>
            <w:tcBorders>
              <w:left w:val="single" w:sz="4" w:space="0" w:color="auto"/>
            </w:tcBorders>
            <w:shd w:val="clear" w:color="auto" w:fill="auto"/>
            <w:vAlign w:val="center"/>
          </w:tcPr>
          <w:p w14:paraId="02CE2A0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517" w:type="dxa"/>
            <w:shd w:val="clear" w:color="auto" w:fill="auto"/>
            <w:vAlign w:val="center"/>
          </w:tcPr>
          <w:p w14:paraId="3A2E5C0E"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NETTOYAGE SANOGOLA</w:t>
            </w:r>
          </w:p>
        </w:tc>
        <w:tc>
          <w:tcPr>
            <w:tcW w:w="4073" w:type="dxa"/>
            <w:shd w:val="clear" w:color="auto" w:fill="auto"/>
            <w:vAlign w:val="center"/>
          </w:tcPr>
          <w:p w14:paraId="1F8E49F3"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14 655 600</w:t>
            </w:r>
          </w:p>
        </w:tc>
      </w:tr>
    </w:tbl>
    <w:p w14:paraId="12F3B4DF" w14:textId="77777777" w:rsidR="003215AD" w:rsidRPr="003215AD" w:rsidRDefault="003215AD" w:rsidP="003215AD">
      <w:pPr>
        <w:ind w:firstLine="360"/>
        <w:jc w:val="both"/>
        <w:rPr>
          <w:rFonts w:ascii="Footlight MT Light" w:hAnsi="Footlight MT Light"/>
          <w:szCs w:val="24"/>
        </w:rPr>
      </w:pPr>
    </w:p>
    <w:p w14:paraId="2A6E81E4" w14:textId="77777777" w:rsidR="003215AD" w:rsidRPr="003215AD" w:rsidRDefault="003215AD" w:rsidP="003215AD">
      <w:pPr>
        <w:ind w:firstLine="360"/>
        <w:jc w:val="both"/>
        <w:rPr>
          <w:rFonts w:ascii="Footlight MT Light" w:hAnsi="Footlight MT Light"/>
          <w:szCs w:val="24"/>
        </w:rPr>
      </w:pPr>
    </w:p>
    <w:p w14:paraId="6C79C81D" w14:textId="77777777" w:rsidR="003215AD" w:rsidRPr="003215AD" w:rsidRDefault="003215AD" w:rsidP="003215AD">
      <w:pPr>
        <w:jc w:val="both"/>
        <w:rPr>
          <w:rFonts w:ascii="Footlight MT Light" w:hAnsi="Footlight MT Light"/>
          <w:szCs w:val="24"/>
        </w:rPr>
      </w:pPr>
    </w:p>
    <w:p w14:paraId="16FEFAE5" w14:textId="77777777" w:rsidR="003215AD" w:rsidRPr="003215AD" w:rsidRDefault="003215AD" w:rsidP="003215AD">
      <w:pPr>
        <w:jc w:val="both"/>
        <w:rPr>
          <w:rFonts w:ascii="Footlight MT Light" w:hAnsi="Footlight MT Light"/>
          <w:szCs w:val="24"/>
        </w:rPr>
      </w:pPr>
    </w:p>
    <w:p w14:paraId="4EEBEE7E" w14:textId="77777777" w:rsidR="003215AD" w:rsidRPr="003215AD" w:rsidRDefault="003215AD" w:rsidP="003215AD">
      <w:pPr>
        <w:jc w:val="both"/>
        <w:rPr>
          <w:rFonts w:ascii="Footlight MT Light" w:hAnsi="Footlight MT Light"/>
          <w:szCs w:val="24"/>
        </w:rPr>
      </w:pPr>
    </w:p>
    <w:p w14:paraId="4C2946AB" w14:textId="77777777" w:rsidR="003215AD" w:rsidRPr="003215AD" w:rsidRDefault="003215AD" w:rsidP="003215AD">
      <w:pPr>
        <w:jc w:val="both"/>
        <w:rPr>
          <w:rFonts w:ascii="Footlight MT Light" w:hAnsi="Footlight MT Light"/>
          <w:szCs w:val="24"/>
        </w:rPr>
      </w:pPr>
    </w:p>
    <w:p w14:paraId="6688E15D" w14:textId="77777777" w:rsidR="003215AD" w:rsidRPr="003215AD" w:rsidRDefault="003215AD" w:rsidP="003215AD">
      <w:pPr>
        <w:jc w:val="both"/>
        <w:rPr>
          <w:rFonts w:ascii="Footlight MT Light" w:hAnsi="Footlight MT Light"/>
          <w:szCs w:val="24"/>
        </w:rPr>
      </w:pPr>
    </w:p>
    <w:p w14:paraId="2C3AA56C" w14:textId="77777777" w:rsidR="003215AD" w:rsidRPr="003215AD" w:rsidRDefault="003215AD" w:rsidP="003215AD">
      <w:pPr>
        <w:jc w:val="both"/>
        <w:rPr>
          <w:rFonts w:ascii="Footlight MT Light" w:hAnsi="Footlight MT Light"/>
          <w:szCs w:val="24"/>
        </w:rPr>
      </w:pPr>
    </w:p>
    <w:p w14:paraId="60E8E4A4" w14:textId="77777777" w:rsidR="003215AD" w:rsidRPr="003215AD" w:rsidRDefault="003215AD" w:rsidP="003215AD">
      <w:pPr>
        <w:jc w:val="both"/>
        <w:rPr>
          <w:rFonts w:ascii="Footlight MT Light" w:hAnsi="Footlight MT Light"/>
          <w:szCs w:val="24"/>
        </w:rPr>
      </w:pPr>
    </w:p>
    <w:p w14:paraId="6198618F" w14:textId="77777777" w:rsidR="003215AD" w:rsidRPr="003215AD" w:rsidRDefault="003215AD" w:rsidP="003215AD">
      <w:pPr>
        <w:jc w:val="both"/>
        <w:rPr>
          <w:rFonts w:ascii="Footlight MT Light" w:hAnsi="Footlight MT Light"/>
          <w:szCs w:val="24"/>
        </w:rPr>
      </w:pPr>
    </w:p>
    <w:p w14:paraId="2DE3A010" w14:textId="77777777" w:rsidR="003215AD" w:rsidRPr="003215AD" w:rsidRDefault="003215AD" w:rsidP="003215AD">
      <w:pPr>
        <w:jc w:val="both"/>
        <w:rPr>
          <w:rFonts w:ascii="Footlight MT Light" w:hAnsi="Footlight MT Light"/>
          <w:szCs w:val="24"/>
        </w:rPr>
      </w:pPr>
    </w:p>
    <w:p w14:paraId="10805BFC" w14:textId="77777777" w:rsidR="003215AD" w:rsidRPr="003215AD" w:rsidRDefault="003215AD" w:rsidP="003215AD">
      <w:pPr>
        <w:jc w:val="both"/>
        <w:rPr>
          <w:rFonts w:ascii="Footlight MT Light" w:hAnsi="Footlight MT Light"/>
          <w:szCs w:val="24"/>
        </w:rPr>
      </w:pPr>
    </w:p>
    <w:p w14:paraId="275581AE" w14:textId="77777777" w:rsidR="003215AD" w:rsidRPr="003215AD" w:rsidRDefault="003215AD" w:rsidP="003215AD">
      <w:pPr>
        <w:jc w:val="both"/>
        <w:rPr>
          <w:rFonts w:ascii="Footlight MT Light" w:hAnsi="Footlight MT Light"/>
          <w:szCs w:val="24"/>
        </w:rPr>
      </w:pPr>
    </w:p>
    <w:p w14:paraId="165CAD5B"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7C7337EC" w14:textId="77777777" w:rsidR="003215AD" w:rsidRPr="003215AD" w:rsidRDefault="003215AD" w:rsidP="003215AD">
      <w:pPr>
        <w:ind w:left="360"/>
        <w:jc w:val="both"/>
        <w:rPr>
          <w:b/>
          <w:sz w:val="12"/>
          <w:szCs w:val="12"/>
        </w:rPr>
      </w:pPr>
    </w:p>
    <w:p w14:paraId="6B355DF4" w14:textId="77777777" w:rsidR="003215AD" w:rsidRPr="003215AD" w:rsidRDefault="003215AD" w:rsidP="009B6F7E">
      <w:pPr>
        <w:numPr>
          <w:ilvl w:val="0"/>
          <w:numId w:val="23"/>
        </w:numPr>
        <w:suppressAutoHyphens/>
        <w:spacing w:after="200" w:line="276" w:lineRule="auto"/>
        <w:contextualSpacing/>
        <w:jc w:val="both"/>
        <w:rPr>
          <w:rFonts w:ascii="Footlight MT Light" w:hAnsi="Footlight MT Light"/>
          <w:b/>
          <w:sz w:val="12"/>
          <w:szCs w:val="12"/>
        </w:rPr>
      </w:pPr>
      <w:r w:rsidRPr="003215AD">
        <w:rPr>
          <w:rFonts w:ascii="Footlight MT Light" w:eastAsia="Calibri" w:hAnsi="Footlight MT Light"/>
          <w:b/>
          <w:bCs/>
          <w:szCs w:val="24"/>
          <w:u w:val="single"/>
          <w:lang w:eastAsia="en-US"/>
        </w:rPr>
        <w:t>Lot 3</w:t>
      </w:r>
      <w:r w:rsidRPr="003215AD">
        <w:rPr>
          <w:rFonts w:ascii="Footlight MT Light" w:eastAsia="Calibri" w:hAnsi="Footlight MT Light"/>
          <w:b/>
          <w:bCs/>
          <w:szCs w:val="24"/>
          <w:lang w:eastAsia="en-US"/>
        </w:rPr>
        <w:t> : Nettoyage et entretien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p>
    <w:p w14:paraId="79625857" w14:textId="77777777" w:rsidR="003215AD" w:rsidRPr="003215AD" w:rsidRDefault="003215AD" w:rsidP="003215AD">
      <w:pPr>
        <w:ind w:left="360"/>
        <w:contextualSpacing/>
        <w:rPr>
          <w:rFonts w:ascii="Footlight MT Light" w:hAnsi="Footlight MT Light"/>
          <w:b/>
          <w:sz w:val="12"/>
          <w:szCs w:val="12"/>
        </w:rPr>
      </w:pPr>
    </w:p>
    <w:p w14:paraId="4CE407CD"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630C2999"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9"/>
        <w:gridCol w:w="923"/>
        <w:gridCol w:w="3750"/>
        <w:gridCol w:w="4115"/>
      </w:tblGrid>
      <w:tr w:rsidR="003215AD" w:rsidRPr="003215AD" w14:paraId="12FCB4BA" w14:textId="77777777" w:rsidTr="003215AD">
        <w:trPr>
          <w:trHeight w:val="363"/>
          <w:jc w:val="center"/>
        </w:trPr>
        <w:tc>
          <w:tcPr>
            <w:tcW w:w="1429" w:type="dxa"/>
            <w:tcBorders>
              <w:right w:val="single" w:sz="4" w:space="0" w:color="auto"/>
            </w:tcBorders>
            <w:shd w:val="clear" w:color="auto" w:fill="D9D9D9"/>
            <w:vAlign w:val="center"/>
          </w:tcPr>
          <w:p w14:paraId="64A4C286"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923" w:type="dxa"/>
            <w:tcBorders>
              <w:left w:val="single" w:sz="4" w:space="0" w:color="auto"/>
            </w:tcBorders>
            <w:shd w:val="clear" w:color="auto" w:fill="D9D9D9"/>
            <w:vAlign w:val="center"/>
          </w:tcPr>
          <w:p w14:paraId="1FC776C2"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750" w:type="dxa"/>
            <w:shd w:val="clear" w:color="auto" w:fill="D9D9D9"/>
            <w:vAlign w:val="center"/>
          </w:tcPr>
          <w:p w14:paraId="4223AF6B"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15" w:type="dxa"/>
            <w:shd w:val="clear" w:color="auto" w:fill="D9D9D9"/>
            <w:vAlign w:val="center"/>
          </w:tcPr>
          <w:p w14:paraId="6E0D6586"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3E14F465" w14:textId="77777777" w:rsidTr="003215AD">
        <w:trPr>
          <w:jc w:val="center"/>
        </w:trPr>
        <w:tc>
          <w:tcPr>
            <w:tcW w:w="1429" w:type="dxa"/>
            <w:tcBorders>
              <w:right w:val="single" w:sz="4" w:space="0" w:color="auto"/>
            </w:tcBorders>
            <w:shd w:val="clear" w:color="auto" w:fill="auto"/>
            <w:vAlign w:val="center"/>
          </w:tcPr>
          <w:p w14:paraId="03ADFE8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923" w:type="dxa"/>
            <w:tcBorders>
              <w:left w:val="single" w:sz="4" w:space="0" w:color="auto"/>
            </w:tcBorders>
            <w:shd w:val="clear" w:color="auto" w:fill="auto"/>
            <w:vAlign w:val="center"/>
          </w:tcPr>
          <w:p w14:paraId="450ACC19"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w:t>
            </w:r>
          </w:p>
        </w:tc>
        <w:tc>
          <w:tcPr>
            <w:tcW w:w="3750" w:type="dxa"/>
            <w:shd w:val="clear" w:color="auto" w:fill="auto"/>
            <w:vAlign w:val="center"/>
          </w:tcPr>
          <w:p w14:paraId="4A44BE5D"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SYKA GLOBAL SERVICES</w:t>
            </w:r>
          </w:p>
        </w:tc>
        <w:tc>
          <w:tcPr>
            <w:tcW w:w="4115" w:type="dxa"/>
            <w:shd w:val="clear" w:color="auto" w:fill="auto"/>
            <w:vAlign w:val="center"/>
          </w:tcPr>
          <w:p w14:paraId="4A47C31C"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18 075 240</w:t>
            </w:r>
          </w:p>
        </w:tc>
      </w:tr>
      <w:tr w:rsidR="003215AD" w:rsidRPr="003215AD" w14:paraId="591EF513" w14:textId="77777777" w:rsidTr="003215AD">
        <w:trPr>
          <w:jc w:val="center"/>
        </w:trPr>
        <w:tc>
          <w:tcPr>
            <w:tcW w:w="1429" w:type="dxa"/>
            <w:tcBorders>
              <w:right w:val="single" w:sz="4" w:space="0" w:color="auto"/>
            </w:tcBorders>
            <w:shd w:val="clear" w:color="auto" w:fill="auto"/>
            <w:vAlign w:val="center"/>
          </w:tcPr>
          <w:p w14:paraId="44F09DC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923" w:type="dxa"/>
            <w:tcBorders>
              <w:left w:val="single" w:sz="4" w:space="0" w:color="auto"/>
            </w:tcBorders>
            <w:shd w:val="clear" w:color="auto" w:fill="auto"/>
            <w:vAlign w:val="center"/>
          </w:tcPr>
          <w:p w14:paraId="5DE0F7DD"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750" w:type="dxa"/>
            <w:shd w:val="clear" w:color="auto" w:fill="auto"/>
            <w:vAlign w:val="center"/>
          </w:tcPr>
          <w:p w14:paraId="1A91B1B4"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SANA MENAI SARLU</w:t>
            </w:r>
          </w:p>
        </w:tc>
        <w:tc>
          <w:tcPr>
            <w:tcW w:w="4115" w:type="dxa"/>
            <w:shd w:val="clear" w:color="auto" w:fill="auto"/>
            <w:vAlign w:val="center"/>
          </w:tcPr>
          <w:p w14:paraId="625B06C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22 266 600</w:t>
            </w:r>
          </w:p>
        </w:tc>
      </w:tr>
      <w:tr w:rsidR="003215AD" w:rsidRPr="003215AD" w14:paraId="1C00E9A5" w14:textId="77777777" w:rsidTr="003215AD">
        <w:trPr>
          <w:jc w:val="center"/>
        </w:trPr>
        <w:tc>
          <w:tcPr>
            <w:tcW w:w="1429" w:type="dxa"/>
            <w:tcBorders>
              <w:right w:val="single" w:sz="4" w:space="0" w:color="auto"/>
            </w:tcBorders>
            <w:shd w:val="clear" w:color="auto" w:fill="auto"/>
            <w:vAlign w:val="center"/>
          </w:tcPr>
          <w:p w14:paraId="13ACC760"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p>
        </w:tc>
        <w:tc>
          <w:tcPr>
            <w:tcW w:w="923" w:type="dxa"/>
            <w:tcBorders>
              <w:left w:val="single" w:sz="4" w:space="0" w:color="auto"/>
            </w:tcBorders>
            <w:shd w:val="clear" w:color="auto" w:fill="auto"/>
            <w:vAlign w:val="center"/>
          </w:tcPr>
          <w:p w14:paraId="66696FC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3750" w:type="dxa"/>
            <w:shd w:val="clear" w:color="auto" w:fill="auto"/>
            <w:vAlign w:val="center"/>
          </w:tcPr>
          <w:p w14:paraId="75F35267"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WORLD GENERAL TRADING</w:t>
            </w:r>
          </w:p>
        </w:tc>
        <w:tc>
          <w:tcPr>
            <w:tcW w:w="4115" w:type="dxa"/>
            <w:shd w:val="clear" w:color="auto" w:fill="auto"/>
            <w:vAlign w:val="center"/>
          </w:tcPr>
          <w:p w14:paraId="12AD4370"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32 270 357</w:t>
            </w:r>
          </w:p>
        </w:tc>
      </w:tr>
      <w:tr w:rsidR="003215AD" w:rsidRPr="003215AD" w14:paraId="6D94B2D1" w14:textId="77777777" w:rsidTr="003215AD">
        <w:trPr>
          <w:trHeight w:val="152"/>
          <w:jc w:val="center"/>
        </w:trPr>
        <w:tc>
          <w:tcPr>
            <w:tcW w:w="1429" w:type="dxa"/>
            <w:tcBorders>
              <w:right w:val="single" w:sz="4" w:space="0" w:color="auto"/>
            </w:tcBorders>
            <w:shd w:val="clear" w:color="auto" w:fill="auto"/>
            <w:vAlign w:val="center"/>
          </w:tcPr>
          <w:p w14:paraId="6A101D2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e</w:t>
            </w:r>
            <w:r w:rsidRPr="003215AD">
              <w:rPr>
                <w:rFonts w:ascii="Footlight MT Light" w:hAnsi="Footlight MT Light"/>
                <w:sz w:val="20"/>
                <w:szCs w:val="24"/>
              </w:rPr>
              <w:t xml:space="preserve"> </w:t>
            </w:r>
          </w:p>
        </w:tc>
        <w:tc>
          <w:tcPr>
            <w:tcW w:w="923" w:type="dxa"/>
            <w:tcBorders>
              <w:left w:val="single" w:sz="4" w:space="0" w:color="auto"/>
            </w:tcBorders>
            <w:shd w:val="clear" w:color="auto" w:fill="auto"/>
            <w:vAlign w:val="center"/>
          </w:tcPr>
          <w:p w14:paraId="073A720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750" w:type="dxa"/>
            <w:shd w:val="clear" w:color="auto" w:fill="auto"/>
            <w:vAlign w:val="center"/>
          </w:tcPr>
          <w:p w14:paraId="68362840"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SANIYA COURA</w:t>
            </w:r>
          </w:p>
        </w:tc>
        <w:tc>
          <w:tcPr>
            <w:tcW w:w="4115" w:type="dxa"/>
            <w:shd w:val="clear" w:color="auto" w:fill="auto"/>
            <w:vAlign w:val="center"/>
          </w:tcPr>
          <w:p w14:paraId="00B2FCB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36 045 696</w:t>
            </w:r>
          </w:p>
        </w:tc>
      </w:tr>
      <w:tr w:rsidR="003215AD" w:rsidRPr="003215AD" w14:paraId="66020C39" w14:textId="77777777" w:rsidTr="003215AD">
        <w:trPr>
          <w:jc w:val="center"/>
        </w:trPr>
        <w:tc>
          <w:tcPr>
            <w:tcW w:w="1429" w:type="dxa"/>
            <w:tcBorders>
              <w:right w:val="single" w:sz="4" w:space="0" w:color="auto"/>
            </w:tcBorders>
            <w:shd w:val="clear" w:color="auto" w:fill="auto"/>
            <w:vAlign w:val="center"/>
          </w:tcPr>
          <w:p w14:paraId="7C9CF5AF"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923" w:type="dxa"/>
            <w:tcBorders>
              <w:left w:val="single" w:sz="4" w:space="0" w:color="auto"/>
            </w:tcBorders>
            <w:shd w:val="clear" w:color="auto" w:fill="auto"/>
            <w:vAlign w:val="center"/>
          </w:tcPr>
          <w:p w14:paraId="2C8A266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750" w:type="dxa"/>
            <w:shd w:val="clear" w:color="auto" w:fill="auto"/>
            <w:vAlign w:val="center"/>
          </w:tcPr>
          <w:p w14:paraId="4AEFD937"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 xml:space="preserve">BK SARL </w:t>
            </w:r>
          </w:p>
        </w:tc>
        <w:tc>
          <w:tcPr>
            <w:tcW w:w="4115" w:type="dxa"/>
            <w:shd w:val="clear" w:color="auto" w:fill="auto"/>
            <w:vAlign w:val="center"/>
          </w:tcPr>
          <w:p w14:paraId="6E6CFBBA"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20 956 800</w:t>
            </w:r>
          </w:p>
        </w:tc>
      </w:tr>
      <w:tr w:rsidR="003215AD" w:rsidRPr="003215AD" w14:paraId="09BCFEDD" w14:textId="77777777" w:rsidTr="003215AD">
        <w:trPr>
          <w:jc w:val="center"/>
        </w:trPr>
        <w:tc>
          <w:tcPr>
            <w:tcW w:w="1429" w:type="dxa"/>
            <w:tcBorders>
              <w:right w:val="single" w:sz="4" w:space="0" w:color="auto"/>
            </w:tcBorders>
            <w:shd w:val="clear" w:color="auto" w:fill="auto"/>
            <w:vAlign w:val="center"/>
          </w:tcPr>
          <w:p w14:paraId="779BD81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 </w:t>
            </w:r>
          </w:p>
        </w:tc>
        <w:tc>
          <w:tcPr>
            <w:tcW w:w="923" w:type="dxa"/>
            <w:tcBorders>
              <w:left w:val="single" w:sz="4" w:space="0" w:color="auto"/>
            </w:tcBorders>
            <w:shd w:val="clear" w:color="auto" w:fill="auto"/>
            <w:vAlign w:val="center"/>
          </w:tcPr>
          <w:p w14:paraId="30BD23ED"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11</w:t>
            </w:r>
          </w:p>
        </w:tc>
        <w:tc>
          <w:tcPr>
            <w:tcW w:w="3750" w:type="dxa"/>
            <w:shd w:val="clear" w:color="auto" w:fill="auto"/>
            <w:vAlign w:val="center"/>
          </w:tcPr>
          <w:p w14:paraId="6317F876"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 xml:space="preserve">EMD SARL </w:t>
            </w:r>
          </w:p>
        </w:tc>
        <w:tc>
          <w:tcPr>
            <w:tcW w:w="4115" w:type="dxa"/>
            <w:shd w:val="clear" w:color="auto" w:fill="auto"/>
            <w:vAlign w:val="center"/>
          </w:tcPr>
          <w:p w14:paraId="29A3BE0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23 576 400</w:t>
            </w:r>
          </w:p>
        </w:tc>
      </w:tr>
      <w:tr w:rsidR="003215AD" w:rsidRPr="003215AD" w14:paraId="66210621" w14:textId="77777777" w:rsidTr="003215AD">
        <w:trPr>
          <w:jc w:val="center"/>
        </w:trPr>
        <w:tc>
          <w:tcPr>
            <w:tcW w:w="1429" w:type="dxa"/>
            <w:tcBorders>
              <w:right w:val="single" w:sz="4" w:space="0" w:color="auto"/>
            </w:tcBorders>
            <w:shd w:val="clear" w:color="auto" w:fill="auto"/>
            <w:vAlign w:val="center"/>
          </w:tcPr>
          <w:p w14:paraId="328A173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923" w:type="dxa"/>
            <w:tcBorders>
              <w:left w:val="single" w:sz="4" w:space="0" w:color="auto"/>
            </w:tcBorders>
            <w:shd w:val="clear" w:color="auto" w:fill="auto"/>
            <w:vAlign w:val="center"/>
          </w:tcPr>
          <w:p w14:paraId="76AA466A"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750" w:type="dxa"/>
            <w:shd w:val="clear" w:color="auto" w:fill="auto"/>
            <w:vAlign w:val="center"/>
          </w:tcPr>
          <w:p w14:paraId="7D5C46BE"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NETTOYAGE SANOGOLA</w:t>
            </w:r>
          </w:p>
        </w:tc>
        <w:tc>
          <w:tcPr>
            <w:tcW w:w="4115" w:type="dxa"/>
            <w:shd w:val="clear" w:color="auto" w:fill="auto"/>
            <w:vAlign w:val="center"/>
          </w:tcPr>
          <w:p w14:paraId="5812D923"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23 576 400</w:t>
            </w:r>
          </w:p>
        </w:tc>
      </w:tr>
    </w:tbl>
    <w:p w14:paraId="1BF507D7" w14:textId="77777777" w:rsidR="003215AD" w:rsidRPr="003215AD" w:rsidRDefault="003215AD" w:rsidP="003215AD">
      <w:pPr>
        <w:ind w:firstLine="360"/>
        <w:jc w:val="both"/>
        <w:rPr>
          <w:rFonts w:ascii="Footlight MT Light" w:hAnsi="Footlight MT Light"/>
          <w:szCs w:val="24"/>
        </w:rPr>
      </w:pPr>
    </w:p>
    <w:p w14:paraId="223A9381" w14:textId="77777777" w:rsidR="003215AD" w:rsidRPr="003215AD" w:rsidRDefault="003215AD" w:rsidP="003215AD">
      <w:pPr>
        <w:ind w:firstLine="360"/>
        <w:jc w:val="both"/>
        <w:rPr>
          <w:rFonts w:ascii="Footlight MT Light" w:hAnsi="Footlight MT Light"/>
          <w:szCs w:val="24"/>
        </w:rPr>
      </w:pPr>
    </w:p>
    <w:p w14:paraId="3C3991E2" w14:textId="77777777" w:rsidR="003215AD" w:rsidRPr="003215AD" w:rsidRDefault="003215AD" w:rsidP="003215AD">
      <w:pPr>
        <w:jc w:val="both"/>
        <w:rPr>
          <w:rFonts w:ascii="Footlight MT Light" w:hAnsi="Footlight MT Light"/>
          <w:szCs w:val="24"/>
        </w:rPr>
      </w:pPr>
    </w:p>
    <w:p w14:paraId="079E52A9" w14:textId="77777777" w:rsidR="003215AD" w:rsidRPr="003215AD" w:rsidRDefault="003215AD" w:rsidP="003215AD">
      <w:pPr>
        <w:jc w:val="both"/>
        <w:rPr>
          <w:rFonts w:ascii="Footlight MT Light" w:hAnsi="Footlight MT Light"/>
          <w:szCs w:val="24"/>
        </w:rPr>
      </w:pPr>
    </w:p>
    <w:p w14:paraId="5FD5E2C7" w14:textId="77777777" w:rsidR="003215AD" w:rsidRPr="003215AD" w:rsidRDefault="003215AD" w:rsidP="003215AD">
      <w:pPr>
        <w:jc w:val="both"/>
        <w:rPr>
          <w:rFonts w:ascii="Footlight MT Light" w:hAnsi="Footlight MT Light"/>
          <w:szCs w:val="24"/>
        </w:rPr>
      </w:pPr>
    </w:p>
    <w:p w14:paraId="2B69CDC7" w14:textId="77777777" w:rsidR="003215AD" w:rsidRPr="003215AD" w:rsidRDefault="003215AD" w:rsidP="003215AD">
      <w:pPr>
        <w:jc w:val="both"/>
        <w:rPr>
          <w:rFonts w:ascii="Footlight MT Light" w:hAnsi="Footlight MT Light"/>
          <w:szCs w:val="24"/>
        </w:rPr>
      </w:pPr>
    </w:p>
    <w:p w14:paraId="15080AD6" w14:textId="77777777" w:rsidR="003215AD" w:rsidRPr="003215AD" w:rsidRDefault="003215AD" w:rsidP="003215AD">
      <w:pPr>
        <w:jc w:val="both"/>
        <w:rPr>
          <w:rFonts w:ascii="Footlight MT Light" w:hAnsi="Footlight MT Light"/>
          <w:szCs w:val="24"/>
        </w:rPr>
      </w:pPr>
    </w:p>
    <w:p w14:paraId="7094686A" w14:textId="77777777" w:rsidR="003215AD" w:rsidRPr="003215AD" w:rsidRDefault="003215AD" w:rsidP="003215AD">
      <w:pPr>
        <w:jc w:val="both"/>
        <w:rPr>
          <w:rFonts w:ascii="Footlight MT Light" w:hAnsi="Footlight MT Light"/>
          <w:szCs w:val="24"/>
        </w:rPr>
      </w:pPr>
    </w:p>
    <w:p w14:paraId="08769EF3" w14:textId="77777777" w:rsidR="003215AD" w:rsidRPr="003215AD" w:rsidRDefault="003215AD" w:rsidP="003215AD">
      <w:pPr>
        <w:jc w:val="both"/>
        <w:rPr>
          <w:rFonts w:ascii="Footlight MT Light" w:hAnsi="Footlight MT Light"/>
          <w:szCs w:val="24"/>
        </w:rPr>
      </w:pPr>
    </w:p>
    <w:p w14:paraId="49BC8E3E" w14:textId="77777777" w:rsidR="003215AD" w:rsidRPr="003215AD" w:rsidRDefault="003215AD" w:rsidP="003215AD">
      <w:pPr>
        <w:jc w:val="both"/>
        <w:rPr>
          <w:rFonts w:ascii="Footlight MT Light" w:hAnsi="Footlight MT Light"/>
          <w:szCs w:val="24"/>
        </w:rPr>
      </w:pPr>
    </w:p>
    <w:p w14:paraId="61A9C2AE" w14:textId="77777777" w:rsidR="003215AD" w:rsidRPr="003215AD" w:rsidRDefault="003215AD" w:rsidP="003215AD">
      <w:pPr>
        <w:jc w:val="both"/>
        <w:rPr>
          <w:rFonts w:ascii="Footlight MT Light" w:hAnsi="Footlight MT Light"/>
          <w:szCs w:val="24"/>
        </w:rPr>
      </w:pPr>
    </w:p>
    <w:p w14:paraId="489E651A" w14:textId="77777777" w:rsidR="003215AD" w:rsidRPr="003215AD" w:rsidRDefault="003215AD" w:rsidP="003215AD">
      <w:pPr>
        <w:jc w:val="both"/>
        <w:rPr>
          <w:rFonts w:ascii="Footlight MT Light" w:hAnsi="Footlight MT Light"/>
          <w:szCs w:val="24"/>
        </w:rPr>
      </w:pPr>
    </w:p>
    <w:p w14:paraId="7F9972C1" w14:textId="77777777" w:rsidR="003215AD" w:rsidRPr="003215AD" w:rsidRDefault="003215AD" w:rsidP="003215AD">
      <w:pPr>
        <w:jc w:val="both"/>
        <w:rPr>
          <w:rFonts w:ascii="Footlight MT Light" w:hAnsi="Footlight MT Light"/>
          <w:szCs w:val="24"/>
        </w:rPr>
      </w:pPr>
    </w:p>
    <w:p w14:paraId="3CD44DED" w14:textId="77777777" w:rsidR="003215AD" w:rsidRPr="003215AD" w:rsidRDefault="003215AD" w:rsidP="003215AD">
      <w:pPr>
        <w:jc w:val="both"/>
        <w:rPr>
          <w:rFonts w:ascii="Footlight MT Light" w:hAnsi="Footlight MT Light"/>
          <w:szCs w:val="24"/>
        </w:rPr>
      </w:pPr>
    </w:p>
    <w:p w14:paraId="37BE41A8" w14:textId="77777777" w:rsidR="003215AD" w:rsidRPr="003215AD" w:rsidRDefault="003215AD" w:rsidP="003215AD">
      <w:pPr>
        <w:jc w:val="both"/>
        <w:rPr>
          <w:rFonts w:ascii="Footlight MT Light" w:hAnsi="Footlight MT Light"/>
          <w:szCs w:val="24"/>
        </w:rPr>
      </w:pPr>
    </w:p>
    <w:p w14:paraId="18E9AB97" w14:textId="77777777" w:rsidR="003215AD" w:rsidRPr="003215AD" w:rsidRDefault="003215AD" w:rsidP="003215AD">
      <w:pPr>
        <w:jc w:val="both"/>
        <w:rPr>
          <w:rFonts w:ascii="Footlight MT Light" w:hAnsi="Footlight MT Light"/>
          <w:szCs w:val="24"/>
        </w:rPr>
      </w:pPr>
    </w:p>
    <w:p w14:paraId="5768865D" w14:textId="77777777" w:rsidR="003215AD" w:rsidRPr="003215AD" w:rsidRDefault="003215AD" w:rsidP="003215AD">
      <w:pPr>
        <w:jc w:val="both"/>
        <w:rPr>
          <w:rFonts w:ascii="Footlight MT Light" w:hAnsi="Footlight MT Light"/>
          <w:szCs w:val="24"/>
        </w:rPr>
      </w:pPr>
    </w:p>
    <w:p w14:paraId="5FF774B3" w14:textId="77777777" w:rsidR="003215AD" w:rsidRPr="003215AD" w:rsidRDefault="003215AD" w:rsidP="003215AD">
      <w:pPr>
        <w:jc w:val="both"/>
        <w:rPr>
          <w:rFonts w:ascii="Footlight MT Light" w:hAnsi="Footlight MT Light"/>
          <w:szCs w:val="24"/>
        </w:rPr>
      </w:pPr>
    </w:p>
    <w:p w14:paraId="3344EBD7" w14:textId="77777777" w:rsidR="003215AD" w:rsidRPr="003215AD" w:rsidRDefault="003215AD" w:rsidP="003215AD">
      <w:pPr>
        <w:jc w:val="both"/>
        <w:rPr>
          <w:rFonts w:ascii="Footlight MT Light" w:hAnsi="Footlight MT Light"/>
          <w:szCs w:val="24"/>
        </w:rPr>
      </w:pPr>
    </w:p>
    <w:p w14:paraId="761877C3" w14:textId="77777777" w:rsidR="003215AD" w:rsidRPr="003215AD" w:rsidRDefault="003215AD" w:rsidP="003215AD">
      <w:pPr>
        <w:jc w:val="both"/>
        <w:rPr>
          <w:rFonts w:ascii="Footlight MT Light" w:hAnsi="Footlight MT Light"/>
          <w:szCs w:val="24"/>
        </w:rPr>
      </w:pPr>
    </w:p>
    <w:p w14:paraId="23B759D2" w14:textId="77777777" w:rsidR="003215AD" w:rsidRPr="003215AD" w:rsidRDefault="003215AD" w:rsidP="003215AD">
      <w:pPr>
        <w:jc w:val="both"/>
        <w:rPr>
          <w:rFonts w:ascii="Footlight MT Light" w:hAnsi="Footlight MT Light"/>
          <w:szCs w:val="24"/>
        </w:rPr>
      </w:pPr>
    </w:p>
    <w:p w14:paraId="4BFD8902" w14:textId="77777777" w:rsidR="003215AD" w:rsidRPr="003215AD" w:rsidRDefault="003215AD" w:rsidP="003215AD">
      <w:pPr>
        <w:jc w:val="both"/>
        <w:rPr>
          <w:rFonts w:ascii="Footlight MT Light" w:hAnsi="Footlight MT Light"/>
          <w:szCs w:val="24"/>
        </w:rPr>
      </w:pPr>
    </w:p>
    <w:p w14:paraId="587DE2A6" w14:textId="77777777" w:rsidR="003215AD" w:rsidRPr="003215AD" w:rsidRDefault="003215AD" w:rsidP="003215AD">
      <w:pPr>
        <w:jc w:val="both"/>
        <w:rPr>
          <w:rFonts w:ascii="Footlight MT Light" w:hAnsi="Footlight MT Light"/>
          <w:szCs w:val="24"/>
        </w:rPr>
      </w:pPr>
    </w:p>
    <w:p w14:paraId="706CDABC" w14:textId="77777777" w:rsidR="003215AD" w:rsidRPr="003215AD" w:rsidRDefault="003215AD" w:rsidP="003215AD">
      <w:pPr>
        <w:jc w:val="both"/>
        <w:rPr>
          <w:rFonts w:ascii="Footlight MT Light" w:hAnsi="Footlight MT Light"/>
          <w:szCs w:val="24"/>
        </w:rPr>
      </w:pPr>
    </w:p>
    <w:p w14:paraId="1B1055BC"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5CB5D574" w14:textId="77777777" w:rsidR="003215AD" w:rsidRPr="003215AD" w:rsidRDefault="003215AD" w:rsidP="003215AD">
      <w:pPr>
        <w:ind w:left="360"/>
        <w:contextualSpacing/>
        <w:rPr>
          <w:rFonts w:ascii="Footlight MT Light" w:hAnsi="Footlight MT Light"/>
          <w:b/>
          <w:szCs w:val="24"/>
        </w:rPr>
      </w:pPr>
    </w:p>
    <w:p w14:paraId="46CA99E8"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657F4028" w14:textId="77777777" w:rsidR="003215AD" w:rsidRPr="003215AD" w:rsidRDefault="003215AD" w:rsidP="003215AD">
      <w:pPr>
        <w:ind w:left="360"/>
        <w:jc w:val="both"/>
        <w:rPr>
          <w:b/>
          <w:sz w:val="12"/>
          <w:szCs w:val="12"/>
        </w:rPr>
      </w:pPr>
    </w:p>
    <w:p w14:paraId="5DCD276E"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bCs/>
          <w:szCs w:val="24"/>
          <w:lang w:eastAsia="en-US"/>
        </w:rPr>
      </w:pPr>
      <w:r w:rsidRPr="003215AD">
        <w:rPr>
          <w:rFonts w:ascii="Footlight MT Light" w:eastAsia="Calibri" w:hAnsi="Footlight MT Light"/>
          <w:b/>
          <w:bCs/>
          <w:szCs w:val="24"/>
          <w:u w:val="single"/>
          <w:lang w:eastAsia="en-US"/>
        </w:rPr>
        <w:t>Lot 4</w:t>
      </w:r>
      <w:r w:rsidRPr="003215AD">
        <w:rPr>
          <w:rFonts w:ascii="Footlight MT Light" w:eastAsia="Calibri" w:hAnsi="Footlight MT Light"/>
          <w:b/>
          <w:bCs/>
          <w:szCs w:val="24"/>
          <w:lang w:eastAsia="en-US"/>
        </w:rPr>
        <w:t> : Nettoyage et entretien des bâtiments et des cours de la Cellule de Planification et de Statistique (CPS), du SEPAUMAT et de la Direction des Ressources Humaines (DRH).</w:t>
      </w:r>
    </w:p>
    <w:p w14:paraId="226E8C31" w14:textId="77777777" w:rsidR="003215AD" w:rsidRPr="003215AD" w:rsidRDefault="003215AD" w:rsidP="003215AD">
      <w:pPr>
        <w:ind w:left="720"/>
        <w:contextualSpacing/>
        <w:rPr>
          <w:rFonts w:ascii="Footlight MT Light" w:hAnsi="Footlight MT Light"/>
          <w:b/>
          <w:sz w:val="12"/>
          <w:szCs w:val="12"/>
        </w:rPr>
      </w:pPr>
    </w:p>
    <w:p w14:paraId="0604F67E"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0770E637"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41"/>
        <w:gridCol w:w="931"/>
        <w:gridCol w:w="3781"/>
        <w:gridCol w:w="4149"/>
      </w:tblGrid>
      <w:tr w:rsidR="003215AD" w:rsidRPr="003215AD" w14:paraId="138EAD9D" w14:textId="77777777" w:rsidTr="00E4449D">
        <w:trPr>
          <w:trHeight w:val="396"/>
          <w:jc w:val="center"/>
        </w:trPr>
        <w:tc>
          <w:tcPr>
            <w:tcW w:w="1441" w:type="dxa"/>
            <w:tcBorders>
              <w:right w:val="single" w:sz="4" w:space="0" w:color="auto"/>
            </w:tcBorders>
            <w:shd w:val="clear" w:color="auto" w:fill="D9D9D9"/>
            <w:vAlign w:val="center"/>
          </w:tcPr>
          <w:p w14:paraId="113C866D"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931" w:type="dxa"/>
            <w:tcBorders>
              <w:left w:val="single" w:sz="4" w:space="0" w:color="auto"/>
            </w:tcBorders>
            <w:shd w:val="clear" w:color="auto" w:fill="D9D9D9"/>
            <w:vAlign w:val="center"/>
          </w:tcPr>
          <w:p w14:paraId="59FDD126"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781" w:type="dxa"/>
            <w:shd w:val="clear" w:color="auto" w:fill="D9D9D9"/>
            <w:vAlign w:val="center"/>
          </w:tcPr>
          <w:p w14:paraId="794D7891"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49" w:type="dxa"/>
            <w:shd w:val="clear" w:color="auto" w:fill="D9D9D9"/>
            <w:vAlign w:val="center"/>
          </w:tcPr>
          <w:p w14:paraId="2C1743BE"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725C93EC" w14:textId="77777777" w:rsidTr="00E4449D">
        <w:trPr>
          <w:trHeight w:val="246"/>
          <w:jc w:val="center"/>
        </w:trPr>
        <w:tc>
          <w:tcPr>
            <w:tcW w:w="1441" w:type="dxa"/>
            <w:tcBorders>
              <w:right w:val="single" w:sz="4" w:space="0" w:color="auto"/>
            </w:tcBorders>
            <w:shd w:val="clear" w:color="auto" w:fill="auto"/>
            <w:vAlign w:val="center"/>
          </w:tcPr>
          <w:p w14:paraId="63A70E7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931" w:type="dxa"/>
            <w:tcBorders>
              <w:left w:val="single" w:sz="4" w:space="0" w:color="auto"/>
            </w:tcBorders>
            <w:shd w:val="clear" w:color="auto" w:fill="auto"/>
          </w:tcPr>
          <w:p w14:paraId="1AE3C2E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781" w:type="dxa"/>
            <w:shd w:val="clear" w:color="auto" w:fill="auto"/>
          </w:tcPr>
          <w:p w14:paraId="2EB9DF0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4149" w:type="dxa"/>
            <w:shd w:val="clear" w:color="auto" w:fill="auto"/>
          </w:tcPr>
          <w:p w14:paraId="2BAEF79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10 230 600</w:t>
            </w:r>
          </w:p>
        </w:tc>
      </w:tr>
      <w:tr w:rsidR="003215AD" w:rsidRPr="003215AD" w14:paraId="4EF52FBB" w14:textId="77777777" w:rsidTr="00E4449D">
        <w:trPr>
          <w:trHeight w:val="281"/>
          <w:jc w:val="center"/>
        </w:trPr>
        <w:tc>
          <w:tcPr>
            <w:tcW w:w="1441" w:type="dxa"/>
            <w:tcBorders>
              <w:right w:val="single" w:sz="4" w:space="0" w:color="auto"/>
            </w:tcBorders>
            <w:shd w:val="clear" w:color="auto" w:fill="auto"/>
            <w:vAlign w:val="center"/>
          </w:tcPr>
          <w:p w14:paraId="64A3B68C"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p>
        </w:tc>
        <w:tc>
          <w:tcPr>
            <w:tcW w:w="931" w:type="dxa"/>
            <w:tcBorders>
              <w:left w:val="single" w:sz="4" w:space="0" w:color="auto"/>
            </w:tcBorders>
            <w:shd w:val="clear" w:color="auto" w:fill="auto"/>
          </w:tcPr>
          <w:p w14:paraId="779F15C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w:t>
            </w:r>
          </w:p>
        </w:tc>
        <w:tc>
          <w:tcPr>
            <w:tcW w:w="3781" w:type="dxa"/>
            <w:shd w:val="clear" w:color="auto" w:fill="auto"/>
          </w:tcPr>
          <w:p w14:paraId="2D12D22D"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MAMADOU Y TRAORE</w:t>
            </w:r>
          </w:p>
        </w:tc>
        <w:tc>
          <w:tcPr>
            <w:tcW w:w="4149" w:type="dxa"/>
            <w:shd w:val="clear" w:color="auto" w:fill="auto"/>
          </w:tcPr>
          <w:p w14:paraId="4615D76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21 424 080</w:t>
            </w:r>
          </w:p>
        </w:tc>
      </w:tr>
      <w:tr w:rsidR="003215AD" w:rsidRPr="003215AD" w14:paraId="530108B1" w14:textId="77777777" w:rsidTr="00E4449D">
        <w:trPr>
          <w:trHeight w:val="272"/>
          <w:jc w:val="center"/>
        </w:trPr>
        <w:tc>
          <w:tcPr>
            <w:tcW w:w="1441" w:type="dxa"/>
            <w:tcBorders>
              <w:right w:val="single" w:sz="4" w:space="0" w:color="auto"/>
            </w:tcBorders>
            <w:shd w:val="clear" w:color="auto" w:fill="auto"/>
            <w:vAlign w:val="center"/>
          </w:tcPr>
          <w:p w14:paraId="2F35044F"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p>
        </w:tc>
        <w:tc>
          <w:tcPr>
            <w:tcW w:w="931" w:type="dxa"/>
            <w:tcBorders>
              <w:left w:val="single" w:sz="4" w:space="0" w:color="auto"/>
            </w:tcBorders>
            <w:shd w:val="clear" w:color="auto" w:fill="auto"/>
          </w:tcPr>
          <w:p w14:paraId="1FF30957"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781" w:type="dxa"/>
            <w:shd w:val="clear" w:color="auto" w:fill="auto"/>
          </w:tcPr>
          <w:p w14:paraId="49BA22C0"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4149" w:type="dxa"/>
            <w:shd w:val="clear" w:color="auto" w:fill="auto"/>
            <w:vAlign w:val="center"/>
          </w:tcPr>
          <w:p w14:paraId="04D3F8EB"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14 430 541</w:t>
            </w:r>
          </w:p>
        </w:tc>
      </w:tr>
      <w:tr w:rsidR="003215AD" w:rsidRPr="003215AD" w14:paraId="0B09569B" w14:textId="77777777" w:rsidTr="00E4449D">
        <w:trPr>
          <w:trHeight w:val="272"/>
          <w:jc w:val="center"/>
        </w:trPr>
        <w:tc>
          <w:tcPr>
            <w:tcW w:w="1441" w:type="dxa"/>
            <w:tcBorders>
              <w:top w:val="single" w:sz="6" w:space="0" w:color="auto"/>
              <w:left w:val="double" w:sz="4" w:space="0" w:color="auto"/>
              <w:bottom w:val="single" w:sz="6" w:space="0" w:color="auto"/>
              <w:right w:val="single" w:sz="4" w:space="0" w:color="auto"/>
            </w:tcBorders>
            <w:shd w:val="clear" w:color="auto" w:fill="auto"/>
            <w:vAlign w:val="center"/>
          </w:tcPr>
          <w:p w14:paraId="69B7466A"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931" w:type="dxa"/>
            <w:tcBorders>
              <w:top w:val="single" w:sz="6" w:space="0" w:color="auto"/>
              <w:left w:val="single" w:sz="4" w:space="0" w:color="auto"/>
              <w:bottom w:val="single" w:sz="6" w:space="0" w:color="auto"/>
              <w:right w:val="single" w:sz="6" w:space="0" w:color="auto"/>
            </w:tcBorders>
            <w:shd w:val="clear" w:color="auto" w:fill="auto"/>
          </w:tcPr>
          <w:p w14:paraId="371541BA"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781" w:type="dxa"/>
            <w:tcBorders>
              <w:top w:val="single" w:sz="6" w:space="0" w:color="auto"/>
              <w:left w:val="single" w:sz="6" w:space="0" w:color="auto"/>
              <w:bottom w:val="single" w:sz="6" w:space="0" w:color="auto"/>
              <w:right w:val="single" w:sz="6" w:space="0" w:color="auto"/>
            </w:tcBorders>
            <w:shd w:val="clear" w:color="auto" w:fill="auto"/>
          </w:tcPr>
          <w:p w14:paraId="458741A7"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4149" w:type="dxa"/>
            <w:tcBorders>
              <w:top w:val="single" w:sz="6" w:space="0" w:color="auto"/>
              <w:left w:val="single" w:sz="6" w:space="0" w:color="auto"/>
              <w:bottom w:val="single" w:sz="6" w:space="0" w:color="auto"/>
              <w:right w:val="double" w:sz="4" w:space="0" w:color="auto"/>
            </w:tcBorders>
            <w:shd w:val="clear" w:color="auto" w:fill="auto"/>
          </w:tcPr>
          <w:p w14:paraId="70EE8FA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16 564 536</w:t>
            </w:r>
          </w:p>
        </w:tc>
      </w:tr>
      <w:tr w:rsidR="003215AD" w:rsidRPr="003215AD" w14:paraId="2165EC83" w14:textId="77777777" w:rsidTr="00E4449D">
        <w:trPr>
          <w:trHeight w:val="281"/>
          <w:jc w:val="center"/>
        </w:trPr>
        <w:tc>
          <w:tcPr>
            <w:tcW w:w="1441" w:type="dxa"/>
            <w:tcBorders>
              <w:top w:val="single" w:sz="6" w:space="0" w:color="auto"/>
              <w:left w:val="double" w:sz="4" w:space="0" w:color="auto"/>
              <w:bottom w:val="single" w:sz="6" w:space="0" w:color="auto"/>
              <w:right w:val="single" w:sz="4" w:space="0" w:color="auto"/>
            </w:tcBorders>
            <w:shd w:val="clear" w:color="auto" w:fill="auto"/>
            <w:vAlign w:val="center"/>
          </w:tcPr>
          <w:p w14:paraId="004C2B7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931" w:type="dxa"/>
            <w:tcBorders>
              <w:top w:val="single" w:sz="6" w:space="0" w:color="auto"/>
              <w:left w:val="single" w:sz="4" w:space="0" w:color="auto"/>
              <w:bottom w:val="single" w:sz="6" w:space="0" w:color="auto"/>
              <w:right w:val="single" w:sz="6" w:space="0" w:color="auto"/>
            </w:tcBorders>
            <w:shd w:val="clear" w:color="auto" w:fill="auto"/>
          </w:tcPr>
          <w:p w14:paraId="052D103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781" w:type="dxa"/>
            <w:tcBorders>
              <w:top w:val="single" w:sz="6" w:space="0" w:color="auto"/>
              <w:left w:val="single" w:sz="6" w:space="0" w:color="auto"/>
              <w:bottom w:val="single" w:sz="6" w:space="0" w:color="auto"/>
              <w:right w:val="single" w:sz="6" w:space="0" w:color="auto"/>
            </w:tcBorders>
            <w:shd w:val="clear" w:color="auto" w:fill="auto"/>
          </w:tcPr>
          <w:p w14:paraId="2CD3AB21"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4149" w:type="dxa"/>
            <w:tcBorders>
              <w:top w:val="single" w:sz="6" w:space="0" w:color="auto"/>
              <w:left w:val="single" w:sz="6" w:space="0" w:color="auto"/>
              <w:bottom w:val="single" w:sz="6" w:space="0" w:color="auto"/>
              <w:right w:val="double" w:sz="4" w:space="0" w:color="auto"/>
            </w:tcBorders>
            <w:shd w:val="clear" w:color="auto" w:fill="auto"/>
          </w:tcPr>
          <w:p w14:paraId="4F58EC1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9 628 800</w:t>
            </w:r>
          </w:p>
        </w:tc>
      </w:tr>
      <w:tr w:rsidR="003215AD" w:rsidRPr="003215AD" w14:paraId="77E845AD" w14:textId="77777777" w:rsidTr="00E4449D">
        <w:trPr>
          <w:trHeight w:val="281"/>
          <w:jc w:val="center"/>
        </w:trPr>
        <w:tc>
          <w:tcPr>
            <w:tcW w:w="1441" w:type="dxa"/>
            <w:tcBorders>
              <w:right w:val="single" w:sz="4" w:space="0" w:color="auto"/>
            </w:tcBorders>
            <w:shd w:val="clear" w:color="auto" w:fill="auto"/>
            <w:vAlign w:val="center"/>
          </w:tcPr>
          <w:p w14:paraId="5E2F179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931" w:type="dxa"/>
            <w:tcBorders>
              <w:left w:val="single" w:sz="4" w:space="0" w:color="auto"/>
            </w:tcBorders>
            <w:shd w:val="clear" w:color="auto" w:fill="auto"/>
          </w:tcPr>
          <w:p w14:paraId="4FA89F98"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781" w:type="dxa"/>
            <w:shd w:val="clear" w:color="auto" w:fill="auto"/>
          </w:tcPr>
          <w:p w14:paraId="12FF7CB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4149" w:type="dxa"/>
            <w:shd w:val="clear" w:color="auto" w:fill="auto"/>
            <w:vAlign w:val="center"/>
          </w:tcPr>
          <w:p w14:paraId="6E601A92"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10 832 400</w:t>
            </w:r>
          </w:p>
        </w:tc>
      </w:tr>
    </w:tbl>
    <w:p w14:paraId="24C5FAC1" w14:textId="77777777" w:rsidR="003215AD" w:rsidRPr="003215AD" w:rsidRDefault="003215AD" w:rsidP="003215AD">
      <w:pPr>
        <w:jc w:val="both"/>
        <w:rPr>
          <w:rFonts w:ascii="Footlight MT Light" w:hAnsi="Footlight MT Light"/>
          <w:szCs w:val="24"/>
        </w:rPr>
      </w:pPr>
    </w:p>
    <w:p w14:paraId="5A319029" w14:textId="77777777" w:rsidR="003215AD" w:rsidRPr="003215AD" w:rsidRDefault="003215AD" w:rsidP="003215AD">
      <w:pPr>
        <w:jc w:val="both"/>
        <w:rPr>
          <w:rFonts w:ascii="Footlight MT Light" w:hAnsi="Footlight MT Light"/>
          <w:szCs w:val="24"/>
        </w:rPr>
      </w:pPr>
    </w:p>
    <w:p w14:paraId="3A744AC3" w14:textId="77777777" w:rsidR="003215AD" w:rsidRPr="003215AD" w:rsidRDefault="003215AD" w:rsidP="003215AD">
      <w:pPr>
        <w:jc w:val="both"/>
        <w:rPr>
          <w:rFonts w:ascii="Footlight MT Light" w:hAnsi="Footlight MT Light"/>
          <w:szCs w:val="24"/>
        </w:rPr>
      </w:pPr>
    </w:p>
    <w:p w14:paraId="1A64FAD3" w14:textId="77777777" w:rsidR="003215AD" w:rsidRPr="003215AD" w:rsidRDefault="003215AD" w:rsidP="003215AD">
      <w:pPr>
        <w:jc w:val="both"/>
        <w:rPr>
          <w:rFonts w:ascii="Footlight MT Light" w:hAnsi="Footlight MT Light"/>
          <w:szCs w:val="24"/>
        </w:rPr>
      </w:pPr>
    </w:p>
    <w:p w14:paraId="2EF73E48" w14:textId="77777777" w:rsidR="003215AD" w:rsidRPr="003215AD" w:rsidRDefault="003215AD" w:rsidP="003215AD">
      <w:pPr>
        <w:jc w:val="both"/>
        <w:rPr>
          <w:rFonts w:ascii="Footlight MT Light" w:hAnsi="Footlight MT Light"/>
          <w:szCs w:val="24"/>
        </w:rPr>
      </w:pPr>
    </w:p>
    <w:p w14:paraId="5E1D0A86" w14:textId="77777777" w:rsidR="003215AD" w:rsidRPr="003215AD" w:rsidRDefault="003215AD" w:rsidP="003215AD">
      <w:pPr>
        <w:jc w:val="both"/>
        <w:rPr>
          <w:rFonts w:ascii="Footlight MT Light" w:hAnsi="Footlight MT Light"/>
          <w:szCs w:val="24"/>
        </w:rPr>
      </w:pPr>
    </w:p>
    <w:p w14:paraId="1B29A3A1" w14:textId="77777777" w:rsidR="003215AD" w:rsidRPr="003215AD" w:rsidRDefault="003215AD" w:rsidP="003215AD">
      <w:pPr>
        <w:jc w:val="both"/>
        <w:rPr>
          <w:rFonts w:ascii="Footlight MT Light" w:hAnsi="Footlight MT Light"/>
          <w:szCs w:val="24"/>
        </w:rPr>
      </w:pPr>
    </w:p>
    <w:p w14:paraId="27770F03" w14:textId="77777777" w:rsidR="003215AD" w:rsidRPr="003215AD" w:rsidRDefault="003215AD" w:rsidP="003215AD">
      <w:pPr>
        <w:jc w:val="both"/>
        <w:rPr>
          <w:rFonts w:ascii="Footlight MT Light" w:hAnsi="Footlight MT Light"/>
          <w:szCs w:val="24"/>
        </w:rPr>
      </w:pPr>
    </w:p>
    <w:p w14:paraId="1D87B06C" w14:textId="77777777" w:rsidR="003215AD" w:rsidRPr="003215AD" w:rsidRDefault="003215AD" w:rsidP="003215AD">
      <w:pPr>
        <w:jc w:val="both"/>
        <w:rPr>
          <w:rFonts w:ascii="Footlight MT Light" w:hAnsi="Footlight MT Light"/>
          <w:szCs w:val="24"/>
        </w:rPr>
      </w:pPr>
    </w:p>
    <w:p w14:paraId="7987D9E6" w14:textId="77777777" w:rsidR="003215AD" w:rsidRPr="003215AD" w:rsidRDefault="003215AD" w:rsidP="003215AD">
      <w:pPr>
        <w:jc w:val="both"/>
        <w:rPr>
          <w:rFonts w:ascii="Footlight MT Light" w:hAnsi="Footlight MT Light"/>
          <w:szCs w:val="24"/>
        </w:rPr>
      </w:pPr>
    </w:p>
    <w:p w14:paraId="6BBF555F" w14:textId="77777777" w:rsidR="003215AD" w:rsidRPr="003215AD" w:rsidRDefault="003215AD" w:rsidP="003215AD">
      <w:pPr>
        <w:jc w:val="both"/>
        <w:rPr>
          <w:rFonts w:ascii="Footlight MT Light" w:hAnsi="Footlight MT Light"/>
          <w:szCs w:val="24"/>
        </w:rPr>
      </w:pPr>
    </w:p>
    <w:p w14:paraId="263B116D" w14:textId="77777777" w:rsidR="003215AD" w:rsidRPr="003215AD" w:rsidRDefault="003215AD" w:rsidP="003215AD">
      <w:pPr>
        <w:jc w:val="both"/>
        <w:rPr>
          <w:rFonts w:ascii="Footlight MT Light" w:hAnsi="Footlight MT Light"/>
          <w:szCs w:val="24"/>
        </w:rPr>
      </w:pPr>
    </w:p>
    <w:p w14:paraId="43185C70" w14:textId="77777777" w:rsidR="003215AD" w:rsidRPr="003215AD" w:rsidRDefault="003215AD" w:rsidP="003215AD">
      <w:pPr>
        <w:jc w:val="both"/>
        <w:rPr>
          <w:rFonts w:ascii="Footlight MT Light" w:hAnsi="Footlight MT Light"/>
          <w:szCs w:val="24"/>
        </w:rPr>
      </w:pPr>
    </w:p>
    <w:p w14:paraId="189F065D" w14:textId="77777777" w:rsidR="003215AD" w:rsidRPr="003215AD" w:rsidRDefault="003215AD" w:rsidP="003215AD">
      <w:pPr>
        <w:jc w:val="both"/>
        <w:rPr>
          <w:rFonts w:ascii="Footlight MT Light" w:hAnsi="Footlight MT Light"/>
          <w:szCs w:val="24"/>
        </w:rPr>
      </w:pPr>
    </w:p>
    <w:p w14:paraId="27C3D0D0" w14:textId="77777777" w:rsidR="003215AD" w:rsidRPr="003215AD" w:rsidRDefault="003215AD" w:rsidP="003215AD">
      <w:pPr>
        <w:jc w:val="both"/>
        <w:rPr>
          <w:rFonts w:ascii="Footlight MT Light" w:hAnsi="Footlight MT Light"/>
          <w:szCs w:val="24"/>
        </w:rPr>
      </w:pPr>
    </w:p>
    <w:p w14:paraId="1E2E89CA"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7A68D622" w14:textId="77777777" w:rsidR="003215AD" w:rsidRPr="003215AD" w:rsidRDefault="003215AD" w:rsidP="003215AD">
      <w:pPr>
        <w:jc w:val="both"/>
        <w:rPr>
          <w:b/>
          <w:sz w:val="12"/>
          <w:szCs w:val="24"/>
        </w:rPr>
      </w:pPr>
    </w:p>
    <w:p w14:paraId="22EBC8B2"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4A7F0F55" w14:textId="77777777" w:rsidR="003215AD" w:rsidRPr="003215AD" w:rsidRDefault="003215AD" w:rsidP="003215AD">
      <w:pPr>
        <w:ind w:left="360"/>
        <w:jc w:val="both"/>
        <w:rPr>
          <w:b/>
          <w:sz w:val="12"/>
          <w:szCs w:val="12"/>
        </w:rPr>
      </w:pPr>
    </w:p>
    <w:p w14:paraId="077C1257" w14:textId="77777777" w:rsidR="003215AD" w:rsidRPr="003215AD" w:rsidRDefault="003215AD" w:rsidP="009B6F7E">
      <w:pPr>
        <w:numPr>
          <w:ilvl w:val="0"/>
          <w:numId w:val="23"/>
        </w:numPr>
        <w:suppressAutoHyphens/>
        <w:spacing w:after="200" w:line="276" w:lineRule="auto"/>
        <w:contextualSpacing/>
        <w:jc w:val="both"/>
        <w:rPr>
          <w:rFonts w:ascii="Footlight MT Light" w:hAnsi="Footlight MT Light"/>
          <w:b/>
          <w:sz w:val="12"/>
          <w:szCs w:val="12"/>
        </w:rPr>
      </w:pPr>
      <w:r w:rsidRPr="003215AD">
        <w:rPr>
          <w:rFonts w:ascii="Footlight MT Light" w:eastAsia="Calibri" w:hAnsi="Footlight MT Light"/>
          <w:b/>
          <w:bCs/>
          <w:szCs w:val="24"/>
          <w:u w:val="single"/>
          <w:lang w:eastAsia="en-US"/>
        </w:rPr>
        <w:t>Lot 5</w:t>
      </w:r>
      <w:r w:rsidRPr="003215AD">
        <w:rPr>
          <w:rFonts w:ascii="Footlight MT Light" w:eastAsia="Calibri" w:hAnsi="Footlight MT Light"/>
          <w:b/>
          <w:bCs/>
          <w:szCs w:val="24"/>
          <w:lang w:eastAsia="en-US"/>
        </w:rPr>
        <w:t> : Nettoyage et entretien des bâtiments et des cours de la Cellule d’Appui à la Décentralisation et à la Déconcentration (CADD/Santé), de la Cellule d’Appui à la Décentralisation et à la Déconcentration (CADD/Social) de l’Inspection de la Santé, de l’Inspection des Affaires Sociales (IAS), du logement du médecin égyptien.</w:t>
      </w:r>
    </w:p>
    <w:p w14:paraId="3DD83AA5"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 xml:space="preserve">prix </w:t>
      </w:r>
      <w:r w:rsidRPr="003215AD">
        <w:rPr>
          <w:rFonts w:ascii="Footlight MT Light" w:hAnsi="Footlight MT Light"/>
          <w:szCs w:val="24"/>
        </w:rPr>
        <w:t>:</w:t>
      </w:r>
    </w:p>
    <w:p w14:paraId="2B4E97C5"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60"/>
        <w:gridCol w:w="854"/>
        <w:gridCol w:w="3256"/>
        <w:gridCol w:w="4334"/>
      </w:tblGrid>
      <w:tr w:rsidR="003215AD" w:rsidRPr="003215AD" w14:paraId="4BE4FB9C" w14:textId="77777777" w:rsidTr="003215AD">
        <w:trPr>
          <w:trHeight w:val="325"/>
          <w:jc w:val="center"/>
        </w:trPr>
        <w:tc>
          <w:tcPr>
            <w:tcW w:w="1360" w:type="dxa"/>
            <w:tcBorders>
              <w:right w:val="single" w:sz="4" w:space="0" w:color="auto"/>
            </w:tcBorders>
            <w:shd w:val="clear" w:color="auto" w:fill="D9D9D9"/>
            <w:vAlign w:val="center"/>
          </w:tcPr>
          <w:p w14:paraId="01213384"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854" w:type="dxa"/>
            <w:tcBorders>
              <w:left w:val="single" w:sz="4" w:space="0" w:color="auto"/>
            </w:tcBorders>
            <w:shd w:val="clear" w:color="auto" w:fill="D9D9D9"/>
            <w:vAlign w:val="center"/>
          </w:tcPr>
          <w:p w14:paraId="71C20559"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256" w:type="dxa"/>
            <w:shd w:val="clear" w:color="auto" w:fill="D9D9D9"/>
            <w:vAlign w:val="center"/>
          </w:tcPr>
          <w:p w14:paraId="3B542297"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334" w:type="dxa"/>
            <w:shd w:val="clear" w:color="auto" w:fill="D9D9D9"/>
            <w:vAlign w:val="center"/>
          </w:tcPr>
          <w:p w14:paraId="25BFD898"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111075AA" w14:textId="77777777" w:rsidTr="003215AD">
        <w:trPr>
          <w:trHeight w:val="260"/>
          <w:jc w:val="center"/>
        </w:trPr>
        <w:tc>
          <w:tcPr>
            <w:tcW w:w="1360" w:type="dxa"/>
            <w:tcBorders>
              <w:right w:val="single" w:sz="4" w:space="0" w:color="auto"/>
            </w:tcBorders>
            <w:shd w:val="clear" w:color="auto" w:fill="auto"/>
            <w:vAlign w:val="center"/>
          </w:tcPr>
          <w:p w14:paraId="2A9578F3"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854" w:type="dxa"/>
            <w:tcBorders>
              <w:left w:val="single" w:sz="4" w:space="0" w:color="auto"/>
            </w:tcBorders>
            <w:shd w:val="clear" w:color="auto" w:fill="auto"/>
          </w:tcPr>
          <w:p w14:paraId="434DBD9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256" w:type="dxa"/>
            <w:shd w:val="clear" w:color="auto" w:fill="auto"/>
          </w:tcPr>
          <w:p w14:paraId="18705135"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4334" w:type="dxa"/>
            <w:shd w:val="clear" w:color="auto" w:fill="auto"/>
          </w:tcPr>
          <w:p w14:paraId="27E82CE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13 239 600</w:t>
            </w:r>
          </w:p>
        </w:tc>
      </w:tr>
      <w:tr w:rsidR="003215AD" w:rsidRPr="003215AD" w14:paraId="607DEB51" w14:textId="77777777" w:rsidTr="003215AD">
        <w:trPr>
          <w:jc w:val="center"/>
        </w:trPr>
        <w:tc>
          <w:tcPr>
            <w:tcW w:w="1360" w:type="dxa"/>
            <w:tcBorders>
              <w:right w:val="single" w:sz="4" w:space="0" w:color="auto"/>
            </w:tcBorders>
            <w:shd w:val="clear" w:color="auto" w:fill="auto"/>
            <w:vAlign w:val="center"/>
          </w:tcPr>
          <w:p w14:paraId="3F7EAE0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p>
        </w:tc>
        <w:tc>
          <w:tcPr>
            <w:tcW w:w="854" w:type="dxa"/>
            <w:tcBorders>
              <w:left w:val="single" w:sz="4" w:space="0" w:color="auto"/>
            </w:tcBorders>
            <w:shd w:val="clear" w:color="auto" w:fill="auto"/>
          </w:tcPr>
          <w:p w14:paraId="79E665DA"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3256" w:type="dxa"/>
            <w:shd w:val="clear" w:color="auto" w:fill="auto"/>
          </w:tcPr>
          <w:p w14:paraId="16DE6850"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MOUNA BABY SHOP SARL</w:t>
            </w:r>
          </w:p>
        </w:tc>
        <w:tc>
          <w:tcPr>
            <w:tcW w:w="4334" w:type="dxa"/>
            <w:shd w:val="clear" w:color="auto" w:fill="auto"/>
          </w:tcPr>
          <w:p w14:paraId="6D549250"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18 223 920</w:t>
            </w:r>
          </w:p>
        </w:tc>
      </w:tr>
      <w:tr w:rsidR="003215AD" w:rsidRPr="003215AD" w14:paraId="03D8D199" w14:textId="77777777" w:rsidTr="003215AD">
        <w:trPr>
          <w:trHeight w:val="183"/>
          <w:jc w:val="center"/>
        </w:trPr>
        <w:tc>
          <w:tcPr>
            <w:tcW w:w="1360" w:type="dxa"/>
            <w:tcBorders>
              <w:right w:val="single" w:sz="4" w:space="0" w:color="auto"/>
            </w:tcBorders>
            <w:shd w:val="clear" w:color="auto" w:fill="auto"/>
            <w:vAlign w:val="center"/>
          </w:tcPr>
          <w:p w14:paraId="59B95DC3"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854" w:type="dxa"/>
            <w:tcBorders>
              <w:left w:val="single" w:sz="4" w:space="0" w:color="auto"/>
            </w:tcBorders>
            <w:shd w:val="clear" w:color="auto" w:fill="auto"/>
          </w:tcPr>
          <w:p w14:paraId="374EEBCA"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256" w:type="dxa"/>
            <w:shd w:val="clear" w:color="auto" w:fill="auto"/>
          </w:tcPr>
          <w:p w14:paraId="69B87813"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4334" w:type="dxa"/>
            <w:shd w:val="clear" w:color="auto" w:fill="auto"/>
            <w:vAlign w:val="center"/>
          </w:tcPr>
          <w:p w14:paraId="64E36CFB"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18 952 877</w:t>
            </w:r>
          </w:p>
        </w:tc>
      </w:tr>
      <w:tr w:rsidR="003215AD" w:rsidRPr="003215AD" w14:paraId="2780BB64" w14:textId="77777777" w:rsidTr="003215AD">
        <w:trPr>
          <w:trHeight w:val="242"/>
          <w:jc w:val="center"/>
        </w:trPr>
        <w:tc>
          <w:tcPr>
            <w:tcW w:w="1360" w:type="dxa"/>
            <w:tcBorders>
              <w:right w:val="single" w:sz="4" w:space="0" w:color="auto"/>
            </w:tcBorders>
            <w:shd w:val="clear" w:color="auto" w:fill="auto"/>
            <w:vAlign w:val="center"/>
          </w:tcPr>
          <w:p w14:paraId="2FED8A16"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7</w:t>
            </w:r>
            <w:r w:rsidRPr="003215AD">
              <w:rPr>
                <w:rFonts w:ascii="Footlight MT Light" w:hAnsi="Footlight MT Light"/>
                <w:sz w:val="20"/>
                <w:szCs w:val="24"/>
                <w:vertAlign w:val="superscript"/>
              </w:rPr>
              <w:t>ème</w:t>
            </w:r>
          </w:p>
        </w:tc>
        <w:tc>
          <w:tcPr>
            <w:tcW w:w="854" w:type="dxa"/>
            <w:tcBorders>
              <w:left w:val="single" w:sz="4" w:space="0" w:color="auto"/>
            </w:tcBorders>
            <w:shd w:val="clear" w:color="auto" w:fill="auto"/>
          </w:tcPr>
          <w:p w14:paraId="46D74DFA"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256" w:type="dxa"/>
            <w:shd w:val="clear" w:color="auto" w:fill="auto"/>
          </w:tcPr>
          <w:p w14:paraId="4CD73D72"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4334" w:type="dxa"/>
            <w:shd w:val="clear" w:color="auto" w:fill="auto"/>
          </w:tcPr>
          <w:p w14:paraId="785D1F2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21 432 576</w:t>
            </w:r>
          </w:p>
        </w:tc>
      </w:tr>
      <w:tr w:rsidR="003215AD" w:rsidRPr="003215AD" w14:paraId="3F1AF38B" w14:textId="77777777" w:rsidTr="003215AD">
        <w:trPr>
          <w:trHeight w:val="132"/>
          <w:jc w:val="center"/>
        </w:trPr>
        <w:tc>
          <w:tcPr>
            <w:tcW w:w="1360" w:type="dxa"/>
            <w:tcBorders>
              <w:right w:val="single" w:sz="4" w:space="0" w:color="auto"/>
            </w:tcBorders>
            <w:shd w:val="clear" w:color="auto" w:fill="auto"/>
            <w:vAlign w:val="center"/>
          </w:tcPr>
          <w:p w14:paraId="10A1A30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854" w:type="dxa"/>
            <w:tcBorders>
              <w:left w:val="single" w:sz="4" w:space="0" w:color="auto"/>
            </w:tcBorders>
            <w:shd w:val="clear" w:color="auto" w:fill="auto"/>
          </w:tcPr>
          <w:p w14:paraId="23F70F4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256" w:type="dxa"/>
            <w:shd w:val="clear" w:color="auto" w:fill="auto"/>
          </w:tcPr>
          <w:p w14:paraId="58117C7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4334" w:type="dxa"/>
            <w:shd w:val="clear" w:color="auto" w:fill="auto"/>
          </w:tcPr>
          <w:p w14:paraId="31E1D0FB"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12 460 800</w:t>
            </w:r>
          </w:p>
        </w:tc>
      </w:tr>
      <w:tr w:rsidR="003215AD" w:rsidRPr="003215AD" w14:paraId="66C1E9E2" w14:textId="77777777" w:rsidTr="003215AD">
        <w:trPr>
          <w:trHeight w:val="192"/>
          <w:jc w:val="center"/>
        </w:trPr>
        <w:tc>
          <w:tcPr>
            <w:tcW w:w="1360" w:type="dxa"/>
            <w:tcBorders>
              <w:right w:val="single" w:sz="4" w:space="0" w:color="auto"/>
            </w:tcBorders>
            <w:shd w:val="clear" w:color="auto" w:fill="auto"/>
            <w:vAlign w:val="center"/>
          </w:tcPr>
          <w:p w14:paraId="07FDE47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854" w:type="dxa"/>
            <w:tcBorders>
              <w:left w:val="single" w:sz="4" w:space="0" w:color="auto"/>
            </w:tcBorders>
            <w:shd w:val="clear" w:color="auto" w:fill="auto"/>
          </w:tcPr>
          <w:p w14:paraId="3232F30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11</w:t>
            </w:r>
          </w:p>
        </w:tc>
        <w:tc>
          <w:tcPr>
            <w:tcW w:w="3256" w:type="dxa"/>
            <w:shd w:val="clear" w:color="auto" w:fill="auto"/>
          </w:tcPr>
          <w:p w14:paraId="67A199FF"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EMD SARL</w:t>
            </w:r>
          </w:p>
        </w:tc>
        <w:tc>
          <w:tcPr>
            <w:tcW w:w="4334" w:type="dxa"/>
            <w:shd w:val="clear" w:color="auto" w:fill="auto"/>
          </w:tcPr>
          <w:p w14:paraId="3D9DB8A8"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14 018 400</w:t>
            </w:r>
          </w:p>
        </w:tc>
      </w:tr>
      <w:tr w:rsidR="003215AD" w:rsidRPr="003215AD" w14:paraId="0BCD78B4" w14:textId="77777777" w:rsidTr="003215AD">
        <w:trPr>
          <w:jc w:val="center"/>
        </w:trPr>
        <w:tc>
          <w:tcPr>
            <w:tcW w:w="1360" w:type="dxa"/>
            <w:tcBorders>
              <w:right w:val="single" w:sz="4" w:space="0" w:color="auto"/>
            </w:tcBorders>
            <w:shd w:val="clear" w:color="auto" w:fill="auto"/>
            <w:vAlign w:val="center"/>
          </w:tcPr>
          <w:p w14:paraId="38366FAC"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854" w:type="dxa"/>
            <w:tcBorders>
              <w:left w:val="single" w:sz="4" w:space="0" w:color="auto"/>
            </w:tcBorders>
            <w:shd w:val="clear" w:color="auto" w:fill="auto"/>
          </w:tcPr>
          <w:p w14:paraId="1B66FAE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256" w:type="dxa"/>
            <w:shd w:val="clear" w:color="auto" w:fill="auto"/>
          </w:tcPr>
          <w:p w14:paraId="58B3DBC3"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4334" w:type="dxa"/>
            <w:shd w:val="clear" w:color="auto" w:fill="auto"/>
            <w:vAlign w:val="center"/>
          </w:tcPr>
          <w:p w14:paraId="0702A70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14 018 400</w:t>
            </w:r>
          </w:p>
        </w:tc>
      </w:tr>
    </w:tbl>
    <w:p w14:paraId="649C52BA" w14:textId="77777777" w:rsidR="003215AD" w:rsidRPr="003215AD" w:rsidRDefault="003215AD" w:rsidP="003215AD">
      <w:pPr>
        <w:ind w:firstLine="360"/>
        <w:jc w:val="both"/>
        <w:rPr>
          <w:rFonts w:ascii="Footlight MT Light" w:hAnsi="Footlight MT Light"/>
          <w:szCs w:val="24"/>
        </w:rPr>
      </w:pPr>
    </w:p>
    <w:p w14:paraId="5C1E9265" w14:textId="77777777" w:rsidR="003215AD" w:rsidRPr="003215AD" w:rsidRDefault="003215AD" w:rsidP="003215AD">
      <w:pPr>
        <w:jc w:val="both"/>
        <w:rPr>
          <w:rFonts w:ascii="Footlight MT Light" w:hAnsi="Footlight MT Light"/>
          <w:szCs w:val="24"/>
        </w:rPr>
      </w:pPr>
    </w:p>
    <w:p w14:paraId="1BE30AF4" w14:textId="77777777" w:rsidR="003215AD" w:rsidRPr="003215AD" w:rsidRDefault="003215AD" w:rsidP="003215AD">
      <w:pPr>
        <w:jc w:val="both"/>
        <w:rPr>
          <w:rFonts w:ascii="Footlight MT Light" w:hAnsi="Footlight MT Light"/>
          <w:szCs w:val="24"/>
        </w:rPr>
      </w:pPr>
    </w:p>
    <w:p w14:paraId="7027F972" w14:textId="77777777" w:rsidR="003215AD" w:rsidRPr="003215AD" w:rsidRDefault="003215AD" w:rsidP="003215AD">
      <w:pPr>
        <w:jc w:val="both"/>
        <w:rPr>
          <w:rFonts w:ascii="Footlight MT Light" w:hAnsi="Footlight MT Light"/>
          <w:szCs w:val="24"/>
        </w:rPr>
      </w:pPr>
    </w:p>
    <w:p w14:paraId="48997D34" w14:textId="77777777" w:rsidR="003215AD" w:rsidRPr="003215AD" w:rsidRDefault="003215AD" w:rsidP="003215AD">
      <w:pPr>
        <w:jc w:val="both"/>
        <w:rPr>
          <w:rFonts w:ascii="Footlight MT Light" w:hAnsi="Footlight MT Light"/>
          <w:szCs w:val="24"/>
        </w:rPr>
      </w:pPr>
    </w:p>
    <w:p w14:paraId="43651838" w14:textId="77777777" w:rsidR="003215AD" w:rsidRPr="003215AD" w:rsidRDefault="003215AD" w:rsidP="003215AD">
      <w:pPr>
        <w:jc w:val="both"/>
        <w:rPr>
          <w:rFonts w:ascii="Footlight MT Light" w:hAnsi="Footlight MT Light"/>
          <w:szCs w:val="24"/>
        </w:rPr>
      </w:pPr>
    </w:p>
    <w:p w14:paraId="185EFE81" w14:textId="77777777" w:rsidR="003215AD" w:rsidRPr="003215AD" w:rsidRDefault="003215AD" w:rsidP="003215AD">
      <w:pPr>
        <w:jc w:val="both"/>
        <w:rPr>
          <w:rFonts w:ascii="Footlight MT Light" w:hAnsi="Footlight MT Light"/>
          <w:szCs w:val="24"/>
        </w:rPr>
      </w:pPr>
    </w:p>
    <w:p w14:paraId="0F564C65" w14:textId="77777777" w:rsidR="003215AD" w:rsidRPr="003215AD" w:rsidRDefault="003215AD" w:rsidP="003215AD">
      <w:pPr>
        <w:jc w:val="both"/>
        <w:rPr>
          <w:rFonts w:ascii="Footlight MT Light" w:hAnsi="Footlight MT Light"/>
          <w:szCs w:val="24"/>
        </w:rPr>
      </w:pPr>
    </w:p>
    <w:p w14:paraId="7CBD74A3" w14:textId="77777777" w:rsidR="003215AD" w:rsidRPr="003215AD" w:rsidRDefault="003215AD" w:rsidP="003215AD">
      <w:pPr>
        <w:jc w:val="both"/>
        <w:rPr>
          <w:rFonts w:ascii="Footlight MT Light" w:hAnsi="Footlight MT Light"/>
          <w:szCs w:val="24"/>
        </w:rPr>
      </w:pPr>
    </w:p>
    <w:p w14:paraId="0B308907" w14:textId="77777777" w:rsidR="003215AD" w:rsidRPr="003215AD" w:rsidRDefault="003215AD" w:rsidP="003215AD">
      <w:pPr>
        <w:jc w:val="both"/>
        <w:rPr>
          <w:rFonts w:ascii="Footlight MT Light" w:hAnsi="Footlight MT Light"/>
          <w:szCs w:val="24"/>
        </w:rPr>
      </w:pPr>
    </w:p>
    <w:p w14:paraId="6005961A" w14:textId="77777777" w:rsidR="003215AD" w:rsidRPr="003215AD" w:rsidRDefault="003215AD" w:rsidP="003215AD">
      <w:pPr>
        <w:jc w:val="both"/>
        <w:rPr>
          <w:rFonts w:ascii="Footlight MT Light" w:hAnsi="Footlight MT Light"/>
          <w:szCs w:val="24"/>
        </w:rPr>
      </w:pPr>
    </w:p>
    <w:p w14:paraId="515C4500" w14:textId="77777777" w:rsidR="003215AD" w:rsidRPr="003215AD" w:rsidRDefault="003215AD" w:rsidP="003215AD">
      <w:pPr>
        <w:jc w:val="both"/>
        <w:rPr>
          <w:rFonts w:ascii="Footlight MT Light" w:hAnsi="Footlight MT Light"/>
          <w:szCs w:val="24"/>
        </w:rPr>
      </w:pPr>
    </w:p>
    <w:p w14:paraId="5BCFFDDF" w14:textId="77777777" w:rsidR="003215AD" w:rsidRPr="003215AD" w:rsidRDefault="003215AD" w:rsidP="003215AD">
      <w:pPr>
        <w:jc w:val="both"/>
        <w:rPr>
          <w:rFonts w:ascii="Footlight MT Light" w:hAnsi="Footlight MT Light"/>
          <w:szCs w:val="24"/>
        </w:rPr>
      </w:pPr>
    </w:p>
    <w:p w14:paraId="554B2AED" w14:textId="77777777" w:rsidR="003215AD" w:rsidRPr="003215AD" w:rsidRDefault="003215AD" w:rsidP="003215AD">
      <w:pPr>
        <w:jc w:val="both"/>
        <w:rPr>
          <w:rFonts w:ascii="Footlight MT Light" w:hAnsi="Footlight MT Light"/>
          <w:szCs w:val="24"/>
        </w:rPr>
      </w:pPr>
    </w:p>
    <w:p w14:paraId="3FBABAE9" w14:textId="77777777" w:rsidR="003215AD" w:rsidRPr="003215AD" w:rsidRDefault="003215AD" w:rsidP="003215AD">
      <w:pPr>
        <w:jc w:val="both"/>
        <w:rPr>
          <w:rFonts w:ascii="Footlight MT Light" w:hAnsi="Footlight MT Light"/>
          <w:szCs w:val="24"/>
        </w:rPr>
      </w:pPr>
    </w:p>
    <w:p w14:paraId="79A15D4D" w14:textId="77777777" w:rsidR="003215AD" w:rsidRPr="003215AD" w:rsidRDefault="003215AD" w:rsidP="003215AD">
      <w:pPr>
        <w:jc w:val="both"/>
        <w:rPr>
          <w:rFonts w:ascii="Footlight MT Light" w:hAnsi="Footlight MT Light"/>
          <w:szCs w:val="24"/>
        </w:rPr>
      </w:pPr>
    </w:p>
    <w:p w14:paraId="3E8538F3" w14:textId="77777777" w:rsidR="003215AD" w:rsidRPr="003215AD" w:rsidRDefault="003215AD" w:rsidP="003215AD">
      <w:pPr>
        <w:jc w:val="both"/>
        <w:rPr>
          <w:rFonts w:ascii="Footlight MT Light" w:hAnsi="Footlight MT Light"/>
          <w:szCs w:val="24"/>
        </w:rPr>
      </w:pPr>
    </w:p>
    <w:p w14:paraId="17E6A45C" w14:textId="77777777" w:rsidR="003215AD" w:rsidRPr="003215AD" w:rsidRDefault="003215AD" w:rsidP="003215AD">
      <w:pPr>
        <w:jc w:val="both"/>
        <w:rPr>
          <w:rFonts w:ascii="Footlight MT Light" w:hAnsi="Footlight MT Light"/>
          <w:szCs w:val="24"/>
        </w:rPr>
      </w:pPr>
    </w:p>
    <w:p w14:paraId="063C2E59" w14:textId="77777777" w:rsidR="003215AD" w:rsidRPr="003215AD" w:rsidRDefault="003215AD" w:rsidP="003215AD">
      <w:pPr>
        <w:jc w:val="both"/>
        <w:rPr>
          <w:rFonts w:ascii="Footlight MT Light" w:hAnsi="Footlight MT Light"/>
          <w:szCs w:val="24"/>
        </w:rPr>
      </w:pPr>
    </w:p>
    <w:p w14:paraId="4DCAC667" w14:textId="77777777" w:rsidR="003215AD" w:rsidRPr="003215AD" w:rsidRDefault="003215AD" w:rsidP="003215AD">
      <w:pPr>
        <w:jc w:val="both"/>
        <w:rPr>
          <w:rFonts w:ascii="Footlight MT Light" w:hAnsi="Footlight MT Light"/>
          <w:szCs w:val="24"/>
        </w:rPr>
      </w:pPr>
    </w:p>
    <w:p w14:paraId="772A2E7D"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28465FC8" w14:textId="77777777" w:rsidR="003215AD" w:rsidRPr="003215AD" w:rsidRDefault="003215AD" w:rsidP="003215AD">
      <w:pPr>
        <w:ind w:left="720"/>
        <w:contextualSpacing/>
        <w:jc w:val="both"/>
        <w:rPr>
          <w:rFonts w:ascii="Footlight MT Light" w:hAnsi="Footlight MT Light"/>
          <w:b/>
          <w:szCs w:val="24"/>
        </w:rPr>
      </w:pPr>
    </w:p>
    <w:p w14:paraId="2ED54490"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46B41809" w14:textId="77777777" w:rsidR="003215AD" w:rsidRPr="003215AD" w:rsidRDefault="003215AD" w:rsidP="003215AD">
      <w:pPr>
        <w:ind w:left="360"/>
        <w:jc w:val="both"/>
        <w:rPr>
          <w:b/>
          <w:sz w:val="12"/>
          <w:szCs w:val="12"/>
        </w:rPr>
      </w:pPr>
    </w:p>
    <w:p w14:paraId="060AF54D"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bCs/>
          <w:szCs w:val="24"/>
          <w:lang w:eastAsia="en-US"/>
        </w:rPr>
      </w:pPr>
      <w:r w:rsidRPr="003215AD">
        <w:rPr>
          <w:rFonts w:ascii="Footlight MT Light" w:eastAsia="Calibri" w:hAnsi="Footlight MT Light"/>
          <w:b/>
          <w:bCs/>
          <w:szCs w:val="24"/>
          <w:u w:val="single"/>
          <w:lang w:eastAsia="en-US"/>
        </w:rPr>
        <w:t>Lot 6</w:t>
      </w:r>
      <w:r w:rsidRPr="003215AD">
        <w:rPr>
          <w:rFonts w:ascii="Footlight MT Light" w:eastAsia="Calibri" w:hAnsi="Footlight MT Light"/>
          <w:b/>
          <w:bCs/>
          <w:szCs w:val="24"/>
          <w:lang w:eastAsia="en-US"/>
        </w:rPr>
        <w:t> : Nettoyage et entretien des bâtiments et des cours la Direction Nationale du Développement Social (DNDS).</w:t>
      </w:r>
    </w:p>
    <w:p w14:paraId="6D715141" w14:textId="77777777" w:rsidR="003215AD" w:rsidRPr="003215AD" w:rsidRDefault="003215AD" w:rsidP="003215AD">
      <w:pPr>
        <w:rPr>
          <w:rFonts w:ascii="Footlight MT Light" w:hAnsi="Footlight MT Light"/>
          <w:b/>
          <w:sz w:val="22"/>
          <w:szCs w:val="24"/>
        </w:rPr>
      </w:pPr>
    </w:p>
    <w:p w14:paraId="2F4712FD"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54B04ECC"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3"/>
        <w:gridCol w:w="918"/>
        <w:gridCol w:w="3476"/>
        <w:gridCol w:w="4114"/>
      </w:tblGrid>
      <w:tr w:rsidR="003215AD" w:rsidRPr="003215AD" w14:paraId="4BC49885" w14:textId="77777777" w:rsidTr="003215AD">
        <w:trPr>
          <w:jc w:val="center"/>
        </w:trPr>
        <w:tc>
          <w:tcPr>
            <w:tcW w:w="1423" w:type="dxa"/>
            <w:tcBorders>
              <w:right w:val="single" w:sz="4" w:space="0" w:color="auto"/>
            </w:tcBorders>
            <w:shd w:val="clear" w:color="auto" w:fill="D9D9D9"/>
            <w:vAlign w:val="center"/>
          </w:tcPr>
          <w:p w14:paraId="0ACBCE9D"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918" w:type="dxa"/>
            <w:tcBorders>
              <w:left w:val="single" w:sz="4" w:space="0" w:color="auto"/>
            </w:tcBorders>
            <w:shd w:val="clear" w:color="auto" w:fill="D9D9D9"/>
            <w:vAlign w:val="center"/>
          </w:tcPr>
          <w:p w14:paraId="47C22318"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476" w:type="dxa"/>
            <w:shd w:val="clear" w:color="auto" w:fill="D9D9D9"/>
            <w:vAlign w:val="center"/>
          </w:tcPr>
          <w:p w14:paraId="7DC9232F"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14" w:type="dxa"/>
            <w:shd w:val="clear" w:color="auto" w:fill="D9D9D9"/>
            <w:vAlign w:val="center"/>
          </w:tcPr>
          <w:p w14:paraId="2857CF9E"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49F58F94" w14:textId="77777777" w:rsidTr="003215AD">
        <w:trPr>
          <w:trHeight w:val="262"/>
          <w:jc w:val="center"/>
        </w:trPr>
        <w:tc>
          <w:tcPr>
            <w:tcW w:w="1423" w:type="dxa"/>
            <w:tcBorders>
              <w:right w:val="single" w:sz="4" w:space="0" w:color="auto"/>
            </w:tcBorders>
            <w:shd w:val="clear" w:color="auto" w:fill="auto"/>
            <w:vAlign w:val="center"/>
          </w:tcPr>
          <w:p w14:paraId="501C020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918" w:type="dxa"/>
            <w:tcBorders>
              <w:left w:val="single" w:sz="4" w:space="0" w:color="auto"/>
            </w:tcBorders>
            <w:shd w:val="clear" w:color="auto" w:fill="auto"/>
          </w:tcPr>
          <w:p w14:paraId="5D86ACF8"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476" w:type="dxa"/>
            <w:shd w:val="clear" w:color="auto" w:fill="auto"/>
          </w:tcPr>
          <w:p w14:paraId="12A68B8D"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4114" w:type="dxa"/>
            <w:shd w:val="clear" w:color="auto" w:fill="auto"/>
          </w:tcPr>
          <w:p w14:paraId="1A44517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4 212 600</w:t>
            </w:r>
          </w:p>
        </w:tc>
      </w:tr>
      <w:tr w:rsidR="003215AD" w:rsidRPr="003215AD" w14:paraId="509DF3DF" w14:textId="77777777" w:rsidTr="003215AD">
        <w:trPr>
          <w:trHeight w:val="266"/>
          <w:jc w:val="center"/>
        </w:trPr>
        <w:tc>
          <w:tcPr>
            <w:tcW w:w="1423" w:type="dxa"/>
            <w:tcBorders>
              <w:right w:val="single" w:sz="4" w:space="0" w:color="auto"/>
            </w:tcBorders>
            <w:shd w:val="clear" w:color="auto" w:fill="auto"/>
            <w:vAlign w:val="center"/>
          </w:tcPr>
          <w:p w14:paraId="6C9202B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918" w:type="dxa"/>
            <w:tcBorders>
              <w:left w:val="single" w:sz="4" w:space="0" w:color="auto"/>
            </w:tcBorders>
            <w:shd w:val="clear" w:color="auto" w:fill="auto"/>
          </w:tcPr>
          <w:p w14:paraId="387E5004"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3476" w:type="dxa"/>
            <w:shd w:val="clear" w:color="auto" w:fill="auto"/>
          </w:tcPr>
          <w:p w14:paraId="60D06BEA"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MOUNA BABY SHOP SARL</w:t>
            </w:r>
          </w:p>
        </w:tc>
        <w:tc>
          <w:tcPr>
            <w:tcW w:w="4114" w:type="dxa"/>
            <w:shd w:val="clear" w:color="auto" w:fill="auto"/>
          </w:tcPr>
          <w:p w14:paraId="36C8CE4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5 897 640</w:t>
            </w:r>
          </w:p>
        </w:tc>
      </w:tr>
      <w:tr w:rsidR="003215AD" w:rsidRPr="003215AD" w14:paraId="50F4578D" w14:textId="77777777" w:rsidTr="003215AD">
        <w:trPr>
          <w:trHeight w:val="256"/>
          <w:jc w:val="center"/>
        </w:trPr>
        <w:tc>
          <w:tcPr>
            <w:tcW w:w="1423" w:type="dxa"/>
            <w:tcBorders>
              <w:right w:val="single" w:sz="4" w:space="0" w:color="auto"/>
            </w:tcBorders>
            <w:shd w:val="clear" w:color="auto" w:fill="auto"/>
            <w:vAlign w:val="center"/>
          </w:tcPr>
          <w:p w14:paraId="56A1A4C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918" w:type="dxa"/>
            <w:tcBorders>
              <w:left w:val="single" w:sz="4" w:space="0" w:color="auto"/>
            </w:tcBorders>
            <w:shd w:val="clear" w:color="auto" w:fill="auto"/>
          </w:tcPr>
          <w:p w14:paraId="123C30C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476" w:type="dxa"/>
            <w:shd w:val="clear" w:color="auto" w:fill="auto"/>
          </w:tcPr>
          <w:p w14:paraId="2A290AA1"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4114" w:type="dxa"/>
            <w:shd w:val="clear" w:color="auto" w:fill="auto"/>
            <w:vAlign w:val="center"/>
          </w:tcPr>
          <w:p w14:paraId="03899A62"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4 808 311</w:t>
            </w:r>
          </w:p>
        </w:tc>
      </w:tr>
      <w:tr w:rsidR="003215AD" w:rsidRPr="003215AD" w14:paraId="7AD0086E" w14:textId="77777777" w:rsidTr="003215AD">
        <w:trPr>
          <w:trHeight w:val="132"/>
          <w:jc w:val="center"/>
        </w:trPr>
        <w:tc>
          <w:tcPr>
            <w:tcW w:w="1423" w:type="dxa"/>
            <w:tcBorders>
              <w:right w:val="single" w:sz="4" w:space="0" w:color="auto"/>
            </w:tcBorders>
            <w:shd w:val="clear" w:color="auto" w:fill="auto"/>
            <w:vAlign w:val="center"/>
          </w:tcPr>
          <w:p w14:paraId="48CF8DA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p>
        </w:tc>
        <w:tc>
          <w:tcPr>
            <w:tcW w:w="918" w:type="dxa"/>
            <w:tcBorders>
              <w:left w:val="single" w:sz="4" w:space="0" w:color="auto"/>
            </w:tcBorders>
            <w:shd w:val="clear" w:color="auto" w:fill="auto"/>
          </w:tcPr>
          <w:p w14:paraId="5D7AC3F8"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476" w:type="dxa"/>
            <w:shd w:val="clear" w:color="auto" w:fill="auto"/>
          </w:tcPr>
          <w:p w14:paraId="49BCDBAF"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4114" w:type="dxa"/>
            <w:shd w:val="clear" w:color="auto" w:fill="auto"/>
          </w:tcPr>
          <w:p w14:paraId="6D44933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6 819 456</w:t>
            </w:r>
          </w:p>
        </w:tc>
      </w:tr>
      <w:tr w:rsidR="003215AD" w:rsidRPr="003215AD" w14:paraId="6507CCD0" w14:textId="77777777" w:rsidTr="003215AD">
        <w:trPr>
          <w:trHeight w:val="132"/>
          <w:jc w:val="center"/>
        </w:trPr>
        <w:tc>
          <w:tcPr>
            <w:tcW w:w="1423" w:type="dxa"/>
            <w:tcBorders>
              <w:right w:val="single" w:sz="4" w:space="0" w:color="auto"/>
            </w:tcBorders>
            <w:shd w:val="clear" w:color="auto" w:fill="auto"/>
            <w:vAlign w:val="center"/>
          </w:tcPr>
          <w:p w14:paraId="19E05C60"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918" w:type="dxa"/>
            <w:tcBorders>
              <w:left w:val="single" w:sz="4" w:space="0" w:color="auto"/>
            </w:tcBorders>
            <w:shd w:val="clear" w:color="auto" w:fill="auto"/>
          </w:tcPr>
          <w:p w14:paraId="4F447E74"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476" w:type="dxa"/>
            <w:shd w:val="clear" w:color="auto" w:fill="auto"/>
          </w:tcPr>
          <w:p w14:paraId="11B40F18"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4114" w:type="dxa"/>
            <w:shd w:val="clear" w:color="auto" w:fill="auto"/>
          </w:tcPr>
          <w:p w14:paraId="43B3D539"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4 956 000</w:t>
            </w:r>
          </w:p>
        </w:tc>
      </w:tr>
      <w:tr w:rsidR="003215AD" w:rsidRPr="003215AD" w14:paraId="3714D552" w14:textId="77777777" w:rsidTr="003215AD">
        <w:trPr>
          <w:trHeight w:val="132"/>
          <w:jc w:val="center"/>
        </w:trPr>
        <w:tc>
          <w:tcPr>
            <w:tcW w:w="1423" w:type="dxa"/>
            <w:tcBorders>
              <w:right w:val="single" w:sz="4" w:space="0" w:color="auto"/>
            </w:tcBorders>
            <w:shd w:val="clear" w:color="auto" w:fill="auto"/>
            <w:vAlign w:val="center"/>
          </w:tcPr>
          <w:p w14:paraId="774930FC"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ex</w:t>
            </w:r>
          </w:p>
        </w:tc>
        <w:tc>
          <w:tcPr>
            <w:tcW w:w="918" w:type="dxa"/>
            <w:tcBorders>
              <w:left w:val="single" w:sz="4" w:space="0" w:color="auto"/>
            </w:tcBorders>
            <w:shd w:val="clear" w:color="auto" w:fill="auto"/>
          </w:tcPr>
          <w:p w14:paraId="4DE92331"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476" w:type="dxa"/>
            <w:shd w:val="clear" w:color="auto" w:fill="auto"/>
          </w:tcPr>
          <w:p w14:paraId="03F7DB28"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4114" w:type="dxa"/>
            <w:shd w:val="clear" w:color="auto" w:fill="auto"/>
            <w:vAlign w:val="center"/>
          </w:tcPr>
          <w:p w14:paraId="569F4487"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4 956 000</w:t>
            </w:r>
          </w:p>
        </w:tc>
      </w:tr>
    </w:tbl>
    <w:p w14:paraId="3548824E" w14:textId="77777777" w:rsidR="003215AD" w:rsidRPr="003215AD" w:rsidRDefault="003215AD" w:rsidP="003215AD">
      <w:pPr>
        <w:ind w:firstLine="360"/>
        <w:jc w:val="both"/>
        <w:rPr>
          <w:rFonts w:ascii="Footlight MT Light" w:hAnsi="Footlight MT Light"/>
          <w:szCs w:val="24"/>
        </w:rPr>
      </w:pPr>
    </w:p>
    <w:p w14:paraId="39BBCA2C" w14:textId="77777777" w:rsidR="003215AD" w:rsidRPr="003215AD" w:rsidRDefault="003215AD" w:rsidP="003215AD">
      <w:pPr>
        <w:jc w:val="both"/>
        <w:rPr>
          <w:rFonts w:ascii="Footlight MT Light" w:hAnsi="Footlight MT Light"/>
          <w:szCs w:val="24"/>
        </w:rPr>
      </w:pPr>
    </w:p>
    <w:p w14:paraId="7447B9AC" w14:textId="77777777" w:rsidR="003215AD" w:rsidRPr="003215AD" w:rsidRDefault="003215AD" w:rsidP="003215AD">
      <w:pPr>
        <w:jc w:val="both"/>
        <w:rPr>
          <w:rFonts w:ascii="Footlight MT Light" w:hAnsi="Footlight MT Light"/>
          <w:szCs w:val="24"/>
        </w:rPr>
      </w:pPr>
    </w:p>
    <w:p w14:paraId="7EAAE475" w14:textId="77777777" w:rsidR="003215AD" w:rsidRPr="003215AD" w:rsidRDefault="003215AD" w:rsidP="003215AD">
      <w:pPr>
        <w:jc w:val="both"/>
        <w:rPr>
          <w:rFonts w:ascii="Footlight MT Light" w:hAnsi="Footlight MT Light"/>
          <w:szCs w:val="24"/>
        </w:rPr>
      </w:pPr>
    </w:p>
    <w:p w14:paraId="7D0B48C6" w14:textId="77777777" w:rsidR="003215AD" w:rsidRPr="003215AD" w:rsidRDefault="003215AD" w:rsidP="003215AD">
      <w:pPr>
        <w:jc w:val="both"/>
        <w:rPr>
          <w:rFonts w:ascii="Footlight MT Light" w:hAnsi="Footlight MT Light"/>
          <w:szCs w:val="24"/>
        </w:rPr>
      </w:pPr>
    </w:p>
    <w:p w14:paraId="34F3BFE7" w14:textId="77777777" w:rsidR="003215AD" w:rsidRPr="003215AD" w:rsidRDefault="003215AD" w:rsidP="003215AD">
      <w:pPr>
        <w:jc w:val="both"/>
        <w:rPr>
          <w:rFonts w:ascii="Footlight MT Light" w:hAnsi="Footlight MT Light"/>
          <w:szCs w:val="24"/>
        </w:rPr>
      </w:pPr>
    </w:p>
    <w:p w14:paraId="0615D105" w14:textId="77777777" w:rsidR="003215AD" w:rsidRPr="003215AD" w:rsidRDefault="003215AD" w:rsidP="003215AD">
      <w:pPr>
        <w:jc w:val="both"/>
        <w:rPr>
          <w:rFonts w:ascii="Footlight MT Light" w:hAnsi="Footlight MT Light"/>
          <w:szCs w:val="24"/>
        </w:rPr>
      </w:pPr>
    </w:p>
    <w:p w14:paraId="0E0066F7" w14:textId="77777777" w:rsidR="003215AD" w:rsidRPr="003215AD" w:rsidRDefault="003215AD" w:rsidP="003215AD">
      <w:pPr>
        <w:jc w:val="both"/>
        <w:rPr>
          <w:rFonts w:ascii="Footlight MT Light" w:hAnsi="Footlight MT Light"/>
          <w:szCs w:val="24"/>
        </w:rPr>
      </w:pPr>
    </w:p>
    <w:p w14:paraId="407AC369" w14:textId="77777777" w:rsidR="003215AD" w:rsidRPr="003215AD" w:rsidRDefault="003215AD" w:rsidP="003215AD">
      <w:pPr>
        <w:jc w:val="both"/>
        <w:rPr>
          <w:rFonts w:ascii="Footlight MT Light" w:hAnsi="Footlight MT Light"/>
          <w:szCs w:val="24"/>
        </w:rPr>
      </w:pPr>
    </w:p>
    <w:p w14:paraId="40A75708" w14:textId="77777777" w:rsidR="003215AD" w:rsidRPr="003215AD" w:rsidRDefault="003215AD" w:rsidP="003215AD">
      <w:pPr>
        <w:jc w:val="both"/>
        <w:rPr>
          <w:rFonts w:ascii="Footlight MT Light" w:hAnsi="Footlight MT Light"/>
          <w:szCs w:val="24"/>
        </w:rPr>
      </w:pPr>
    </w:p>
    <w:p w14:paraId="6EC2971C" w14:textId="77777777" w:rsidR="003215AD" w:rsidRPr="003215AD" w:rsidRDefault="003215AD" w:rsidP="003215AD">
      <w:pPr>
        <w:jc w:val="both"/>
        <w:rPr>
          <w:rFonts w:ascii="Footlight MT Light" w:hAnsi="Footlight MT Light"/>
          <w:szCs w:val="24"/>
        </w:rPr>
      </w:pPr>
    </w:p>
    <w:p w14:paraId="3A2BF8C5" w14:textId="77777777" w:rsidR="003215AD" w:rsidRPr="003215AD" w:rsidRDefault="003215AD" w:rsidP="003215AD">
      <w:pPr>
        <w:jc w:val="both"/>
        <w:rPr>
          <w:rFonts w:ascii="Footlight MT Light" w:hAnsi="Footlight MT Light"/>
          <w:szCs w:val="24"/>
        </w:rPr>
      </w:pPr>
    </w:p>
    <w:p w14:paraId="43F3711D" w14:textId="77777777" w:rsidR="003215AD" w:rsidRPr="003215AD" w:rsidRDefault="003215AD" w:rsidP="003215AD">
      <w:pPr>
        <w:jc w:val="both"/>
        <w:rPr>
          <w:rFonts w:ascii="Footlight MT Light" w:hAnsi="Footlight MT Light"/>
          <w:szCs w:val="24"/>
        </w:rPr>
      </w:pPr>
    </w:p>
    <w:p w14:paraId="6D472D50" w14:textId="77777777" w:rsidR="003215AD" w:rsidRPr="003215AD" w:rsidRDefault="003215AD" w:rsidP="003215AD">
      <w:pPr>
        <w:jc w:val="both"/>
        <w:rPr>
          <w:rFonts w:ascii="Footlight MT Light" w:hAnsi="Footlight MT Light"/>
          <w:szCs w:val="24"/>
        </w:rPr>
      </w:pPr>
    </w:p>
    <w:p w14:paraId="5EA256B6" w14:textId="77777777" w:rsidR="003215AD" w:rsidRPr="003215AD" w:rsidRDefault="003215AD" w:rsidP="003215AD">
      <w:pPr>
        <w:jc w:val="both"/>
        <w:rPr>
          <w:rFonts w:ascii="Footlight MT Light" w:hAnsi="Footlight MT Light"/>
          <w:szCs w:val="24"/>
        </w:rPr>
      </w:pPr>
    </w:p>
    <w:p w14:paraId="14E57FAD"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435FD77B" w14:textId="77777777" w:rsidR="003215AD" w:rsidRPr="003215AD" w:rsidRDefault="003215AD" w:rsidP="003215AD">
      <w:pPr>
        <w:ind w:left="720"/>
        <w:contextualSpacing/>
        <w:rPr>
          <w:rFonts w:ascii="Footlight MT Light" w:hAnsi="Footlight MT Light"/>
          <w:b/>
          <w:sz w:val="12"/>
          <w:szCs w:val="12"/>
        </w:rPr>
      </w:pPr>
    </w:p>
    <w:p w14:paraId="4EDA5609" w14:textId="77777777" w:rsidR="003215AD" w:rsidRPr="003215AD" w:rsidRDefault="003215AD" w:rsidP="003215AD">
      <w:pPr>
        <w:jc w:val="both"/>
        <w:rPr>
          <w:b/>
          <w:sz w:val="12"/>
          <w:szCs w:val="24"/>
        </w:rPr>
      </w:pPr>
    </w:p>
    <w:p w14:paraId="292374A2"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503E2AC4" w14:textId="77777777" w:rsidR="003215AD" w:rsidRPr="003215AD" w:rsidRDefault="003215AD" w:rsidP="003215AD">
      <w:pPr>
        <w:ind w:left="360"/>
        <w:jc w:val="both"/>
        <w:rPr>
          <w:b/>
          <w:sz w:val="12"/>
          <w:szCs w:val="12"/>
        </w:rPr>
      </w:pPr>
    </w:p>
    <w:p w14:paraId="7BFB78B7"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7</w:t>
      </w:r>
      <w:r w:rsidRPr="003215AD">
        <w:rPr>
          <w:rFonts w:ascii="Footlight MT Light" w:eastAsia="Calibri" w:hAnsi="Footlight MT Light"/>
          <w:b/>
          <w:bCs/>
          <w:szCs w:val="24"/>
          <w:lang w:eastAsia="en-US"/>
        </w:rPr>
        <w:t xml:space="preserve"> :</w:t>
      </w:r>
      <w:r w:rsidRPr="003215AD">
        <w:rPr>
          <w:rFonts w:ascii="Footlight MT Light" w:eastAsia="Calibri" w:hAnsi="Footlight MT Light"/>
          <w:b/>
          <w:szCs w:val="24"/>
          <w:lang w:eastAsia="en-US"/>
        </w:rPr>
        <w:t xml:space="preserve"> Nettoyage et entretien des bâtiments et des cours de la Direction de la Pharmacie et du Médicament (DPM) et du Centre National d’Immunisation(CNI). </w:t>
      </w:r>
    </w:p>
    <w:p w14:paraId="79530AAD" w14:textId="77777777" w:rsidR="003215AD" w:rsidRPr="003215AD" w:rsidRDefault="003215AD" w:rsidP="003215AD">
      <w:pPr>
        <w:rPr>
          <w:rFonts w:ascii="Footlight MT Light" w:hAnsi="Footlight MT Light"/>
          <w:b/>
          <w:sz w:val="12"/>
          <w:szCs w:val="12"/>
        </w:rPr>
      </w:pPr>
    </w:p>
    <w:p w14:paraId="01CD74FB"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420D647A"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36"/>
        <w:gridCol w:w="930"/>
        <w:gridCol w:w="3322"/>
        <w:gridCol w:w="4268"/>
      </w:tblGrid>
      <w:tr w:rsidR="003215AD" w:rsidRPr="003215AD" w14:paraId="7799ABDD" w14:textId="77777777" w:rsidTr="003215AD">
        <w:trPr>
          <w:trHeight w:val="482"/>
          <w:jc w:val="center"/>
        </w:trPr>
        <w:tc>
          <w:tcPr>
            <w:tcW w:w="1436" w:type="dxa"/>
            <w:tcBorders>
              <w:right w:val="single" w:sz="4" w:space="0" w:color="auto"/>
            </w:tcBorders>
            <w:shd w:val="clear" w:color="auto" w:fill="D9D9D9"/>
            <w:vAlign w:val="center"/>
          </w:tcPr>
          <w:p w14:paraId="16D46502"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930" w:type="dxa"/>
            <w:tcBorders>
              <w:left w:val="single" w:sz="4" w:space="0" w:color="auto"/>
            </w:tcBorders>
            <w:shd w:val="clear" w:color="auto" w:fill="D9D9D9"/>
            <w:vAlign w:val="center"/>
          </w:tcPr>
          <w:p w14:paraId="6D33A92F"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322" w:type="dxa"/>
            <w:shd w:val="clear" w:color="auto" w:fill="D9D9D9"/>
            <w:vAlign w:val="center"/>
          </w:tcPr>
          <w:p w14:paraId="71EE5766"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268" w:type="dxa"/>
            <w:shd w:val="clear" w:color="auto" w:fill="D9D9D9"/>
            <w:vAlign w:val="center"/>
          </w:tcPr>
          <w:p w14:paraId="5F9BD079"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3B64AD4D" w14:textId="77777777" w:rsidTr="003215AD">
        <w:trPr>
          <w:trHeight w:val="378"/>
          <w:jc w:val="center"/>
        </w:trPr>
        <w:tc>
          <w:tcPr>
            <w:tcW w:w="1436" w:type="dxa"/>
            <w:tcBorders>
              <w:right w:val="single" w:sz="4" w:space="0" w:color="auto"/>
            </w:tcBorders>
            <w:shd w:val="clear" w:color="auto" w:fill="auto"/>
            <w:vAlign w:val="center"/>
          </w:tcPr>
          <w:p w14:paraId="5D632B6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930" w:type="dxa"/>
            <w:tcBorders>
              <w:left w:val="single" w:sz="4" w:space="0" w:color="auto"/>
            </w:tcBorders>
            <w:shd w:val="clear" w:color="auto" w:fill="auto"/>
          </w:tcPr>
          <w:p w14:paraId="4085F56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322" w:type="dxa"/>
            <w:shd w:val="clear" w:color="auto" w:fill="auto"/>
          </w:tcPr>
          <w:p w14:paraId="6E242D1B"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4268" w:type="dxa"/>
            <w:shd w:val="clear" w:color="auto" w:fill="auto"/>
          </w:tcPr>
          <w:p w14:paraId="7CE369F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6 619 800</w:t>
            </w:r>
          </w:p>
        </w:tc>
      </w:tr>
      <w:tr w:rsidR="003215AD" w:rsidRPr="003215AD" w14:paraId="0909FA03" w14:textId="77777777" w:rsidTr="003215AD">
        <w:trPr>
          <w:trHeight w:val="412"/>
          <w:jc w:val="center"/>
        </w:trPr>
        <w:tc>
          <w:tcPr>
            <w:tcW w:w="1436" w:type="dxa"/>
            <w:tcBorders>
              <w:right w:val="single" w:sz="4" w:space="0" w:color="auto"/>
            </w:tcBorders>
            <w:shd w:val="clear" w:color="auto" w:fill="auto"/>
            <w:vAlign w:val="center"/>
          </w:tcPr>
          <w:p w14:paraId="20593FF6"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p>
        </w:tc>
        <w:tc>
          <w:tcPr>
            <w:tcW w:w="930" w:type="dxa"/>
            <w:tcBorders>
              <w:left w:val="single" w:sz="4" w:space="0" w:color="auto"/>
            </w:tcBorders>
            <w:shd w:val="clear" w:color="auto" w:fill="auto"/>
          </w:tcPr>
          <w:p w14:paraId="1AF783C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3322" w:type="dxa"/>
            <w:shd w:val="clear" w:color="auto" w:fill="auto"/>
          </w:tcPr>
          <w:p w14:paraId="24883B99"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MOUNA BABY SHOP SARL</w:t>
            </w:r>
          </w:p>
        </w:tc>
        <w:tc>
          <w:tcPr>
            <w:tcW w:w="4268" w:type="dxa"/>
            <w:shd w:val="clear" w:color="auto" w:fill="auto"/>
          </w:tcPr>
          <w:p w14:paraId="1963142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9 189 840</w:t>
            </w:r>
          </w:p>
        </w:tc>
      </w:tr>
      <w:tr w:rsidR="003215AD" w:rsidRPr="003215AD" w14:paraId="60CC1234" w14:textId="77777777" w:rsidTr="003215AD">
        <w:trPr>
          <w:trHeight w:val="412"/>
          <w:jc w:val="center"/>
        </w:trPr>
        <w:tc>
          <w:tcPr>
            <w:tcW w:w="1436" w:type="dxa"/>
            <w:tcBorders>
              <w:right w:val="single" w:sz="4" w:space="0" w:color="auto"/>
            </w:tcBorders>
            <w:shd w:val="clear" w:color="auto" w:fill="auto"/>
            <w:vAlign w:val="center"/>
          </w:tcPr>
          <w:p w14:paraId="5EC8FBA3"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p>
        </w:tc>
        <w:tc>
          <w:tcPr>
            <w:tcW w:w="930" w:type="dxa"/>
            <w:tcBorders>
              <w:left w:val="single" w:sz="4" w:space="0" w:color="auto"/>
            </w:tcBorders>
            <w:shd w:val="clear" w:color="auto" w:fill="auto"/>
          </w:tcPr>
          <w:p w14:paraId="5F6A7F0B"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322" w:type="dxa"/>
            <w:shd w:val="clear" w:color="auto" w:fill="auto"/>
          </w:tcPr>
          <w:p w14:paraId="1398B93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4268" w:type="dxa"/>
            <w:shd w:val="clear" w:color="auto" w:fill="auto"/>
          </w:tcPr>
          <w:p w14:paraId="650736B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9 950 961</w:t>
            </w:r>
          </w:p>
        </w:tc>
      </w:tr>
      <w:tr w:rsidR="003215AD" w:rsidRPr="003215AD" w14:paraId="6C048AF7" w14:textId="77777777" w:rsidTr="003215AD">
        <w:trPr>
          <w:trHeight w:val="412"/>
          <w:jc w:val="center"/>
        </w:trPr>
        <w:tc>
          <w:tcPr>
            <w:tcW w:w="1436" w:type="dxa"/>
            <w:tcBorders>
              <w:right w:val="single" w:sz="4" w:space="0" w:color="auto"/>
            </w:tcBorders>
            <w:shd w:val="clear" w:color="auto" w:fill="auto"/>
            <w:vAlign w:val="center"/>
          </w:tcPr>
          <w:p w14:paraId="0FE34669"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p>
        </w:tc>
        <w:tc>
          <w:tcPr>
            <w:tcW w:w="930" w:type="dxa"/>
            <w:tcBorders>
              <w:left w:val="single" w:sz="4" w:space="0" w:color="auto"/>
            </w:tcBorders>
            <w:shd w:val="clear" w:color="auto" w:fill="auto"/>
          </w:tcPr>
          <w:p w14:paraId="1D10E4BE"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322" w:type="dxa"/>
            <w:shd w:val="clear" w:color="auto" w:fill="auto"/>
          </w:tcPr>
          <w:p w14:paraId="2C24022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4268" w:type="dxa"/>
            <w:shd w:val="clear" w:color="auto" w:fill="auto"/>
          </w:tcPr>
          <w:p w14:paraId="7C733D5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9 081 600</w:t>
            </w:r>
          </w:p>
        </w:tc>
      </w:tr>
      <w:tr w:rsidR="003215AD" w:rsidRPr="003215AD" w14:paraId="5251BBC9" w14:textId="77777777" w:rsidTr="003215AD">
        <w:trPr>
          <w:trHeight w:val="412"/>
          <w:jc w:val="center"/>
        </w:trPr>
        <w:tc>
          <w:tcPr>
            <w:tcW w:w="1436" w:type="dxa"/>
            <w:tcBorders>
              <w:right w:val="single" w:sz="4" w:space="0" w:color="auto"/>
            </w:tcBorders>
            <w:shd w:val="clear" w:color="auto" w:fill="auto"/>
            <w:vAlign w:val="center"/>
          </w:tcPr>
          <w:p w14:paraId="055422A4"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930" w:type="dxa"/>
            <w:tcBorders>
              <w:left w:val="single" w:sz="4" w:space="0" w:color="auto"/>
            </w:tcBorders>
            <w:shd w:val="clear" w:color="auto" w:fill="auto"/>
          </w:tcPr>
          <w:p w14:paraId="07C19944"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322" w:type="dxa"/>
            <w:shd w:val="clear" w:color="auto" w:fill="auto"/>
          </w:tcPr>
          <w:p w14:paraId="2921753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4268" w:type="dxa"/>
            <w:shd w:val="clear" w:color="auto" w:fill="auto"/>
          </w:tcPr>
          <w:p w14:paraId="039A523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6 230 400</w:t>
            </w:r>
          </w:p>
        </w:tc>
      </w:tr>
      <w:tr w:rsidR="003215AD" w:rsidRPr="003215AD" w14:paraId="78D58340" w14:textId="77777777" w:rsidTr="003215AD">
        <w:trPr>
          <w:trHeight w:val="404"/>
          <w:jc w:val="center"/>
        </w:trPr>
        <w:tc>
          <w:tcPr>
            <w:tcW w:w="1436" w:type="dxa"/>
            <w:tcBorders>
              <w:right w:val="single" w:sz="4" w:space="0" w:color="auto"/>
            </w:tcBorders>
            <w:shd w:val="clear" w:color="auto" w:fill="auto"/>
            <w:vAlign w:val="center"/>
          </w:tcPr>
          <w:p w14:paraId="249DEEC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 xml:space="preserve">ème </w:t>
            </w:r>
          </w:p>
        </w:tc>
        <w:tc>
          <w:tcPr>
            <w:tcW w:w="930" w:type="dxa"/>
            <w:tcBorders>
              <w:left w:val="single" w:sz="4" w:space="0" w:color="auto"/>
            </w:tcBorders>
            <w:shd w:val="clear" w:color="auto" w:fill="auto"/>
          </w:tcPr>
          <w:p w14:paraId="59DD28B2"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322" w:type="dxa"/>
            <w:shd w:val="clear" w:color="auto" w:fill="auto"/>
          </w:tcPr>
          <w:p w14:paraId="146F128D"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4268" w:type="dxa"/>
            <w:shd w:val="clear" w:color="auto" w:fill="auto"/>
          </w:tcPr>
          <w:p w14:paraId="0427758E"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7 009 200</w:t>
            </w:r>
          </w:p>
        </w:tc>
      </w:tr>
    </w:tbl>
    <w:p w14:paraId="32193712" w14:textId="77777777" w:rsidR="003215AD" w:rsidRPr="003215AD" w:rsidRDefault="003215AD" w:rsidP="003215AD">
      <w:pPr>
        <w:ind w:firstLine="360"/>
        <w:jc w:val="both"/>
        <w:rPr>
          <w:rFonts w:ascii="Footlight MT Light" w:hAnsi="Footlight MT Light"/>
          <w:szCs w:val="24"/>
        </w:rPr>
      </w:pPr>
    </w:p>
    <w:p w14:paraId="0C627B18" w14:textId="77777777" w:rsidR="003215AD" w:rsidRPr="003215AD" w:rsidRDefault="003215AD" w:rsidP="003215AD">
      <w:pPr>
        <w:jc w:val="both"/>
        <w:rPr>
          <w:rFonts w:ascii="Footlight MT Light" w:hAnsi="Footlight MT Light"/>
          <w:szCs w:val="24"/>
        </w:rPr>
      </w:pPr>
    </w:p>
    <w:p w14:paraId="3918FB1F" w14:textId="77777777" w:rsidR="003215AD" w:rsidRPr="003215AD" w:rsidRDefault="003215AD" w:rsidP="003215AD">
      <w:pPr>
        <w:jc w:val="both"/>
        <w:rPr>
          <w:rFonts w:ascii="Footlight MT Light" w:hAnsi="Footlight MT Light"/>
          <w:szCs w:val="24"/>
        </w:rPr>
      </w:pPr>
    </w:p>
    <w:p w14:paraId="0E669EF8" w14:textId="77777777" w:rsidR="003215AD" w:rsidRPr="003215AD" w:rsidRDefault="003215AD" w:rsidP="003215AD">
      <w:pPr>
        <w:jc w:val="both"/>
        <w:rPr>
          <w:rFonts w:ascii="Footlight MT Light" w:hAnsi="Footlight MT Light"/>
          <w:szCs w:val="24"/>
        </w:rPr>
      </w:pPr>
    </w:p>
    <w:p w14:paraId="11ED473E" w14:textId="77777777" w:rsidR="003215AD" w:rsidRPr="003215AD" w:rsidRDefault="003215AD" w:rsidP="003215AD">
      <w:pPr>
        <w:jc w:val="both"/>
        <w:rPr>
          <w:rFonts w:ascii="Footlight MT Light" w:hAnsi="Footlight MT Light"/>
          <w:szCs w:val="24"/>
        </w:rPr>
      </w:pPr>
    </w:p>
    <w:p w14:paraId="56D2E35F" w14:textId="77777777" w:rsidR="003215AD" w:rsidRPr="003215AD" w:rsidRDefault="003215AD" w:rsidP="003215AD">
      <w:pPr>
        <w:jc w:val="both"/>
        <w:rPr>
          <w:rFonts w:ascii="Footlight MT Light" w:hAnsi="Footlight MT Light"/>
          <w:szCs w:val="24"/>
        </w:rPr>
      </w:pPr>
    </w:p>
    <w:p w14:paraId="7369A925" w14:textId="77777777" w:rsidR="003215AD" w:rsidRPr="003215AD" w:rsidRDefault="003215AD" w:rsidP="003215AD">
      <w:pPr>
        <w:jc w:val="both"/>
        <w:rPr>
          <w:rFonts w:ascii="Footlight MT Light" w:hAnsi="Footlight MT Light"/>
          <w:szCs w:val="24"/>
        </w:rPr>
      </w:pPr>
    </w:p>
    <w:p w14:paraId="378AF763" w14:textId="77777777" w:rsidR="003215AD" w:rsidRPr="003215AD" w:rsidRDefault="003215AD" w:rsidP="003215AD">
      <w:pPr>
        <w:jc w:val="both"/>
        <w:rPr>
          <w:rFonts w:ascii="Footlight MT Light" w:hAnsi="Footlight MT Light"/>
          <w:szCs w:val="24"/>
        </w:rPr>
      </w:pPr>
    </w:p>
    <w:p w14:paraId="6941700C" w14:textId="77777777" w:rsidR="003215AD" w:rsidRPr="003215AD" w:rsidRDefault="003215AD" w:rsidP="003215AD">
      <w:pPr>
        <w:jc w:val="both"/>
        <w:rPr>
          <w:rFonts w:ascii="Footlight MT Light" w:hAnsi="Footlight MT Light"/>
          <w:szCs w:val="24"/>
        </w:rPr>
      </w:pPr>
    </w:p>
    <w:p w14:paraId="0E746975" w14:textId="77777777" w:rsidR="003215AD" w:rsidRPr="003215AD" w:rsidRDefault="003215AD" w:rsidP="003215AD">
      <w:pPr>
        <w:jc w:val="both"/>
        <w:rPr>
          <w:rFonts w:ascii="Footlight MT Light" w:hAnsi="Footlight MT Light"/>
          <w:szCs w:val="24"/>
        </w:rPr>
      </w:pPr>
    </w:p>
    <w:p w14:paraId="22FE72F7" w14:textId="77777777" w:rsidR="003215AD" w:rsidRPr="003215AD" w:rsidRDefault="003215AD" w:rsidP="003215AD">
      <w:pPr>
        <w:jc w:val="both"/>
        <w:rPr>
          <w:rFonts w:ascii="Footlight MT Light" w:hAnsi="Footlight MT Light"/>
          <w:szCs w:val="24"/>
        </w:rPr>
      </w:pPr>
    </w:p>
    <w:p w14:paraId="168D2FD2" w14:textId="77777777" w:rsidR="003215AD" w:rsidRPr="003215AD" w:rsidRDefault="003215AD" w:rsidP="003215AD">
      <w:pPr>
        <w:jc w:val="both"/>
        <w:rPr>
          <w:rFonts w:ascii="Footlight MT Light" w:hAnsi="Footlight MT Light"/>
          <w:szCs w:val="24"/>
        </w:rPr>
      </w:pPr>
    </w:p>
    <w:p w14:paraId="417046B5" w14:textId="77777777" w:rsidR="003215AD" w:rsidRPr="003215AD" w:rsidRDefault="003215AD" w:rsidP="003215AD">
      <w:pPr>
        <w:jc w:val="both"/>
        <w:rPr>
          <w:rFonts w:ascii="Footlight MT Light" w:hAnsi="Footlight MT Light"/>
          <w:szCs w:val="24"/>
        </w:rPr>
      </w:pPr>
    </w:p>
    <w:p w14:paraId="0B55692C" w14:textId="77777777" w:rsidR="003215AD" w:rsidRPr="003215AD" w:rsidRDefault="003215AD" w:rsidP="003215AD">
      <w:pPr>
        <w:jc w:val="both"/>
        <w:rPr>
          <w:rFonts w:ascii="Footlight MT Light" w:hAnsi="Footlight MT Light"/>
          <w:szCs w:val="24"/>
        </w:rPr>
      </w:pPr>
    </w:p>
    <w:p w14:paraId="66B0612C" w14:textId="77777777" w:rsidR="003215AD" w:rsidRPr="003215AD" w:rsidRDefault="003215AD" w:rsidP="003215AD">
      <w:pPr>
        <w:jc w:val="both"/>
        <w:rPr>
          <w:rFonts w:ascii="Footlight MT Light" w:hAnsi="Footlight MT Light"/>
          <w:szCs w:val="24"/>
        </w:rPr>
      </w:pPr>
    </w:p>
    <w:p w14:paraId="178CCAED"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0F5195D5" w14:textId="77777777" w:rsidR="003215AD" w:rsidRPr="003215AD" w:rsidRDefault="003215AD" w:rsidP="003215AD">
      <w:pPr>
        <w:jc w:val="both"/>
        <w:rPr>
          <w:b/>
          <w:sz w:val="12"/>
          <w:szCs w:val="24"/>
        </w:rPr>
      </w:pPr>
    </w:p>
    <w:p w14:paraId="47EDB48A"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0533F9C3" w14:textId="77777777" w:rsidR="003215AD" w:rsidRPr="003215AD" w:rsidRDefault="003215AD" w:rsidP="003215AD">
      <w:pPr>
        <w:ind w:left="360"/>
        <w:jc w:val="both"/>
        <w:rPr>
          <w:b/>
          <w:sz w:val="12"/>
          <w:szCs w:val="12"/>
        </w:rPr>
      </w:pPr>
    </w:p>
    <w:p w14:paraId="36016955"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bCs/>
          <w:szCs w:val="24"/>
          <w:lang w:eastAsia="en-US"/>
        </w:rPr>
      </w:pPr>
      <w:r w:rsidRPr="003215AD">
        <w:rPr>
          <w:rFonts w:ascii="Footlight MT Light" w:eastAsia="Calibri" w:hAnsi="Footlight MT Light"/>
          <w:b/>
          <w:bCs/>
          <w:szCs w:val="24"/>
          <w:u w:val="single"/>
          <w:lang w:eastAsia="en-US"/>
        </w:rPr>
        <w:t>Lot 8</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 xml:space="preserve">Nettoyage et entretien des bâtiments et des cours du Centre National d’Ethique et des Sciences de la Vie (CNESS). </w:t>
      </w:r>
    </w:p>
    <w:p w14:paraId="6F32C442" w14:textId="77777777" w:rsidR="003215AD" w:rsidRPr="003215AD" w:rsidRDefault="003215AD" w:rsidP="003215AD">
      <w:pPr>
        <w:rPr>
          <w:rFonts w:ascii="Footlight MT Light" w:hAnsi="Footlight MT Light"/>
          <w:b/>
          <w:sz w:val="12"/>
          <w:szCs w:val="12"/>
        </w:rPr>
      </w:pPr>
    </w:p>
    <w:p w14:paraId="09A004C7"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5AE3EFE0" w14:textId="77777777" w:rsidR="003215AD" w:rsidRPr="003215AD" w:rsidRDefault="003215AD" w:rsidP="003215AD">
      <w:pPr>
        <w:jc w:val="both"/>
        <w:rPr>
          <w:rFonts w:ascii="Footlight MT Light" w:hAnsi="Footlight MT Light"/>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47"/>
        <w:gridCol w:w="839"/>
        <w:gridCol w:w="4133"/>
        <w:gridCol w:w="3498"/>
      </w:tblGrid>
      <w:tr w:rsidR="003215AD" w:rsidRPr="003215AD" w14:paraId="5048C6A0" w14:textId="77777777" w:rsidTr="00BC0620">
        <w:trPr>
          <w:trHeight w:val="545"/>
          <w:jc w:val="center"/>
        </w:trPr>
        <w:tc>
          <w:tcPr>
            <w:tcW w:w="1347" w:type="dxa"/>
            <w:tcBorders>
              <w:right w:val="single" w:sz="4" w:space="0" w:color="auto"/>
            </w:tcBorders>
            <w:shd w:val="clear" w:color="auto" w:fill="D9D9D9"/>
            <w:vAlign w:val="center"/>
          </w:tcPr>
          <w:p w14:paraId="75765D4E"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839" w:type="dxa"/>
            <w:tcBorders>
              <w:left w:val="single" w:sz="4" w:space="0" w:color="auto"/>
            </w:tcBorders>
            <w:shd w:val="clear" w:color="auto" w:fill="D9D9D9"/>
            <w:vAlign w:val="center"/>
          </w:tcPr>
          <w:p w14:paraId="58E67FFB"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4133" w:type="dxa"/>
            <w:shd w:val="clear" w:color="auto" w:fill="D9D9D9"/>
            <w:vAlign w:val="center"/>
          </w:tcPr>
          <w:p w14:paraId="1DC8A9C3"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3498" w:type="dxa"/>
            <w:shd w:val="clear" w:color="auto" w:fill="D9D9D9"/>
            <w:vAlign w:val="center"/>
          </w:tcPr>
          <w:p w14:paraId="36254EB2"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3EC883C0" w14:textId="77777777" w:rsidTr="00BC0620">
        <w:trPr>
          <w:trHeight w:val="492"/>
          <w:jc w:val="center"/>
        </w:trPr>
        <w:tc>
          <w:tcPr>
            <w:tcW w:w="1347" w:type="dxa"/>
            <w:tcBorders>
              <w:right w:val="single" w:sz="4" w:space="0" w:color="auto"/>
            </w:tcBorders>
            <w:shd w:val="clear" w:color="auto" w:fill="auto"/>
            <w:vAlign w:val="center"/>
          </w:tcPr>
          <w:p w14:paraId="12F8B84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839" w:type="dxa"/>
            <w:tcBorders>
              <w:left w:val="single" w:sz="4" w:space="0" w:color="auto"/>
            </w:tcBorders>
            <w:shd w:val="clear" w:color="auto" w:fill="auto"/>
            <w:vAlign w:val="center"/>
          </w:tcPr>
          <w:p w14:paraId="6AC3231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4133" w:type="dxa"/>
            <w:shd w:val="clear" w:color="auto" w:fill="auto"/>
            <w:vAlign w:val="center"/>
          </w:tcPr>
          <w:p w14:paraId="5B25D6E9"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3498" w:type="dxa"/>
            <w:shd w:val="clear" w:color="auto" w:fill="auto"/>
            <w:vAlign w:val="center"/>
          </w:tcPr>
          <w:p w14:paraId="55B2934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1 805 400</w:t>
            </w:r>
          </w:p>
        </w:tc>
      </w:tr>
      <w:tr w:rsidR="003215AD" w:rsidRPr="003215AD" w14:paraId="60DAA8F4" w14:textId="77777777" w:rsidTr="00BC0620">
        <w:trPr>
          <w:trHeight w:val="437"/>
          <w:jc w:val="center"/>
        </w:trPr>
        <w:tc>
          <w:tcPr>
            <w:tcW w:w="1347" w:type="dxa"/>
            <w:tcBorders>
              <w:top w:val="single" w:sz="6" w:space="0" w:color="auto"/>
              <w:left w:val="double" w:sz="4" w:space="0" w:color="auto"/>
              <w:bottom w:val="double" w:sz="4" w:space="0" w:color="auto"/>
              <w:right w:val="single" w:sz="4" w:space="0" w:color="auto"/>
            </w:tcBorders>
            <w:shd w:val="clear" w:color="auto" w:fill="auto"/>
            <w:vAlign w:val="center"/>
          </w:tcPr>
          <w:p w14:paraId="2D7333B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6</w:t>
            </w:r>
            <w:r w:rsidRPr="003215AD">
              <w:rPr>
                <w:rFonts w:ascii="Footlight MT Light" w:hAnsi="Footlight MT Light"/>
                <w:sz w:val="20"/>
                <w:szCs w:val="24"/>
                <w:vertAlign w:val="superscript"/>
              </w:rPr>
              <w:t>ème</w:t>
            </w:r>
          </w:p>
        </w:tc>
        <w:tc>
          <w:tcPr>
            <w:tcW w:w="839" w:type="dxa"/>
            <w:tcBorders>
              <w:top w:val="single" w:sz="6" w:space="0" w:color="auto"/>
              <w:left w:val="single" w:sz="4" w:space="0" w:color="auto"/>
              <w:bottom w:val="double" w:sz="4" w:space="0" w:color="auto"/>
              <w:right w:val="single" w:sz="6" w:space="0" w:color="auto"/>
            </w:tcBorders>
            <w:shd w:val="clear" w:color="auto" w:fill="auto"/>
            <w:vAlign w:val="center"/>
          </w:tcPr>
          <w:p w14:paraId="3794D57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5</w:t>
            </w:r>
          </w:p>
        </w:tc>
        <w:tc>
          <w:tcPr>
            <w:tcW w:w="4133" w:type="dxa"/>
            <w:tcBorders>
              <w:top w:val="single" w:sz="6" w:space="0" w:color="auto"/>
              <w:left w:val="single" w:sz="6" w:space="0" w:color="auto"/>
              <w:bottom w:val="double" w:sz="4" w:space="0" w:color="auto"/>
              <w:right w:val="single" w:sz="6" w:space="0" w:color="auto"/>
            </w:tcBorders>
            <w:shd w:val="clear" w:color="auto" w:fill="auto"/>
            <w:vAlign w:val="center"/>
          </w:tcPr>
          <w:p w14:paraId="63CD2C9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MOUNA BABY SHOP SARL</w:t>
            </w:r>
          </w:p>
        </w:tc>
        <w:tc>
          <w:tcPr>
            <w:tcW w:w="3498" w:type="dxa"/>
            <w:tcBorders>
              <w:top w:val="single" w:sz="6" w:space="0" w:color="auto"/>
              <w:left w:val="single" w:sz="6" w:space="0" w:color="auto"/>
              <w:bottom w:val="double" w:sz="4" w:space="0" w:color="auto"/>
              <w:right w:val="double" w:sz="4" w:space="0" w:color="auto"/>
            </w:tcBorders>
            <w:shd w:val="clear" w:color="auto" w:fill="auto"/>
            <w:vAlign w:val="center"/>
          </w:tcPr>
          <w:p w14:paraId="51345CD8"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2 527 560</w:t>
            </w:r>
          </w:p>
        </w:tc>
      </w:tr>
      <w:tr w:rsidR="003215AD" w:rsidRPr="003215AD" w14:paraId="5DE64A6A" w14:textId="77777777" w:rsidTr="00BC0620">
        <w:trPr>
          <w:trHeight w:val="437"/>
          <w:jc w:val="center"/>
        </w:trPr>
        <w:tc>
          <w:tcPr>
            <w:tcW w:w="1347" w:type="dxa"/>
            <w:tcBorders>
              <w:top w:val="single" w:sz="6" w:space="0" w:color="auto"/>
              <w:left w:val="double" w:sz="4" w:space="0" w:color="auto"/>
              <w:bottom w:val="double" w:sz="4" w:space="0" w:color="auto"/>
              <w:right w:val="single" w:sz="4" w:space="0" w:color="auto"/>
            </w:tcBorders>
            <w:shd w:val="clear" w:color="auto" w:fill="auto"/>
            <w:vAlign w:val="center"/>
          </w:tcPr>
          <w:p w14:paraId="3F90745A"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p>
        </w:tc>
        <w:tc>
          <w:tcPr>
            <w:tcW w:w="839" w:type="dxa"/>
            <w:tcBorders>
              <w:top w:val="single" w:sz="6" w:space="0" w:color="auto"/>
              <w:left w:val="single" w:sz="4" w:space="0" w:color="auto"/>
              <w:bottom w:val="double" w:sz="4" w:space="0" w:color="auto"/>
              <w:right w:val="single" w:sz="6" w:space="0" w:color="auto"/>
            </w:tcBorders>
            <w:shd w:val="clear" w:color="auto" w:fill="auto"/>
            <w:vAlign w:val="center"/>
          </w:tcPr>
          <w:p w14:paraId="23CC8720"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4133" w:type="dxa"/>
            <w:tcBorders>
              <w:top w:val="single" w:sz="6" w:space="0" w:color="auto"/>
              <w:left w:val="single" w:sz="6" w:space="0" w:color="auto"/>
              <w:bottom w:val="double" w:sz="4" w:space="0" w:color="auto"/>
              <w:right w:val="single" w:sz="6" w:space="0" w:color="auto"/>
            </w:tcBorders>
            <w:shd w:val="clear" w:color="auto" w:fill="auto"/>
            <w:vAlign w:val="center"/>
          </w:tcPr>
          <w:p w14:paraId="786895B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3498" w:type="dxa"/>
            <w:tcBorders>
              <w:top w:val="single" w:sz="6" w:space="0" w:color="auto"/>
              <w:left w:val="single" w:sz="6" w:space="0" w:color="auto"/>
              <w:bottom w:val="double" w:sz="4" w:space="0" w:color="auto"/>
              <w:right w:val="double" w:sz="4" w:space="0" w:color="auto"/>
            </w:tcBorders>
            <w:shd w:val="clear" w:color="auto" w:fill="auto"/>
            <w:vAlign w:val="center"/>
          </w:tcPr>
          <w:p w14:paraId="5F446512"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2 943 864</w:t>
            </w:r>
          </w:p>
        </w:tc>
      </w:tr>
      <w:tr w:rsidR="003215AD" w:rsidRPr="003215AD" w14:paraId="6F057D99" w14:textId="77777777" w:rsidTr="00BC0620">
        <w:trPr>
          <w:trHeight w:val="437"/>
          <w:jc w:val="center"/>
        </w:trPr>
        <w:tc>
          <w:tcPr>
            <w:tcW w:w="1347" w:type="dxa"/>
            <w:tcBorders>
              <w:top w:val="single" w:sz="6" w:space="0" w:color="auto"/>
              <w:left w:val="double" w:sz="4" w:space="0" w:color="auto"/>
              <w:bottom w:val="double" w:sz="4" w:space="0" w:color="auto"/>
              <w:right w:val="single" w:sz="4" w:space="0" w:color="auto"/>
            </w:tcBorders>
            <w:shd w:val="clear" w:color="auto" w:fill="auto"/>
            <w:vAlign w:val="center"/>
          </w:tcPr>
          <w:p w14:paraId="66C1AD68"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p>
        </w:tc>
        <w:tc>
          <w:tcPr>
            <w:tcW w:w="839" w:type="dxa"/>
            <w:tcBorders>
              <w:top w:val="single" w:sz="6" w:space="0" w:color="auto"/>
              <w:left w:val="single" w:sz="4" w:space="0" w:color="auto"/>
              <w:bottom w:val="double" w:sz="4" w:space="0" w:color="auto"/>
              <w:right w:val="single" w:sz="6" w:space="0" w:color="auto"/>
            </w:tcBorders>
            <w:shd w:val="clear" w:color="auto" w:fill="auto"/>
            <w:vAlign w:val="center"/>
          </w:tcPr>
          <w:p w14:paraId="2F26540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4133" w:type="dxa"/>
            <w:tcBorders>
              <w:top w:val="single" w:sz="6" w:space="0" w:color="auto"/>
              <w:left w:val="single" w:sz="6" w:space="0" w:color="auto"/>
              <w:bottom w:val="double" w:sz="4" w:space="0" w:color="auto"/>
              <w:right w:val="single" w:sz="6" w:space="0" w:color="auto"/>
            </w:tcBorders>
            <w:shd w:val="clear" w:color="auto" w:fill="auto"/>
            <w:vAlign w:val="center"/>
          </w:tcPr>
          <w:p w14:paraId="6C71B9C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3498" w:type="dxa"/>
            <w:tcBorders>
              <w:top w:val="single" w:sz="6" w:space="0" w:color="auto"/>
              <w:left w:val="single" w:sz="6" w:space="0" w:color="auto"/>
              <w:bottom w:val="double" w:sz="4" w:space="0" w:color="auto"/>
              <w:right w:val="double" w:sz="4" w:space="0" w:color="auto"/>
            </w:tcBorders>
            <w:shd w:val="clear" w:color="auto" w:fill="auto"/>
            <w:vAlign w:val="center"/>
          </w:tcPr>
          <w:p w14:paraId="61F0D418"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2 922 624</w:t>
            </w:r>
          </w:p>
        </w:tc>
      </w:tr>
      <w:tr w:rsidR="003215AD" w:rsidRPr="003215AD" w14:paraId="223A4C99" w14:textId="77777777" w:rsidTr="00BC0620">
        <w:trPr>
          <w:trHeight w:val="437"/>
          <w:jc w:val="center"/>
        </w:trPr>
        <w:tc>
          <w:tcPr>
            <w:tcW w:w="1347" w:type="dxa"/>
            <w:tcBorders>
              <w:top w:val="single" w:sz="6" w:space="0" w:color="auto"/>
              <w:left w:val="double" w:sz="4" w:space="0" w:color="auto"/>
              <w:bottom w:val="double" w:sz="4" w:space="0" w:color="auto"/>
              <w:right w:val="single" w:sz="4" w:space="0" w:color="auto"/>
            </w:tcBorders>
            <w:shd w:val="clear" w:color="auto" w:fill="auto"/>
            <w:vAlign w:val="center"/>
          </w:tcPr>
          <w:p w14:paraId="40B0517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839" w:type="dxa"/>
            <w:tcBorders>
              <w:top w:val="single" w:sz="6" w:space="0" w:color="auto"/>
              <w:left w:val="single" w:sz="4" w:space="0" w:color="auto"/>
              <w:bottom w:val="double" w:sz="4" w:space="0" w:color="auto"/>
              <w:right w:val="single" w:sz="6" w:space="0" w:color="auto"/>
            </w:tcBorders>
            <w:shd w:val="clear" w:color="auto" w:fill="auto"/>
            <w:vAlign w:val="center"/>
          </w:tcPr>
          <w:p w14:paraId="473217E0"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4133" w:type="dxa"/>
            <w:tcBorders>
              <w:top w:val="single" w:sz="6" w:space="0" w:color="auto"/>
              <w:left w:val="single" w:sz="6" w:space="0" w:color="auto"/>
              <w:bottom w:val="double" w:sz="4" w:space="0" w:color="auto"/>
              <w:right w:val="single" w:sz="6" w:space="0" w:color="auto"/>
            </w:tcBorders>
            <w:shd w:val="clear" w:color="auto" w:fill="auto"/>
            <w:vAlign w:val="center"/>
          </w:tcPr>
          <w:p w14:paraId="67CAB773"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3498" w:type="dxa"/>
            <w:tcBorders>
              <w:top w:val="single" w:sz="6" w:space="0" w:color="auto"/>
              <w:left w:val="single" w:sz="6" w:space="0" w:color="auto"/>
              <w:bottom w:val="double" w:sz="4" w:space="0" w:color="auto"/>
              <w:right w:val="double" w:sz="4" w:space="0" w:color="auto"/>
            </w:tcBorders>
            <w:shd w:val="clear" w:color="auto" w:fill="auto"/>
            <w:vAlign w:val="center"/>
          </w:tcPr>
          <w:p w14:paraId="66ECB72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2 124 000</w:t>
            </w:r>
          </w:p>
        </w:tc>
      </w:tr>
      <w:tr w:rsidR="003215AD" w:rsidRPr="003215AD" w14:paraId="182D5712" w14:textId="77777777" w:rsidTr="00BC0620">
        <w:trPr>
          <w:trHeight w:val="428"/>
          <w:jc w:val="center"/>
        </w:trPr>
        <w:tc>
          <w:tcPr>
            <w:tcW w:w="1347" w:type="dxa"/>
            <w:tcBorders>
              <w:right w:val="single" w:sz="4" w:space="0" w:color="auto"/>
            </w:tcBorders>
            <w:shd w:val="clear" w:color="auto" w:fill="auto"/>
            <w:vAlign w:val="center"/>
          </w:tcPr>
          <w:p w14:paraId="31995ABB"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839" w:type="dxa"/>
            <w:tcBorders>
              <w:left w:val="single" w:sz="4" w:space="0" w:color="auto"/>
            </w:tcBorders>
            <w:shd w:val="clear" w:color="auto" w:fill="auto"/>
            <w:vAlign w:val="center"/>
          </w:tcPr>
          <w:p w14:paraId="633A86E8"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4133" w:type="dxa"/>
            <w:shd w:val="clear" w:color="auto" w:fill="auto"/>
            <w:vAlign w:val="center"/>
          </w:tcPr>
          <w:p w14:paraId="57565D5A"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3498" w:type="dxa"/>
            <w:shd w:val="clear" w:color="auto" w:fill="auto"/>
            <w:vAlign w:val="center"/>
          </w:tcPr>
          <w:p w14:paraId="2748353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2 421 360</w:t>
            </w:r>
          </w:p>
        </w:tc>
      </w:tr>
    </w:tbl>
    <w:p w14:paraId="1E71FED8" w14:textId="77777777" w:rsidR="003215AD" w:rsidRPr="003215AD" w:rsidRDefault="003215AD" w:rsidP="003215AD">
      <w:pPr>
        <w:jc w:val="both"/>
        <w:rPr>
          <w:rFonts w:ascii="Footlight MT Light" w:hAnsi="Footlight MT Light"/>
          <w:szCs w:val="24"/>
        </w:rPr>
      </w:pPr>
    </w:p>
    <w:p w14:paraId="164A6BE1" w14:textId="77777777" w:rsidR="003215AD" w:rsidRPr="003215AD" w:rsidRDefault="003215AD" w:rsidP="003215AD">
      <w:pPr>
        <w:jc w:val="both"/>
        <w:rPr>
          <w:rFonts w:ascii="Footlight MT Light" w:hAnsi="Footlight MT Light"/>
          <w:szCs w:val="24"/>
        </w:rPr>
      </w:pPr>
    </w:p>
    <w:p w14:paraId="40194E2F" w14:textId="77777777" w:rsidR="003215AD" w:rsidRPr="003215AD" w:rsidRDefault="003215AD" w:rsidP="003215AD">
      <w:pPr>
        <w:jc w:val="both"/>
        <w:rPr>
          <w:rFonts w:ascii="Footlight MT Light" w:hAnsi="Footlight MT Light"/>
          <w:szCs w:val="24"/>
        </w:rPr>
      </w:pPr>
    </w:p>
    <w:p w14:paraId="25D94ACD" w14:textId="77777777" w:rsidR="003215AD" w:rsidRPr="003215AD" w:rsidRDefault="003215AD" w:rsidP="003215AD">
      <w:pPr>
        <w:jc w:val="both"/>
        <w:rPr>
          <w:rFonts w:ascii="Footlight MT Light" w:hAnsi="Footlight MT Light"/>
          <w:szCs w:val="24"/>
        </w:rPr>
      </w:pPr>
    </w:p>
    <w:p w14:paraId="1C175944" w14:textId="77777777" w:rsidR="003215AD" w:rsidRPr="003215AD" w:rsidRDefault="003215AD" w:rsidP="003215AD">
      <w:pPr>
        <w:jc w:val="both"/>
        <w:rPr>
          <w:rFonts w:ascii="Footlight MT Light" w:hAnsi="Footlight MT Light"/>
          <w:szCs w:val="24"/>
        </w:rPr>
      </w:pPr>
    </w:p>
    <w:p w14:paraId="46C8416C" w14:textId="77777777" w:rsidR="003215AD" w:rsidRPr="003215AD" w:rsidRDefault="003215AD" w:rsidP="003215AD">
      <w:pPr>
        <w:jc w:val="both"/>
        <w:rPr>
          <w:rFonts w:ascii="Footlight MT Light" w:hAnsi="Footlight MT Light"/>
          <w:szCs w:val="24"/>
        </w:rPr>
      </w:pPr>
    </w:p>
    <w:p w14:paraId="0B829D29" w14:textId="77777777" w:rsidR="003215AD" w:rsidRPr="003215AD" w:rsidRDefault="003215AD" w:rsidP="003215AD">
      <w:pPr>
        <w:jc w:val="both"/>
        <w:rPr>
          <w:rFonts w:ascii="Footlight MT Light" w:hAnsi="Footlight MT Light"/>
          <w:szCs w:val="24"/>
        </w:rPr>
      </w:pPr>
    </w:p>
    <w:p w14:paraId="2CD3E7F7" w14:textId="77777777" w:rsidR="003215AD" w:rsidRPr="003215AD" w:rsidRDefault="003215AD" w:rsidP="003215AD">
      <w:pPr>
        <w:jc w:val="both"/>
        <w:rPr>
          <w:rFonts w:ascii="Footlight MT Light" w:hAnsi="Footlight MT Light"/>
          <w:szCs w:val="24"/>
        </w:rPr>
      </w:pPr>
    </w:p>
    <w:p w14:paraId="5876BFCD" w14:textId="77777777" w:rsidR="003215AD" w:rsidRPr="003215AD" w:rsidRDefault="003215AD" w:rsidP="003215AD">
      <w:pPr>
        <w:jc w:val="both"/>
        <w:rPr>
          <w:rFonts w:ascii="Footlight MT Light" w:hAnsi="Footlight MT Light"/>
          <w:szCs w:val="24"/>
        </w:rPr>
      </w:pPr>
    </w:p>
    <w:p w14:paraId="5EA909D7" w14:textId="77777777" w:rsidR="003215AD" w:rsidRPr="003215AD" w:rsidRDefault="003215AD" w:rsidP="003215AD">
      <w:pPr>
        <w:jc w:val="both"/>
        <w:rPr>
          <w:rFonts w:ascii="Footlight MT Light" w:hAnsi="Footlight MT Light"/>
          <w:szCs w:val="24"/>
        </w:rPr>
      </w:pPr>
    </w:p>
    <w:p w14:paraId="15EB6C4D" w14:textId="77777777" w:rsidR="003215AD" w:rsidRPr="003215AD" w:rsidRDefault="003215AD" w:rsidP="003215AD">
      <w:pPr>
        <w:jc w:val="both"/>
        <w:rPr>
          <w:rFonts w:ascii="Footlight MT Light" w:hAnsi="Footlight MT Light"/>
          <w:szCs w:val="24"/>
        </w:rPr>
      </w:pPr>
    </w:p>
    <w:p w14:paraId="03A68EBB" w14:textId="77777777" w:rsidR="003215AD" w:rsidRPr="003215AD" w:rsidRDefault="003215AD" w:rsidP="003215AD">
      <w:pPr>
        <w:jc w:val="both"/>
        <w:rPr>
          <w:rFonts w:ascii="Footlight MT Light" w:hAnsi="Footlight MT Light"/>
          <w:szCs w:val="24"/>
        </w:rPr>
      </w:pPr>
    </w:p>
    <w:p w14:paraId="27BE5DB9" w14:textId="77777777" w:rsidR="003215AD" w:rsidRPr="003215AD" w:rsidRDefault="003215AD" w:rsidP="003215AD">
      <w:pPr>
        <w:jc w:val="both"/>
        <w:rPr>
          <w:rFonts w:ascii="Footlight MT Light" w:hAnsi="Footlight MT Light"/>
          <w:szCs w:val="24"/>
        </w:rPr>
      </w:pPr>
    </w:p>
    <w:p w14:paraId="4D1E481D" w14:textId="77777777" w:rsidR="003215AD" w:rsidRPr="003215AD" w:rsidRDefault="003215AD" w:rsidP="003215AD">
      <w:pPr>
        <w:jc w:val="both"/>
        <w:rPr>
          <w:rFonts w:ascii="Footlight MT Light" w:hAnsi="Footlight MT Light"/>
          <w:szCs w:val="24"/>
        </w:rPr>
      </w:pPr>
    </w:p>
    <w:p w14:paraId="1DC16C6F" w14:textId="77777777" w:rsidR="003215AD" w:rsidRPr="003215AD" w:rsidRDefault="003215AD" w:rsidP="003215AD">
      <w:pPr>
        <w:jc w:val="both"/>
        <w:rPr>
          <w:rFonts w:ascii="Footlight MT Light" w:hAnsi="Footlight MT Light"/>
          <w:szCs w:val="24"/>
        </w:rPr>
      </w:pPr>
    </w:p>
    <w:p w14:paraId="2069A762"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104711E7" w14:textId="77777777" w:rsidR="003215AD" w:rsidRPr="003215AD" w:rsidRDefault="003215AD" w:rsidP="003215AD">
      <w:pPr>
        <w:jc w:val="both"/>
        <w:rPr>
          <w:b/>
          <w:sz w:val="12"/>
          <w:szCs w:val="24"/>
        </w:rPr>
      </w:pPr>
    </w:p>
    <w:p w14:paraId="11868058"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6FF67700" w14:textId="77777777" w:rsidR="003215AD" w:rsidRPr="003215AD" w:rsidRDefault="003215AD" w:rsidP="003215AD">
      <w:pPr>
        <w:ind w:left="360"/>
        <w:jc w:val="both"/>
        <w:rPr>
          <w:b/>
          <w:sz w:val="12"/>
          <w:szCs w:val="12"/>
        </w:rPr>
      </w:pPr>
    </w:p>
    <w:p w14:paraId="5D401C55"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9</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 xml:space="preserve">Nettoyage et entretien des bâtiments et des cours de la Direction Nationale de la Protection Sociale et de l’Economie Solidaire (DNPSES). </w:t>
      </w:r>
    </w:p>
    <w:p w14:paraId="7F8BC0EB" w14:textId="77777777" w:rsidR="003215AD" w:rsidRPr="003215AD" w:rsidRDefault="003215AD" w:rsidP="003215AD">
      <w:pPr>
        <w:jc w:val="both"/>
        <w:rPr>
          <w:b/>
          <w:sz w:val="12"/>
          <w:szCs w:val="12"/>
        </w:rPr>
      </w:pPr>
    </w:p>
    <w:p w14:paraId="2F74E19F"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32005A1E"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26"/>
        <w:gridCol w:w="879"/>
        <w:gridCol w:w="3249"/>
        <w:gridCol w:w="4519"/>
      </w:tblGrid>
      <w:tr w:rsidR="003215AD" w:rsidRPr="003215AD" w14:paraId="4CD23E28" w14:textId="77777777" w:rsidTr="003215AD">
        <w:trPr>
          <w:trHeight w:val="407"/>
          <w:jc w:val="center"/>
        </w:trPr>
        <w:tc>
          <w:tcPr>
            <w:tcW w:w="1526" w:type="dxa"/>
            <w:tcBorders>
              <w:bottom w:val="single" w:sz="4" w:space="0" w:color="auto"/>
              <w:right w:val="single" w:sz="4" w:space="0" w:color="auto"/>
            </w:tcBorders>
            <w:shd w:val="clear" w:color="auto" w:fill="D9D9D9"/>
            <w:vAlign w:val="center"/>
          </w:tcPr>
          <w:p w14:paraId="528E0411"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879" w:type="dxa"/>
            <w:tcBorders>
              <w:left w:val="single" w:sz="4" w:space="0" w:color="auto"/>
            </w:tcBorders>
            <w:shd w:val="clear" w:color="auto" w:fill="D9D9D9"/>
            <w:vAlign w:val="center"/>
          </w:tcPr>
          <w:p w14:paraId="2D3EF1D8"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249" w:type="dxa"/>
            <w:shd w:val="clear" w:color="auto" w:fill="D9D9D9"/>
            <w:vAlign w:val="center"/>
          </w:tcPr>
          <w:p w14:paraId="62D0B3FF"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519" w:type="dxa"/>
            <w:shd w:val="clear" w:color="auto" w:fill="D9D9D9"/>
            <w:vAlign w:val="center"/>
          </w:tcPr>
          <w:p w14:paraId="7B96373E"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02906364" w14:textId="77777777" w:rsidTr="003215AD">
        <w:trPr>
          <w:trHeight w:val="258"/>
          <w:jc w:val="center"/>
        </w:trPr>
        <w:tc>
          <w:tcPr>
            <w:tcW w:w="1526" w:type="dxa"/>
            <w:tcBorders>
              <w:top w:val="single" w:sz="4" w:space="0" w:color="auto"/>
              <w:right w:val="single" w:sz="4" w:space="0" w:color="auto"/>
            </w:tcBorders>
            <w:shd w:val="clear" w:color="auto" w:fill="auto"/>
            <w:vAlign w:val="center"/>
          </w:tcPr>
          <w:p w14:paraId="38A76F74"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879" w:type="dxa"/>
            <w:tcBorders>
              <w:left w:val="single" w:sz="4" w:space="0" w:color="auto"/>
            </w:tcBorders>
            <w:shd w:val="clear" w:color="auto" w:fill="auto"/>
            <w:vAlign w:val="center"/>
          </w:tcPr>
          <w:p w14:paraId="0A6B96B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w:t>
            </w:r>
          </w:p>
        </w:tc>
        <w:tc>
          <w:tcPr>
            <w:tcW w:w="3249" w:type="dxa"/>
            <w:shd w:val="clear" w:color="auto" w:fill="auto"/>
            <w:vAlign w:val="center"/>
          </w:tcPr>
          <w:p w14:paraId="5C811789"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SANA MENAI SARLU</w:t>
            </w:r>
          </w:p>
        </w:tc>
        <w:tc>
          <w:tcPr>
            <w:tcW w:w="4519" w:type="dxa"/>
            <w:shd w:val="clear" w:color="auto" w:fill="auto"/>
            <w:vAlign w:val="center"/>
          </w:tcPr>
          <w:p w14:paraId="5F70B9A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3 009 000</w:t>
            </w:r>
          </w:p>
        </w:tc>
      </w:tr>
      <w:tr w:rsidR="003215AD" w:rsidRPr="003215AD" w14:paraId="6267E9E3" w14:textId="77777777" w:rsidTr="003215AD">
        <w:trPr>
          <w:trHeight w:val="265"/>
          <w:jc w:val="center"/>
        </w:trPr>
        <w:tc>
          <w:tcPr>
            <w:tcW w:w="1526" w:type="dxa"/>
            <w:tcBorders>
              <w:top w:val="single" w:sz="6" w:space="0" w:color="auto"/>
              <w:left w:val="double" w:sz="4" w:space="0" w:color="auto"/>
              <w:bottom w:val="double" w:sz="4" w:space="0" w:color="auto"/>
              <w:right w:val="single" w:sz="4" w:space="0" w:color="auto"/>
            </w:tcBorders>
            <w:shd w:val="clear" w:color="auto" w:fill="auto"/>
            <w:vAlign w:val="center"/>
          </w:tcPr>
          <w:p w14:paraId="7841AD9F"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879" w:type="dxa"/>
            <w:tcBorders>
              <w:top w:val="single" w:sz="6" w:space="0" w:color="auto"/>
              <w:left w:val="single" w:sz="4" w:space="0" w:color="auto"/>
              <w:bottom w:val="double" w:sz="4" w:space="0" w:color="auto"/>
              <w:right w:val="single" w:sz="6" w:space="0" w:color="auto"/>
            </w:tcBorders>
            <w:shd w:val="clear" w:color="auto" w:fill="auto"/>
            <w:vAlign w:val="center"/>
          </w:tcPr>
          <w:p w14:paraId="0AAE92B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6</w:t>
            </w:r>
          </w:p>
        </w:tc>
        <w:tc>
          <w:tcPr>
            <w:tcW w:w="3249" w:type="dxa"/>
            <w:tcBorders>
              <w:top w:val="single" w:sz="6" w:space="0" w:color="auto"/>
              <w:left w:val="single" w:sz="6" w:space="0" w:color="auto"/>
              <w:bottom w:val="double" w:sz="4" w:space="0" w:color="auto"/>
              <w:right w:val="single" w:sz="6" w:space="0" w:color="auto"/>
            </w:tcBorders>
            <w:shd w:val="clear" w:color="auto" w:fill="auto"/>
            <w:vAlign w:val="center"/>
          </w:tcPr>
          <w:p w14:paraId="664055AB"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WORLD GENERAL TRADING</w:t>
            </w:r>
          </w:p>
        </w:tc>
        <w:tc>
          <w:tcPr>
            <w:tcW w:w="4519" w:type="dxa"/>
            <w:tcBorders>
              <w:top w:val="single" w:sz="6" w:space="0" w:color="auto"/>
              <w:left w:val="single" w:sz="6" w:space="0" w:color="auto"/>
              <w:bottom w:val="double" w:sz="4" w:space="0" w:color="auto"/>
              <w:right w:val="double" w:sz="4" w:space="0" w:color="auto"/>
            </w:tcBorders>
            <w:shd w:val="clear" w:color="auto" w:fill="auto"/>
            <w:vAlign w:val="center"/>
          </w:tcPr>
          <w:p w14:paraId="4D23685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3 504 600</w:t>
            </w:r>
          </w:p>
        </w:tc>
      </w:tr>
      <w:tr w:rsidR="003215AD" w:rsidRPr="003215AD" w14:paraId="477F25EB" w14:textId="77777777" w:rsidTr="003215AD">
        <w:trPr>
          <w:trHeight w:val="265"/>
          <w:jc w:val="center"/>
        </w:trPr>
        <w:tc>
          <w:tcPr>
            <w:tcW w:w="1526" w:type="dxa"/>
            <w:tcBorders>
              <w:top w:val="single" w:sz="6" w:space="0" w:color="auto"/>
              <w:left w:val="double" w:sz="4" w:space="0" w:color="auto"/>
              <w:bottom w:val="double" w:sz="4" w:space="0" w:color="auto"/>
              <w:right w:val="single" w:sz="4" w:space="0" w:color="auto"/>
            </w:tcBorders>
            <w:shd w:val="clear" w:color="auto" w:fill="auto"/>
            <w:vAlign w:val="center"/>
          </w:tcPr>
          <w:p w14:paraId="4784A073"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5</w:t>
            </w:r>
            <w:r w:rsidRPr="003215AD">
              <w:rPr>
                <w:rFonts w:ascii="Footlight MT Light" w:hAnsi="Footlight MT Light"/>
                <w:sz w:val="20"/>
                <w:szCs w:val="24"/>
                <w:vertAlign w:val="superscript"/>
              </w:rPr>
              <w:t>ème</w:t>
            </w:r>
          </w:p>
        </w:tc>
        <w:tc>
          <w:tcPr>
            <w:tcW w:w="879" w:type="dxa"/>
            <w:tcBorders>
              <w:top w:val="single" w:sz="6" w:space="0" w:color="auto"/>
              <w:left w:val="single" w:sz="4" w:space="0" w:color="auto"/>
              <w:bottom w:val="double" w:sz="4" w:space="0" w:color="auto"/>
              <w:right w:val="single" w:sz="6" w:space="0" w:color="auto"/>
            </w:tcBorders>
            <w:shd w:val="clear" w:color="auto" w:fill="auto"/>
            <w:vAlign w:val="center"/>
          </w:tcPr>
          <w:p w14:paraId="460C46B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8</w:t>
            </w:r>
          </w:p>
        </w:tc>
        <w:tc>
          <w:tcPr>
            <w:tcW w:w="3249" w:type="dxa"/>
            <w:tcBorders>
              <w:top w:val="single" w:sz="6" w:space="0" w:color="auto"/>
              <w:left w:val="single" w:sz="6" w:space="0" w:color="auto"/>
              <w:bottom w:val="double" w:sz="4" w:space="0" w:color="auto"/>
              <w:right w:val="single" w:sz="6" w:space="0" w:color="auto"/>
            </w:tcBorders>
            <w:shd w:val="clear" w:color="auto" w:fill="auto"/>
            <w:vAlign w:val="center"/>
          </w:tcPr>
          <w:p w14:paraId="60012295"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SANIYA COURA</w:t>
            </w:r>
          </w:p>
        </w:tc>
        <w:tc>
          <w:tcPr>
            <w:tcW w:w="4519" w:type="dxa"/>
            <w:tcBorders>
              <w:top w:val="single" w:sz="6" w:space="0" w:color="auto"/>
              <w:left w:val="single" w:sz="6" w:space="0" w:color="auto"/>
              <w:bottom w:val="double" w:sz="4" w:space="0" w:color="auto"/>
              <w:right w:val="double" w:sz="4" w:space="0" w:color="auto"/>
            </w:tcBorders>
            <w:shd w:val="clear" w:color="auto" w:fill="auto"/>
            <w:vAlign w:val="center"/>
          </w:tcPr>
          <w:p w14:paraId="26989B00"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4 871 040</w:t>
            </w:r>
          </w:p>
        </w:tc>
      </w:tr>
      <w:tr w:rsidR="003215AD" w:rsidRPr="003215AD" w14:paraId="1E2D4A7B" w14:textId="77777777" w:rsidTr="003215AD">
        <w:trPr>
          <w:trHeight w:val="265"/>
          <w:jc w:val="center"/>
        </w:trPr>
        <w:tc>
          <w:tcPr>
            <w:tcW w:w="1526" w:type="dxa"/>
            <w:tcBorders>
              <w:top w:val="single" w:sz="6" w:space="0" w:color="auto"/>
              <w:left w:val="double" w:sz="4" w:space="0" w:color="auto"/>
              <w:bottom w:val="double" w:sz="4" w:space="0" w:color="auto"/>
              <w:right w:val="single" w:sz="4" w:space="0" w:color="auto"/>
            </w:tcBorders>
            <w:shd w:val="clear" w:color="auto" w:fill="auto"/>
            <w:vAlign w:val="center"/>
          </w:tcPr>
          <w:p w14:paraId="73DE76D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879" w:type="dxa"/>
            <w:tcBorders>
              <w:top w:val="single" w:sz="6" w:space="0" w:color="auto"/>
              <w:left w:val="single" w:sz="4" w:space="0" w:color="auto"/>
              <w:bottom w:val="double" w:sz="4" w:space="0" w:color="auto"/>
              <w:right w:val="single" w:sz="6" w:space="0" w:color="auto"/>
            </w:tcBorders>
            <w:shd w:val="clear" w:color="auto" w:fill="auto"/>
            <w:vAlign w:val="center"/>
          </w:tcPr>
          <w:p w14:paraId="388136F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10</w:t>
            </w:r>
          </w:p>
        </w:tc>
        <w:tc>
          <w:tcPr>
            <w:tcW w:w="3249" w:type="dxa"/>
            <w:tcBorders>
              <w:top w:val="single" w:sz="6" w:space="0" w:color="auto"/>
              <w:left w:val="single" w:sz="6" w:space="0" w:color="auto"/>
              <w:bottom w:val="double" w:sz="4" w:space="0" w:color="auto"/>
              <w:right w:val="single" w:sz="6" w:space="0" w:color="auto"/>
            </w:tcBorders>
            <w:shd w:val="clear" w:color="auto" w:fill="auto"/>
            <w:vAlign w:val="center"/>
          </w:tcPr>
          <w:p w14:paraId="5025C80A"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BK SARL</w:t>
            </w:r>
          </w:p>
        </w:tc>
        <w:tc>
          <w:tcPr>
            <w:tcW w:w="4519" w:type="dxa"/>
            <w:tcBorders>
              <w:top w:val="single" w:sz="6" w:space="0" w:color="auto"/>
              <w:left w:val="single" w:sz="6" w:space="0" w:color="auto"/>
              <w:bottom w:val="double" w:sz="4" w:space="0" w:color="auto"/>
              <w:right w:val="double" w:sz="4" w:space="0" w:color="auto"/>
            </w:tcBorders>
            <w:shd w:val="clear" w:color="auto" w:fill="auto"/>
            <w:vAlign w:val="center"/>
          </w:tcPr>
          <w:p w14:paraId="5478179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3 540 000</w:t>
            </w:r>
          </w:p>
        </w:tc>
      </w:tr>
      <w:tr w:rsidR="003215AD" w:rsidRPr="003215AD" w14:paraId="7189AA5E" w14:textId="77777777" w:rsidTr="003215AD">
        <w:trPr>
          <w:trHeight w:val="276"/>
          <w:jc w:val="center"/>
        </w:trPr>
        <w:tc>
          <w:tcPr>
            <w:tcW w:w="1526" w:type="dxa"/>
            <w:tcBorders>
              <w:right w:val="single" w:sz="4" w:space="0" w:color="auto"/>
            </w:tcBorders>
            <w:shd w:val="clear" w:color="auto" w:fill="auto"/>
            <w:vAlign w:val="center"/>
          </w:tcPr>
          <w:p w14:paraId="4A8F0F9F"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4</w:t>
            </w:r>
            <w:r w:rsidRPr="003215AD">
              <w:rPr>
                <w:rFonts w:ascii="Footlight MT Light" w:hAnsi="Footlight MT Light"/>
                <w:sz w:val="20"/>
                <w:szCs w:val="24"/>
                <w:vertAlign w:val="superscript"/>
              </w:rPr>
              <w:t>ème</w:t>
            </w:r>
          </w:p>
        </w:tc>
        <w:tc>
          <w:tcPr>
            <w:tcW w:w="879" w:type="dxa"/>
            <w:tcBorders>
              <w:left w:val="single" w:sz="4" w:space="0" w:color="auto"/>
            </w:tcBorders>
            <w:shd w:val="clear" w:color="auto" w:fill="auto"/>
            <w:vAlign w:val="center"/>
          </w:tcPr>
          <w:p w14:paraId="6D5736C7"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12</w:t>
            </w:r>
          </w:p>
        </w:tc>
        <w:tc>
          <w:tcPr>
            <w:tcW w:w="3249" w:type="dxa"/>
            <w:shd w:val="clear" w:color="auto" w:fill="auto"/>
            <w:vAlign w:val="center"/>
          </w:tcPr>
          <w:p w14:paraId="45DD5F56" w14:textId="77777777" w:rsidR="003215AD" w:rsidRPr="003215AD" w:rsidRDefault="003215AD" w:rsidP="003215AD">
            <w:pPr>
              <w:contextualSpacing/>
              <w:rPr>
                <w:rFonts w:ascii="Footlight MT Light" w:eastAsia="Calibri" w:hAnsi="Footlight MT Light"/>
                <w:szCs w:val="24"/>
                <w:lang w:eastAsia="en-US"/>
              </w:rPr>
            </w:pPr>
            <w:r w:rsidRPr="003215AD">
              <w:rPr>
                <w:rFonts w:ascii="Footlight MT Light" w:eastAsia="Calibri" w:hAnsi="Footlight MT Light"/>
                <w:szCs w:val="24"/>
                <w:lang w:eastAsia="en-US"/>
              </w:rPr>
              <w:t>GIE NETTOYAGE SANOGOLA</w:t>
            </w:r>
          </w:p>
        </w:tc>
        <w:tc>
          <w:tcPr>
            <w:tcW w:w="4519" w:type="dxa"/>
            <w:shd w:val="clear" w:color="auto" w:fill="auto"/>
            <w:vAlign w:val="center"/>
          </w:tcPr>
          <w:p w14:paraId="589F479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3 894 000</w:t>
            </w:r>
          </w:p>
        </w:tc>
      </w:tr>
    </w:tbl>
    <w:p w14:paraId="4959BB6E" w14:textId="77777777" w:rsidR="003215AD" w:rsidRPr="003215AD" w:rsidRDefault="003215AD" w:rsidP="003215AD">
      <w:pPr>
        <w:ind w:firstLine="360"/>
        <w:jc w:val="both"/>
        <w:rPr>
          <w:rFonts w:ascii="Footlight MT Light" w:hAnsi="Footlight MT Light"/>
          <w:szCs w:val="24"/>
        </w:rPr>
      </w:pPr>
    </w:p>
    <w:p w14:paraId="1278385D" w14:textId="77777777" w:rsidR="003215AD" w:rsidRPr="003215AD" w:rsidRDefault="003215AD" w:rsidP="003215AD">
      <w:pPr>
        <w:jc w:val="both"/>
        <w:rPr>
          <w:rFonts w:ascii="Footlight MT Light" w:hAnsi="Footlight MT Light"/>
          <w:szCs w:val="24"/>
        </w:rPr>
      </w:pPr>
    </w:p>
    <w:p w14:paraId="2917139D" w14:textId="77777777" w:rsidR="003215AD" w:rsidRPr="003215AD" w:rsidRDefault="003215AD" w:rsidP="003215AD">
      <w:pPr>
        <w:jc w:val="both"/>
        <w:rPr>
          <w:rFonts w:ascii="Footlight MT Light" w:hAnsi="Footlight MT Light"/>
          <w:szCs w:val="24"/>
        </w:rPr>
      </w:pPr>
    </w:p>
    <w:p w14:paraId="755840FA" w14:textId="77777777" w:rsidR="003215AD" w:rsidRPr="003215AD" w:rsidRDefault="003215AD" w:rsidP="003215AD">
      <w:pPr>
        <w:jc w:val="both"/>
        <w:rPr>
          <w:rFonts w:ascii="Footlight MT Light" w:hAnsi="Footlight MT Light"/>
          <w:szCs w:val="24"/>
        </w:rPr>
      </w:pPr>
    </w:p>
    <w:p w14:paraId="55C1B9F2" w14:textId="77777777" w:rsidR="003215AD" w:rsidRPr="003215AD" w:rsidRDefault="003215AD" w:rsidP="003215AD">
      <w:pPr>
        <w:jc w:val="both"/>
        <w:rPr>
          <w:rFonts w:ascii="Footlight MT Light" w:hAnsi="Footlight MT Light"/>
          <w:szCs w:val="24"/>
        </w:rPr>
      </w:pPr>
    </w:p>
    <w:p w14:paraId="04074DF6" w14:textId="77777777" w:rsidR="003215AD" w:rsidRPr="003215AD" w:rsidRDefault="003215AD" w:rsidP="003215AD">
      <w:pPr>
        <w:jc w:val="both"/>
        <w:rPr>
          <w:rFonts w:ascii="Footlight MT Light" w:hAnsi="Footlight MT Light"/>
          <w:szCs w:val="24"/>
        </w:rPr>
      </w:pPr>
    </w:p>
    <w:p w14:paraId="27469010"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59118A68" w14:textId="77777777" w:rsidR="003215AD" w:rsidRPr="003215AD" w:rsidRDefault="003215AD" w:rsidP="003215AD">
      <w:pPr>
        <w:jc w:val="both"/>
        <w:rPr>
          <w:b/>
          <w:sz w:val="12"/>
          <w:szCs w:val="24"/>
        </w:rPr>
      </w:pPr>
    </w:p>
    <w:p w14:paraId="10F79465"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0504ADA7" w14:textId="77777777" w:rsidR="003215AD" w:rsidRPr="003215AD" w:rsidRDefault="003215AD" w:rsidP="003215AD">
      <w:pPr>
        <w:ind w:left="360"/>
        <w:jc w:val="both"/>
        <w:rPr>
          <w:b/>
          <w:sz w:val="12"/>
          <w:szCs w:val="12"/>
        </w:rPr>
      </w:pPr>
    </w:p>
    <w:p w14:paraId="1F8693AC" w14:textId="77777777" w:rsidR="003215AD" w:rsidRPr="003215AD" w:rsidRDefault="003215AD" w:rsidP="009B6F7E">
      <w:pPr>
        <w:numPr>
          <w:ilvl w:val="0"/>
          <w:numId w:val="23"/>
        </w:numPr>
        <w:tabs>
          <w:tab w:val="clear" w:pos="360"/>
        </w:tabs>
        <w:spacing w:after="200" w:line="276" w:lineRule="auto"/>
        <w:contextualSpacing/>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10</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de la Direction des Finances et du Matériel (DFM), du Centre Opérationnel d’Urgence (C.O.U), de la CEPRIS, du Programme National de Santé Oculaire (PNSO) et de l’Association Malienne des Malades Mentaux (AMAMM).</w:t>
      </w:r>
    </w:p>
    <w:p w14:paraId="08DBE336" w14:textId="77777777" w:rsidR="003215AD" w:rsidRPr="003215AD" w:rsidRDefault="003215AD" w:rsidP="003215AD">
      <w:pPr>
        <w:jc w:val="both"/>
        <w:rPr>
          <w:b/>
          <w:sz w:val="12"/>
          <w:szCs w:val="12"/>
        </w:rPr>
      </w:pPr>
    </w:p>
    <w:p w14:paraId="76A84B28"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315834BE"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80"/>
        <w:gridCol w:w="1116"/>
        <w:gridCol w:w="3024"/>
        <w:gridCol w:w="4191"/>
      </w:tblGrid>
      <w:tr w:rsidR="003215AD" w:rsidRPr="003215AD" w14:paraId="21DCA6A6" w14:textId="77777777" w:rsidTr="009A519B">
        <w:trPr>
          <w:trHeight w:val="535"/>
          <w:jc w:val="center"/>
        </w:trPr>
        <w:tc>
          <w:tcPr>
            <w:tcW w:w="1480" w:type="dxa"/>
            <w:tcBorders>
              <w:right w:val="single" w:sz="4" w:space="0" w:color="auto"/>
            </w:tcBorders>
            <w:shd w:val="clear" w:color="auto" w:fill="D9D9D9"/>
            <w:vAlign w:val="center"/>
          </w:tcPr>
          <w:p w14:paraId="1FEC3691"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16" w:type="dxa"/>
            <w:tcBorders>
              <w:left w:val="single" w:sz="4" w:space="0" w:color="auto"/>
            </w:tcBorders>
            <w:shd w:val="clear" w:color="auto" w:fill="D9D9D9"/>
            <w:vAlign w:val="center"/>
          </w:tcPr>
          <w:p w14:paraId="43F60E79"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24" w:type="dxa"/>
            <w:shd w:val="clear" w:color="auto" w:fill="D9D9D9"/>
            <w:vAlign w:val="center"/>
          </w:tcPr>
          <w:p w14:paraId="519621D4"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91" w:type="dxa"/>
            <w:shd w:val="clear" w:color="auto" w:fill="D9D9D9"/>
            <w:vAlign w:val="center"/>
          </w:tcPr>
          <w:p w14:paraId="079CB51C"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2BD824B0" w14:textId="77777777" w:rsidTr="009A519B">
        <w:trPr>
          <w:trHeight w:val="584"/>
          <w:jc w:val="center"/>
        </w:trPr>
        <w:tc>
          <w:tcPr>
            <w:tcW w:w="1480" w:type="dxa"/>
            <w:tcBorders>
              <w:right w:val="single" w:sz="4" w:space="0" w:color="auto"/>
            </w:tcBorders>
            <w:shd w:val="clear" w:color="auto" w:fill="auto"/>
            <w:vAlign w:val="center"/>
          </w:tcPr>
          <w:p w14:paraId="28F1FFFA"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1116" w:type="dxa"/>
            <w:tcBorders>
              <w:left w:val="single" w:sz="4" w:space="0" w:color="auto"/>
            </w:tcBorders>
            <w:shd w:val="clear" w:color="auto" w:fill="auto"/>
            <w:vAlign w:val="center"/>
          </w:tcPr>
          <w:p w14:paraId="66F5F33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w:t>
            </w:r>
          </w:p>
        </w:tc>
        <w:tc>
          <w:tcPr>
            <w:tcW w:w="3024" w:type="dxa"/>
            <w:shd w:val="clear" w:color="auto" w:fill="auto"/>
            <w:vAlign w:val="center"/>
          </w:tcPr>
          <w:p w14:paraId="04802CD9"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SOGASUR MALI</w:t>
            </w:r>
          </w:p>
        </w:tc>
        <w:tc>
          <w:tcPr>
            <w:tcW w:w="4191" w:type="dxa"/>
            <w:shd w:val="clear" w:color="auto" w:fill="auto"/>
            <w:vAlign w:val="center"/>
          </w:tcPr>
          <w:p w14:paraId="44452639"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21 877 200</w:t>
            </w:r>
          </w:p>
        </w:tc>
      </w:tr>
      <w:tr w:rsidR="003215AD" w:rsidRPr="003215AD" w14:paraId="4EE33712" w14:textId="77777777" w:rsidTr="009A519B">
        <w:trPr>
          <w:trHeight w:val="534"/>
          <w:jc w:val="center"/>
        </w:trPr>
        <w:tc>
          <w:tcPr>
            <w:tcW w:w="1480" w:type="dxa"/>
            <w:tcBorders>
              <w:right w:val="single" w:sz="4" w:space="0" w:color="auto"/>
            </w:tcBorders>
            <w:shd w:val="clear" w:color="auto" w:fill="auto"/>
            <w:vAlign w:val="center"/>
          </w:tcPr>
          <w:p w14:paraId="1E042E7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1116" w:type="dxa"/>
            <w:tcBorders>
              <w:left w:val="single" w:sz="4" w:space="0" w:color="auto"/>
            </w:tcBorders>
            <w:shd w:val="clear" w:color="auto" w:fill="auto"/>
            <w:vAlign w:val="center"/>
          </w:tcPr>
          <w:p w14:paraId="2177130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3024" w:type="dxa"/>
            <w:shd w:val="clear" w:color="auto" w:fill="auto"/>
            <w:vAlign w:val="center"/>
          </w:tcPr>
          <w:p w14:paraId="7021A2D2"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191" w:type="dxa"/>
            <w:shd w:val="clear" w:color="auto" w:fill="auto"/>
            <w:vAlign w:val="center"/>
          </w:tcPr>
          <w:p w14:paraId="557043BB"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33 474 240</w:t>
            </w:r>
          </w:p>
        </w:tc>
      </w:tr>
      <w:tr w:rsidR="003215AD" w:rsidRPr="003215AD" w14:paraId="526567B2" w14:textId="77777777" w:rsidTr="009A519B">
        <w:trPr>
          <w:trHeight w:val="534"/>
          <w:jc w:val="center"/>
        </w:trPr>
        <w:tc>
          <w:tcPr>
            <w:tcW w:w="1480" w:type="dxa"/>
            <w:tcBorders>
              <w:right w:val="single" w:sz="4" w:space="0" w:color="auto"/>
            </w:tcBorders>
            <w:shd w:val="clear" w:color="auto" w:fill="auto"/>
            <w:vAlign w:val="center"/>
          </w:tcPr>
          <w:p w14:paraId="7DC49B1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1116" w:type="dxa"/>
            <w:tcBorders>
              <w:left w:val="single" w:sz="4" w:space="0" w:color="auto"/>
            </w:tcBorders>
            <w:shd w:val="clear" w:color="auto" w:fill="auto"/>
            <w:vAlign w:val="center"/>
          </w:tcPr>
          <w:p w14:paraId="7A7E63E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3024" w:type="dxa"/>
            <w:shd w:val="clear" w:color="auto" w:fill="auto"/>
            <w:vAlign w:val="center"/>
          </w:tcPr>
          <w:p w14:paraId="5DCB3E5A"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191" w:type="dxa"/>
            <w:shd w:val="clear" w:color="auto" w:fill="auto"/>
            <w:vAlign w:val="center"/>
          </w:tcPr>
          <w:p w14:paraId="5923EDC4"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21 240 000</w:t>
            </w:r>
          </w:p>
        </w:tc>
      </w:tr>
    </w:tbl>
    <w:p w14:paraId="1747FC4C" w14:textId="77777777" w:rsidR="003215AD" w:rsidRPr="003215AD" w:rsidRDefault="003215AD" w:rsidP="003215AD">
      <w:pPr>
        <w:ind w:firstLine="360"/>
        <w:jc w:val="both"/>
        <w:rPr>
          <w:rFonts w:ascii="Footlight MT Light" w:hAnsi="Footlight MT Light"/>
          <w:szCs w:val="24"/>
        </w:rPr>
      </w:pPr>
    </w:p>
    <w:p w14:paraId="3FA6A0EA" w14:textId="77777777" w:rsidR="003215AD" w:rsidRPr="003215AD" w:rsidRDefault="003215AD" w:rsidP="003215AD">
      <w:pPr>
        <w:jc w:val="both"/>
        <w:rPr>
          <w:rFonts w:ascii="Footlight MT Light" w:hAnsi="Footlight MT Light"/>
          <w:szCs w:val="24"/>
        </w:rPr>
      </w:pPr>
    </w:p>
    <w:p w14:paraId="7677F869" w14:textId="77777777" w:rsidR="003215AD" w:rsidRPr="003215AD" w:rsidRDefault="003215AD" w:rsidP="003215AD">
      <w:pPr>
        <w:jc w:val="both"/>
        <w:rPr>
          <w:rFonts w:ascii="Footlight MT Light" w:hAnsi="Footlight MT Light"/>
          <w:szCs w:val="24"/>
        </w:rPr>
      </w:pPr>
    </w:p>
    <w:p w14:paraId="7381D851" w14:textId="77777777" w:rsidR="003215AD" w:rsidRPr="003215AD" w:rsidRDefault="003215AD" w:rsidP="003215AD">
      <w:pPr>
        <w:jc w:val="both"/>
        <w:rPr>
          <w:rFonts w:ascii="Footlight MT Light" w:hAnsi="Footlight MT Light"/>
          <w:szCs w:val="24"/>
        </w:rPr>
      </w:pPr>
    </w:p>
    <w:p w14:paraId="57548526" w14:textId="77777777" w:rsidR="003215AD" w:rsidRPr="003215AD" w:rsidRDefault="003215AD" w:rsidP="003215AD">
      <w:pPr>
        <w:jc w:val="both"/>
        <w:rPr>
          <w:rFonts w:ascii="Footlight MT Light" w:hAnsi="Footlight MT Light"/>
          <w:szCs w:val="24"/>
        </w:rPr>
      </w:pPr>
    </w:p>
    <w:p w14:paraId="6084E808" w14:textId="77777777" w:rsidR="003215AD" w:rsidRPr="003215AD" w:rsidRDefault="003215AD" w:rsidP="003215AD">
      <w:pPr>
        <w:jc w:val="both"/>
        <w:rPr>
          <w:rFonts w:ascii="Footlight MT Light" w:hAnsi="Footlight MT Light"/>
          <w:szCs w:val="24"/>
        </w:rPr>
      </w:pPr>
    </w:p>
    <w:p w14:paraId="65C663F4" w14:textId="77777777" w:rsidR="003215AD" w:rsidRPr="003215AD" w:rsidRDefault="003215AD" w:rsidP="003215AD">
      <w:pPr>
        <w:jc w:val="both"/>
        <w:rPr>
          <w:rFonts w:ascii="Footlight MT Light" w:hAnsi="Footlight MT Light"/>
          <w:szCs w:val="24"/>
        </w:rPr>
      </w:pPr>
    </w:p>
    <w:p w14:paraId="06F57ACF" w14:textId="77777777" w:rsidR="003215AD" w:rsidRPr="003215AD" w:rsidRDefault="003215AD" w:rsidP="003215AD">
      <w:pPr>
        <w:jc w:val="both"/>
        <w:rPr>
          <w:rFonts w:ascii="Footlight MT Light" w:hAnsi="Footlight MT Light"/>
          <w:szCs w:val="24"/>
        </w:rPr>
      </w:pPr>
    </w:p>
    <w:p w14:paraId="127511A5" w14:textId="77777777" w:rsidR="003215AD" w:rsidRPr="003215AD" w:rsidRDefault="003215AD" w:rsidP="003215AD">
      <w:pPr>
        <w:jc w:val="both"/>
        <w:rPr>
          <w:rFonts w:ascii="Footlight MT Light" w:hAnsi="Footlight MT Light"/>
          <w:szCs w:val="24"/>
        </w:rPr>
      </w:pPr>
    </w:p>
    <w:p w14:paraId="3032B47E" w14:textId="77777777" w:rsidR="003215AD" w:rsidRPr="003215AD" w:rsidRDefault="003215AD" w:rsidP="003215AD">
      <w:pPr>
        <w:jc w:val="both"/>
        <w:rPr>
          <w:rFonts w:ascii="Footlight MT Light" w:hAnsi="Footlight MT Light"/>
          <w:szCs w:val="24"/>
        </w:rPr>
      </w:pPr>
    </w:p>
    <w:p w14:paraId="24431F8A" w14:textId="77777777" w:rsidR="003215AD" w:rsidRPr="003215AD" w:rsidRDefault="003215AD" w:rsidP="003215AD">
      <w:pPr>
        <w:jc w:val="both"/>
        <w:rPr>
          <w:rFonts w:ascii="Footlight MT Light" w:hAnsi="Footlight MT Light"/>
          <w:szCs w:val="24"/>
        </w:rPr>
      </w:pPr>
    </w:p>
    <w:p w14:paraId="3E1DBBD6" w14:textId="77777777" w:rsidR="003215AD" w:rsidRPr="003215AD" w:rsidRDefault="003215AD" w:rsidP="003215AD">
      <w:pPr>
        <w:jc w:val="both"/>
        <w:rPr>
          <w:rFonts w:ascii="Footlight MT Light" w:hAnsi="Footlight MT Light"/>
          <w:szCs w:val="24"/>
        </w:rPr>
      </w:pPr>
    </w:p>
    <w:p w14:paraId="15BBDE41" w14:textId="77777777" w:rsidR="003215AD" w:rsidRPr="003215AD" w:rsidRDefault="003215AD" w:rsidP="003215AD">
      <w:pPr>
        <w:jc w:val="both"/>
        <w:rPr>
          <w:rFonts w:ascii="Footlight MT Light" w:hAnsi="Footlight MT Light"/>
          <w:szCs w:val="24"/>
        </w:rPr>
      </w:pPr>
    </w:p>
    <w:p w14:paraId="634A3176" w14:textId="77777777" w:rsidR="003215AD" w:rsidRPr="003215AD" w:rsidRDefault="003215AD" w:rsidP="003215AD">
      <w:pPr>
        <w:jc w:val="both"/>
        <w:rPr>
          <w:rFonts w:ascii="Footlight MT Light" w:hAnsi="Footlight MT Light"/>
          <w:szCs w:val="24"/>
        </w:rPr>
      </w:pPr>
    </w:p>
    <w:p w14:paraId="30587182" w14:textId="77777777" w:rsidR="003215AD" w:rsidRPr="003215AD" w:rsidRDefault="003215AD" w:rsidP="003215AD">
      <w:pPr>
        <w:jc w:val="both"/>
        <w:rPr>
          <w:rFonts w:ascii="Footlight MT Light" w:hAnsi="Footlight MT Light"/>
          <w:szCs w:val="24"/>
        </w:rPr>
      </w:pPr>
    </w:p>
    <w:p w14:paraId="4C074272"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4D8CEE6C" w14:textId="77777777" w:rsidR="003215AD" w:rsidRPr="003215AD" w:rsidRDefault="003215AD" w:rsidP="003215AD">
      <w:pPr>
        <w:jc w:val="both"/>
        <w:rPr>
          <w:b/>
          <w:sz w:val="12"/>
          <w:szCs w:val="24"/>
        </w:rPr>
      </w:pPr>
    </w:p>
    <w:p w14:paraId="32A38B5D"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4726385D" w14:textId="77777777" w:rsidR="003215AD" w:rsidRPr="003215AD" w:rsidRDefault="003215AD" w:rsidP="003215AD">
      <w:pPr>
        <w:ind w:left="360"/>
        <w:jc w:val="both"/>
        <w:rPr>
          <w:b/>
          <w:sz w:val="12"/>
          <w:szCs w:val="12"/>
        </w:rPr>
      </w:pPr>
    </w:p>
    <w:p w14:paraId="204D2FDD" w14:textId="77777777" w:rsidR="003215AD" w:rsidRPr="003215AD" w:rsidRDefault="003215AD" w:rsidP="009B6F7E">
      <w:pPr>
        <w:numPr>
          <w:ilvl w:val="0"/>
          <w:numId w:val="23"/>
        </w:numPr>
        <w:tabs>
          <w:tab w:val="clear" w:pos="360"/>
        </w:tabs>
        <w:spacing w:after="200" w:line="276" w:lineRule="auto"/>
        <w:contextualSpacing/>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11</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 xml:space="preserve">Gardiennage et surveillance des bâtiments et des cours du Groupe Intersectoriel Eradication Dracunculose (GIED), de la Direction Générale de la Santé et de l’Hygiène Publique (DGS - HP) et de DGS Annexe (Vaccination, Filariose, Lèpre, </w:t>
      </w:r>
      <w:proofErr w:type="spellStart"/>
      <w:r w:rsidRPr="003215AD">
        <w:rPr>
          <w:rFonts w:ascii="Footlight MT Light" w:eastAsia="Calibri" w:hAnsi="Footlight MT Light"/>
          <w:b/>
          <w:szCs w:val="24"/>
          <w:lang w:eastAsia="en-US"/>
        </w:rPr>
        <w:t>Chista</w:t>
      </w:r>
      <w:proofErr w:type="spellEnd"/>
      <w:r w:rsidRPr="003215AD">
        <w:rPr>
          <w:rFonts w:ascii="Footlight MT Light" w:eastAsia="Calibri" w:hAnsi="Footlight MT Light"/>
          <w:b/>
          <w:szCs w:val="24"/>
          <w:lang w:eastAsia="en-US"/>
        </w:rPr>
        <w:t xml:space="preserve">, Santé scolaire, DPLM). </w:t>
      </w:r>
    </w:p>
    <w:p w14:paraId="4C31F039" w14:textId="77777777" w:rsidR="003215AD" w:rsidRPr="003215AD" w:rsidRDefault="003215AD" w:rsidP="003215AD">
      <w:pPr>
        <w:jc w:val="both"/>
        <w:rPr>
          <w:b/>
          <w:sz w:val="12"/>
          <w:szCs w:val="12"/>
        </w:rPr>
      </w:pPr>
    </w:p>
    <w:p w14:paraId="32D9AABA"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63776A40"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2861"/>
        <w:gridCol w:w="4304"/>
      </w:tblGrid>
      <w:tr w:rsidR="003215AD" w:rsidRPr="003215AD" w14:paraId="787E77A2" w14:textId="77777777" w:rsidTr="003215AD">
        <w:trPr>
          <w:trHeight w:val="453"/>
          <w:jc w:val="center"/>
        </w:trPr>
        <w:tc>
          <w:tcPr>
            <w:tcW w:w="1470" w:type="dxa"/>
            <w:tcBorders>
              <w:right w:val="single" w:sz="4" w:space="0" w:color="auto"/>
            </w:tcBorders>
            <w:shd w:val="clear" w:color="auto" w:fill="D9D9D9"/>
            <w:vAlign w:val="center"/>
          </w:tcPr>
          <w:p w14:paraId="7733FA6E"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201B3E5B"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2861" w:type="dxa"/>
            <w:shd w:val="clear" w:color="auto" w:fill="D9D9D9"/>
            <w:vAlign w:val="center"/>
          </w:tcPr>
          <w:p w14:paraId="5033EE37"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304" w:type="dxa"/>
            <w:shd w:val="clear" w:color="auto" w:fill="D9D9D9"/>
            <w:vAlign w:val="center"/>
          </w:tcPr>
          <w:p w14:paraId="7346A6EB"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61201D11" w14:textId="77777777" w:rsidTr="003215AD">
        <w:trPr>
          <w:trHeight w:val="444"/>
          <w:jc w:val="center"/>
        </w:trPr>
        <w:tc>
          <w:tcPr>
            <w:tcW w:w="1470" w:type="dxa"/>
            <w:tcBorders>
              <w:right w:val="single" w:sz="4" w:space="0" w:color="auto"/>
            </w:tcBorders>
            <w:shd w:val="clear" w:color="auto" w:fill="auto"/>
            <w:vAlign w:val="center"/>
          </w:tcPr>
          <w:p w14:paraId="26C0823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p>
        </w:tc>
        <w:tc>
          <w:tcPr>
            <w:tcW w:w="1108" w:type="dxa"/>
            <w:tcBorders>
              <w:left w:val="single" w:sz="4" w:space="0" w:color="auto"/>
            </w:tcBorders>
            <w:shd w:val="clear" w:color="auto" w:fill="auto"/>
            <w:vAlign w:val="center"/>
          </w:tcPr>
          <w:p w14:paraId="424FE49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w:t>
            </w:r>
          </w:p>
        </w:tc>
        <w:tc>
          <w:tcPr>
            <w:tcW w:w="2861" w:type="dxa"/>
            <w:shd w:val="clear" w:color="auto" w:fill="auto"/>
            <w:vAlign w:val="center"/>
          </w:tcPr>
          <w:p w14:paraId="0E00B385"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SOGASUR MALI</w:t>
            </w:r>
          </w:p>
        </w:tc>
        <w:tc>
          <w:tcPr>
            <w:tcW w:w="4304" w:type="dxa"/>
            <w:shd w:val="clear" w:color="auto" w:fill="auto"/>
            <w:vAlign w:val="center"/>
          </w:tcPr>
          <w:p w14:paraId="4BF3C02B"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12 531 600</w:t>
            </w:r>
          </w:p>
        </w:tc>
      </w:tr>
      <w:tr w:rsidR="003215AD" w:rsidRPr="003215AD" w14:paraId="0684A444" w14:textId="77777777" w:rsidTr="003215AD">
        <w:trPr>
          <w:trHeight w:val="406"/>
          <w:jc w:val="center"/>
        </w:trPr>
        <w:tc>
          <w:tcPr>
            <w:tcW w:w="1470" w:type="dxa"/>
            <w:tcBorders>
              <w:right w:val="single" w:sz="4" w:space="0" w:color="auto"/>
            </w:tcBorders>
            <w:shd w:val="clear" w:color="auto" w:fill="auto"/>
            <w:vAlign w:val="center"/>
          </w:tcPr>
          <w:p w14:paraId="28080126"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5620DED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2861" w:type="dxa"/>
            <w:shd w:val="clear" w:color="auto" w:fill="auto"/>
            <w:vAlign w:val="center"/>
          </w:tcPr>
          <w:p w14:paraId="4611448E"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304" w:type="dxa"/>
            <w:shd w:val="clear" w:color="auto" w:fill="auto"/>
            <w:vAlign w:val="center"/>
          </w:tcPr>
          <w:p w14:paraId="1F7FD7C0"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21 200 352</w:t>
            </w:r>
          </w:p>
        </w:tc>
      </w:tr>
      <w:tr w:rsidR="003215AD" w:rsidRPr="003215AD" w14:paraId="41DBB4AE" w14:textId="77777777" w:rsidTr="003215AD">
        <w:trPr>
          <w:trHeight w:val="406"/>
          <w:jc w:val="center"/>
        </w:trPr>
        <w:tc>
          <w:tcPr>
            <w:tcW w:w="1470" w:type="dxa"/>
            <w:tcBorders>
              <w:right w:val="single" w:sz="4" w:space="0" w:color="auto"/>
            </w:tcBorders>
            <w:shd w:val="clear" w:color="auto" w:fill="auto"/>
            <w:vAlign w:val="center"/>
          </w:tcPr>
          <w:p w14:paraId="299E6B1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3D7E4504"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2861" w:type="dxa"/>
            <w:shd w:val="clear" w:color="auto" w:fill="auto"/>
            <w:vAlign w:val="center"/>
          </w:tcPr>
          <w:p w14:paraId="302A7C20"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304" w:type="dxa"/>
            <w:shd w:val="clear" w:color="auto" w:fill="auto"/>
            <w:vAlign w:val="center"/>
          </w:tcPr>
          <w:p w14:paraId="68E8B103"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13 452 000</w:t>
            </w:r>
          </w:p>
        </w:tc>
      </w:tr>
    </w:tbl>
    <w:p w14:paraId="24AF42F7" w14:textId="77777777" w:rsidR="003215AD" w:rsidRPr="003215AD" w:rsidRDefault="003215AD" w:rsidP="003215AD">
      <w:pPr>
        <w:ind w:firstLine="360"/>
        <w:jc w:val="both"/>
        <w:rPr>
          <w:rFonts w:ascii="Footlight MT Light" w:hAnsi="Footlight MT Light"/>
          <w:szCs w:val="24"/>
        </w:rPr>
      </w:pPr>
    </w:p>
    <w:p w14:paraId="72A8C9B4" w14:textId="77777777" w:rsidR="003215AD" w:rsidRPr="003215AD" w:rsidRDefault="003215AD" w:rsidP="003215AD">
      <w:pPr>
        <w:jc w:val="both"/>
        <w:rPr>
          <w:rFonts w:ascii="Footlight MT Light" w:hAnsi="Footlight MT Light"/>
          <w:szCs w:val="24"/>
        </w:rPr>
      </w:pPr>
    </w:p>
    <w:p w14:paraId="504F05A3" w14:textId="77777777" w:rsidR="003215AD" w:rsidRPr="003215AD" w:rsidRDefault="003215AD" w:rsidP="003215AD">
      <w:pPr>
        <w:jc w:val="both"/>
        <w:rPr>
          <w:rFonts w:ascii="Footlight MT Light" w:hAnsi="Footlight MT Light"/>
          <w:szCs w:val="24"/>
        </w:rPr>
      </w:pPr>
    </w:p>
    <w:p w14:paraId="029812D0" w14:textId="77777777" w:rsidR="003215AD" w:rsidRPr="003215AD" w:rsidRDefault="003215AD" w:rsidP="003215AD">
      <w:pPr>
        <w:jc w:val="both"/>
        <w:rPr>
          <w:rFonts w:ascii="Footlight MT Light" w:hAnsi="Footlight MT Light"/>
          <w:szCs w:val="24"/>
        </w:rPr>
      </w:pPr>
    </w:p>
    <w:p w14:paraId="1F166BD0" w14:textId="77777777" w:rsidR="003215AD" w:rsidRPr="003215AD" w:rsidRDefault="003215AD" w:rsidP="003215AD">
      <w:pPr>
        <w:jc w:val="both"/>
        <w:rPr>
          <w:rFonts w:ascii="Footlight MT Light" w:hAnsi="Footlight MT Light"/>
          <w:szCs w:val="24"/>
        </w:rPr>
      </w:pPr>
    </w:p>
    <w:p w14:paraId="3A32D186" w14:textId="77777777" w:rsidR="003215AD" w:rsidRPr="003215AD" w:rsidRDefault="003215AD" w:rsidP="003215AD">
      <w:pPr>
        <w:jc w:val="both"/>
        <w:rPr>
          <w:rFonts w:ascii="Footlight MT Light" w:hAnsi="Footlight MT Light"/>
          <w:szCs w:val="24"/>
        </w:rPr>
      </w:pPr>
    </w:p>
    <w:p w14:paraId="4A9CCCAF" w14:textId="77777777" w:rsidR="003215AD" w:rsidRPr="003215AD" w:rsidRDefault="003215AD" w:rsidP="003215AD">
      <w:pPr>
        <w:jc w:val="both"/>
        <w:rPr>
          <w:rFonts w:ascii="Footlight MT Light" w:hAnsi="Footlight MT Light"/>
          <w:szCs w:val="24"/>
        </w:rPr>
      </w:pPr>
    </w:p>
    <w:p w14:paraId="7C652897" w14:textId="77777777" w:rsidR="003215AD" w:rsidRPr="003215AD" w:rsidRDefault="003215AD" w:rsidP="003215AD">
      <w:pPr>
        <w:jc w:val="both"/>
        <w:rPr>
          <w:rFonts w:ascii="Footlight MT Light" w:hAnsi="Footlight MT Light"/>
          <w:szCs w:val="24"/>
        </w:rPr>
      </w:pPr>
    </w:p>
    <w:p w14:paraId="4FD332F3" w14:textId="77777777" w:rsidR="003215AD" w:rsidRPr="003215AD" w:rsidRDefault="003215AD" w:rsidP="003215AD">
      <w:pPr>
        <w:jc w:val="both"/>
        <w:rPr>
          <w:rFonts w:ascii="Footlight MT Light" w:hAnsi="Footlight MT Light"/>
          <w:szCs w:val="24"/>
        </w:rPr>
      </w:pPr>
    </w:p>
    <w:p w14:paraId="7456651F" w14:textId="77777777" w:rsidR="003215AD" w:rsidRPr="003215AD" w:rsidRDefault="003215AD" w:rsidP="003215AD">
      <w:pPr>
        <w:jc w:val="both"/>
        <w:rPr>
          <w:rFonts w:ascii="Footlight MT Light" w:hAnsi="Footlight MT Light"/>
          <w:szCs w:val="24"/>
        </w:rPr>
      </w:pPr>
    </w:p>
    <w:p w14:paraId="31725617" w14:textId="77777777" w:rsidR="003215AD" w:rsidRPr="003215AD" w:rsidRDefault="003215AD" w:rsidP="003215AD">
      <w:pPr>
        <w:jc w:val="both"/>
        <w:rPr>
          <w:rFonts w:ascii="Footlight MT Light" w:hAnsi="Footlight MT Light"/>
          <w:szCs w:val="24"/>
        </w:rPr>
      </w:pPr>
    </w:p>
    <w:p w14:paraId="0A5D85B4" w14:textId="77777777" w:rsidR="003215AD" w:rsidRPr="003215AD" w:rsidRDefault="003215AD" w:rsidP="003215AD">
      <w:pPr>
        <w:jc w:val="both"/>
        <w:rPr>
          <w:rFonts w:ascii="Footlight MT Light" w:hAnsi="Footlight MT Light"/>
          <w:szCs w:val="24"/>
        </w:rPr>
      </w:pPr>
    </w:p>
    <w:p w14:paraId="40DEF999" w14:textId="77777777" w:rsidR="003215AD" w:rsidRPr="003215AD" w:rsidRDefault="003215AD" w:rsidP="003215AD">
      <w:pPr>
        <w:jc w:val="both"/>
        <w:rPr>
          <w:rFonts w:ascii="Footlight MT Light" w:hAnsi="Footlight MT Light"/>
          <w:szCs w:val="24"/>
        </w:rPr>
      </w:pPr>
    </w:p>
    <w:p w14:paraId="451A26B1" w14:textId="77777777" w:rsidR="003215AD" w:rsidRPr="003215AD" w:rsidRDefault="003215AD" w:rsidP="003215AD">
      <w:pPr>
        <w:jc w:val="both"/>
        <w:rPr>
          <w:rFonts w:ascii="Footlight MT Light" w:hAnsi="Footlight MT Light"/>
          <w:szCs w:val="24"/>
        </w:rPr>
      </w:pPr>
    </w:p>
    <w:p w14:paraId="174B326A" w14:textId="77777777" w:rsidR="003215AD" w:rsidRPr="003215AD" w:rsidRDefault="003215AD" w:rsidP="003215AD">
      <w:pPr>
        <w:jc w:val="both"/>
        <w:rPr>
          <w:rFonts w:ascii="Footlight MT Light" w:hAnsi="Footlight MT Light"/>
          <w:szCs w:val="24"/>
        </w:rPr>
      </w:pPr>
    </w:p>
    <w:p w14:paraId="3AD9C561" w14:textId="77777777" w:rsidR="003215AD" w:rsidRPr="003215AD" w:rsidRDefault="003215AD" w:rsidP="003215AD">
      <w:pPr>
        <w:jc w:val="both"/>
        <w:rPr>
          <w:rFonts w:ascii="Footlight MT Light" w:hAnsi="Footlight MT Light"/>
          <w:szCs w:val="24"/>
        </w:rPr>
      </w:pPr>
    </w:p>
    <w:p w14:paraId="4F75EEE8" w14:textId="77777777" w:rsidR="003215AD" w:rsidRPr="003215AD" w:rsidRDefault="003215AD" w:rsidP="003215AD">
      <w:pPr>
        <w:jc w:val="both"/>
        <w:rPr>
          <w:rFonts w:ascii="Footlight MT Light" w:hAnsi="Footlight MT Light"/>
          <w:szCs w:val="24"/>
        </w:rPr>
      </w:pPr>
    </w:p>
    <w:p w14:paraId="7A5B1DDC"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14956A20" w14:textId="77777777" w:rsidR="003215AD" w:rsidRPr="003215AD" w:rsidRDefault="003215AD" w:rsidP="003215AD">
      <w:pPr>
        <w:jc w:val="both"/>
        <w:rPr>
          <w:b/>
          <w:sz w:val="12"/>
          <w:szCs w:val="24"/>
        </w:rPr>
      </w:pPr>
    </w:p>
    <w:p w14:paraId="43150200"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17FA9291" w14:textId="77777777" w:rsidR="003215AD" w:rsidRPr="003215AD" w:rsidRDefault="003215AD" w:rsidP="003215AD">
      <w:pPr>
        <w:ind w:left="360"/>
        <w:jc w:val="both"/>
        <w:rPr>
          <w:b/>
          <w:sz w:val="12"/>
          <w:szCs w:val="12"/>
        </w:rPr>
      </w:pPr>
    </w:p>
    <w:p w14:paraId="02D592FB" w14:textId="77777777" w:rsidR="003215AD" w:rsidRPr="003215AD" w:rsidRDefault="003215AD" w:rsidP="009B6F7E">
      <w:pPr>
        <w:numPr>
          <w:ilvl w:val="0"/>
          <w:numId w:val="23"/>
        </w:numPr>
        <w:tabs>
          <w:tab w:val="clear" w:pos="360"/>
        </w:tabs>
        <w:suppressAutoHyphens/>
        <w:spacing w:after="200" w:line="276" w:lineRule="auto"/>
        <w:contextualSpacing/>
        <w:jc w:val="both"/>
        <w:rPr>
          <w:rFonts w:ascii="Footlight MT Light" w:eastAsia="Calibri" w:hAnsi="Footlight MT Light"/>
          <w:b/>
          <w:bCs/>
          <w:szCs w:val="24"/>
          <w:lang w:eastAsia="en-US"/>
        </w:rPr>
      </w:pPr>
      <w:r w:rsidRPr="003215AD">
        <w:rPr>
          <w:rFonts w:ascii="Footlight MT Light" w:eastAsia="Calibri" w:hAnsi="Footlight MT Light"/>
          <w:b/>
          <w:bCs/>
          <w:szCs w:val="24"/>
          <w:u w:val="single"/>
          <w:lang w:eastAsia="en-US"/>
        </w:rPr>
        <w:t>Lot 12</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de la Cellule de Coordination de la Nutrition (CCN), de la Cellule Sectorielle de Lutte contre le Sida (CSLS) et du Programme National de Lutte contre le Paludisme (PNLP) et du Centre National d’Information, d’Education et de Communication pour la Santé (CNIECS).</w:t>
      </w:r>
    </w:p>
    <w:p w14:paraId="5674538A" w14:textId="77777777" w:rsidR="003215AD" w:rsidRPr="003215AD" w:rsidRDefault="003215AD" w:rsidP="003215AD">
      <w:pPr>
        <w:suppressAutoHyphens/>
        <w:ind w:left="360"/>
        <w:contextualSpacing/>
        <w:jc w:val="both"/>
        <w:rPr>
          <w:b/>
          <w:sz w:val="12"/>
          <w:szCs w:val="12"/>
        </w:rPr>
      </w:pPr>
    </w:p>
    <w:p w14:paraId="47B5C35B"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23144BF5"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3215AD" w:rsidRPr="003215AD" w14:paraId="36C6D4ED" w14:textId="77777777" w:rsidTr="003215AD">
        <w:trPr>
          <w:trHeight w:val="453"/>
          <w:jc w:val="center"/>
        </w:trPr>
        <w:tc>
          <w:tcPr>
            <w:tcW w:w="1470" w:type="dxa"/>
            <w:tcBorders>
              <w:right w:val="single" w:sz="4" w:space="0" w:color="auto"/>
            </w:tcBorders>
            <w:shd w:val="clear" w:color="auto" w:fill="D9D9D9"/>
            <w:vAlign w:val="center"/>
          </w:tcPr>
          <w:p w14:paraId="5CB2BDEF"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502D620C"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03" w:type="dxa"/>
            <w:shd w:val="clear" w:color="auto" w:fill="D9D9D9"/>
            <w:vAlign w:val="center"/>
          </w:tcPr>
          <w:p w14:paraId="78175999"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62" w:type="dxa"/>
            <w:shd w:val="clear" w:color="auto" w:fill="D9D9D9"/>
            <w:vAlign w:val="center"/>
          </w:tcPr>
          <w:p w14:paraId="32D52A5C"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53506E6D" w14:textId="77777777" w:rsidTr="003215AD">
        <w:trPr>
          <w:trHeight w:val="444"/>
          <w:jc w:val="center"/>
        </w:trPr>
        <w:tc>
          <w:tcPr>
            <w:tcW w:w="1470" w:type="dxa"/>
            <w:tcBorders>
              <w:right w:val="single" w:sz="4" w:space="0" w:color="auto"/>
            </w:tcBorders>
            <w:shd w:val="clear" w:color="auto" w:fill="auto"/>
            <w:vAlign w:val="center"/>
          </w:tcPr>
          <w:p w14:paraId="04E36935"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1108" w:type="dxa"/>
            <w:tcBorders>
              <w:left w:val="single" w:sz="4" w:space="0" w:color="auto"/>
            </w:tcBorders>
            <w:shd w:val="clear" w:color="auto" w:fill="auto"/>
            <w:vAlign w:val="center"/>
          </w:tcPr>
          <w:p w14:paraId="2347D95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w:t>
            </w:r>
          </w:p>
        </w:tc>
        <w:tc>
          <w:tcPr>
            <w:tcW w:w="3003" w:type="dxa"/>
            <w:shd w:val="clear" w:color="auto" w:fill="auto"/>
            <w:vAlign w:val="center"/>
          </w:tcPr>
          <w:p w14:paraId="1668C1B5"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SOGASUR MALI</w:t>
            </w:r>
          </w:p>
        </w:tc>
        <w:tc>
          <w:tcPr>
            <w:tcW w:w="4162" w:type="dxa"/>
            <w:shd w:val="clear" w:color="auto" w:fill="auto"/>
            <w:vAlign w:val="center"/>
          </w:tcPr>
          <w:p w14:paraId="4BDC08F5"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18 231 000</w:t>
            </w:r>
          </w:p>
        </w:tc>
      </w:tr>
      <w:tr w:rsidR="003215AD" w:rsidRPr="003215AD" w14:paraId="42E420FA" w14:textId="77777777" w:rsidTr="003215AD">
        <w:trPr>
          <w:trHeight w:val="406"/>
          <w:jc w:val="center"/>
        </w:trPr>
        <w:tc>
          <w:tcPr>
            <w:tcW w:w="1470" w:type="dxa"/>
            <w:tcBorders>
              <w:right w:val="single" w:sz="4" w:space="0" w:color="auto"/>
            </w:tcBorders>
            <w:shd w:val="clear" w:color="auto" w:fill="auto"/>
            <w:vAlign w:val="center"/>
          </w:tcPr>
          <w:p w14:paraId="4FA93A1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2A2767AB"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3003" w:type="dxa"/>
            <w:shd w:val="clear" w:color="auto" w:fill="auto"/>
            <w:vAlign w:val="center"/>
          </w:tcPr>
          <w:p w14:paraId="44C0CBA2"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162" w:type="dxa"/>
            <w:shd w:val="clear" w:color="auto" w:fill="auto"/>
            <w:vAlign w:val="center"/>
          </w:tcPr>
          <w:p w14:paraId="3350EEC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27 895 200</w:t>
            </w:r>
          </w:p>
        </w:tc>
      </w:tr>
      <w:tr w:rsidR="003215AD" w:rsidRPr="003215AD" w14:paraId="4AB88F94" w14:textId="77777777" w:rsidTr="003215AD">
        <w:trPr>
          <w:trHeight w:val="406"/>
          <w:jc w:val="center"/>
        </w:trPr>
        <w:tc>
          <w:tcPr>
            <w:tcW w:w="1470" w:type="dxa"/>
            <w:tcBorders>
              <w:right w:val="single" w:sz="4" w:space="0" w:color="auto"/>
            </w:tcBorders>
            <w:shd w:val="clear" w:color="auto" w:fill="auto"/>
            <w:vAlign w:val="center"/>
          </w:tcPr>
          <w:p w14:paraId="44D1FFDF"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p>
        </w:tc>
        <w:tc>
          <w:tcPr>
            <w:tcW w:w="1108" w:type="dxa"/>
            <w:tcBorders>
              <w:left w:val="single" w:sz="4" w:space="0" w:color="auto"/>
            </w:tcBorders>
            <w:shd w:val="clear" w:color="auto" w:fill="auto"/>
            <w:vAlign w:val="center"/>
          </w:tcPr>
          <w:p w14:paraId="4751DAD0"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3003" w:type="dxa"/>
            <w:shd w:val="clear" w:color="auto" w:fill="auto"/>
            <w:vAlign w:val="center"/>
          </w:tcPr>
          <w:p w14:paraId="2A443E5F"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162" w:type="dxa"/>
            <w:shd w:val="clear" w:color="auto" w:fill="auto"/>
            <w:vAlign w:val="center"/>
          </w:tcPr>
          <w:p w14:paraId="17199011"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17 700 000</w:t>
            </w:r>
          </w:p>
        </w:tc>
      </w:tr>
    </w:tbl>
    <w:p w14:paraId="2568EB79" w14:textId="77777777" w:rsidR="003215AD" w:rsidRPr="003215AD" w:rsidRDefault="003215AD" w:rsidP="003215AD">
      <w:pPr>
        <w:ind w:firstLine="360"/>
        <w:jc w:val="both"/>
        <w:rPr>
          <w:rFonts w:ascii="Footlight MT Light" w:hAnsi="Footlight MT Light"/>
          <w:szCs w:val="24"/>
        </w:rPr>
      </w:pPr>
    </w:p>
    <w:p w14:paraId="451E381B" w14:textId="77777777" w:rsidR="003215AD" w:rsidRPr="003215AD" w:rsidRDefault="003215AD" w:rsidP="003215AD">
      <w:pPr>
        <w:jc w:val="both"/>
        <w:rPr>
          <w:rFonts w:ascii="Footlight MT Light" w:hAnsi="Footlight MT Light"/>
          <w:szCs w:val="24"/>
        </w:rPr>
      </w:pPr>
    </w:p>
    <w:p w14:paraId="335B31A9" w14:textId="77777777" w:rsidR="003215AD" w:rsidRPr="003215AD" w:rsidRDefault="003215AD" w:rsidP="003215AD">
      <w:pPr>
        <w:jc w:val="both"/>
        <w:rPr>
          <w:rFonts w:ascii="Footlight MT Light" w:hAnsi="Footlight MT Light"/>
          <w:szCs w:val="24"/>
        </w:rPr>
      </w:pPr>
    </w:p>
    <w:p w14:paraId="4C8CEFAB" w14:textId="77777777" w:rsidR="003215AD" w:rsidRPr="003215AD" w:rsidRDefault="003215AD" w:rsidP="003215AD">
      <w:pPr>
        <w:jc w:val="both"/>
        <w:rPr>
          <w:rFonts w:ascii="Footlight MT Light" w:hAnsi="Footlight MT Light"/>
          <w:szCs w:val="24"/>
        </w:rPr>
      </w:pPr>
    </w:p>
    <w:p w14:paraId="55D353B4" w14:textId="77777777" w:rsidR="003215AD" w:rsidRPr="003215AD" w:rsidRDefault="003215AD" w:rsidP="003215AD">
      <w:pPr>
        <w:jc w:val="both"/>
        <w:rPr>
          <w:rFonts w:ascii="Footlight MT Light" w:hAnsi="Footlight MT Light"/>
          <w:szCs w:val="24"/>
        </w:rPr>
      </w:pPr>
    </w:p>
    <w:p w14:paraId="273EFF67" w14:textId="77777777" w:rsidR="003215AD" w:rsidRPr="003215AD" w:rsidRDefault="003215AD" w:rsidP="003215AD">
      <w:pPr>
        <w:jc w:val="both"/>
        <w:rPr>
          <w:rFonts w:ascii="Footlight MT Light" w:hAnsi="Footlight MT Light"/>
          <w:szCs w:val="24"/>
        </w:rPr>
      </w:pPr>
    </w:p>
    <w:p w14:paraId="36D8D22F" w14:textId="77777777" w:rsidR="003215AD" w:rsidRPr="003215AD" w:rsidRDefault="003215AD" w:rsidP="003215AD">
      <w:pPr>
        <w:jc w:val="both"/>
        <w:rPr>
          <w:rFonts w:ascii="Footlight MT Light" w:hAnsi="Footlight MT Light"/>
          <w:szCs w:val="24"/>
        </w:rPr>
      </w:pPr>
    </w:p>
    <w:p w14:paraId="37041EA8" w14:textId="77777777" w:rsidR="003215AD" w:rsidRPr="003215AD" w:rsidRDefault="003215AD" w:rsidP="003215AD">
      <w:pPr>
        <w:jc w:val="both"/>
        <w:rPr>
          <w:rFonts w:ascii="Footlight MT Light" w:hAnsi="Footlight MT Light"/>
          <w:szCs w:val="24"/>
        </w:rPr>
      </w:pPr>
    </w:p>
    <w:p w14:paraId="3418D4BF" w14:textId="77777777" w:rsidR="003215AD" w:rsidRPr="003215AD" w:rsidRDefault="003215AD" w:rsidP="003215AD">
      <w:pPr>
        <w:jc w:val="both"/>
        <w:rPr>
          <w:rFonts w:ascii="Footlight MT Light" w:hAnsi="Footlight MT Light"/>
          <w:szCs w:val="24"/>
        </w:rPr>
      </w:pPr>
    </w:p>
    <w:p w14:paraId="37A66254" w14:textId="77777777" w:rsidR="003215AD" w:rsidRPr="003215AD" w:rsidRDefault="003215AD" w:rsidP="003215AD">
      <w:pPr>
        <w:jc w:val="both"/>
        <w:rPr>
          <w:rFonts w:ascii="Footlight MT Light" w:hAnsi="Footlight MT Light"/>
          <w:szCs w:val="24"/>
        </w:rPr>
      </w:pPr>
    </w:p>
    <w:p w14:paraId="0516FA2D" w14:textId="77777777" w:rsidR="003215AD" w:rsidRPr="003215AD" w:rsidRDefault="003215AD" w:rsidP="003215AD">
      <w:pPr>
        <w:jc w:val="both"/>
        <w:rPr>
          <w:rFonts w:ascii="Footlight MT Light" w:hAnsi="Footlight MT Light"/>
          <w:szCs w:val="24"/>
        </w:rPr>
      </w:pPr>
    </w:p>
    <w:p w14:paraId="5D8832AA" w14:textId="77777777" w:rsidR="003215AD" w:rsidRPr="003215AD" w:rsidRDefault="003215AD" w:rsidP="003215AD">
      <w:pPr>
        <w:jc w:val="both"/>
        <w:rPr>
          <w:rFonts w:ascii="Footlight MT Light" w:hAnsi="Footlight MT Light"/>
          <w:szCs w:val="24"/>
        </w:rPr>
      </w:pPr>
    </w:p>
    <w:p w14:paraId="4D0C84F0" w14:textId="77777777" w:rsidR="003215AD" w:rsidRPr="003215AD" w:rsidRDefault="003215AD" w:rsidP="003215AD">
      <w:pPr>
        <w:jc w:val="both"/>
        <w:rPr>
          <w:rFonts w:ascii="Footlight MT Light" w:hAnsi="Footlight MT Light"/>
          <w:szCs w:val="24"/>
        </w:rPr>
      </w:pPr>
    </w:p>
    <w:p w14:paraId="7454DB94" w14:textId="77777777" w:rsidR="003215AD" w:rsidRPr="003215AD" w:rsidRDefault="003215AD" w:rsidP="003215AD">
      <w:pPr>
        <w:jc w:val="both"/>
        <w:rPr>
          <w:rFonts w:ascii="Footlight MT Light" w:hAnsi="Footlight MT Light"/>
          <w:szCs w:val="24"/>
        </w:rPr>
      </w:pPr>
    </w:p>
    <w:p w14:paraId="7678A849" w14:textId="77777777" w:rsidR="003215AD" w:rsidRPr="003215AD" w:rsidRDefault="003215AD" w:rsidP="003215AD">
      <w:pPr>
        <w:jc w:val="both"/>
        <w:rPr>
          <w:rFonts w:ascii="Footlight MT Light" w:hAnsi="Footlight MT Light"/>
          <w:szCs w:val="24"/>
        </w:rPr>
      </w:pPr>
    </w:p>
    <w:p w14:paraId="0DDCEB8A" w14:textId="77777777" w:rsidR="003215AD" w:rsidRPr="003215AD" w:rsidRDefault="003215AD" w:rsidP="003215AD">
      <w:pPr>
        <w:jc w:val="both"/>
        <w:rPr>
          <w:rFonts w:ascii="Footlight MT Light" w:hAnsi="Footlight MT Light"/>
          <w:szCs w:val="24"/>
        </w:rPr>
      </w:pPr>
    </w:p>
    <w:p w14:paraId="6F44B9B6" w14:textId="77777777" w:rsidR="003215AD" w:rsidRPr="003215AD" w:rsidRDefault="003215AD" w:rsidP="003215AD">
      <w:pPr>
        <w:jc w:val="both"/>
        <w:rPr>
          <w:rFonts w:ascii="Footlight MT Light" w:hAnsi="Footlight MT Light"/>
          <w:szCs w:val="24"/>
        </w:rPr>
      </w:pPr>
    </w:p>
    <w:p w14:paraId="3A957E3E"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1418E592" w14:textId="77777777" w:rsidR="003215AD" w:rsidRPr="003215AD" w:rsidRDefault="003215AD" w:rsidP="003215AD">
      <w:pPr>
        <w:jc w:val="both"/>
        <w:rPr>
          <w:b/>
          <w:sz w:val="12"/>
          <w:szCs w:val="24"/>
        </w:rPr>
      </w:pPr>
    </w:p>
    <w:p w14:paraId="1A2BCBBD"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1D33BFE5" w14:textId="77777777" w:rsidR="003215AD" w:rsidRPr="003215AD" w:rsidRDefault="003215AD" w:rsidP="003215AD">
      <w:pPr>
        <w:ind w:left="360"/>
        <w:jc w:val="both"/>
        <w:rPr>
          <w:b/>
          <w:sz w:val="12"/>
          <w:szCs w:val="12"/>
        </w:rPr>
      </w:pPr>
    </w:p>
    <w:p w14:paraId="65556A70" w14:textId="77777777" w:rsidR="003215AD" w:rsidRPr="003215AD" w:rsidRDefault="003215AD" w:rsidP="009B6F7E">
      <w:pPr>
        <w:numPr>
          <w:ilvl w:val="0"/>
          <w:numId w:val="23"/>
        </w:numPr>
        <w:tabs>
          <w:tab w:val="clear" w:pos="360"/>
        </w:tabs>
        <w:spacing w:after="200" w:line="276" w:lineRule="auto"/>
        <w:contextualSpacing/>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13</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 xml:space="preserve">Gardiennage et surveillance des bâtiments et des cours de la Cellule de Planification et de Statistique (CPS), du SEPAUMAT et de la Direction des Ressources Humaines (DRH). </w:t>
      </w:r>
    </w:p>
    <w:p w14:paraId="18E13803" w14:textId="77777777" w:rsidR="003215AD" w:rsidRPr="003215AD" w:rsidRDefault="003215AD" w:rsidP="003215AD">
      <w:pPr>
        <w:jc w:val="both"/>
        <w:rPr>
          <w:b/>
          <w:sz w:val="12"/>
          <w:szCs w:val="12"/>
        </w:rPr>
      </w:pPr>
    </w:p>
    <w:p w14:paraId="132E7F18"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79CE7170"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9"/>
        <w:gridCol w:w="1115"/>
        <w:gridCol w:w="3022"/>
        <w:gridCol w:w="4188"/>
      </w:tblGrid>
      <w:tr w:rsidR="003215AD" w:rsidRPr="003215AD" w14:paraId="6B5FDF60" w14:textId="77777777" w:rsidTr="009A519B">
        <w:trPr>
          <w:trHeight w:val="502"/>
          <w:jc w:val="center"/>
        </w:trPr>
        <w:tc>
          <w:tcPr>
            <w:tcW w:w="1479" w:type="dxa"/>
            <w:tcBorders>
              <w:right w:val="single" w:sz="4" w:space="0" w:color="auto"/>
            </w:tcBorders>
            <w:shd w:val="clear" w:color="auto" w:fill="D9D9D9"/>
            <w:vAlign w:val="center"/>
          </w:tcPr>
          <w:p w14:paraId="7FE2DEF4"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15" w:type="dxa"/>
            <w:tcBorders>
              <w:left w:val="single" w:sz="4" w:space="0" w:color="auto"/>
            </w:tcBorders>
            <w:shd w:val="clear" w:color="auto" w:fill="D9D9D9"/>
            <w:vAlign w:val="center"/>
          </w:tcPr>
          <w:p w14:paraId="3D902DDA"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22" w:type="dxa"/>
            <w:shd w:val="clear" w:color="auto" w:fill="D9D9D9"/>
            <w:vAlign w:val="center"/>
          </w:tcPr>
          <w:p w14:paraId="5F3BDDBC"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88" w:type="dxa"/>
            <w:shd w:val="clear" w:color="auto" w:fill="D9D9D9"/>
            <w:vAlign w:val="center"/>
          </w:tcPr>
          <w:p w14:paraId="16B65176"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6CA53731" w14:textId="77777777" w:rsidTr="009A519B">
        <w:trPr>
          <w:trHeight w:val="492"/>
          <w:jc w:val="center"/>
        </w:trPr>
        <w:tc>
          <w:tcPr>
            <w:tcW w:w="1479" w:type="dxa"/>
            <w:tcBorders>
              <w:right w:val="single" w:sz="4" w:space="0" w:color="auto"/>
            </w:tcBorders>
            <w:shd w:val="clear" w:color="auto" w:fill="auto"/>
            <w:vAlign w:val="center"/>
          </w:tcPr>
          <w:p w14:paraId="580958F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1115" w:type="dxa"/>
            <w:tcBorders>
              <w:left w:val="single" w:sz="4" w:space="0" w:color="auto"/>
            </w:tcBorders>
            <w:shd w:val="clear" w:color="auto" w:fill="auto"/>
            <w:vAlign w:val="center"/>
          </w:tcPr>
          <w:p w14:paraId="79A6D591"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1</w:t>
            </w:r>
          </w:p>
        </w:tc>
        <w:tc>
          <w:tcPr>
            <w:tcW w:w="3022" w:type="dxa"/>
            <w:shd w:val="clear" w:color="auto" w:fill="auto"/>
            <w:vAlign w:val="center"/>
          </w:tcPr>
          <w:p w14:paraId="105C13B7"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SOGASUR MALI</w:t>
            </w:r>
          </w:p>
        </w:tc>
        <w:tc>
          <w:tcPr>
            <w:tcW w:w="4188" w:type="dxa"/>
            <w:shd w:val="clear" w:color="auto" w:fill="auto"/>
            <w:vAlign w:val="center"/>
          </w:tcPr>
          <w:p w14:paraId="376D06A8"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14 443 200</w:t>
            </w:r>
          </w:p>
        </w:tc>
      </w:tr>
      <w:tr w:rsidR="003215AD" w:rsidRPr="003215AD" w14:paraId="1B6215D5" w14:textId="77777777" w:rsidTr="009A519B">
        <w:trPr>
          <w:trHeight w:val="450"/>
          <w:jc w:val="center"/>
        </w:trPr>
        <w:tc>
          <w:tcPr>
            <w:tcW w:w="1479" w:type="dxa"/>
            <w:tcBorders>
              <w:right w:val="single" w:sz="4" w:space="0" w:color="auto"/>
            </w:tcBorders>
            <w:shd w:val="clear" w:color="auto" w:fill="auto"/>
            <w:vAlign w:val="center"/>
          </w:tcPr>
          <w:p w14:paraId="19433CAD"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3</w:t>
            </w:r>
            <w:r w:rsidRPr="003215AD">
              <w:rPr>
                <w:rFonts w:ascii="Footlight MT Light" w:hAnsi="Footlight MT Light"/>
                <w:sz w:val="20"/>
                <w:szCs w:val="24"/>
                <w:vertAlign w:val="superscript"/>
              </w:rPr>
              <w:t>ème</w:t>
            </w:r>
          </w:p>
        </w:tc>
        <w:tc>
          <w:tcPr>
            <w:tcW w:w="1115" w:type="dxa"/>
            <w:tcBorders>
              <w:left w:val="single" w:sz="4" w:space="0" w:color="auto"/>
            </w:tcBorders>
            <w:shd w:val="clear" w:color="auto" w:fill="auto"/>
            <w:vAlign w:val="center"/>
          </w:tcPr>
          <w:p w14:paraId="437B85A6"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3022" w:type="dxa"/>
            <w:shd w:val="clear" w:color="auto" w:fill="auto"/>
            <w:vAlign w:val="center"/>
          </w:tcPr>
          <w:p w14:paraId="74C3121C"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188" w:type="dxa"/>
            <w:shd w:val="clear" w:color="auto" w:fill="auto"/>
            <w:vAlign w:val="center"/>
          </w:tcPr>
          <w:p w14:paraId="7A9AB015"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22 316 160</w:t>
            </w:r>
          </w:p>
        </w:tc>
      </w:tr>
      <w:tr w:rsidR="003215AD" w:rsidRPr="003215AD" w14:paraId="31996E91" w14:textId="77777777" w:rsidTr="009A519B">
        <w:trPr>
          <w:trHeight w:val="450"/>
          <w:jc w:val="center"/>
        </w:trPr>
        <w:tc>
          <w:tcPr>
            <w:tcW w:w="1479" w:type="dxa"/>
            <w:tcBorders>
              <w:right w:val="single" w:sz="4" w:space="0" w:color="auto"/>
            </w:tcBorders>
            <w:shd w:val="clear" w:color="auto" w:fill="auto"/>
            <w:vAlign w:val="center"/>
          </w:tcPr>
          <w:p w14:paraId="1CEC5E21"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 xml:space="preserve">er </w:t>
            </w:r>
          </w:p>
        </w:tc>
        <w:tc>
          <w:tcPr>
            <w:tcW w:w="1115" w:type="dxa"/>
            <w:tcBorders>
              <w:left w:val="single" w:sz="4" w:space="0" w:color="auto"/>
            </w:tcBorders>
            <w:shd w:val="clear" w:color="auto" w:fill="auto"/>
            <w:vAlign w:val="center"/>
          </w:tcPr>
          <w:p w14:paraId="32E3D1FC"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3022" w:type="dxa"/>
            <w:shd w:val="clear" w:color="auto" w:fill="auto"/>
            <w:vAlign w:val="center"/>
          </w:tcPr>
          <w:p w14:paraId="68FB7AA6"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188" w:type="dxa"/>
            <w:shd w:val="clear" w:color="auto" w:fill="auto"/>
            <w:vAlign w:val="center"/>
          </w:tcPr>
          <w:p w14:paraId="129D24CC" w14:textId="77777777" w:rsidR="003215AD" w:rsidRPr="003215AD" w:rsidRDefault="003215AD" w:rsidP="003215AD">
            <w:pPr>
              <w:jc w:val="center"/>
              <w:rPr>
                <w:rFonts w:ascii="Footlight MT Light" w:hAnsi="Footlight MT Light"/>
                <w:sz w:val="22"/>
                <w:szCs w:val="24"/>
              </w:rPr>
            </w:pPr>
            <w:r w:rsidRPr="003215AD">
              <w:rPr>
                <w:rFonts w:ascii="Footlight MT Light" w:hAnsi="Footlight MT Light"/>
                <w:sz w:val="22"/>
                <w:szCs w:val="24"/>
              </w:rPr>
              <w:t>14 160 000</w:t>
            </w:r>
          </w:p>
        </w:tc>
      </w:tr>
    </w:tbl>
    <w:p w14:paraId="66337CF3" w14:textId="77777777" w:rsidR="003215AD" w:rsidRPr="003215AD" w:rsidRDefault="003215AD" w:rsidP="003215AD">
      <w:pPr>
        <w:jc w:val="both"/>
        <w:rPr>
          <w:rFonts w:ascii="Footlight MT Light" w:hAnsi="Footlight MT Light"/>
          <w:szCs w:val="24"/>
        </w:rPr>
      </w:pPr>
    </w:p>
    <w:p w14:paraId="604D7308" w14:textId="77777777" w:rsidR="003215AD" w:rsidRPr="003215AD" w:rsidRDefault="003215AD" w:rsidP="003215AD">
      <w:pPr>
        <w:jc w:val="both"/>
        <w:rPr>
          <w:rFonts w:ascii="Footlight MT Light" w:hAnsi="Footlight MT Light"/>
          <w:szCs w:val="24"/>
        </w:rPr>
      </w:pPr>
    </w:p>
    <w:p w14:paraId="1642E44F" w14:textId="77777777" w:rsidR="003215AD" w:rsidRPr="003215AD" w:rsidRDefault="003215AD" w:rsidP="003215AD">
      <w:pPr>
        <w:jc w:val="both"/>
        <w:rPr>
          <w:rFonts w:ascii="Footlight MT Light" w:hAnsi="Footlight MT Light"/>
          <w:szCs w:val="24"/>
        </w:rPr>
      </w:pPr>
    </w:p>
    <w:p w14:paraId="1F3D5B7B" w14:textId="77777777" w:rsidR="003215AD" w:rsidRPr="003215AD" w:rsidRDefault="003215AD" w:rsidP="003215AD">
      <w:pPr>
        <w:jc w:val="both"/>
        <w:rPr>
          <w:rFonts w:ascii="Footlight MT Light" w:hAnsi="Footlight MT Light"/>
          <w:szCs w:val="24"/>
        </w:rPr>
      </w:pPr>
    </w:p>
    <w:p w14:paraId="0FEB3AAE" w14:textId="77777777" w:rsidR="003215AD" w:rsidRPr="003215AD" w:rsidRDefault="003215AD" w:rsidP="003215AD">
      <w:pPr>
        <w:jc w:val="both"/>
        <w:rPr>
          <w:rFonts w:ascii="Footlight MT Light" w:hAnsi="Footlight MT Light"/>
          <w:szCs w:val="24"/>
        </w:rPr>
      </w:pPr>
    </w:p>
    <w:p w14:paraId="4E36D324" w14:textId="77777777" w:rsidR="003215AD" w:rsidRPr="003215AD" w:rsidRDefault="003215AD" w:rsidP="003215AD">
      <w:pPr>
        <w:jc w:val="both"/>
        <w:rPr>
          <w:rFonts w:ascii="Footlight MT Light" w:hAnsi="Footlight MT Light"/>
          <w:szCs w:val="24"/>
        </w:rPr>
      </w:pPr>
    </w:p>
    <w:p w14:paraId="284EF32E" w14:textId="77777777" w:rsidR="003215AD" w:rsidRPr="003215AD" w:rsidRDefault="003215AD" w:rsidP="003215AD">
      <w:pPr>
        <w:jc w:val="both"/>
        <w:rPr>
          <w:rFonts w:ascii="Footlight MT Light" w:hAnsi="Footlight MT Light"/>
          <w:szCs w:val="24"/>
        </w:rPr>
      </w:pPr>
    </w:p>
    <w:p w14:paraId="77D40326" w14:textId="77777777" w:rsidR="003215AD" w:rsidRPr="003215AD" w:rsidRDefault="003215AD" w:rsidP="003215AD">
      <w:pPr>
        <w:jc w:val="both"/>
        <w:rPr>
          <w:rFonts w:ascii="Footlight MT Light" w:hAnsi="Footlight MT Light"/>
          <w:szCs w:val="24"/>
        </w:rPr>
      </w:pPr>
    </w:p>
    <w:p w14:paraId="1B89C809" w14:textId="77777777" w:rsidR="003215AD" w:rsidRPr="003215AD" w:rsidRDefault="003215AD" w:rsidP="003215AD">
      <w:pPr>
        <w:jc w:val="both"/>
        <w:rPr>
          <w:rFonts w:ascii="Footlight MT Light" w:hAnsi="Footlight MT Light"/>
          <w:szCs w:val="24"/>
        </w:rPr>
      </w:pPr>
    </w:p>
    <w:p w14:paraId="0FCBC53C" w14:textId="77777777" w:rsidR="003215AD" w:rsidRPr="003215AD" w:rsidRDefault="003215AD" w:rsidP="003215AD">
      <w:pPr>
        <w:jc w:val="both"/>
        <w:rPr>
          <w:rFonts w:ascii="Footlight MT Light" w:hAnsi="Footlight MT Light"/>
          <w:szCs w:val="24"/>
        </w:rPr>
      </w:pPr>
    </w:p>
    <w:p w14:paraId="175A389C" w14:textId="77777777" w:rsidR="003215AD" w:rsidRPr="003215AD" w:rsidRDefault="003215AD" w:rsidP="003215AD">
      <w:pPr>
        <w:jc w:val="both"/>
        <w:rPr>
          <w:rFonts w:ascii="Footlight MT Light" w:hAnsi="Footlight MT Light"/>
          <w:szCs w:val="24"/>
        </w:rPr>
      </w:pPr>
    </w:p>
    <w:p w14:paraId="7B3A79C8" w14:textId="77777777" w:rsidR="003215AD" w:rsidRPr="003215AD" w:rsidRDefault="003215AD" w:rsidP="003215AD">
      <w:pPr>
        <w:jc w:val="both"/>
        <w:rPr>
          <w:rFonts w:ascii="Footlight MT Light" w:hAnsi="Footlight MT Light"/>
          <w:szCs w:val="24"/>
        </w:rPr>
      </w:pPr>
    </w:p>
    <w:p w14:paraId="0D5EE7F1" w14:textId="77777777" w:rsidR="003215AD" w:rsidRPr="003215AD" w:rsidRDefault="003215AD" w:rsidP="003215AD">
      <w:pPr>
        <w:jc w:val="both"/>
        <w:rPr>
          <w:rFonts w:ascii="Footlight MT Light" w:hAnsi="Footlight MT Light"/>
          <w:szCs w:val="24"/>
        </w:rPr>
      </w:pPr>
    </w:p>
    <w:p w14:paraId="0CF4CCD0" w14:textId="77777777" w:rsidR="003215AD" w:rsidRPr="003215AD" w:rsidRDefault="003215AD" w:rsidP="003215AD">
      <w:pPr>
        <w:jc w:val="both"/>
        <w:rPr>
          <w:rFonts w:ascii="Footlight MT Light" w:hAnsi="Footlight MT Light"/>
          <w:szCs w:val="24"/>
        </w:rPr>
      </w:pPr>
    </w:p>
    <w:p w14:paraId="26620D3F" w14:textId="77777777" w:rsidR="003215AD" w:rsidRPr="003215AD" w:rsidRDefault="003215AD" w:rsidP="003215AD">
      <w:pPr>
        <w:jc w:val="both"/>
        <w:rPr>
          <w:rFonts w:ascii="Footlight MT Light" w:hAnsi="Footlight MT Light"/>
          <w:szCs w:val="24"/>
        </w:rPr>
      </w:pPr>
    </w:p>
    <w:p w14:paraId="1AA300E2" w14:textId="77777777" w:rsidR="003215AD" w:rsidRPr="003215AD" w:rsidRDefault="003215AD" w:rsidP="003215AD">
      <w:pPr>
        <w:jc w:val="both"/>
        <w:rPr>
          <w:rFonts w:ascii="Footlight MT Light" w:hAnsi="Footlight MT Light"/>
          <w:szCs w:val="24"/>
        </w:rPr>
      </w:pPr>
    </w:p>
    <w:p w14:paraId="7A658D27"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lastRenderedPageBreak/>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24E51412" w14:textId="77777777" w:rsidR="003215AD" w:rsidRPr="003215AD" w:rsidRDefault="003215AD" w:rsidP="003215AD">
      <w:pPr>
        <w:jc w:val="both"/>
        <w:rPr>
          <w:b/>
          <w:sz w:val="12"/>
          <w:szCs w:val="24"/>
        </w:rPr>
      </w:pPr>
    </w:p>
    <w:p w14:paraId="033FB69B"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3E4D1766" w14:textId="77777777" w:rsidR="003215AD" w:rsidRPr="003215AD" w:rsidRDefault="003215AD" w:rsidP="003215AD">
      <w:pPr>
        <w:ind w:left="360"/>
        <w:jc w:val="both"/>
        <w:rPr>
          <w:b/>
          <w:sz w:val="12"/>
          <w:szCs w:val="12"/>
        </w:rPr>
      </w:pPr>
    </w:p>
    <w:p w14:paraId="2E877BA6" w14:textId="77777777" w:rsidR="003215AD" w:rsidRPr="003215AD" w:rsidRDefault="003215AD" w:rsidP="009B6F7E">
      <w:pPr>
        <w:numPr>
          <w:ilvl w:val="0"/>
          <w:numId w:val="23"/>
        </w:numPr>
        <w:tabs>
          <w:tab w:val="clear" w:pos="360"/>
        </w:tabs>
        <w:suppressAutoHyphens/>
        <w:spacing w:after="200" w:line="276" w:lineRule="auto"/>
        <w:contextualSpacing/>
        <w:jc w:val="both"/>
        <w:rPr>
          <w:b/>
          <w:color w:val="FF0000"/>
          <w:sz w:val="12"/>
          <w:szCs w:val="12"/>
        </w:rPr>
      </w:pPr>
      <w:r w:rsidRPr="003215AD">
        <w:rPr>
          <w:rFonts w:ascii="Footlight MT Light" w:eastAsia="Calibri" w:hAnsi="Footlight MT Light"/>
          <w:b/>
          <w:bCs/>
          <w:szCs w:val="24"/>
          <w:u w:val="single"/>
          <w:lang w:eastAsia="en-US"/>
        </w:rPr>
        <w:t>Lot 14</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de la Cellule d’Appui à la Décentralisation et à la Déconcentration (CADD/Santé), de la Cellule d’Appui à la Décentralisation et à la Déconcentration (CADD/Social) de l’Inspection de la Santé, de l’Inspection des Affaires Sociales (IAS), du logement du médecin égyptien.</w:t>
      </w:r>
    </w:p>
    <w:p w14:paraId="1E9F66C0" w14:textId="77777777" w:rsidR="003215AD" w:rsidRPr="003215AD" w:rsidRDefault="003215AD" w:rsidP="003215AD">
      <w:pPr>
        <w:suppressAutoHyphens/>
        <w:ind w:left="360"/>
        <w:contextualSpacing/>
        <w:jc w:val="both"/>
        <w:rPr>
          <w:b/>
          <w:sz w:val="12"/>
          <w:szCs w:val="12"/>
        </w:rPr>
      </w:pPr>
    </w:p>
    <w:p w14:paraId="64358640"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746C2F6C"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3215AD" w:rsidRPr="003215AD" w14:paraId="1A4704CC" w14:textId="77777777" w:rsidTr="003215AD">
        <w:trPr>
          <w:trHeight w:val="453"/>
          <w:jc w:val="center"/>
        </w:trPr>
        <w:tc>
          <w:tcPr>
            <w:tcW w:w="1470" w:type="dxa"/>
            <w:tcBorders>
              <w:right w:val="single" w:sz="4" w:space="0" w:color="auto"/>
            </w:tcBorders>
            <w:shd w:val="clear" w:color="auto" w:fill="D9D9D9"/>
            <w:vAlign w:val="center"/>
          </w:tcPr>
          <w:p w14:paraId="75642AD5"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1ECC1D19"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03" w:type="dxa"/>
            <w:shd w:val="clear" w:color="auto" w:fill="D9D9D9"/>
            <w:vAlign w:val="center"/>
          </w:tcPr>
          <w:p w14:paraId="17851B55"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62" w:type="dxa"/>
            <w:shd w:val="clear" w:color="auto" w:fill="D9D9D9"/>
            <w:vAlign w:val="center"/>
          </w:tcPr>
          <w:p w14:paraId="687637C9"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51F61859" w14:textId="77777777" w:rsidTr="003215AD">
        <w:trPr>
          <w:trHeight w:val="444"/>
          <w:jc w:val="center"/>
        </w:trPr>
        <w:tc>
          <w:tcPr>
            <w:tcW w:w="1470" w:type="dxa"/>
            <w:tcBorders>
              <w:right w:val="single" w:sz="4" w:space="0" w:color="auto"/>
            </w:tcBorders>
            <w:shd w:val="clear" w:color="auto" w:fill="auto"/>
            <w:vAlign w:val="center"/>
          </w:tcPr>
          <w:p w14:paraId="318FB35E"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r w:rsidRPr="003215AD">
              <w:rPr>
                <w:rFonts w:ascii="Footlight MT Light" w:hAnsi="Footlight MT Light"/>
                <w:sz w:val="20"/>
                <w:szCs w:val="24"/>
              </w:rPr>
              <w:t xml:space="preserve"> </w:t>
            </w:r>
          </w:p>
        </w:tc>
        <w:tc>
          <w:tcPr>
            <w:tcW w:w="1108" w:type="dxa"/>
            <w:tcBorders>
              <w:left w:val="single" w:sz="4" w:space="0" w:color="auto"/>
            </w:tcBorders>
            <w:shd w:val="clear" w:color="auto" w:fill="auto"/>
            <w:vAlign w:val="center"/>
          </w:tcPr>
          <w:p w14:paraId="70E0EBE5"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3003" w:type="dxa"/>
            <w:shd w:val="clear" w:color="auto" w:fill="auto"/>
            <w:vAlign w:val="center"/>
          </w:tcPr>
          <w:p w14:paraId="7FC6ACB8"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162" w:type="dxa"/>
            <w:shd w:val="clear" w:color="auto" w:fill="auto"/>
            <w:vAlign w:val="center"/>
          </w:tcPr>
          <w:p w14:paraId="03DD0ADB"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20 084 540</w:t>
            </w:r>
          </w:p>
        </w:tc>
      </w:tr>
      <w:tr w:rsidR="003215AD" w:rsidRPr="003215AD" w14:paraId="65BB7AAC" w14:textId="77777777" w:rsidTr="003215AD">
        <w:trPr>
          <w:trHeight w:val="406"/>
          <w:jc w:val="center"/>
        </w:trPr>
        <w:tc>
          <w:tcPr>
            <w:tcW w:w="1470" w:type="dxa"/>
            <w:tcBorders>
              <w:right w:val="single" w:sz="4" w:space="0" w:color="auto"/>
            </w:tcBorders>
            <w:shd w:val="clear" w:color="auto" w:fill="auto"/>
            <w:vAlign w:val="center"/>
          </w:tcPr>
          <w:p w14:paraId="6910EF49"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1108" w:type="dxa"/>
            <w:tcBorders>
              <w:left w:val="single" w:sz="4" w:space="0" w:color="auto"/>
            </w:tcBorders>
            <w:shd w:val="clear" w:color="auto" w:fill="auto"/>
            <w:vAlign w:val="center"/>
          </w:tcPr>
          <w:p w14:paraId="49B8C55F"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3003" w:type="dxa"/>
            <w:shd w:val="clear" w:color="auto" w:fill="auto"/>
            <w:vAlign w:val="center"/>
          </w:tcPr>
          <w:p w14:paraId="50789F08"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162" w:type="dxa"/>
            <w:shd w:val="clear" w:color="auto" w:fill="auto"/>
            <w:vAlign w:val="center"/>
          </w:tcPr>
          <w:p w14:paraId="3E79E7B9"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12 744 000</w:t>
            </w:r>
          </w:p>
        </w:tc>
      </w:tr>
    </w:tbl>
    <w:p w14:paraId="645E09D9" w14:textId="77777777" w:rsidR="003215AD" w:rsidRPr="003215AD" w:rsidRDefault="003215AD" w:rsidP="003215AD">
      <w:pPr>
        <w:jc w:val="both"/>
        <w:rPr>
          <w:rFonts w:ascii="Footlight MT Light" w:hAnsi="Footlight MT Light"/>
          <w:szCs w:val="24"/>
        </w:rPr>
      </w:pPr>
    </w:p>
    <w:p w14:paraId="06ACC338" w14:textId="77777777" w:rsidR="003215AD" w:rsidRPr="003215AD" w:rsidRDefault="003215AD" w:rsidP="003215AD">
      <w:pPr>
        <w:jc w:val="both"/>
        <w:rPr>
          <w:rFonts w:ascii="Footlight MT Light" w:hAnsi="Footlight MT Light"/>
          <w:szCs w:val="24"/>
        </w:rPr>
      </w:pPr>
    </w:p>
    <w:p w14:paraId="2CC9F8B6" w14:textId="77777777" w:rsidR="003215AD" w:rsidRPr="003215AD" w:rsidRDefault="003215AD" w:rsidP="003215AD">
      <w:pPr>
        <w:jc w:val="both"/>
        <w:rPr>
          <w:rFonts w:ascii="Footlight MT Light" w:hAnsi="Footlight MT Light"/>
          <w:szCs w:val="24"/>
        </w:rPr>
      </w:pPr>
    </w:p>
    <w:p w14:paraId="5B572EE3" w14:textId="77777777" w:rsidR="003215AD" w:rsidRPr="003215AD" w:rsidRDefault="003215AD" w:rsidP="003215AD">
      <w:pPr>
        <w:jc w:val="both"/>
        <w:rPr>
          <w:rFonts w:ascii="Footlight MT Light" w:hAnsi="Footlight MT Light"/>
          <w:szCs w:val="24"/>
        </w:rPr>
      </w:pPr>
    </w:p>
    <w:p w14:paraId="3AAEB353" w14:textId="77777777" w:rsidR="003215AD" w:rsidRPr="003215AD" w:rsidRDefault="003215AD" w:rsidP="003215AD">
      <w:pPr>
        <w:jc w:val="both"/>
        <w:rPr>
          <w:rFonts w:ascii="Footlight MT Light" w:hAnsi="Footlight MT Light"/>
          <w:szCs w:val="24"/>
        </w:rPr>
      </w:pPr>
    </w:p>
    <w:p w14:paraId="5B225077" w14:textId="77777777" w:rsidR="003215AD" w:rsidRPr="003215AD" w:rsidRDefault="003215AD" w:rsidP="003215AD">
      <w:pPr>
        <w:jc w:val="both"/>
        <w:rPr>
          <w:rFonts w:ascii="Footlight MT Light" w:hAnsi="Footlight MT Light"/>
          <w:szCs w:val="24"/>
        </w:rPr>
      </w:pPr>
    </w:p>
    <w:p w14:paraId="4E75D2DA" w14:textId="77777777" w:rsidR="003215AD" w:rsidRPr="003215AD" w:rsidRDefault="003215AD" w:rsidP="003215AD">
      <w:pPr>
        <w:jc w:val="both"/>
        <w:rPr>
          <w:rFonts w:ascii="Footlight MT Light" w:hAnsi="Footlight MT Light"/>
          <w:szCs w:val="24"/>
        </w:rPr>
      </w:pPr>
    </w:p>
    <w:p w14:paraId="1926C512" w14:textId="77777777" w:rsidR="003215AD" w:rsidRPr="003215AD" w:rsidRDefault="003215AD" w:rsidP="003215AD">
      <w:pPr>
        <w:jc w:val="both"/>
        <w:rPr>
          <w:rFonts w:ascii="Footlight MT Light" w:hAnsi="Footlight MT Light"/>
          <w:szCs w:val="24"/>
        </w:rPr>
      </w:pPr>
    </w:p>
    <w:p w14:paraId="7F630F23" w14:textId="77777777" w:rsidR="003215AD" w:rsidRPr="003215AD" w:rsidRDefault="003215AD" w:rsidP="003215AD">
      <w:pPr>
        <w:jc w:val="both"/>
        <w:rPr>
          <w:rFonts w:ascii="Footlight MT Light" w:hAnsi="Footlight MT Light"/>
          <w:szCs w:val="24"/>
        </w:rPr>
      </w:pPr>
    </w:p>
    <w:p w14:paraId="1648BC7C" w14:textId="77777777" w:rsidR="003215AD" w:rsidRPr="003215AD" w:rsidRDefault="003215AD" w:rsidP="003215AD">
      <w:pPr>
        <w:jc w:val="both"/>
        <w:rPr>
          <w:rFonts w:ascii="Footlight MT Light" w:hAnsi="Footlight MT Light"/>
          <w:szCs w:val="24"/>
        </w:rPr>
      </w:pPr>
    </w:p>
    <w:p w14:paraId="7F73A3CE" w14:textId="77777777" w:rsidR="003215AD" w:rsidRPr="003215AD" w:rsidRDefault="003215AD" w:rsidP="003215AD">
      <w:pPr>
        <w:jc w:val="both"/>
        <w:rPr>
          <w:rFonts w:ascii="Footlight MT Light" w:hAnsi="Footlight MT Light"/>
          <w:szCs w:val="24"/>
        </w:rPr>
      </w:pPr>
    </w:p>
    <w:p w14:paraId="12600FF9" w14:textId="77777777" w:rsidR="003215AD" w:rsidRPr="003215AD" w:rsidRDefault="003215AD" w:rsidP="003215AD">
      <w:pPr>
        <w:jc w:val="both"/>
        <w:rPr>
          <w:rFonts w:ascii="Footlight MT Light" w:hAnsi="Footlight MT Light"/>
          <w:szCs w:val="24"/>
        </w:rPr>
      </w:pPr>
    </w:p>
    <w:p w14:paraId="0A5179EF" w14:textId="77777777" w:rsidR="003215AD" w:rsidRPr="003215AD" w:rsidRDefault="003215AD" w:rsidP="003215AD">
      <w:pPr>
        <w:jc w:val="both"/>
        <w:rPr>
          <w:rFonts w:ascii="Footlight MT Light" w:hAnsi="Footlight MT Light"/>
          <w:szCs w:val="24"/>
        </w:rPr>
      </w:pPr>
    </w:p>
    <w:p w14:paraId="72BF7B52" w14:textId="77777777" w:rsidR="003215AD" w:rsidRPr="003215AD" w:rsidRDefault="003215AD" w:rsidP="003215AD">
      <w:pPr>
        <w:jc w:val="both"/>
        <w:rPr>
          <w:rFonts w:ascii="Footlight MT Light" w:hAnsi="Footlight MT Light"/>
          <w:szCs w:val="24"/>
        </w:rPr>
      </w:pPr>
    </w:p>
    <w:p w14:paraId="36EAED27" w14:textId="77777777" w:rsidR="003215AD" w:rsidRPr="003215AD" w:rsidRDefault="003215AD" w:rsidP="003215AD">
      <w:pPr>
        <w:jc w:val="both"/>
        <w:rPr>
          <w:rFonts w:ascii="Footlight MT Light" w:hAnsi="Footlight MT Light"/>
          <w:szCs w:val="24"/>
        </w:rPr>
      </w:pPr>
    </w:p>
    <w:p w14:paraId="6D98CE74" w14:textId="77777777" w:rsidR="003215AD" w:rsidRPr="003215AD" w:rsidRDefault="003215AD" w:rsidP="003215AD">
      <w:pPr>
        <w:jc w:val="both"/>
        <w:rPr>
          <w:rFonts w:ascii="Footlight MT Light" w:hAnsi="Footlight MT Light"/>
          <w:szCs w:val="24"/>
        </w:rPr>
      </w:pPr>
    </w:p>
    <w:p w14:paraId="1A351774" w14:textId="77777777" w:rsidR="003215AD" w:rsidRPr="003215AD" w:rsidRDefault="003215AD" w:rsidP="003215AD">
      <w:pPr>
        <w:jc w:val="both"/>
        <w:rPr>
          <w:rFonts w:ascii="Footlight MT Light" w:hAnsi="Footlight MT Light"/>
          <w:szCs w:val="24"/>
        </w:rPr>
      </w:pPr>
    </w:p>
    <w:p w14:paraId="01D1726B" w14:textId="77777777" w:rsidR="003215AD" w:rsidRPr="003215AD" w:rsidRDefault="003215AD" w:rsidP="003215AD">
      <w:pPr>
        <w:jc w:val="both"/>
        <w:rPr>
          <w:rFonts w:ascii="Footlight MT Light" w:hAnsi="Footlight MT Light"/>
          <w:szCs w:val="24"/>
        </w:rPr>
      </w:pPr>
    </w:p>
    <w:p w14:paraId="5B1F2BF7" w14:textId="77777777" w:rsidR="003215AD" w:rsidRPr="003215AD" w:rsidRDefault="003215AD" w:rsidP="003215AD">
      <w:pPr>
        <w:jc w:val="both"/>
        <w:rPr>
          <w:rFonts w:ascii="Footlight MT Light" w:hAnsi="Footlight MT Light"/>
          <w:szCs w:val="24"/>
        </w:rPr>
      </w:pPr>
    </w:p>
    <w:p w14:paraId="55E68C4E" w14:textId="77777777" w:rsidR="003215AD" w:rsidRPr="003215AD" w:rsidRDefault="003215AD" w:rsidP="003215AD">
      <w:pPr>
        <w:jc w:val="both"/>
        <w:rPr>
          <w:rFonts w:ascii="Footlight MT Light" w:hAnsi="Footlight MT Light"/>
          <w:szCs w:val="24"/>
        </w:rPr>
      </w:pPr>
    </w:p>
    <w:p w14:paraId="08A17A8F" w14:textId="77777777" w:rsidR="003215AD" w:rsidRPr="003215AD" w:rsidRDefault="003215AD" w:rsidP="003215AD">
      <w:pPr>
        <w:jc w:val="both"/>
        <w:rPr>
          <w:rFonts w:ascii="Footlight MT Light" w:hAnsi="Footlight MT Light"/>
          <w:szCs w:val="24"/>
        </w:rPr>
      </w:pPr>
    </w:p>
    <w:p w14:paraId="35E77AD8" w14:textId="77777777" w:rsidR="003215AD" w:rsidRPr="003215AD" w:rsidRDefault="003215AD" w:rsidP="003215AD">
      <w:pPr>
        <w:jc w:val="both"/>
        <w:rPr>
          <w:rFonts w:ascii="Footlight MT Light" w:hAnsi="Footlight MT Light"/>
          <w:szCs w:val="24"/>
        </w:rPr>
      </w:pPr>
    </w:p>
    <w:p w14:paraId="0C608178" w14:textId="77777777" w:rsidR="003215AD" w:rsidRPr="003215AD" w:rsidRDefault="003215AD" w:rsidP="003215AD">
      <w:pPr>
        <w:jc w:val="both"/>
        <w:rPr>
          <w:rFonts w:ascii="Footlight MT Light" w:hAnsi="Footlight MT Light"/>
          <w:szCs w:val="24"/>
        </w:rPr>
      </w:pPr>
    </w:p>
    <w:p w14:paraId="6D5399A1" w14:textId="77777777" w:rsidR="003215AD" w:rsidRPr="003215AD" w:rsidRDefault="003215AD" w:rsidP="003215AD">
      <w:pPr>
        <w:jc w:val="both"/>
        <w:rPr>
          <w:rFonts w:ascii="Footlight MT Light" w:hAnsi="Footlight MT Light"/>
          <w:szCs w:val="24"/>
        </w:rPr>
      </w:pPr>
    </w:p>
    <w:p w14:paraId="3B39A8CE" w14:textId="77777777" w:rsidR="003215AD" w:rsidRPr="003215AD" w:rsidRDefault="003215AD" w:rsidP="003215AD">
      <w:pPr>
        <w:jc w:val="both"/>
        <w:rPr>
          <w:rFonts w:ascii="Footlight MT Light" w:hAnsi="Footlight MT Light"/>
          <w:szCs w:val="24"/>
        </w:rPr>
      </w:pPr>
    </w:p>
    <w:p w14:paraId="2E0DAF4B" w14:textId="77777777" w:rsidR="003215AD" w:rsidRPr="003215AD" w:rsidRDefault="003215AD" w:rsidP="003215AD">
      <w:pPr>
        <w:jc w:val="both"/>
        <w:rPr>
          <w:rFonts w:ascii="Footlight MT Light" w:hAnsi="Footlight MT Light"/>
          <w:szCs w:val="24"/>
        </w:rPr>
      </w:pPr>
    </w:p>
    <w:p w14:paraId="5E0A9C86" w14:textId="77777777" w:rsidR="003215AD" w:rsidRPr="003215AD" w:rsidRDefault="003215AD" w:rsidP="003215AD">
      <w:pPr>
        <w:jc w:val="both"/>
        <w:rPr>
          <w:rFonts w:ascii="Footlight MT Light" w:hAnsi="Footlight MT Light"/>
          <w:szCs w:val="24"/>
        </w:rPr>
      </w:pPr>
    </w:p>
    <w:p w14:paraId="58239712" w14:textId="77777777" w:rsidR="003215AD" w:rsidRPr="003215AD" w:rsidRDefault="003215AD" w:rsidP="003215AD">
      <w:pPr>
        <w:jc w:val="both"/>
        <w:rPr>
          <w:rFonts w:ascii="Footlight MT Light" w:hAnsi="Footlight MT Light"/>
          <w:szCs w:val="24"/>
        </w:rPr>
      </w:pPr>
    </w:p>
    <w:p w14:paraId="686777EF" w14:textId="77777777" w:rsidR="003215AD" w:rsidRPr="003215AD" w:rsidRDefault="003215AD" w:rsidP="003215AD">
      <w:pPr>
        <w:jc w:val="both"/>
        <w:rPr>
          <w:rFonts w:ascii="Footlight MT Light" w:hAnsi="Footlight MT Light"/>
          <w:szCs w:val="24"/>
        </w:rPr>
      </w:pPr>
    </w:p>
    <w:p w14:paraId="64710954" w14:textId="77777777" w:rsidR="003215AD" w:rsidRPr="003215AD" w:rsidRDefault="003215AD" w:rsidP="003215AD">
      <w:pPr>
        <w:jc w:val="both"/>
        <w:rPr>
          <w:rFonts w:ascii="Footlight MT Light" w:hAnsi="Footlight MT Light"/>
          <w:szCs w:val="24"/>
        </w:rPr>
      </w:pPr>
    </w:p>
    <w:p w14:paraId="5F7FBEDE" w14:textId="77777777" w:rsidR="003215AD" w:rsidRPr="003215AD" w:rsidRDefault="003215AD" w:rsidP="003215AD">
      <w:pPr>
        <w:jc w:val="both"/>
        <w:rPr>
          <w:rFonts w:ascii="Footlight MT Light" w:hAnsi="Footlight MT Light"/>
          <w:szCs w:val="24"/>
        </w:rPr>
      </w:pPr>
    </w:p>
    <w:p w14:paraId="42CA454E" w14:textId="77777777" w:rsidR="003215AD" w:rsidRPr="003215AD" w:rsidRDefault="003215AD" w:rsidP="003215AD">
      <w:pPr>
        <w:jc w:val="both"/>
        <w:rPr>
          <w:rFonts w:ascii="Footlight MT Light" w:hAnsi="Footlight MT Light"/>
          <w:szCs w:val="24"/>
        </w:rPr>
      </w:pPr>
    </w:p>
    <w:p w14:paraId="64D1A86F" w14:textId="77777777" w:rsidR="003215AD" w:rsidRPr="003215AD" w:rsidRDefault="003215AD" w:rsidP="003215AD">
      <w:pPr>
        <w:jc w:val="both"/>
        <w:rPr>
          <w:rFonts w:ascii="Footlight MT Light" w:hAnsi="Footlight MT Light"/>
          <w:szCs w:val="24"/>
        </w:rPr>
      </w:pPr>
    </w:p>
    <w:p w14:paraId="5A37A821" w14:textId="77777777" w:rsidR="003215AD" w:rsidRPr="003215AD" w:rsidRDefault="003215AD" w:rsidP="003215AD">
      <w:pPr>
        <w:jc w:val="both"/>
        <w:rPr>
          <w:rFonts w:ascii="Footlight MT Light" w:hAnsi="Footlight MT Light"/>
          <w:szCs w:val="24"/>
        </w:rPr>
      </w:pPr>
    </w:p>
    <w:p w14:paraId="2439D2DB" w14:textId="77777777" w:rsidR="003215AD" w:rsidRPr="003215AD" w:rsidRDefault="003215AD" w:rsidP="003215AD">
      <w:pPr>
        <w:jc w:val="both"/>
        <w:rPr>
          <w:rFonts w:ascii="Footlight MT Light" w:hAnsi="Footlight MT Light"/>
          <w:szCs w:val="24"/>
        </w:rPr>
      </w:pPr>
    </w:p>
    <w:p w14:paraId="595ADF5E"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0E3801C0" w14:textId="77777777" w:rsidR="003215AD" w:rsidRPr="003215AD" w:rsidRDefault="003215AD" w:rsidP="003215AD">
      <w:pPr>
        <w:jc w:val="both"/>
        <w:rPr>
          <w:b/>
          <w:sz w:val="12"/>
          <w:szCs w:val="24"/>
        </w:rPr>
      </w:pPr>
    </w:p>
    <w:p w14:paraId="15A7EC1C"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66199AFA" w14:textId="77777777" w:rsidR="003215AD" w:rsidRPr="003215AD" w:rsidRDefault="003215AD" w:rsidP="003215AD">
      <w:pPr>
        <w:ind w:left="360"/>
        <w:jc w:val="both"/>
        <w:rPr>
          <w:b/>
          <w:sz w:val="12"/>
          <w:szCs w:val="12"/>
        </w:rPr>
      </w:pPr>
    </w:p>
    <w:p w14:paraId="7F5B5A7C"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15</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la Direction Nationale du Développement Social (DNDS).</w:t>
      </w:r>
    </w:p>
    <w:p w14:paraId="6EAB35F0" w14:textId="77777777" w:rsidR="003215AD" w:rsidRPr="003215AD" w:rsidRDefault="003215AD" w:rsidP="003215AD">
      <w:pPr>
        <w:jc w:val="both"/>
        <w:rPr>
          <w:b/>
          <w:sz w:val="12"/>
          <w:szCs w:val="12"/>
        </w:rPr>
      </w:pPr>
    </w:p>
    <w:p w14:paraId="394131CC"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15203175"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3215AD" w:rsidRPr="003215AD" w14:paraId="363AFF67" w14:textId="77777777" w:rsidTr="003215AD">
        <w:trPr>
          <w:trHeight w:val="453"/>
          <w:jc w:val="center"/>
        </w:trPr>
        <w:tc>
          <w:tcPr>
            <w:tcW w:w="1470" w:type="dxa"/>
            <w:tcBorders>
              <w:right w:val="single" w:sz="4" w:space="0" w:color="auto"/>
            </w:tcBorders>
            <w:shd w:val="clear" w:color="auto" w:fill="D9D9D9"/>
            <w:vAlign w:val="center"/>
          </w:tcPr>
          <w:p w14:paraId="0F1620E3"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5EF84D99"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03" w:type="dxa"/>
            <w:shd w:val="clear" w:color="auto" w:fill="D9D9D9"/>
            <w:vAlign w:val="center"/>
          </w:tcPr>
          <w:p w14:paraId="76C5DC11"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62" w:type="dxa"/>
            <w:shd w:val="clear" w:color="auto" w:fill="D9D9D9"/>
            <w:vAlign w:val="center"/>
          </w:tcPr>
          <w:p w14:paraId="1F987130"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1A88CDCD" w14:textId="77777777" w:rsidTr="003215AD">
        <w:trPr>
          <w:trHeight w:val="444"/>
          <w:jc w:val="center"/>
        </w:trPr>
        <w:tc>
          <w:tcPr>
            <w:tcW w:w="1470" w:type="dxa"/>
            <w:tcBorders>
              <w:right w:val="single" w:sz="4" w:space="0" w:color="auto"/>
            </w:tcBorders>
            <w:shd w:val="clear" w:color="auto" w:fill="auto"/>
            <w:vAlign w:val="center"/>
          </w:tcPr>
          <w:p w14:paraId="1064D86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07CEB3EC"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7</w:t>
            </w:r>
          </w:p>
        </w:tc>
        <w:tc>
          <w:tcPr>
            <w:tcW w:w="3003" w:type="dxa"/>
            <w:shd w:val="clear" w:color="auto" w:fill="auto"/>
            <w:vAlign w:val="center"/>
          </w:tcPr>
          <w:p w14:paraId="1FD929AC"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MS GARDIENNAGE SARL</w:t>
            </w:r>
          </w:p>
        </w:tc>
        <w:tc>
          <w:tcPr>
            <w:tcW w:w="4162" w:type="dxa"/>
            <w:shd w:val="clear" w:color="auto" w:fill="auto"/>
            <w:vAlign w:val="center"/>
          </w:tcPr>
          <w:p w14:paraId="69206327"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5 674 848</w:t>
            </w:r>
          </w:p>
        </w:tc>
      </w:tr>
      <w:tr w:rsidR="003215AD" w:rsidRPr="003215AD" w14:paraId="077C36EC" w14:textId="77777777" w:rsidTr="003215AD">
        <w:trPr>
          <w:trHeight w:val="406"/>
          <w:jc w:val="center"/>
        </w:trPr>
        <w:tc>
          <w:tcPr>
            <w:tcW w:w="1470" w:type="dxa"/>
            <w:tcBorders>
              <w:right w:val="single" w:sz="4" w:space="0" w:color="auto"/>
            </w:tcBorders>
            <w:shd w:val="clear" w:color="auto" w:fill="auto"/>
            <w:vAlign w:val="center"/>
          </w:tcPr>
          <w:p w14:paraId="0D4BE3E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r w:rsidRPr="003215AD">
              <w:rPr>
                <w:rFonts w:ascii="Footlight MT Light" w:hAnsi="Footlight MT Light"/>
                <w:sz w:val="20"/>
                <w:szCs w:val="24"/>
              </w:rPr>
              <w:t xml:space="preserve"> </w:t>
            </w:r>
          </w:p>
        </w:tc>
        <w:tc>
          <w:tcPr>
            <w:tcW w:w="1108" w:type="dxa"/>
            <w:tcBorders>
              <w:left w:val="single" w:sz="4" w:space="0" w:color="auto"/>
            </w:tcBorders>
            <w:shd w:val="clear" w:color="auto" w:fill="auto"/>
            <w:vAlign w:val="center"/>
          </w:tcPr>
          <w:p w14:paraId="3372D1C3" w14:textId="77777777" w:rsidR="003215AD" w:rsidRPr="003215AD" w:rsidRDefault="003215AD" w:rsidP="003215AD">
            <w:pPr>
              <w:contextualSpacing/>
              <w:jc w:val="center"/>
              <w:rPr>
                <w:rFonts w:ascii="Footlight MT Light" w:eastAsia="Calibri" w:hAnsi="Footlight MT Light"/>
                <w:szCs w:val="24"/>
                <w:lang w:eastAsia="en-US"/>
              </w:rPr>
            </w:pPr>
            <w:r w:rsidRPr="003215AD">
              <w:rPr>
                <w:rFonts w:ascii="Footlight MT Light" w:eastAsia="Calibri" w:hAnsi="Footlight MT Light"/>
                <w:szCs w:val="24"/>
                <w:lang w:eastAsia="en-US"/>
              </w:rPr>
              <w:t>9</w:t>
            </w:r>
          </w:p>
        </w:tc>
        <w:tc>
          <w:tcPr>
            <w:tcW w:w="3003" w:type="dxa"/>
            <w:shd w:val="clear" w:color="auto" w:fill="auto"/>
            <w:vAlign w:val="center"/>
          </w:tcPr>
          <w:p w14:paraId="56E5EC32" w14:textId="77777777" w:rsidR="003215AD" w:rsidRPr="003215AD" w:rsidRDefault="003215AD" w:rsidP="003215AD">
            <w:pPr>
              <w:rPr>
                <w:rFonts w:ascii="Footlight MT Light" w:hAnsi="Footlight MT Light"/>
                <w:sz w:val="22"/>
                <w:szCs w:val="24"/>
              </w:rPr>
            </w:pPr>
            <w:r w:rsidRPr="003215AD">
              <w:rPr>
                <w:rFonts w:ascii="Footlight MT Light" w:hAnsi="Footlight MT Light"/>
                <w:sz w:val="22"/>
                <w:szCs w:val="24"/>
              </w:rPr>
              <w:t>GIE DABAKALA</w:t>
            </w:r>
          </w:p>
        </w:tc>
        <w:tc>
          <w:tcPr>
            <w:tcW w:w="4162" w:type="dxa"/>
            <w:shd w:val="clear" w:color="auto" w:fill="auto"/>
            <w:vAlign w:val="center"/>
          </w:tcPr>
          <w:p w14:paraId="4DA32982"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4 332 960</w:t>
            </w:r>
          </w:p>
        </w:tc>
      </w:tr>
    </w:tbl>
    <w:p w14:paraId="4353B548" w14:textId="77777777" w:rsidR="003215AD" w:rsidRPr="003215AD" w:rsidRDefault="003215AD" w:rsidP="003215AD">
      <w:pPr>
        <w:jc w:val="both"/>
        <w:rPr>
          <w:rFonts w:ascii="Footlight MT Light" w:hAnsi="Footlight MT Light"/>
          <w:szCs w:val="24"/>
        </w:rPr>
      </w:pPr>
    </w:p>
    <w:p w14:paraId="7D5E51CF" w14:textId="77777777" w:rsidR="003215AD" w:rsidRPr="003215AD" w:rsidRDefault="003215AD" w:rsidP="003215AD">
      <w:pPr>
        <w:jc w:val="both"/>
        <w:rPr>
          <w:rFonts w:ascii="Footlight MT Light" w:hAnsi="Footlight MT Light"/>
          <w:szCs w:val="24"/>
        </w:rPr>
      </w:pPr>
    </w:p>
    <w:p w14:paraId="26757D6B" w14:textId="77777777" w:rsidR="003215AD" w:rsidRPr="003215AD" w:rsidRDefault="003215AD" w:rsidP="003215AD">
      <w:pPr>
        <w:jc w:val="both"/>
        <w:rPr>
          <w:rFonts w:ascii="Footlight MT Light" w:hAnsi="Footlight MT Light"/>
          <w:szCs w:val="24"/>
        </w:rPr>
      </w:pPr>
    </w:p>
    <w:p w14:paraId="0459383C" w14:textId="77777777" w:rsidR="003215AD" w:rsidRPr="003215AD" w:rsidRDefault="003215AD" w:rsidP="003215AD">
      <w:pPr>
        <w:jc w:val="both"/>
        <w:rPr>
          <w:rFonts w:ascii="Footlight MT Light" w:hAnsi="Footlight MT Light"/>
          <w:szCs w:val="24"/>
        </w:rPr>
      </w:pPr>
    </w:p>
    <w:p w14:paraId="6DCEF869" w14:textId="77777777" w:rsidR="003215AD" w:rsidRPr="003215AD" w:rsidRDefault="003215AD" w:rsidP="003215AD">
      <w:pPr>
        <w:jc w:val="both"/>
        <w:rPr>
          <w:rFonts w:ascii="Footlight MT Light" w:hAnsi="Footlight MT Light"/>
          <w:szCs w:val="24"/>
        </w:rPr>
      </w:pPr>
    </w:p>
    <w:p w14:paraId="381CD133" w14:textId="77777777" w:rsidR="003215AD" w:rsidRPr="003215AD" w:rsidRDefault="003215AD" w:rsidP="003215AD">
      <w:pPr>
        <w:jc w:val="both"/>
        <w:rPr>
          <w:rFonts w:ascii="Footlight MT Light" w:hAnsi="Footlight MT Light"/>
          <w:szCs w:val="24"/>
        </w:rPr>
      </w:pPr>
    </w:p>
    <w:p w14:paraId="44927183" w14:textId="77777777" w:rsidR="003215AD" w:rsidRPr="003215AD" w:rsidRDefault="003215AD" w:rsidP="003215AD">
      <w:pPr>
        <w:jc w:val="both"/>
        <w:rPr>
          <w:rFonts w:ascii="Footlight MT Light" w:hAnsi="Footlight MT Light"/>
          <w:szCs w:val="24"/>
        </w:rPr>
      </w:pPr>
    </w:p>
    <w:p w14:paraId="41197C37" w14:textId="77777777" w:rsidR="003215AD" w:rsidRPr="003215AD" w:rsidRDefault="003215AD" w:rsidP="003215AD">
      <w:pPr>
        <w:jc w:val="both"/>
        <w:rPr>
          <w:rFonts w:ascii="Footlight MT Light" w:hAnsi="Footlight MT Light"/>
          <w:szCs w:val="24"/>
        </w:rPr>
      </w:pPr>
    </w:p>
    <w:p w14:paraId="09BF2AB7" w14:textId="77777777" w:rsidR="003215AD" w:rsidRPr="003215AD" w:rsidRDefault="003215AD" w:rsidP="003215AD">
      <w:pPr>
        <w:jc w:val="both"/>
        <w:rPr>
          <w:rFonts w:ascii="Footlight MT Light" w:hAnsi="Footlight MT Light"/>
          <w:szCs w:val="24"/>
        </w:rPr>
      </w:pPr>
    </w:p>
    <w:p w14:paraId="05D67511" w14:textId="77777777" w:rsidR="003215AD" w:rsidRPr="003215AD" w:rsidRDefault="003215AD" w:rsidP="003215AD">
      <w:pPr>
        <w:jc w:val="both"/>
        <w:rPr>
          <w:rFonts w:ascii="Footlight MT Light" w:hAnsi="Footlight MT Light"/>
          <w:szCs w:val="24"/>
        </w:rPr>
      </w:pPr>
    </w:p>
    <w:p w14:paraId="0F55C4B3" w14:textId="77777777" w:rsidR="003215AD" w:rsidRPr="003215AD" w:rsidRDefault="003215AD" w:rsidP="003215AD">
      <w:pPr>
        <w:jc w:val="both"/>
        <w:rPr>
          <w:rFonts w:ascii="Footlight MT Light" w:hAnsi="Footlight MT Light"/>
          <w:szCs w:val="24"/>
        </w:rPr>
      </w:pPr>
    </w:p>
    <w:p w14:paraId="6867D15B" w14:textId="77777777" w:rsidR="003215AD" w:rsidRPr="003215AD" w:rsidRDefault="003215AD" w:rsidP="003215AD">
      <w:pPr>
        <w:jc w:val="both"/>
        <w:rPr>
          <w:rFonts w:ascii="Footlight MT Light" w:hAnsi="Footlight MT Light"/>
          <w:szCs w:val="24"/>
        </w:rPr>
      </w:pPr>
    </w:p>
    <w:p w14:paraId="71D77117" w14:textId="77777777" w:rsidR="003215AD" w:rsidRPr="003215AD" w:rsidRDefault="003215AD" w:rsidP="003215AD">
      <w:pPr>
        <w:jc w:val="both"/>
        <w:rPr>
          <w:rFonts w:ascii="Footlight MT Light" w:hAnsi="Footlight MT Light"/>
          <w:szCs w:val="24"/>
        </w:rPr>
      </w:pPr>
    </w:p>
    <w:p w14:paraId="711A61CF" w14:textId="77777777" w:rsidR="003215AD" w:rsidRPr="003215AD" w:rsidRDefault="003215AD" w:rsidP="003215AD">
      <w:pPr>
        <w:jc w:val="both"/>
        <w:rPr>
          <w:rFonts w:ascii="Footlight MT Light" w:hAnsi="Footlight MT Light"/>
          <w:szCs w:val="24"/>
        </w:rPr>
      </w:pPr>
    </w:p>
    <w:p w14:paraId="1C27361E" w14:textId="77777777" w:rsidR="003215AD" w:rsidRPr="003215AD" w:rsidRDefault="003215AD" w:rsidP="003215AD">
      <w:pPr>
        <w:jc w:val="both"/>
        <w:rPr>
          <w:rFonts w:ascii="Footlight MT Light" w:hAnsi="Footlight MT Light"/>
          <w:szCs w:val="24"/>
        </w:rPr>
      </w:pPr>
    </w:p>
    <w:p w14:paraId="2753D060" w14:textId="77777777" w:rsidR="003215AD" w:rsidRPr="003215AD" w:rsidRDefault="003215AD" w:rsidP="003215AD">
      <w:pPr>
        <w:jc w:val="both"/>
        <w:rPr>
          <w:rFonts w:ascii="Footlight MT Light" w:hAnsi="Footlight MT Light"/>
          <w:szCs w:val="24"/>
        </w:rPr>
      </w:pPr>
    </w:p>
    <w:p w14:paraId="556DC48C" w14:textId="77777777" w:rsidR="003215AD" w:rsidRPr="003215AD" w:rsidRDefault="003215AD" w:rsidP="003215AD">
      <w:pPr>
        <w:jc w:val="both"/>
        <w:rPr>
          <w:rFonts w:ascii="Footlight MT Light" w:hAnsi="Footlight MT Light"/>
          <w:szCs w:val="24"/>
        </w:rPr>
      </w:pPr>
    </w:p>
    <w:p w14:paraId="6F1A083F" w14:textId="77777777" w:rsidR="003215AD" w:rsidRPr="003215AD" w:rsidRDefault="003215AD" w:rsidP="003215AD">
      <w:pPr>
        <w:jc w:val="both"/>
        <w:rPr>
          <w:rFonts w:ascii="Footlight MT Light" w:hAnsi="Footlight MT Light"/>
          <w:szCs w:val="24"/>
        </w:rPr>
      </w:pPr>
    </w:p>
    <w:p w14:paraId="54BB4D79" w14:textId="77777777" w:rsidR="003215AD" w:rsidRPr="003215AD" w:rsidRDefault="003215AD" w:rsidP="003215AD">
      <w:pPr>
        <w:jc w:val="both"/>
        <w:rPr>
          <w:rFonts w:ascii="Footlight MT Light" w:hAnsi="Footlight MT Light"/>
          <w:szCs w:val="24"/>
        </w:rPr>
      </w:pPr>
    </w:p>
    <w:p w14:paraId="30980D13" w14:textId="77777777" w:rsidR="003215AD" w:rsidRPr="003215AD" w:rsidRDefault="003215AD" w:rsidP="003215AD">
      <w:pPr>
        <w:jc w:val="both"/>
        <w:rPr>
          <w:rFonts w:ascii="Footlight MT Light" w:hAnsi="Footlight MT Light"/>
          <w:szCs w:val="24"/>
        </w:rPr>
      </w:pPr>
    </w:p>
    <w:p w14:paraId="543A5DE1" w14:textId="77777777" w:rsidR="003215AD" w:rsidRPr="003215AD" w:rsidRDefault="003215AD" w:rsidP="003215AD">
      <w:pPr>
        <w:jc w:val="both"/>
        <w:rPr>
          <w:rFonts w:ascii="Footlight MT Light" w:hAnsi="Footlight MT Light"/>
          <w:szCs w:val="24"/>
        </w:rPr>
      </w:pPr>
    </w:p>
    <w:p w14:paraId="5E30619E" w14:textId="77777777" w:rsidR="003215AD" w:rsidRPr="003215AD" w:rsidRDefault="003215AD" w:rsidP="003215AD">
      <w:pPr>
        <w:jc w:val="both"/>
        <w:rPr>
          <w:rFonts w:ascii="Footlight MT Light" w:hAnsi="Footlight MT Light"/>
          <w:szCs w:val="24"/>
        </w:rPr>
      </w:pPr>
    </w:p>
    <w:p w14:paraId="011DE549" w14:textId="77777777" w:rsidR="003215AD" w:rsidRPr="003215AD" w:rsidRDefault="003215AD" w:rsidP="003215AD">
      <w:pPr>
        <w:jc w:val="both"/>
        <w:rPr>
          <w:rFonts w:ascii="Footlight MT Light" w:hAnsi="Footlight MT Light"/>
          <w:szCs w:val="24"/>
        </w:rPr>
      </w:pPr>
    </w:p>
    <w:p w14:paraId="72F1D0CC" w14:textId="77777777" w:rsidR="003215AD" w:rsidRPr="003215AD" w:rsidRDefault="003215AD" w:rsidP="003215AD">
      <w:pPr>
        <w:jc w:val="both"/>
        <w:rPr>
          <w:rFonts w:ascii="Footlight MT Light" w:hAnsi="Footlight MT Light"/>
          <w:szCs w:val="24"/>
        </w:rPr>
      </w:pPr>
    </w:p>
    <w:p w14:paraId="41E4138D" w14:textId="77777777" w:rsidR="003215AD" w:rsidRPr="003215AD" w:rsidRDefault="003215AD" w:rsidP="003215AD">
      <w:pPr>
        <w:jc w:val="both"/>
        <w:rPr>
          <w:rFonts w:ascii="Footlight MT Light" w:hAnsi="Footlight MT Light"/>
          <w:szCs w:val="24"/>
        </w:rPr>
      </w:pPr>
    </w:p>
    <w:p w14:paraId="65CEEDC0" w14:textId="77777777" w:rsidR="003215AD" w:rsidRPr="003215AD" w:rsidRDefault="003215AD" w:rsidP="003215AD">
      <w:pPr>
        <w:jc w:val="both"/>
        <w:rPr>
          <w:rFonts w:ascii="Footlight MT Light" w:hAnsi="Footlight MT Light"/>
          <w:szCs w:val="24"/>
        </w:rPr>
      </w:pPr>
    </w:p>
    <w:p w14:paraId="4E83BD4F" w14:textId="77777777" w:rsidR="003215AD" w:rsidRPr="003215AD" w:rsidRDefault="003215AD" w:rsidP="003215AD">
      <w:pPr>
        <w:jc w:val="both"/>
        <w:rPr>
          <w:rFonts w:ascii="Footlight MT Light" w:hAnsi="Footlight MT Light"/>
          <w:szCs w:val="24"/>
        </w:rPr>
      </w:pPr>
    </w:p>
    <w:p w14:paraId="2F026262" w14:textId="77777777" w:rsidR="003215AD" w:rsidRPr="003215AD" w:rsidRDefault="003215AD" w:rsidP="003215AD">
      <w:pPr>
        <w:jc w:val="both"/>
        <w:rPr>
          <w:rFonts w:ascii="Footlight MT Light" w:hAnsi="Footlight MT Light"/>
          <w:szCs w:val="24"/>
        </w:rPr>
      </w:pPr>
    </w:p>
    <w:p w14:paraId="0985058C" w14:textId="77777777" w:rsidR="003215AD" w:rsidRPr="003215AD" w:rsidRDefault="003215AD" w:rsidP="003215AD">
      <w:pPr>
        <w:jc w:val="both"/>
        <w:rPr>
          <w:rFonts w:ascii="Footlight MT Light" w:hAnsi="Footlight MT Light"/>
          <w:szCs w:val="24"/>
        </w:rPr>
      </w:pPr>
    </w:p>
    <w:p w14:paraId="4F328B53" w14:textId="77777777" w:rsidR="003215AD" w:rsidRPr="003215AD" w:rsidRDefault="003215AD" w:rsidP="003215AD">
      <w:pPr>
        <w:jc w:val="both"/>
        <w:rPr>
          <w:rFonts w:ascii="Footlight MT Light" w:hAnsi="Footlight MT Light"/>
          <w:szCs w:val="24"/>
        </w:rPr>
      </w:pPr>
    </w:p>
    <w:p w14:paraId="6117C338" w14:textId="77777777" w:rsidR="003215AD" w:rsidRPr="003215AD" w:rsidRDefault="003215AD" w:rsidP="003215AD">
      <w:pPr>
        <w:jc w:val="both"/>
        <w:rPr>
          <w:rFonts w:ascii="Footlight MT Light" w:hAnsi="Footlight MT Light"/>
          <w:szCs w:val="24"/>
        </w:rPr>
      </w:pPr>
    </w:p>
    <w:p w14:paraId="67A933E7" w14:textId="77777777" w:rsidR="003215AD" w:rsidRPr="003215AD" w:rsidRDefault="003215AD" w:rsidP="003215AD">
      <w:pPr>
        <w:jc w:val="both"/>
        <w:rPr>
          <w:rFonts w:ascii="Footlight MT Light" w:hAnsi="Footlight MT Light"/>
          <w:szCs w:val="24"/>
        </w:rPr>
      </w:pPr>
    </w:p>
    <w:p w14:paraId="613908B9" w14:textId="77777777" w:rsidR="003215AD" w:rsidRPr="003215AD" w:rsidRDefault="003215AD" w:rsidP="003215AD">
      <w:pPr>
        <w:jc w:val="both"/>
        <w:rPr>
          <w:rFonts w:ascii="Footlight MT Light" w:hAnsi="Footlight MT Light"/>
          <w:szCs w:val="24"/>
        </w:rPr>
      </w:pPr>
    </w:p>
    <w:p w14:paraId="641078F2" w14:textId="77777777" w:rsidR="003215AD" w:rsidRPr="003215AD" w:rsidRDefault="003215AD" w:rsidP="003215AD">
      <w:pPr>
        <w:jc w:val="both"/>
        <w:rPr>
          <w:rFonts w:ascii="Footlight MT Light" w:hAnsi="Footlight MT Light"/>
          <w:szCs w:val="24"/>
        </w:rPr>
      </w:pPr>
    </w:p>
    <w:p w14:paraId="66FCD0A6" w14:textId="77777777" w:rsidR="003215AD" w:rsidRPr="003215AD" w:rsidRDefault="003215AD" w:rsidP="003215AD">
      <w:pPr>
        <w:jc w:val="both"/>
        <w:rPr>
          <w:rFonts w:ascii="Footlight MT Light" w:hAnsi="Footlight MT Light"/>
          <w:szCs w:val="24"/>
        </w:rPr>
      </w:pPr>
    </w:p>
    <w:p w14:paraId="0BDD705C" w14:textId="77777777" w:rsidR="003215AD" w:rsidRPr="003215AD" w:rsidRDefault="003215AD" w:rsidP="003215AD">
      <w:pPr>
        <w:jc w:val="both"/>
        <w:rPr>
          <w:rFonts w:ascii="Footlight MT Light" w:hAnsi="Footlight MT Light"/>
          <w:szCs w:val="24"/>
        </w:rPr>
      </w:pPr>
    </w:p>
    <w:p w14:paraId="492C3D28" w14:textId="77777777" w:rsidR="003215AD" w:rsidRPr="003215AD" w:rsidRDefault="003215AD" w:rsidP="003215AD">
      <w:pPr>
        <w:jc w:val="both"/>
        <w:rPr>
          <w:rFonts w:ascii="Footlight MT Light" w:hAnsi="Footlight MT Light"/>
          <w:szCs w:val="24"/>
        </w:rPr>
      </w:pPr>
    </w:p>
    <w:p w14:paraId="4133092A"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5DF35DBB" w14:textId="77777777" w:rsidR="003215AD" w:rsidRPr="003215AD" w:rsidRDefault="003215AD" w:rsidP="003215AD">
      <w:pPr>
        <w:jc w:val="both"/>
        <w:rPr>
          <w:b/>
          <w:sz w:val="12"/>
          <w:szCs w:val="24"/>
        </w:rPr>
      </w:pPr>
    </w:p>
    <w:p w14:paraId="5C5FC817"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lastRenderedPageBreak/>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618C0F8B" w14:textId="77777777" w:rsidR="003215AD" w:rsidRPr="003215AD" w:rsidRDefault="003215AD" w:rsidP="003215AD">
      <w:pPr>
        <w:ind w:left="360"/>
        <w:jc w:val="both"/>
        <w:rPr>
          <w:b/>
          <w:sz w:val="12"/>
          <w:szCs w:val="12"/>
        </w:rPr>
      </w:pPr>
    </w:p>
    <w:p w14:paraId="553D24A2"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16</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de la Direction de la Pharmacie et du Médicament (DPM) et du Centre National d’Immunisation (CNI).</w:t>
      </w:r>
    </w:p>
    <w:p w14:paraId="25B32C3A" w14:textId="77777777" w:rsidR="003215AD" w:rsidRPr="003215AD" w:rsidRDefault="003215AD" w:rsidP="003215AD">
      <w:pPr>
        <w:jc w:val="both"/>
        <w:rPr>
          <w:b/>
          <w:sz w:val="12"/>
          <w:szCs w:val="12"/>
        </w:rPr>
      </w:pPr>
    </w:p>
    <w:p w14:paraId="65B46A96"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5569DB33"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3215AD" w:rsidRPr="003215AD" w14:paraId="4E7ACA9D" w14:textId="77777777" w:rsidTr="003215AD">
        <w:trPr>
          <w:trHeight w:val="453"/>
          <w:jc w:val="center"/>
        </w:trPr>
        <w:tc>
          <w:tcPr>
            <w:tcW w:w="1470" w:type="dxa"/>
            <w:tcBorders>
              <w:right w:val="single" w:sz="4" w:space="0" w:color="auto"/>
            </w:tcBorders>
            <w:shd w:val="clear" w:color="auto" w:fill="D9D9D9"/>
            <w:vAlign w:val="center"/>
          </w:tcPr>
          <w:p w14:paraId="590B2425"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1B767982"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03" w:type="dxa"/>
            <w:shd w:val="clear" w:color="auto" w:fill="D9D9D9"/>
            <w:vAlign w:val="center"/>
          </w:tcPr>
          <w:p w14:paraId="2B203071"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62" w:type="dxa"/>
            <w:shd w:val="clear" w:color="auto" w:fill="D9D9D9"/>
            <w:vAlign w:val="center"/>
          </w:tcPr>
          <w:p w14:paraId="0CEF2C15"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55007C2C" w14:textId="77777777" w:rsidTr="003215AD">
        <w:trPr>
          <w:trHeight w:val="444"/>
          <w:jc w:val="center"/>
        </w:trPr>
        <w:tc>
          <w:tcPr>
            <w:tcW w:w="1470" w:type="dxa"/>
            <w:tcBorders>
              <w:right w:val="single" w:sz="4" w:space="0" w:color="auto"/>
            </w:tcBorders>
            <w:shd w:val="clear" w:color="auto" w:fill="auto"/>
            <w:vAlign w:val="center"/>
          </w:tcPr>
          <w:p w14:paraId="57BBD096"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5B3DE561"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7</w:t>
            </w:r>
          </w:p>
        </w:tc>
        <w:tc>
          <w:tcPr>
            <w:tcW w:w="3003" w:type="dxa"/>
            <w:shd w:val="clear" w:color="auto" w:fill="auto"/>
            <w:vAlign w:val="center"/>
          </w:tcPr>
          <w:p w14:paraId="7095A0BD"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MS GARDIENNAGE SARL</w:t>
            </w:r>
          </w:p>
        </w:tc>
        <w:tc>
          <w:tcPr>
            <w:tcW w:w="4162" w:type="dxa"/>
            <w:shd w:val="clear" w:color="auto" w:fill="auto"/>
            <w:vAlign w:val="center"/>
          </w:tcPr>
          <w:p w14:paraId="37445F15"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11 158 080</w:t>
            </w:r>
          </w:p>
        </w:tc>
      </w:tr>
      <w:tr w:rsidR="003215AD" w:rsidRPr="003215AD" w14:paraId="52A6EA08" w14:textId="77777777" w:rsidTr="003215AD">
        <w:trPr>
          <w:trHeight w:val="444"/>
          <w:jc w:val="center"/>
        </w:trPr>
        <w:tc>
          <w:tcPr>
            <w:tcW w:w="1470" w:type="dxa"/>
            <w:tcBorders>
              <w:right w:val="single" w:sz="4" w:space="0" w:color="auto"/>
            </w:tcBorders>
            <w:shd w:val="clear" w:color="auto" w:fill="auto"/>
            <w:vAlign w:val="center"/>
          </w:tcPr>
          <w:p w14:paraId="0EA89222"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p>
        </w:tc>
        <w:tc>
          <w:tcPr>
            <w:tcW w:w="1108" w:type="dxa"/>
            <w:tcBorders>
              <w:left w:val="single" w:sz="4" w:space="0" w:color="auto"/>
            </w:tcBorders>
            <w:shd w:val="clear" w:color="auto" w:fill="auto"/>
            <w:vAlign w:val="center"/>
          </w:tcPr>
          <w:p w14:paraId="73FAD646"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9</w:t>
            </w:r>
          </w:p>
        </w:tc>
        <w:tc>
          <w:tcPr>
            <w:tcW w:w="3003" w:type="dxa"/>
            <w:shd w:val="clear" w:color="auto" w:fill="auto"/>
            <w:vAlign w:val="center"/>
          </w:tcPr>
          <w:p w14:paraId="78FB36E9"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GIE DABAKALA</w:t>
            </w:r>
          </w:p>
        </w:tc>
        <w:tc>
          <w:tcPr>
            <w:tcW w:w="4162" w:type="dxa"/>
            <w:shd w:val="clear" w:color="auto" w:fill="auto"/>
            <w:vAlign w:val="center"/>
          </w:tcPr>
          <w:p w14:paraId="58766FAB"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7 221 600</w:t>
            </w:r>
          </w:p>
        </w:tc>
      </w:tr>
    </w:tbl>
    <w:p w14:paraId="686D18DC" w14:textId="77777777" w:rsidR="003215AD" w:rsidRPr="003215AD" w:rsidRDefault="003215AD" w:rsidP="003215AD">
      <w:pPr>
        <w:jc w:val="both"/>
        <w:rPr>
          <w:rFonts w:ascii="Footlight MT Light" w:hAnsi="Footlight MT Light"/>
          <w:szCs w:val="24"/>
        </w:rPr>
      </w:pPr>
    </w:p>
    <w:p w14:paraId="3C5F959A" w14:textId="77777777" w:rsidR="003215AD" w:rsidRPr="003215AD" w:rsidRDefault="003215AD" w:rsidP="003215AD">
      <w:pPr>
        <w:jc w:val="both"/>
        <w:rPr>
          <w:rFonts w:ascii="Footlight MT Light" w:hAnsi="Footlight MT Light"/>
          <w:szCs w:val="24"/>
        </w:rPr>
      </w:pPr>
    </w:p>
    <w:p w14:paraId="39FAFB14" w14:textId="77777777" w:rsidR="003215AD" w:rsidRPr="003215AD" w:rsidRDefault="003215AD" w:rsidP="003215AD">
      <w:pPr>
        <w:jc w:val="both"/>
        <w:rPr>
          <w:rFonts w:ascii="Footlight MT Light" w:hAnsi="Footlight MT Light"/>
          <w:szCs w:val="24"/>
        </w:rPr>
      </w:pPr>
    </w:p>
    <w:p w14:paraId="6C7F08B4" w14:textId="77777777" w:rsidR="003215AD" w:rsidRPr="003215AD" w:rsidRDefault="003215AD" w:rsidP="003215AD">
      <w:pPr>
        <w:jc w:val="both"/>
        <w:rPr>
          <w:rFonts w:ascii="Footlight MT Light" w:hAnsi="Footlight MT Light"/>
          <w:szCs w:val="24"/>
        </w:rPr>
      </w:pPr>
    </w:p>
    <w:p w14:paraId="607DC472" w14:textId="77777777" w:rsidR="003215AD" w:rsidRPr="003215AD" w:rsidRDefault="003215AD" w:rsidP="003215AD">
      <w:pPr>
        <w:jc w:val="both"/>
        <w:rPr>
          <w:rFonts w:ascii="Footlight MT Light" w:hAnsi="Footlight MT Light"/>
          <w:szCs w:val="24"/>
        </w:rPr>
      </w:pPr>
    </w:p>
    <w:p w14:paraId="53E62859" w14:textId="77777777" w:rsidR="003215AD" w:rsidRPr="003215AD" w:rsidRDefault="003215AD" w:rsidP="003215AD">
      <w:pPr>
        <w:jc w:val="both"/>
        <w:rPr>
          <w:rFonts w:ascii="Footlight MT Light" w:hAnsi="Footlight MT Light"/>
          <w:szCs w:val="24"/>
        </w:rPr>
      </w:pPr>
    </w:p>
    <w:p w14:paraId="3FA6BD7E" w14:textId="77777777" w:rsidR="003215AD" w:rsidRPr="003215AD" w:rsidRDefault="003215AD" w:rsidP="003215AD">
      <w:pPr>
        <w:jc w:val="both"/>
        <w:rPr>
          <w:rFonts w:ascii="Footlight MT Light" w:hAnsi="Footlight MT Light"/>
          <w:szCs w:val="24"/>
        </w:rPr>
      </w:pPr>
    </w:p>
    <w:p w14:paraId="7AC05879" w14:textId="77777777" w:rsidR="003215AD" w:rsidRPr="003215AD" w:rsidRDefault="003215AD" w:rsidP="003215AD">
      <w:pPr>
        <w:jc w:val="both"/>
        <w:rPr>
          <w:rFonts w:ascii="Footlight MT Light" w:hAnsi="Footlight MT Light"/>
          <w:szCs w:val="24"/>
        </w:rPr>
      </w:pPr>
    </w:p>
    <w:p w14:paraId="400F01A8" w14:textId="77777777" w:rsidR="003215AD" w:rsidRPr="003215AD" w:rsidRDefault="003215AD" w:rsidP="003215AD">
      <w:pPr>
        <w:jc w:val="both"/>
        <w:rPr>
          <w:rFonts w:ascii="Footlight MT Light" w:hAnsi="Footlight MT Light"/>
          <w:szCs w:val="24"/>
        </w:rPr>
      </w:pPr>
    </w:p>
    <w:p w14:paraId="1ABF72DC" w14:textId="77777777" w:rsidR="003215AD" w:rsidRPr="003215AD" w:rsidRDefault="003215AD" w:rsidP="003215AD">
      <w:pPr>
        <w:jc w:val="both"/>
        <w:rPr>
          <w:rFonts w:ascii="Footlight MT Light" w:hAnsi="Footlight MT Light"/>
          <w:szCs w:val="24"/>
        </w:rPr>
      </w:pPr>
    </w:p>
    <w:p w14:paraId="3DA619D2" w14:textId="77777777" w:rsidR="003215AD" w:rsidRPr="003215AD" w:rsidRDefault="003215AD" w:rsidP="003215AD">
      <w:pPr>
        <w:jc w:val="both"/>
        <w:rPr>
          <w:rFonts w:ascii="Footlight MT Light" w:hAnsi="Footlight MT Light"/>
          <w:szCs w:val="24"/>
        </w:rPr>
      </w:pPr>
    </w:p>
    <w:p w14:paraId="28395419" w14:textId="77777777" w:rsidR="003215AD" w:rsidRPr="003215AD" w:rsidRDefault="003215AD" w:rsidP="003215AD">
      <w:pPr>
        <w:jc w:val="both"/>
        <w:rPr>
          <w:rFonts w:ascii="Footlight MT Light" w:hAnsi="Footlight MT Light"/>
          <w:szCs w:val="24"/>
        </w:rPr>
      </w:pPr>
    </w:p>
    <w:p w14:paraId="3A5C0F82" w14:textId="77777777" w:rsidR="003215AD" w:rsidRPr="003215AD" w:rsidRDefault="003215AD" w:rsidP="003215AD">
      <w:pPr>
        <w:jc w:val="both"/>
        <w:rPr>
          <w:rFonts w:ascii="Footlight MT Light" w:hAnsi="Footlight MT Light"/>
          <w:szCs w:val="24"/>
        </w:rPr>
      </w:pPr>
    </w:p>
    <w:p w14:paraId="78CBD28D" w14:textId="77777777" w:rsidR="003215AD" w:rsidRPr="003215AD" w:rsidRDefault="003215AD" w:rsidP="003215AD">
      <w:pPr>
        <w:jc w:val="both"/>
        <w:rPr>
          <w:rFonts w:ascii="Footlight MT Light" w:hAnsi="Footlight MT Light"/>
          <w:szCs w:val="24"/>
        </w:rPr>
      </w:pPr>
    </w:p>
    <w:p w14:paraId="3E5973BE" w14:textId="77777777" w:rsidR="003215AD" w:rsidRPr="003215AD" w:rsidRDefault="003215AD" w:rsidP="003215AD">
      <w:pPr>
        <w:jc w:val="both"/>
        <w:rPr>
          <w:rFonts w:ascii="Footlight MT Light" w:hAnsi="Footlight MT Light"/>
          <w:szCs w:val="24"/>
        </w:rPr>
      </w:pPr>
    </w:p>
    <w:p w14:paraId="08BA1811" w14:textId="77777777" w:rsidR="003215AD" w:rsidRPr="003215AD" w:rsidRDefault="003215AD" w:rsidP="003215AD">
      <w:pPr>
        <w:jc w:val="both"/>
        <w:rPr>
          <w:rFonts w:ascii="Footlight MT Light" w:hAnsi="Footlight MT Light"/>
          <w:szCs w:val="24"/>
        </w:rPr>
      </w:pPr>
    </w:p>
    <w:p w14:paraId="663A080F" w14:textId="77777777" w:rsidR="003215AD" w:rsidRPr="003215AD" w:rsidRDefault="003215AD" w:rsidP="003215AD">
      <w:pPr>
        <w:jc w:val="both"/>
        <w:rPr>
          <w:rFonts w:ascii="Footlight MT Light" w:hAnsi="Footlight MT Light"/>
          <w:szCs w:val="24"/>
        </w:rPr>
      </w:pPr>
    </w:p>
    <w:p w14:paraId="5B541704" w14:textId="77777777" w:rsidR="003215AD" w:rsidRPr="003215AD" w:rsidRDefault="003215AD" w:rsidP="003215AD">
      <w:pPr>
        <w:jc w:val="both"/>
        <w:rPr>
          <w:rFonts w:ascii="Footlight MT Light" w:hAnsi="Footlight MT Light"/>
          <w:szCs w:val="24"/>
        </w:rPr>
      </w:pPr>
    </w:p>
    <w:p w14:paraId="4403E00D" w14:textId="77777777" w:rsidR="003215AD" w:rsidRPr="003215AD" w:rsidRDefault="003215AD" w:rsidP="003215AD">
      <w:pPr>
        <w:jc w:val="both"/>
        <w:rPr>
          <w:rFonts w:ascii="Footlight MT Light" w:hAnsi="Footlight MT Light"/>
          <w:szCs w:val="24"/>
        </w:rPr>
      </w:pPr>
    </w:p>
    <w:p w14:paraId="63B72644" w14:textId="77777777" w:rsidR="003215AD" w:rsidRPr="003215AD" w:rsidRDefault="003215AD" w:rsidP="003215AD">
      <w:pPr>
        <w:jc w:val="both"/>
        <w:rPr>
          <w:rFonts w:ascii="Footlight MT Light" w:hAnsi="Footlight MT Light"/>
          <w:szCs w:val="24"/>
        </w:rPr>
      </w:pPr>
    </w:p>
    <w:p w14:paraId="0443ECDA" w14:textId="77777777" w:rsidR="003215AD" w:rsidRPr="003215AD" w:rsidRDefault="003215AD" w:rsidP="003215AD">
      <w:pPr>
        <w:jc w:val="both"/>
        <w:rPr>
          <w:rFonts w:ascii="Footlight MT Light" w:hAnsi="Footlight MT Light"/>
          <w:szCs w:val="24"/>
        </w:rPr>
      </w:pPr>
    </w:p>
    <w:p w14:paraId="3CE21B1F" w14:textId="77777777" w:rsidR="003215AD" w:rsidRPr="003215AD" w:rsidRDefault="003215AD" w:rsidP="003215AD">
      <w:pPr>
        <w:jc w:val="both"/>
        <w:rPr>
          <w:rFonts w:ascii="Footlight MT Light" w:hAnsi="Footlight MT Light"/>
          <w:szCs w:val="24"/>
        </w:rPr>
      </w:pPr>
    </w:p>
    <w:p w14:paraId="49374961" w14:textId="77777777" w:rsidR="003215AD" w:rsidRPr="003215AD" w:rsidRDefault="003215AD" w:rsidP="003215AD">
      <w:pPr>
        <w:jc w:val="both"/>
        <w:rPr>
          <w:rFonts w:ascii="Footlight MT Light" w:hAnsi="Footlight MT Light"/>
          <w:szCs w:val="24"/>
        </w:rPr>
      </w:pPr>
    </w:p>
    <w:p w14:paraId="6906F543" w14:textId="77777777" w:rsidR="003215AD" w:rsidRPr="003215AD" w:rsidRDefault="003215AD" w:rsidP="003215AD">
      <w:pPr>
        <w:jc w:val="both"/>
        <w:rPr>
          <w:rFonts w:ascii="Footlight MT Light" w:hAnsi="Footlight MT Light"/>
          <w:szCs w:val="24"/>
        </w:rPr>
      </w:pPr>
    </w:p>
    <w:p w14:paraId="4AFC022D" w14:textId="77777777" w:rsidR="003215AD" w:rsidRPr="003215AD" w:rsidRDefault="003215AD" w:rsidP="003215AD">
      <w:pPr>
        <w:jc w:val="both"/>
        <w:rPr>
          <w:rFonts w:ascii="Footlight MT Light" w:hAnsi="Footlight MT Light"/>
          <w:szCs w:val="24"/>
        </w:rPr>
      </w:pPr>
    </w:p>
    <w:p w14:paraId="40EC5555" w14:textId="77777777" w:rsidR="003215AD" w:rsidRPr="003215AD" w:rsidRDefault="003215AD" w:rsidP="003215AD">
      <w:pPr>
        <w:jc w:val="both"/>
        <w:rPr>
          <w:rFonts w:ascii="Footlight MT Light" w:hAnsi="Footlight MT Light"/>
          <w:szCs w:val="24"/>
        </w:rPr>
      </w:pPr>
    </w:p>
    <w:p w14:paraId="459287AD" w14:textId="77777777" w:rsidR="003215AD" w:rsidRPr="003215AD" w:rsidRDefault="003215AD" w:rsidP="003215AD">
      <w:pPr>
        <w:jc w:val="both"/>
        <w:rPr>
          <w:rFonts w:ascii="Footlight MT Light" w:hAnsi="Footlight MT Light"/>
          <w:szCs w:val="24"/>
        </w:rPr>
      </w:pPr>
    </w:p>
    <w:p w14:paraId="216BE3F9" w14:textId="77777777" w:rsidR="003215AD" w:rsidRPr="003215AD" w:rsidRDefault="003215AD" w:rsidP="003215AD">
      <w:pPr>
        <w:jc w:val="both"/>
        <w:rPr>
          <w:rFonts w:ascii="Footlight MT Light" w:hAnsi="Footlight MT Light"/>
          <w:szCs w:val="24"/>
        </w:rPr>
      </w:pPr>
    </w:p>
    <w:p w14:paraId="43157F0E" w14:textId="77777777" w:rsidR="003215AD" w:rsidRPr="003215AD" w:rsidRDefault="003215AD" w:rsidP="003215AD">
      <w:pPr>
        <w:jc w:val="both"/>
        <w:rPr>
          <w:rFonts w:ascii="Footlight MT Light" w:hAnsi="Footlight MT Light"/>
          <w:szCs w:val="24"/>
        </w:rPr>
      </w:pPr>
    </w:p>
    <w:p w14:paraId="2AB80D62" w14:textId="77777777" w:rsidR="003215AD" w:rsidRPr="003215AD" w:rsidRDefault="003215AD" w:rsidP="003215AD">
      <w:pPr>
        <w:jc w:val="both"/>
        <w:rPr>
          <w:rFonts w:ascii="Footlight MT Light" w:hAnsi="Footlight MT Light"/>
          <w:szCs w:val="24"/>
        </w:rPr>
      </w:pPr>
    </w:p>
    <w:p w14:paraId="71E64583" w14:textId="77777777" w:rsidR="003215AD" w:rsidRPr="003215AD" w:rsidRDefault="003215AD" w:rsidP="003215AD">
      <w:pPr>
        <w:jc w:val="both"/>
        <w:rPr>
          <w:rFonts w:ascii="Footlight MT Light" w:hAnsi="Footlight MT Light"/>
          <w:szCs w:val="24"/>
        </w:rPr>
      </w:pPr>
    </w:p>
    <w:p w14:paraId="2A05956C" w14:textId="77777777" w:rsidR="003215AD" w:rsidRPr="003215AD" w:rsidRDefault="003215AD" w:rsidP="003215AD">
      <w:pPr>
        <w:jc w:val="both"/>
        <w:rPr>
          <w:rFonts w:ascii="Footlight MT Light" w:hAnsi="Footlight MT Light"/>
          <w:szCs w:val="24"/>
        </w:rPr>
      </w:pPr>
    </w:p>
    <w:p w14:paraId="33421A31" w14:textId="77777777" w:rsidR="003215AD" w:rsidRPr="003215AD" w:rsidRDefault="003215AD" w:rsidP="003215AD">
      <w:pPr>
        <w:jc w:val="both"/>
        <w:rPr>
          <w:rFonts w:ascii="Footlight MT Light" w:hAnsi="Footlight MT Light"/>
          <w:szCs w:val="24"/>
        </w:rPr>
      </w:pPr>
    </w:p>
    <w:p w14:paraId="09F387FF" w14:textId="77777777" w:rsidR="003215AD" w:rsidRPr="003215AD" w:rsidRDefault="003215AD" w:rsidP="003215AD">
      <w:pPr>
        <w:jc w:val="both"/>
        <w:rPr>
          <w:rFonts w:ascii="Footlight MT Light" w:hAnsi="Footlight MT Light"/>
          <w:szCs w:val="24"/>
        </w:rPr>
      </w:pPr>
    </w:p>
    <w:p w14:paraId="5EB4EBF8" w14:textId="77777777" w:rsidR="003215AD" w:rsidRPr="003215AD" w:rsidRDefault="003215AD" w:rsidP="003215AD">
      <w:pPr>
        <w:jc w:val="both"/>
        <w:rPr>
          <w:rFonts w:ascii="Footlight MT Light" w:hAnsi="Footlight MT Light"/>
          <w:szCs w:val="24"/>
        </w:rPr>
      </w:pPr>
    </w:p>
    <w:p w14:paraId="5DCD7AFC" w14:textId="77777777" w:rsidR="003215AD" w:rsidRPr="003215AD" w:rsidRDefault="003215AD" w:rsidP="003215AD">
      <w:pPr>
        <w:jc w:val="both"/>
        <w:rPr>
          <w:rFonts w:ascii="Footlight MT Light" w:hAnsi="Footlight MT Light"/>
          <w:szCs w:val="24"/>
        </w:rPr>
      </w:pPr>
    </w:p>
    <w:p w14:paraId="2EF3F2FC" w14:textId="77777777" w:rsidR="003215AD" w:rsidRDefault="003215AD" w:rsidP="003215AD">
      <w:pPr>
        <w:jc w:val="both"/>
        <w:rPr>
          <w:rFonts w:ascii="Footlight MT Light" w:hAnsi="Footlight MT Light"/>
          <w:szCs w:val="24"/>
        </w:rPr>
      </w:pPr>
    </w:p>
    <w:p w14:paraId="5FBD746D" w14:textId="77777777" w:rsidR="003215AD" w:rsidRDefault="003215AD" w:rsidP="003215AD">
      <w:pPr>
        <w:jc w:val="both"/>
        <w:rPr>
          <w:rFonts w:ascii="Footlight MT Light" w:hAnsi="Footlight MT Light"/>
          <w:szCs w:val="24"/>
        </w:rPr>
      </w:pPr>
    </w:p>
    <w:p w14:paraId="0228735C" w14:textId="77777777" w:rsidR="003215AD" w:rsidRDefault="003215AD" w:rsidP="003215AD">
      <w:pPr>
        <w:jc w:val="both"/>
        <w:rPr>
          <w:rFonts w:ascii="Footlight MT Light" w:hAnsi="Footlight MT Light"/>
          <w:szCs w:val="24"/>
        </w:rPr>
      </w:pPr>
    </w:p>
    <w:p w14:paraId="64DE4A44" w14:textId="77777777" w:rsidR="003215AD" w:rsidRDefault="003215AD" w:rsidP="003215AD">
      <w:pPr>
        <w:jc w:val="both"/>
        <w:rPr>
          <w:rFonts w:ascii="Footlight MT Light" w:hAnsi="Footlight MT Light"/>
          <w:szCs w:val="24"/>
        </w:rPr>
      </w:pPr>
    </w:p>
    <w:p w14:paraId="3ED3F53D" w14:textId="77777777" w:rsidR="003215AD" w:rsidRDefault="003215AD" w:rsidP="003215AD">
      <w:pPr>
        <w:jc w:val="both"/>
        <w:rPr>
          <w:rFonts w:ascii="Footlight MT Light" w:hAnsi="Footlight MT Light"/>
          <w:szCs w:val="24"/>
        </w:rPr>
      </w:pPr>
    </w:p>
    <w:p w14:paraId="6473EA2B" w14:textId="77777777" w:rsidR="003215AD" w:rsidRDefault="003215AD" w:rsidP="003215AD">
      <w:pPr>
        <w:jc w:val="both"/>
        <w:rPr>
          <w:rFonts w:ascii="Footlight MT Light" w:hAnsi="Footlight MT Light"/>
          <w:szCs w:val="24"/>
        </w:rPr>
      </w:pPr>
    </w:p>
    <w:p w14:paraId="4DEB58A0" w14:textId="77777777" w:rsidR="003215AD" w:rsidRDefault="003215AD" w:rsidP="003215AD">
      <w:pPr>
        <w:jc w:val="both"/>
        <w:rPr>
          <w:rFonts w:ascii="Footlight MT Light" w:hAnsi="Footlight MT Light"/>
          <w:szCs w:val="24"/>
        </w:rPr>
      </w:pPr>
    </w:p>
    <w:p w14:paraId="58B3C645" w14:textId="77777777" w:rsidR="003215AD" w:rsidRDefault="003215AD" w:rsidP="003215AD">
      <w:pPr>
        <w:jc w:val="both"/>
        <w:rPr>
          <w:rFonts w:ascii="Footlight MT Light" w:hAnsi="Footlight MT Light"/>
          <w:szCs w:val="24"/>
        </w:rPr>
      </w:pPr>
    </w:p>
    <w:p w14:paraId="03CA1E3C" w14:textId="77777777" w:rsidR="003215AD" w:rsidRDefault="003215AD" w:rsidP="003215AD">
      <w:pPr>
        <w:jc w:val="both"/>
        <w:rPr>
          <w:rFonts w:ascii="Footlight MT Light" w:hAnsi="Footlight MT Light"/>
          <w:szCs w:val="24"/>
        </w:rPr>
      </w:pPr>
    </w:p>
    <w:p w14:paraId="7BF69D1D" w14:textId="77777777" w:rsidR="003215AD" w:rsidRDefault="003215AD" w:rsidP="003215AD">
      <w:pPr>
        <w:jc w:val="both"/>
        <w:rPr>
          <w:rFonts w:ascii="Footlight MT Light" w:hAnsi="Footlight MT Light"/>
          <w:szCs w:val="24"/>
        </w:rPr>
      </w:pPr>
    </w:p>
    <w:p w14:paraId="3EF66004" w14:textId="77777777" w:rsidR="003215AD" w:rsidRPr="003215AD" w:rsidRDefault="003215AD" w:rsidP="003215AD">
      <w:pPr>
        <w:jc w:val="both"/>
        <w:rPr>
          <w:rFonts w:ascii="Footlight MT Light" w:hAnsi="Footlight MT Light"/>
          <w:szCs w:val="24"/>
        </w:rPr>
      </w:pPr>
    </w:p>
    <w:p w14:paraId="0CCE444F" w14:textId="77777777" w:rsidR="003215AD" w:rsidRPr="003215AD" w:rsidRDefault="003215AD" w:rsidP="003215AD">
      <w:pPr>
        <w:contextualSpacing/>
        <w:rPr>
          <w:rFonts w:ascii="Footlight MT Light" w:hAnsi="Footlight MT Light"/>
          <w:b/>
          <w:sz w:val="28"/>
          <w:szCs w:val="28"/>
        </w:rPr>
      </w:pPr>
      <w:r w:rsidRPr="003215AD">
        <w:rPr>
          <w:rFonts w:ascii="Footlight MT Light" w:hAnsi="Footlight MT Light"/>
          <w:b/>
          <w:szCs w:val="24"/>
          <w:u w:val="single"/>
        </w:rPr>
        <w:t>Examen détaillé des offres</w:t>
      </w:r>
      <w:r w:rsidRPr="003215AD">
        <w:rPr>
          <w:rFonts w:ascii="Footlight MT Light" w:hAnsi="Footlight MT Light"/>
          <w:b/>
          <w:sz w:val="28"/>
          <w:szCs w:val="28"/>
        </w:rPr>
        <w:t xml:space="preserve"> : </w:t>
      </w:r>
      <w:r w:rsidRPr="003215AD">
        <w:rPr>
          <w:rFonts w:ascii="Footlight MT Light" w:hAnsi="Footlight MT Light"/>
          <w:b/>
          <w:szCs w:val="24"/>
        </w:rPr>
        <w:t>Classement offres (suite)</w:t>
      </w:r>
      <w:r w:rsidRPr="003215AD">
        <w:rPr>
          <w:rFonts w:ascii="Footlight MT Light" w:hAnsi="Footlight MT Light"/>
          <w:b/>
          <w:sz w:val="28"/>
          <w:szCs w:val="28"/>
        </w:rPr>
        <w:t>.</w:t>
      </w:r>
    </w:p>
    <w:p w14:paraId="601F4FC8" w14:textId="77777777" w:rsidR="003215AD" w:rsidRPr="003215AD" w:rsidRDefault="003215AD" w:rsidP="003215AD">
      <w:pPr>
        <w:jc w:val="both"/>
        <w:rPr>
          <w:b/>
          <w:sz w:val="12"/>
          <w:szCs w:val="24"/>
        </w:rPr>
      </w:pPr>
    </w:p>
    <w:p w14:paraId="2C4497A1" w14:textId="77777777" w:rsidR="003215AD" w:rsidRPr="003215AD" w:rsidRDefault="003215AD" w:rsidP="003215AD">
      <w:pPr>
        <w:pBdr>
          <w:top w:val="single" w:sz="4" w:space="1" w:color="auto"/>
          <w:left w:val="single" w:sz="4" w:space="4" w:color="auto"/>
          <w:bottom w:val="single" w:sz="4" w:space="1" w:color="auto"/>
          <w:right w:val="single" w:sz="4" w:space="4" w:color="auto"/>
        </w:pBdr>
        <w:jc w:val="center"/>
        <w:rPr>
          <w:rFonts w:ascii="Footlight MT Light" w:hAnsi="Footlight MT Light"/>
          <w:b/>
          <w:szCs w:val="24"/>
        </w:rPr>
      </w:pPr>
      <w:r w:rsidRPr="003215AD">
        <w:rPr>
          <w:rFonts w:ascii="Footlight MT Light" w:hAnsi="Footlight MT Light"/>
          <w:b/>
          <w:szCs w:val="24"/>
        </w:rPr>
        <w:t>Appel d’offres ouvert  n°002/MSDS – SG du 23 décembre 2021, relatif au recrutement de prestataires pour le nettoyage/entretien et le gardiennage/surveillance des bâtiments et des cours des structures centrales et des services rattachés du Ministère de la  Santé et du Développement Social, en dix-huit (18) lots.</w:t>
      </w:r>
    </w:p>
    <w:p w14:paraId="5E79CB83" w14:textId="77777777" w:rsidR="003215AD" w:rsidRPr="003215AD" w:rsidRDefault="003215AD" w:rsidP="003215AD">
      <w:pPr>
        <w:ind w:left="360"/>
        <w:jc w:val="both"/>
        <w:rPr>
          <w:b/>
          <w:sz w:val="12"/>
          <w:szCs w:val="12"/>
        </w:rPr>
      </w:pPr>
    </w:p>
    <w:p w14:paraId="01813A22" w14:textId="77777777" w:rsidR="003215AD" w:rsidRPr="003215AD" w:rsidRDefault="003215AD" w:rsidP="009B6F7E">
      <w:pPr>
        <w:numPr>
          <w:ilvl w:val="0"/>
          <w:numId w:val="23"/>
        </w:numPr>
        <w:suppressAutoHyphens/>
        <w:spacing w:after="200" w:line="276" w:lineRule="auto"/>
        <w:contextualSpacing/>
        <w:jc w:val="both"/>
        <w:rPr>
          <w:rFonts w:ascii="Footlight MT Light" w:eastAsia="Calibri" w:hAnsi="Footlight MT Light"/>
          <w:b/>
          <w:szCs w:val="24"/>
          <w:lang w:eastAsia="en-US"/>
        </w:rPr>
      </w:pPr>
      <w:r w:rsidRPr="003215AD">
        <w:rPr>
          <w:rFonts w:ascii="Footlight MT Light" w:eastAsia="Calibri" w:hAnsi="Footlight MT Light"/>
          <w:b/>
          <w:bCs/>
          <w:szCs w:val="24"/>
          <w:u w:val="single"/>
          <w:lang w:eastAsia="en-US"/>
        </w:rPr>
        <w:t>Lot 17</w:t>
      </w:r>
      <w:r w:rsidRPr="003215AD">
        <w:rPr>
          <w:rFonts w:ascii="Footlight MT Light" w:eastAsia="Calibri" w:hAnsi="Footlight MT Light"/>
          <w:b/>
          <w:bCs/>
          <w:szCs w:val="24"/>
          <w:lang w:eastAsia="en-US"/>
        </w:rPr>
        <w:t xml:space="preserve"> : </w:t>
      </w:r>
      <w:r w:rsidRPr="003215AD">
        <w:rPr>
          <w:rFonts w:ascii="Footlight MT Light" w:eastAsia="Calibri" w:hAnsi="Footlight MT Light"/>
          <w:b/>
          <w:szCs w:val="24"/>
          <w:lang w:eastAsia="en-US"/>
        </w:rPr>
        <w:t>Gardiennage et surveillance des bâtiments et des cours du Centre National d’Ethique et des Sciences de la Vie (CNESS).</w:t>
      </w:r>
    </w:p>
    <w:p w14:paraId="559FE026" w14:textId="77777777" w:rsidR="003215AD" w:rsidRPr="003215AD" w:rsidRDefault="003215AD" w:rsidP="003215AD">
      <w:pPr>
        <w:jc w:val="both"/>
        <w:rPr>
          <w:b/>
          <w:sz w:val="12"/>
          <w:szCs w:val="12"/>
        </w:rPr>
      </w:pPr>
    </w:p>
    <w:p w14:paraId="7166FBAD" w14:textId="77777777" w:rsidR="003215AD" w:rsidRPr="003215AD" w:rsidRDefault="003215AD" w:rsidP="003215AD">
      <w:pPr>
        <w:overflowPunct w:val="0"/>
        <w:autoSpaceDE w:val="0"/>
        <w:autoSpaceDN w:val="0"/>
        <w:adjustRightInd w:val="0"/>
        <w:jc w:val="both"/>
        <w:textAlignment w:val="baseline"/>
        <w:rPr>
          <w:rFonts w:ascii="Footlight MT Light" w:hAnsi="Footlight MT Light"/>
          <w:szCs w:val="24"/>
        </w:rPr>
      </w:pPr>
      <w:r w:rsidRPr="003215AD">
        <w:rPr>
          <w:rFonts w:ascii="Footlight MT Light" w:hAnsi="Footlight MT Light"/>
          <w:szCs w:val="24"/>
        </w:rPr>
        <w:t xml:space="preserve">A l’issue de la comparaison des montants des offres ajustées, les soumissionnaires ci-après sont classés par ordre de prix croissant du </w:t>
      </w:r>
      <w:r w:rsidRPr="003215AD">
        <w:rPr>
          <w:rFonts w:ascii="Footlight MT Light" w:hAnsi="Footlight MT Light"/>
          <w:b/>
          <w:szCs w:val="24"/>
          <w:u w:val="single"/>
        </w:rPr>
        <w:t>prix</w:t>
      </w:r>
      <w:r w:rsidRPr="003215AD">
        <w:rPr>
          <w:rFonts w:ascii="Footlight MT Light" w:hAnsi="Footlight MT Light"/>
          <w:szCs w:val="24"/>
        </w:rPr>
        <w:t>:</w:t>
      </w:r>
    </w:p>
    <w:p w14:paraId="16D21A68" w14:textId="77777777" w:rsidR="003215AD" w:rsidRPr="003215AD" w:rsidRDefault="003215AD" w:rsidP="003215AD">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3215AD" w:rsidRPr="003215AD" w14:paraId="76269077" w14:textId="77777777" w:rsidTr="003215AD">
        <w:trPr>
          <w:trHeight w:val="453"/>
          <w:jc w:val="center"/>
        </w:trPr>
        <w:tc>
          <w:tcPr>
            <w:tcW w:w="1470" w:type="dxa"/>
            <w:tcBorders>
              <w:right w:val="single" w:sz="4" w:space="0" w:color="auto"/>
            </w:tcBorders>
            <w:shd w:val="clear" w:color="auto" w:fill="D9D9D9"/>
            <w:vAlign w:val="center"/>
          </w:tcPr>
          <w:p w14:paraId="154BB351"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lastRenderedPageBreak/>
              <w:t>Classement</w:t>
            </w:r>
          </w:p>
        </w:tc>
        <w:tc>
          <w:tcPr>
            <w:tcW w:w="1108" w:type="dxa"/>
            <w:tcBorders>
              <w:left w:val="single" w:sz="4" w:space="0" w:color="auto"/>
            </w:tcBorders>
            <w:shd w:val="clear" w:color="auto" w:fill="D9D9D9"/>
            <w:vAlign w:val="center"/>
          </w:tcPr>
          <w:p w14:paraId="142AF25C" w14:textId="77777777" w:rsidR="003215AD" w:rsidRPr="003215AD" w:rsidRDefault="003215AD" w:rsidP="003215AD">
            <w:pPr>
              <w:jc w:val="center"/>
              <w:rPr>
                <w:rFonts w:ascii="Footlight MT Light" w:eastAsia="Calibri" w:hAnsi="Footlight MT Light"/>
                <w:b/>
                <w:bCs/>
                <w:szCs w:val="24"/>
                <w:lang w:eastAsia="en-US"/>
              </w:rPr>
            </w:pPr>
            <w:r w:rsidRPr="003215AD">
              <w:rPr>
                <w:rFonts w:ascii="Footlight MT Light" w:eastAsia="Calibri" w:hAnsi="Footlight MT Light"/>
                <w:b/>
                <w:bCs/>
                <w:szCs w:val="24"/>
                <w:lang w:eastAsia="en-US"/>
              </w:rPr>
              <w:t>N° pli</w:t>
            </w:r>
          </w:p>
        </w:tc>
        <w:tc>
          <w:tcPr>
            <w:tcW w:w="3003" w:type="dxa"/>
            <w:shd w:val="clear" w:color="auto" w:fill="D9D9D9"/>
            <w:vAlign w:val="center"/>
          </w:tcPr>
          <w:p w14:paraId="4EA07549"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Soumissionnaires</w:t>
            </w:r>
          </w:p>
        </w:tc>
        <w:tc>
          <w:tcPr>
            <w:tcW w:w="4162" w:type="dxa"/>
            <w:shd w:val="clear" w:color="auto" w:fill="D9D9D9"/>
            <w:vAlign w:val="center"/>
          </w:tcPr>
          <w:p w14:paraId="7CC03E64" w14:textId="77777777" w:rsidR="003215AD" w:rsidRPr="003215AD" w:rsidRDefault="003215AD" w:rsidP="003215AD">
            <w:pPr>
              <w:jc w:val="center"/>
              <w:rPr>
                <w:rFonts w:ascii="Footlight MT Light" w:hAnsi="Footlight MT Light"/>
                <w:szCs w:val="24"/>
              </w:rPr>
            </w:pPr>
            <w:r w:rsidRPr="003215AD">
              <w:rPr>
                <w:rFonts w:ascii="Footlight MT Light" w:hAnsi="Footlight MT Light"/>
                <w:b/>
                <w:bCs/>
                <w:szCs w:val="24"/>
              </w:rPr>
              <w:t>Montant évalué des offres TTC en FCFA</w:t>
            </w:r>
          </w:p>
        </w:tc>
      </w:tr>
      <w:tr w:rsidR="003215AD" w:rsidRPr="003215AD" w14:paraId="6B887114" w14:textId="77777777" w:rsidTr="003215AD">
        <w:trPr>
          <w:trHeight w:val="444"/>
          <w:jc w:val="center"/>
        </w:trPr>
        <w:tc>
          <w:tcPr>
            <w:tcW w:w="1470" w:type="dxa"/>
            <w:tcBorders>
              <w:right w:val="single" w:sz="4" w:space="0" w:color="auto"/>
            </w:tcBorders>
            <w:shd w:val="clear" w:color="auto" w:fill="auto"/>
            <w:vAlign w:val="center"/>
          </w:tcPr>
          <w:p w14:paraId="40811519"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2</w:t>
            </w:r>
            <w:r w:rsidRPr="003215AD">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33134144"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7</w:t>
            </w:r>
          </w:p>
        </w:tc>
        <w:tc>
          <w:tcPr>
            <w:tcW w:w="3003" w:type="dxa"/>
            <w:shd w:val="clear" w:color="auto" w:fill="auto"/>
            <w:vAlign w:val="center"/>
          </w:tcPr>
          <w:p w14:paraId="04BB97BC" w14:textId="77777777" w:rsidR="003215AD" w:rsidRPr="003215AD" w:rsidRDefault="003215AD" w:rsidP="003215AD">
            <w:pPr>
              <w:spacing w:line="276" w:lineRule="auto"/>
              <w:rPr>
                <w:rFonts w:ascii="Calibri" w:eastAsia="Calibri" w:hAnsi="Calibri"/>
                <w:sz w:val="22"/>
                <w:szCs w:val="22"/>
                <w:lang w:eastAsia="en-US"/>
              </w:rPr>
            </w:pPr>
            <w:r w:rsidRPr="003215AD">
              <w:rPr>
                <w:rFonts w:ascii="Calibri" w:eastAsia="Calibri" w:hAnsi="Calibri"/>
                <w:sz w:val="22"/>
                <w:szCs w:val="22"/>
                <w:lang w:eastAsia="en-US"/>
              </w:rPr>
              <w:t>MS GARDIENNAGE SARL</w:t>
            </w:r>
          </w:p>
        </w:tc>
        <w:tc>
          <w:tcPr>
            <w:tcW w:w="4162" w:type="dxa"/>
            <w:shd w:val="clear" w:color="auto" w:fill="auto"/>
            <w:vAlign w:val="center"/>
          </w:tcPr>
          <w:p w14:paraId="2BB8CC75"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5 579 040</w:t>
            </w:r>
          </w:p>
        </w:tc>
      </w:tr>
      <w:tr w:rsidR="003215AD" w:rsidRPr="003215AD" w14:paraId="42300421" w14:textId="77777777" w:rsidTr="003215AD">
        <w:trPr>
          <w:trHeight w:val="444"/>
          <w:jc w:val="center"/>
        </w:trPr>
        <w:tc>
          <w:tcPr>
            <w:tcW w:w="1470" w:type="dxa"/>
            <w:tcBorders>
              <w:right w:val="single" w:sz="4" w:space="0" w:color="auto"/>
            </w:tcBorders>
            <w:shd w:val="clear" w:color="auto" w:fill="auto"/>
            <w:vAlign w:val="center"/>
          </w:tcPr>
          <w:p w14:paraId="6C66FE87" w14:textId="77777777" w:rsidR="003215AD" w:rsidRPr="003215AD" w:rsidRDefault="003215AD" w:rsidP="003215AD">
            <w:pPr>
              <w:jc w:val="center"/>
              <w:rPr>
                <w:rFonts w:ascii="Footlight MT Light" w:hAnsi="Footlight MT Light"/>
                <w:sz w:val="20"/>
                <w:szCs w:val="24"/>
              </w:rPr>
            </w:pPr>
            <w:r w:rsidRPr="003215AD">
              <w:rPr>
                <w:rFonts w:ascii="Footlight MT Light" w:hAnsi="Footlight MT Light"/>
                <w:sz w:val="20"/>
                <w:szCs w:val="24"/>
              </w:rPr>
              <w:t>1</w:t>
            </w:r>
            <w:r w:rsidRPr="003215AD">
              <w:rPr>
                <w:rFonts w:ascii="Footlight MT Light" w:hAnsi="Footlight MT Light"/>
                <w:sz w:val="20"/>
                <w:szCs w:val="24"/>
                <w:vertAlign w:val="superscript"/>
              </w:rPr>
              <w:t>er</w:t>
            </w:r>
          </w:p>
        </w:tc>
        <w:tc>
          <w:tcPr>
            <w:tcW w:w="1108" w:type="dxa"/>
            <w:tcBorders>
              <w:left w:val="single" w:sz="4" w:space="0" w:color="auto"/>
            </w:tcBorders>
            <w:shd w:val="clear" w:color="auto" w:fill="auto"/>
            <w:vAlign w:val="center"/>
          </w:tcPr>
          <w:p w14:paraId="463F8165" w14:textId="77777777" w:rsidR="003215AD" w:rsidRPr="003215AD" w:rsidRDefault="003215AD" w:rsidP="003215AD">
            <w:pPr>
              <w:spacing w:line="276" w:lineRule="auto"/>
              <w:jc w:val="center"/>
              <w:rPr>
                <w:rFonts w:ascii="Calibri" w:eastAsia="Calibri" w:hAnsi="Calibri"/>
                <w:sz w:val="22"/>
                <w:szCs w:val="22"/>
                <w:lang w:eastAsia="en-US"/>
              </w:rPr>
            </w:pPr>
            <w:r w:rsidRPr="003215AD">
              <w:rPr>
                <w:rFonts w:ascii="Calibri" w:eastAsia="Calibri" w:hAnsi="Calibri"/>
                <w:sz w:val="22"/>
                <w:szCs w:val="22"/>
                <w:lang w:eastAsia="en-US"/>
              </w:rPr>
              <w:t>9</w:t>
            </w:r>
          </w:p>
        </w:tc>
        <w:tc>
          <w:tcPr>
            <w:tcW w:w="3003" w:type="dxa"/>
            <w:shd w:val="clear" w:color="auto" w:fill="auto"/>
            <w:vAlign w:val="center"/>
          </w:tcPr>
          <w:p w14:paraId="0D53DF61" w14:textId="77777777" w:rsidR="003215AD" w:rsidRPr="003215AD" w:rsidRDefault="003215AD" w:rsidP="003215AD">
            <w:pPr>
              <w:spacing w:line="276" w:lineRule="auto"/>
              <w:rPr>
                <w:rFonts w:ascii="Calibri" w:eastAsia="Calibri" w:hAnsi="Calibri"/>
                <w:sz w:val="22"/>
                <w:szCs w:val="22"/>
                <w:lang w:eastAsia="en-US"/>
              </w:rPr>
            </w:pPr>
            <w:r w:rsidRPr="003215AD">
              <w:rPr>
                <w:rFonts w:ascii="Calibri" w:eastAsia="Calibri" w:hAnsi="Calibri"/>
                <w:sz w:val="22"/>
                <w:szCs w:val="22"/>
                <w:lang w:eastAsia="en-US"/>
              </w:rPr>
              <w:t>GIE DABAKALA</w:t>
            </w:r>
          </w:p>
        </w:tc>
        <w:tc>
          <w:tcPr>
            <w:tcW w:w="4162" w:type="dxa"/>
            <w:shd w:val="clear" w:color="auto" w:fill="auto"/>
            <w:vAlign w:val="center"/>
          </w:tcPr>
          <w:p w14:paraId="65AD3DFD" w14:textId="77777777" w:rsidR="003215AD" w:rsidRPr="003215AD" w:rsidRDefault="003215AD" w:rsidP="003215AD">
            <w:pPr>
              <w:jc w:val="center"/>
              <w:rPr>
                <w:rFonts w:ascii="Calibri" w:eastAsia="Calibri" w:hAnsi="Calibri"/>
                <w:sz w:val="22"/>
                <w:szCs w:val="22"/>
                <w:lang w:eastAsia="en-US"/>
              </w:rPr>
            </w:pPr>
            <w:r w:rsidRPr="003215AD">
              <w:rPr>
                <w:rFonts w:ascii="Calibri" w:eastAsia="Calibri" w:hAnsi="Calibri"/>
                <w:sz w:val="22"/>
                <w:szCs w:val="22"/>
                <w:lang w:eastAsia="en-US"/>
              </w:rPr>
              <w:t>3 610 800</w:t>
            </w:r>
          </w:p>
        </w:tc>
      </w:tr>
    </w:tbl>
    <w:p w14:paraId="471B2B12" w14:textId="77777777" w:rsidR="003215AD" w:rsidRPr="003215AD" w:rsidRDefault="003215AD" w:rsidP="003215AD">
      <w:pPr>
        <w:jc w:val="both"/>
        <w:rPr>
          <w:rFonts w:ascii="Footlight MT Light" w:hAnsi="Footlight MT Light"/>
          <w:szCs w:val="24"/>
        </w:rPr>
      </w:pPr>
    </w:p>
    <w:p w14:paraId="78503D82" w14:textId="77777777" w:rsidR="003215AD" w:rsidRPr="003215AD" w:rsidRDefault="003215AD" w:rsidP="003215AD">
      <w:pPr>
        <w:jc w:val="both"/>
        <w:rPr>
          <w:rFonts w:ascii="Footlight MT Light" w:hAnsi="Footlight MT Light"/>
          <w:szCs w:val="24"/>
        </w:rPr>
      </w:pPr>
    </w:p>
    <w:p w14:paraId="39549A9D" w14:textId="77777777" w:rsidR="003215AD" w:rsidRPr="003215AD" w:rsidRDefault="003215AD" w:rsidP="003215AD">
      <w:pPr>
        <w:jc w:val="both"/>
        <w:rPr>
          <w:rFonts w:ascii="Footlight MT Light" w:hAnsi="Footlight MT Light"/>
          <w:szCs w:val="24"/>
        </w:rPr>
      </w:pPr>
    </w:p>
    <w:p w14:paraId="7DBC5292" w14:textId="77777777" w:rsidR="003215AD" w:rsidRPr="003215AD" w:rsidRDefault="003215AD" w:rsidP="003215AD">
      <w:pPr>
        <w:jc w:val="both"/>
        <w:rPr>
          <w:rFonts w:ascii="Footlight MT Light" w:hAnsi="Footlight MT Light"/>
          <w:szCs w:val="24"/>
        </w:rPr>
      </w:pPr>
    </w:p>
    <w:p w14:paraId="3CB8AD91" w14:textId="77777777" w:rsidR="003215AD" w:rsidRPr="003215AD" w:rsidRDefault="003215AD" w:rsidP="003215AD">
      <w:pPr>
        <w:jc w:val="both"/>
        <w:rPr>
          <w:rFonts w:ascii="Footlight MT Light" w:hAnsi="Footlight MT Light"/>
          <w:szCs w:val="24"/>
        </w:rPr>
      </w:pPr>
    </w:p>
    <w:p w14:paraId="13E75757" w14:textId="77777777" w:rsidR="003215AD" w:rsidRPr="003215AD" w:rsidRDefault="003215AD" w:rsidP="003215AD">
      <w:pPr>
        <w:jc w:val="both"/>
        <w:rPr>
          <w:rFonts w:ascii="Footlight MT Light" w:hAnsi="Footlight MT Light"/>
          <w:szCs w:val="24"/>
        </w:rPr>
      </w:pPr>
    </w:p>
    <w:p w14:paraId="2D0E58E8" w14:textId="77777777" w:rsidR="003215AD" w:rsidRPr="003215AD" w:rsidRDefault="003215AD" w:rsidP="003215AD">
      <w:pPr>
        <w:jc w:val="both"/>
        <w:rPr>
          <w:rFonts w:ascii="Footlight MT Light" w:hAnsi="Footlight MT Light"/>
          <w:szCs w:val="24"/>
        </w:rPr>
      </w:pPr>
    </w:p>
    <w:p w14:paraId="1A758DE1" w14:textId="77777777" w:rsidR="002703CE" w:rsidRPr="002703CE" w:rsidRDefault="002703CE" w:rsidP="009B6F7E">
      <w:pPr>
        <w:numPr>
          <w:ilvl w:val="0"/>
          <w:numId w:val="23"/>
        </w:numPr>
        <w:suppressAutoHyphens/>
        <w:spacing w:after="200" w:line="276" w:lineRule="auto"/>
        <w:contextualSpacing/>
        <w:jc w:val="both"/>
        <w:rPr>
          <w:rFonts w:ascii="Footlight MT Light" w:eastAsia="Calibri" w:hAnsi="Footlight MT Light"/>
          <w:b/>
          <w:bCs/>
          <w:szCs w:val="24"/>
          <w:lang w:eastAsia="en-US"/>
        </w:rPr>
      </w:pPr>
      <w:r w:rsidRPr="002703CE">
        <w:rPr>
          <w:rFonts w:ascii="Footlight MT Light" w:eastAsia="Calibri" w:hAnsi="Footlight MT Light"/>
          <w:b/>
          <w:bCs/>
          <w:szCs w:val="24"/>
          <w:u w:val="single"/>
          <w:lang w:eastAsia="en-US"/>
        </w:rPr>
        <w:t>Lot 18</w:t>
      </w:r>
      <w:r w:rsidRPr="002703CE">
        <w:rPr>
          <w:rFonts w:ascii="Footlight MT Light" w:eastAsia="Calibri" w:hAnsi="Footlight MT Light"/>
          <w:b/>
          <w:bCs/>
          <w:szCs w:val="24"/>
          <w:lang w:eastAsia="en-US"/>
        </w:rPr>
        <w:t xml:space="preserve"> : </w:t>
      </w:r>
      <w:r w:rsidRPr="002703CE">
        <w:rPr>
          <w:rFonts w:ascii="Footlight MT Light" w:eastAsia="Calibri" w:hAnsi="Footlight MT Light"/>
          <w:b/>
          <w:szCs w:val="24"/>
          <w:lang w:eastAsia="en-US"/>
        </w:rPr>
        <w:t>Gardiennage et surveillance</w:t>
      </w:r>
      <w:r w:rsidRPr="002703CE">
        <w:rPr>
          <w:rFonts w:ascii="Footlight MT Light" w:eastAsia="Calibri" w:hAnsi="Footlight MT Light"/>
          <w:b/>
          <w:bCs/>
          <w:szCs w:val="24"/>
          <w:lang w:eastAsia="en-US"/>
        </w:rPr>
        <w:t xml:space="preserve"> des bâtiments et des cours de la Direction Nationale de la Protection Sociale et de l’Economie Solidaire (DNPSES).</w:t>
      </w:r>
    </w:p>
    <w:p w14:paraId="2AD0C329" w14:textId="77777777" w:rsidR="002703CE" w:rsidRPr="002703CE" w:rsidRDefault="002703CE" w:rsidP="002703CE">
      <w:pPr>
        <w:jc w:val="both"/>
        <w:rPr>
          <w:b/>
          <w:color w:val="FF0000"/>
          <w:sz w:val="12"/>
          <w:szCs w:val="12"/>
        </w:rPr>
      </w:pPr>
    </w:p>
    <w:p w14:paraId="25DBCE3E" w14:textId="77777777" w:rsidR="002703CE" w:rsidRPr="002703CE" w:rsidRDefault="002703CE" w:rsidP="002703CE">
      <w:pPr>
        <w:overflowPunct w:val="0"/>
        <w:autoSpaceDE w:val="0"/>
        <w:autoSpaceDN w:val="0"/>
        <w:adjustRightInd w:val="0"/>
        <w:jc w:val="both"/>
        <w:textAlignment w:val="baseline"/>
        <w:rPr>
          <w:rFonts w:ascii="Footlight MT Light" w:hAnsi="Footlight MT Light"/>
          <w:szCs w:val="24"/>
        </w:rPr>
      </w:pPr>
      <w:r w:rsidRPr="002703CE">
        <w:rPr>
          <w:rFonts w:ascii="Footlight MT Light" w:hAnsi="Footlight MT Light"/>
          <w:szCs w:val="24"/>
        </w:rPr>
        <w:t xml:space="preserve">A l’issue de la comparaison des montants des offres ajustées, les soumissionnaires ci-après sont classés par ordre de prix croissant du </w:t>
      </w:r>
      <w:r w:rsidRPr="002703CE">
        <w:rPr>
          <w:rFonts w:ascii="Footlight MT Light" w:hAnsi="Footlight MT Light"/>
          <w:b/>
          <w:szCs w:val="24"/>
          <w:u w:val="single"/>
        </w:rPr>
        <w:t>prix</w:t>
      </w:r>
      <w:r w:rsidRPr="002703CE">
        <w:rPr>
          <w:rFonts w:ascii="Footlight MT Light" w:hAnsi="Footlight MT Light"/>
          <w:szCs w:val="24"/>
        </w:rPr>
        <w:t>:</w:t>
      </w:r>
    </w:p>
    <w:p w14:paraId="7C83EBE6" w14:textId="77777777" w:rsidR="002703CE" w:rsidRPr="002703CE" w:rsidRDefault="002703CE" w:rsidP="002703CE">
      <w:pPr>
        <w:ind w:left="360"/>
        <w:contextualSpacing/>
        <w:rPr>
          <w:rFonts w:ascii="Footlight MT Light" w:hAnsi="Footlight MT Light"/>
          <w:b/>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70"/>
        <w:gridCol w:w="1108"/>
        <w:gridCol w:w="3003"/>
        <w:gridCol w:w="4162"/>
      </w:tblGrid>
      <w:tr w:rsidR="002703CE" w:rsidRPr="002703CE" w14:paraId="34176942" w14:textId="77777777" w:rsidTr="00C35926">
        <w:trPr>
          <w:trHeight w:val="453"/>
          <w:jc w:val="center"/>
        </w:trPr>
        <w:tc>
          <w:tcPr>
            <w:tcW w:w="1470" w:type="dxa"/>
            <w:tcBorders>
              <w:right w:val="single" w:sz="4" w:space="0" w:color="auto"/>
            </w:tcBorders>
            <w:shd w:val="clear" w:color="auto" w:fill="D9D9D9"/>
            <w:vAlign w:val="center"/>
          </w:tcPr>
          <w:p w14:paraId="6BFDCC6A" w14:textId="77777777" w:rsidR="002703CE" w:rsidRPr="002703CE" w:rsidRDefault="002703CE" w:rsidP="002703CE">
            <w:pPr>
              <w:jc w:val="center"/>
              <w:rPr>
                <w:rFonts w:ascii="Footlight MT Light" w:eastAsia="Calibri" w:hAnsi="Footlight MT Light"/>
                <w:b/>
                <w:bCs/>
                <w:szCs w:val="24"/>
                <w:lang w:eastAsia="en-US"/>
              </w:rPr>
            </w:pPr>
            <w:r w:rsidRPr="002703CE">
              <w:rPr>
                <w:rFonts w:ascii="Footlight MT Light" w:eastAsia="Calibri" w:hAnsi="Footlight MT Light"/>
                <w:b/>
                <w:bCs/>
                <w:szCs w:val="24"/>
                <w:lang w:eastAsia="en-US"/>
              </w:rPr>
              <w:t>Classement</w:t>
            </w:r>
          </w:p>
        </w:tc>
        <w:tc>
          <w:tcPr>
            <w:tcW w:w="1108" w:type="dxa"/>
            <w:tcBorders>
              <w:left w:val="single" w:sz="4" w:space="0" w:color="auto"/>
            </w:tcBorders>
            <w:shd w:val="clear" w:color="auto" w:fill="D9D9D9"/>
            <w:vAlign w:val="center"/>
          </w:tcPr>
          <w:p w14:paraId="0297F413" w14:textId="77777777" w:rsidR="002703CE" w:rsidRPr="002703CE" w:rsidRDefault="002703CE" w:rsidP="002703CE">
            <w:pPr>
              <w:jc w:val="center"/>
              <w:rPr>
                <w:rFonts w:ascii="Footlight MT Light" w:eastAsia="Calibri" w:hAnsi="Footlight MT Light"/>
                <w:b/>
                <w:bCs/>
                <w:szCs w:val="24"/>
                <w:lang w:eastAsia="en-US"/>
              </w:rPr>
            </w:pPr>
            <w:r w:rsidRPr="002703CE">
              <w:rPr>
                <w:rFonts w:ascii="Footlight MT Light" w:eastAsia="Calibri" w:hAnsi="Footlight MT Light"/>
                <w:b/>
                <w:bCs/>
                <w:szCs w:val="24"/>
                <w:lang w:eastAsia="en-US"/>
              </w:rPr>
              <w:t>N° pli</w:t>
            </w:r>
          </w:p>
        </w:tc>
        <w:tc>
          <w:tcPr>
            <w:tcW w:w="3003" w:type="dxa"/>
            <w:shd w:val="clear" w:color="auto" w:fill="D9D9D9"/>
            <w:vAlign w:val="center"/>
          </w:tcPr>
          <w:p w14:paraId="1A7B303B" w14:textId="77777777" w:rsidR="002703CE" w:rsidRPr="002703CE" w:rsidRDefault="002703CE" w:rsidP="002703CE">
            <w:pPr>
              <w:jc w:val="center"/>
              <w:rPr>
                <w:rFonts w:ascii="Footlight MT Light" w:hAnsi="Footlight MT Light"/>
                <w:szCs w:val="24"/>
              </w:rPr>
            </w:pPr>
            <w:r w:rsidRPr="002703CE">
              <w:rPr>
                <w:rFonts w:ascii="Footlight MT Light" w:hAnsi="Footlight MT Light"/>
                <w:b/>
                <w:bCs/>
                <w:szCs w:val="24"/>
              </w:rPr>
              <w:t>Soumissionnaires</w:t>
            </w:r>
          </w:p>
        </w:tc>
        <w:tc>
          <w:tcPr>
            <w:tcW w:w="4162" w:type="dxa"/>
            <w:shd w:val="clear" w:color="auto" w:fill="D9D9D9"/>
            <w:vAlign w:val="center"/>
          </w:tcPr>
          <w:p w14:paraId="02F60B2D" w14:textId="77777777" w:rsidR="002703CE" w:rsidRPr="002703CE" w:rsidRDefault="002703CE" w:rsidP="002703CE">
            <w:pPr>
              <w:jc w:val="center"/>
              <w:rPr>
                <w:rFonts w:ascii="Footlight MT Light" w:hAnsi="Footlight MT Light"/>
                <w:szCs w:val="24"/>
              </w:rPr>
            </w:pPr>
            <w:r w:rsidRPr="002703CE">
              <w:rPr>
                <w:rFonts w:ascii="Footlight MT Light" w:hAnsi="Footlight MT Light"/>
                <w:b/>
                <w:bCs/>
                <w:szCs w:val="24"/>
              </w:rPr>
              <w:t>Montant évalué des offres TTC en FCFA</w:t>
            </w:r>
          </w:p>
        </w:tc>
      </w:tr>
      <w:tr w:rsidR="002703CE" w:rsidRPr="002703CE" w14:paraId="7637F141" w14:textId="77777777" w:rsidTr="00C35926">
        <w:trPr>
          <w:trHeight w:val="444"/>
          <w:jc w:val="center"/>
        </w:trPr>
        <w:tc>
          <w:tcPr>
            <w:tcW w:w="1470" w:type="dxa"/>
            <w:tcBorders>
              <w:right w:val="single" w:sz="4" w:space="0" w:color="auto"/>
            </w:tcBorders>
            <w:shd w:val="clear" w:color="auto" w:fill="auto"/>
            <w:vAlign w:val="center"/>
          </w:tcPr>
          <w:p w14:paraId="012DCD65" w14:textId="77777777" w:rsidR="002703CE" w:rsidRPr="002703CE" w:rsidRDefault="002703CE" w:rsidP="002703CE">
            <w:pPr>
              <w:jc w:val="center"/>
              <w:rPr>
                <w:rFonts w:ascii="Footlight MT Light" w:hAnsi="Footlight MT Light"/>
                <w:sz w:val="20"/>
                <w:szCs w:val="24"/>
              </w:rPr>
            </w:pPr>
            <w:r w:rsidRPr="002703CE">
              <w:rPr>
                <w:rFonts w:ascii="Footlight MT Light" w:hAnsi="Footlight MT Light"/>
                <w:sz w:val="20"/>
                <w:szCs w:val="24"/>
              </w:rPr>
              <w:t>2</w:t>
            </w:r>
            <w:r w:rsidRPr="002703CE">
              <w:rPr>
                <w:rFonts w:ascii="Footlight MT Light" w:hAnsi="Footlight MT Light"/>
                <w:sz w:val="20"/>
                <w:szCs w:val="24"/>
                <w:vertAlign w:val="superscript"/>
              </w:rPr>
              <w:t>ème</w:t>
            </w:r>
          </w:p>
        </w:tc>
        <w:tc>
          <w:tcPr>
            <w:tcW w:w="1108" w:type="dxa"/>
            <w:tcBorders>
              <w:left w:val="single" w:sz="4" w:space="0" w:color="auto"/>
            </w:tcBorders>
            <w:shd w:val="clear" w:color="auto" w:fill="auto"/>
            <w:vAlign w:val="center"/>
          </w:tcPr>
          <w:p w14:paraId="552D3996" w14:textId="77777777" w:rsidR="002703CE" w:rsidRPr="002703CE" w:rsidRDefault="002703CE" w:rsidP="002703CE">
            <w:pPr>
              <w:contextualSpacing/>
              <w:jc w:val="center"/>
              <w:rPr>
                <w:rFonts w:ascii="Footlight MT Light" w:eastAsia="Calibri" w:hAnsi="Footlight MT Light"/>
                <w:szCs w:val="24"/>
                <w:lang w:eastAsia="en-US"/>
              </w:rPr>
            </w:pPr>
            <w:r w:rsidRPr="002703CE">
              <w:rPr>
                <w:rFonts w:ascii="Footlight MT Light" w:eastAsia="Calibri" w:hAnsi="Footlight MT Light"/>
                <w:szCs w:val="24"/>
                <w:lang w:eastAsia="en-US"/>
              </w:rPr>
              <w:t>7</w:t>
            </w:r>
          </w:p>
        </w:tc>
        <w:tc>
          <w:tcPr>
            <w:tcW w:w="3003" w:type="dxa"/>
            <w:shd w:val="clear" w:color="auto" w:fill="auto"/>
            <w:vAlign w:val="center"/>
          </w:tcPr>
          <w:p w14:paraId="43071B8A" w14:textId="77777777" w:rsidR="002703CE" w:rsidRPr="002703CE" w:rsidRDefault="002703CE" w:rsidP="002703CE">
            <w:pPr>
              <w:rPr>
                <w:rFonts w:ascii="Footlight MT Light" w:hAnsi="Footlight MT Light"/>
                <w:sz w:val="22"/>
                <w:szCs w:val="24"/>
              </w:rPr>
            </w:pPr>
            <w:r w:rsidRPr="002703CE">
              <w:rPr>
                <w:rFonts w:ascii="Footlight MT Light" w:hAnsi="Footlight MT Light"/>
                <w:sz w:val="22"/>
                <w:szCs w:val="24"/>
              </w:rPr>
              <w:t>MS GARDIENNAGE SARL</w:t>
            </w:r>
          </w:p>
        </w:tc>
        <w:tc>
          <w:tcPr>
            <w:tcW w:w="4162" w:type="dxa"/>
            <w:shd w:val="clear" w:color="auto" w:fill="auto"/>
            <w:vAlign w:val="center"/>
          </w:tcPr>
          <w:p w14:paraId="02B85F98" w14:textId="77777777" w:rsidR="002703CE" w:rsidRPr="002703CE" w:rsidRDefault="002703CE" w:rsidP="002703CE">
            <w:pPr>
              <w:jc w:val="center"/>
              <w:rPr>
                <w:rFonts w:ascii="Calibri" w:eastAsia="Calibri" w:hAnsi="Calibri"/>
                <w:sz w:val="22"/>
                <w:szCs w:val="22"/>
                <w:lang w:eastAsia="en-US"/>
              </w:rPr>
            </w:pPr>
            <w:r w:rsidRPr="002703CE">
              <w:rPr>
                <w:rFonts w:ascii="Calibri" w:eastAsia="Calibri" w:hAnsi="Calibri"/>
                <w:sz w:val="22"/>
                <w:szCs w:val="22"/>
                <w:lang w:eastAsia="en-US"/>
              </w:rPr>
              <w:t>5 579 040</w:t>
            </w:r>
          </w:p>
        </w:tc>
      </w:tr>
      <w:tr w:rsidR="002703CE" w:rsidRPr="002703CE" w14:paraId="13FDA6C8" w14:textId="77777777" w:rsidTr="00C35926">
        <w:trPr>
          <w:trHeight w:val="406"/>
          <w:jc w:val="center"/>
        </w:trPr>
        <w:tc>
          <w:tcPr>
            <w:tcW w:w="1470" w:type="dxa"/>
            <w:tcBorders>
              <w:right w:val="single" w:sz="4" w:space="0" w:color="auto"/>
            </w:tcBorders>
            <w:shd w:val="clear" w:color="auto" w:fill="auto"/>
            <w:vAlign w:val="center"/>
          </w:tcPr>
          <w:p w14:paraId="5B2F3CCE" w14:textId="77777777" w:rsidR="002703CE" w:rsidRPr="002703CE" w:rsidRDefault="002703CE" w:rsidP="002703CE">
            <w:pPr>
              <w:jc w:val="center"/>
              <w:rPr>
                <w:rFonts w:ascii="Footlight MT Light" w:hAnsi="Footlight MT Light"/>
                <w:sz w:val="20"/>
                <w:szCs w:val="24"/>
              </w:rPr>
            </w:pPr>
            <w:r w:rsidRPr="002703CE">
              <w:rPr>
                <w:rFonts w:ascii="Footlight MT Light" w:hAnsi="Footlight MT Light"/>
                <w:sz w:val="20"/>
                <w:szCs w:val="24"/>
              </w:rPr>
              <w:t>1</w:t>
            </w:r>
            <w:r w:rsidRPr="002703CE">
              <w:rPr>
                <w:rFonts w:ascii="Footlight MT Light" w:hAnsi="Footlight MT Light"/>
                <w:sz w:val="20"/>
                <w:szCs w:val="24"/>
                <w:vertAlign w:val="superscript"/>
              </w:rPr>
              <w:t>er</w:t>
            </w:r>
            <w:r w:rsidRPr="002703CE">
              <w:rPr>
                <w:rFonts w:ascii="Footlight MT Light" w:hAnsi="Footlight MT Light"/>
                <w:sz w:val="20"/>
                <w:szCs w:val="24"/>
              </w:rPr>
              <w:t xml:space="preserve"> </w:t>
            </w:r>
          </w:p>
        </w:tc>
        <w:tc>
          <w:tcPr>
            <w:tcW w:w="1108" w:type="dxa"/>
            <w:tcBorders>
              <w:left w:val="single" w:sz="4" w:space="0" w:color="auto"/>
            </w:tcBorders>
            <w:shd w:val="clear" w:color="auto" w:fill="auto"/>
            <w:vAlign w:val="center"/>
          </w:tcPr>
          <w:p w14:paraId="3E3C94DC" w14:textId="77777777" w:rsidR="002703CE" w:rsidRPr="002703CE" w:rsidRDefault="002703CE" w:rsidP="002703CE">
            <w:pPr>
              <w:contextualSpacing/>
              <w:jc w:val="center"/>
              <w:rPr>
                <w:rFonts w:ascii="Footlight MT Light" w:eastAsia="Calibri" w:hAnsi="Footlight MT Light"/>
                <w:szCs w:val="24"/>
                <w:lang w:eastAsia="en-US"/>
              </w:rPr>
            </w:pPr>
            <w:r w:rsidRPr="002703CE">
              <w:rPr>
                <w:rFonts w:ascii="Footlight MT Light" w:eastAsia="Calibri" w:hAnsi="Footlight MT Light"/>
                <w:szCs w:val="24"/>
                <w:lang w:eastAsia="en-US"/>
              </w:rPr>
              <w:t>9</w:t>
            </w:r>
          </w:p>
        </w:tc>
        <w:tc>
          <w:tcPr>
            <w:tcW w:w="3003" w:type="dxa"/>
            <w:shd w:val="clear" w:color="auto" w:fill="auto"/>
            <w:vAlign w:val="center"/>
          </w:tcPr>
          <w:p w14:paraId="35279696" w14:textId="77777777" w:rsidR="002703CE" w:rsidRPr="002703CE" w:rsidRDefault="002703CE" w:rsidP="002703CE">
            <w:pPr>
              <w:rPr>
                <w:rFonts w:ascii="Footlight MT Light" w:hAnsi="Footlight MT Light"/>
                <w:sz w:val="22"/>
                <w:szCs w:val="24"/>
              </w:rPr>
            </w:pPr>
            <w:r w:rsidRPr="002703CE">
              <w:rPr>
                <w:rFonts w:ascii="Footlight MT Light" w:hAnsi="Footlight MT Light"/>
                <w:sz w:val="22"/>
                <w:szCs w:val="24"/>
              </w:rPr>
              <w:t>GIE DABAKALA</w:t>
            </w:r>
          </w:p>
        </w:tc>
        <w:tc>
          <w:tcPr>
            <w:tcW w:w="4162" w:type="dxa"/>
            <w:shd w:val="clear" w:color="auto" w:fill="auto"/>
            <w:vAlign w:val="center"/>
          </w:tcPr>
          <w:p w14:paraId="4AC8CA17" w14:textId="77777777" w:rsidR="002703CE" w:rsidRPr="002703CE" w:rsidRDefault="002703CE" w:rsidP="002703CE">
            <w:pPr>
              <w:jc w:val="center"/>
              <w:rPr>
                <w:rFonts w:ascii="Calibri" w:eastAsia="Calibri" w:hAnsi="Calibri"/>
                <w:sz w:val="22"/>
                <w:szCs w:val="22"/>
                <w:lang w:eastAsia="en-US"/>
              </w:rPr>
            </w:pPr>
            <w:r w:rsidRPr="002703CE">
              <w:rPr>
                <w:rFonts w:ascii="Calibri" w:eastAsia="Calibri" w:hAnsi="Calibri"/>
                <w:sz w:val="22"/>
                <w:szCs w:val="22"/>
                <w:lang w:eastAsia="en-US"/>
              </w:rPr>
              <w:t>3 610 800</w:t>
            </w:r>
          </w:p>
        </w:tc>
      </w:tr>
    </w:tbl>
    <w:p w14:paraId="04F3F2A5" w14:textId="77777777" w:rsidR="002703CE" w:rsidRPr="002703CE" w:rsidRDefault="002703CE" w:rsidP="002703CE">
      <w:pPr>
        <w:jc w:val="both"/>
        <w:rPr>
          <w:rFonts w:ascii="Footlight MT Light" w:hAnsi="Footlight MT Light"/>
          <w:szCs w:val="24"/>
        </w:rPr>
      </w:pPr>
    </w:p>
    <w:p w14:paraId="1DB048F5" w14:textId="77777777" w:rsidR="002703CE" w:rsidRPr="002703CE" w:rsidRDefault="002703CE" w:rsidP="002703CE">
      <w:pPr>
        <w:jc w:val="both"/>
        <w:rPr>
          <w:rFonts w:ascii="Footlight MT Light" w:hAnsi="Footlight MT Light"/>
          <w:szCs w:val="24"/>
        </w:rPr>
      </w:pPr>
    </w:p>
    <w:p w14:paraId="0EEBAE82" w14:textId="77777777" w:rsidR="003215AD" w:rsidRPr="003215AD" w:rsidRDefault="003215AD" w:rsidP="003215AD">
      <w:pPr>
        <w:jc w:val="both"/>
        <w:rPr>
          <w:rFonts w:ascii="Footlight MT Light" w:hAnsi="Footlight MT Light"/>
          <w:szCs w:val="24"/>
        </w:rPr>
      </w:pPr>
    </w:p>
    <w:p w14:paraId="029259FE" w14:textId="77777777" w:rsidR="003215AD" w:rsidRPr="003215AD" w:rsidRDefault="003215AD" w:rsidP="003215AD">
      <w:pPr>
        <w:jc w:val="both"/>
        <w:rPr>
          <w:rFonts w:ascii="Footlight MT Light" w:hAnsi="Footlight MT Light"/>
          <w:szCs w:val="24"/>
        </w:rPr>
      </w:pPr>
    </w:p>
    <w:p w14:paraId="4393118E" w14:textId="77777777" w:rsidR="003215AD" w:rsidRPr="003215AD" w:rsidRDefault="003215AD" w:rsidP="003215AD">
      <w:pPr>
        <w:jc w:val="both"/>
        <w:rPr>
          <w:rFonts w:ascii="Footlight MT Light" w:hAnsi="Footlight MT Light"/>
          <w:szCs w:val="24"/>
        </w:rPr>
      </w:pPr>
    </w:p>
    <w:p w14:paraId="7C155BD6" w14:textId="77777777" w:rsidR="003215AD" w:rsidRPr="003215AD" w:rsidRDefault="003215AD" w:rsidP="003215AD">
      <w:pPr>
        <w:jc w:val="both"/>
        <w:rPr>
          <w:rFonts w:ascii="Footlight MT Light" w:hAnsi="Footlight MT Light"/>
          <w:szCs w:val="24"/>
        </w:rPr>
      </w:pPr>
    </w:p>
    <w:p w14:paraId="5A711D1F" w14:textId="77777777" w:rsidR="003215AD" w:rsidRPr="003215AD" w:rsidRDefault="003215AD" w:rsidP="003215AD">
      <w:pPr>
        <w:jc w:val="both"/>
        <w:rPr>
          <w:rFonts w:ascii="Footlight MT Light" w:hAnsi="Footlight MT Light"/>
          <w:szCs w:val="24"/>
        </w:rPr>
      </w:pPr>
    </w:p>
    <w:p w14:paraId="40771C2F" w14:textId="77777777" w:rsidR="003215AD" w:rsidRPr="003215AD" w:rsidRDefault="003215AD" w:rsidP="003215AD">
      <w:pPr>
        <w:jc w:val="both"/>
        <w:rPr>
          <w:rFonts w:ascii="Footlight MT Light" w:hAnsi="Footlight MT Light"/>
          <w:szCs w:val="24"/>
        </w:rPr>
      </w:pPr>
    </w:p>
    <w:p w14:paraId="3480FC75" w14:textId="77777777" w:rsidR="003215AD" w:rsidRPr="003215AD" w:rsidRDefault="003215AD" w:rsidP="003215AD">
      <w:pPr>
        <w:jc w:val="both"/>
        <w:rPr>
          <w:rFonts w:ascii="Footlight MT Light" w:hAnsi="Footlight MT Light"/>
          <w:szCs w:val="24"/>
        </w:rPr>
      </w:pPr>
    </w:p>
    <w:p w14:paraId="5361F5FC" w14:textId="77777777" w:rsidR="003215AD" w:rsidRPr="003215AD" w:rsidRDefault="003215AD" w:rsidP="003215AD">
      <w:pPr>
        <w:jc w:val="both"/>
        <w:rPr>
          <w:rFonts w:ascii="Footlight MT Light" w:hAnsi="Footlight MT Light"/>
          <w:szCs w:val="24"/>
        </w:rPr>
      </w:pPr>
    </w:p>
    <w:p w14:paraId="7026AA72" w14:textId="77777777" w:rsidR="003215AD" w:rsidRPr="003215AD" w:rsidRDefault="003215AD" w:rsidP="003215AD">
      <w:pPr>
        <w:jc w:val="both"/>
        <w:rPr>
          <w:rFonts w:ascii="Footlight MT Light" w:hAnsi="Footlight MT Light"/>
          <w:szCs w:val="24"/>
        </w:rPr>
      </w:pPr>
    </w:p>
    <w:p w14:paraId="1665D8D1" w14:textId="77777777" w:rsidR="003215AD" w:rsidRPr="003215AD" w:rsidRDefault="003215AD" w:rsidP="003215AD">
      <w:pPr>
        <w:jc w:val="both"/>
        <w:rPr>
          <w:rFonts w:ascii="Footlight MT Light" w:hAnsi="Footlight MT Light"/>
          <w:szCs w:val="24"/>
        </w:rPr>
      </w:pPr>
    </w:p>
    <w:p w14:paraId="5C3B9813" w14:textId="77777777" w:rsidR="003215AD" w:rsidRPr="003215AD" w:rsidRDefault="003215AD" w:rsidP="003215AD">
      <w:pPr>
        <w:jc w:val="both"/>
        <w:rPr>
          <w:rFonts w:ascii="Footlight MT Light" w:hAnsi="Footlight MT Light"/>
          <w:szCs w:val="24"/>
        </w:rPr>
      </w:pPr>
    </w:p>
    <w:p w14:paraId="7545FC0C" w14:textId="77777777" w:rsidR="003215AD" w:rsidRPr="003215AD" w:rsidRDefault="003215AD" w:rsidP="003215AD">
      <w:pPr>
        <w:jc w:val="both"/>
        <w:rPr>
          <w:rFonts w:ascii="Footlight MT Light" w:hAnsi="Footlight MT Light"/>
          <w:szCs w:val="24"/>
        </w:rPr>
      </w:pPr>
    </w:p>
    <w:p w14:paraId="18E34ED3" w14:textId="77777777" w:rsidR="003215AD" w:rsidRPr="003215AD" w:rsidRDefault="003215AD" w:rsidP="003215AD">
      <w:pPr>
        <w:jc w:val="both"/>
        <w:rPr>
          <w:rFonts w:ascii="Footlight MT Light" w:hAnsi="Footlight MT Light"/>
          <w:szCs w:val="24"/>
        </w:rPr>
      </w:pPr>
    </w:p>
    <w:p w14:paraId="6353AEDF" w14:textId="77777777" w:rsidR="003215AD" w:rsidRPr="003215AD" w:rsidRDefault="003215AD" w:rsidP="003215AD">
      <w:pPr>
        <w:jc w:val="both"/>
        <w:rPr>
          <w:rFonts w:ascii="Footlight MT Light" w:hAnsi="Footlight MT Light"/>
          <w:szCs w:val="24"/>
        </w:rPr>
      </w:pPr>
    </w:p>
    <w:p w14:paraId="1C688006" w14:textId="77777777" w:rsidR="003215AD" w:rsidRPr="003215AD" w:rsidRDefault="003215AD" w:rsidP="003215AD">
      <w:pPr>
        <w:jc w:val="both"/>
        <w:rPr>
          <w:rFonts w:ascii="Footlight MT Light" w:hAnsi="Footlight MT Light"/>
          <w:szCs w:val="24"/>
        </w:rPr>
      </w:pPr>
    </w:p>
    <w:p w14:paraId="700425F1" w14:textId="77777777" w:rsidR="003215AD" w:rsidRPr="003215AD" w:rsidRDefault="003215AD" w:rsidP="003215AD">
      <w:pPr>
        <w:jc w:val="both"/>
        <w:rPr>
          <w:rFonts w:ascii="Footlight MT Light" w:hAnsi="Footlight MT Light"/>
          <w:szCs w:val="24"/>
        </w:rPr>
      </w:pPr>
    </w:p>
    <w:p w14:paraId="6A307E7E" w14:textId="77777777" w:rsidR="003215AD" w:rsidRPr="003215AD" w:rsidRDefault="003215AD" w:rsidP="003215AD">
      <w:pPr>
        <w:jc w:val="both"/>
        <w:rPr>
          <w:rFonts w:ascii="Footlight MT Light" w:hAnsi="Footlight MT Light"/>
          <w:szCs w:val="24"/>
        </w:rPr>
      </w:pPr>
    </w:p>
    <w:p w14:paraId="61718FFF" w14:textId="77777777" w:rsidR="003215AD" w:rsidRPr="003215AD" w:rsidRDefault="003215AD" w:rsidP="003215AD">
      <w:pPr>
        <w:jc w:val="both"/>
        <w:rPr>
          <w:rFonts w:ascii="Footlight MT Light" w:hAnsi="Footlight MT Light"/>
          <w:szCs w:val="24"/>
        </w:rPr>
      </w:pPr>
    </w:p>
    <w:p w14:paraId="5CAE1CE0" w14:textId="77777777" w:rsidR="003215AD" w:rsidRPr="003215AD" w:rsidRDefault="003215AD" w:rsidP="003215AD">
      <w:pPr>
        <w:jc w:val="both"/>
        <w:rPr>
          <w:rFonts w:ascii="Footlight MT Light" w:hAnsi="Footlight MT Light"/>
          <w:szCs w:val="24"/>
        </w:rPr>
      </w:pPr>
    </w:p>
    <w:p w14:paraId="1E96A527" w14:textId="77777777" w:rsidR="003215AD" w:rsidRPr="003215AD" w:rsidRDefault="003215AD" w:rsidP="003215AD">
      <w:pPr>
        <w:jc w:val="both"/>
        <w:rPr>
          <w:rFonts w:ascii="Footlight MT Light" w:hAnsi="Footlight MT Light"/>
          <w:szCs w:val="24"/>
        </w:rPr>
      </w:pPr>
    </w:p>
    <w:p w14:paraId="144A929A" w14:textId="77777777" w:rsidR="003215AD" w:rsidRPr="003215AD" w:rsidRDefault="003215AD" w:rsidP="003215AD">
      <w:pPr>
        <w:jc w:val="both"/>
        <w:rPr>
          <w:rFonts w:ascii="Footlight MT Light" w:hAnsi="Footlight MT Light"/>
          <w:szCs w:val="24"/>
        </w:rPr>
      </w:pPr>
    </w:p>
    <w:p w14:paraId="0BE6D1B9" w14:textId="77777777" w:rsidR="003215AD" w:rsidRDefault="003215AD" w:rsidP="003D5DDB">
      <w:pPr>
        <w:pStyle w:val="Style3"/>
        <w:numPr>
          <w:ilvl w:val="0"/>
          <w:numId w:val="0"/>
        </w:numPr>
        <w:ind w:left="720"/>
      </w:pPr>
    </w:p>
    <w:sectPr w:rsidR="003215AD" w:rsidSect="003215AD">
      <w:headerReference w:type="even" r:id="rId17"/>
      <w:headerReference w:type="default" r:id="rId18"/>
      <w:headerReference w:type="first" r:id="rId19"/>
      <w:footnotePr>
        <w:numRestart w:val="eachPage"/>
      </w:footnotePr>
      <w:endnotePr>
        <w:numFmt w:val="decimal"/>
      </w:endnotePr>
      <w:pgSz w:w="15840" w:h="12240" w:orient="landscape"/>
      <w:pgMar w:top="1440" w:right="1440" w:bottom="1440" w:left="99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7CC62" w14:textId="77777777" w:rsidR="0092310D" w:rsidRDefault="0092310D" w:rsidP="00A925FC">
      <w:r>
        <w:separator/>
      </w:r>
    </w:p>
  </w:endnote>
  <w:endnote w:type="continuationSeparator" w:id="0">
    <w:p w14:paraId="05001326" w14:textId="77777777" w:rsidR="0092310D" w:rsidRDefault="0092310D" w:rsidP="00A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A9D27" w14:textId="77777777" w:rsidR="0092310D" w:rsidRDefault="0092310D" w:rsidP="00A925FC">
      <w:r>
        <w:separator/>
      </w:r>
    </w:p>
  </w:footnote>
  <w:footnote w:type="continuationSeparator" w:id="0">
    <w:p w14:paraId="25E86EF4" w14:textId="77777777" w:rsidR="0092310D" w:rsidRDefault="0092310D" w:rsidP="00A925FC">
      <w:r>
        <w:continuationSeparator/>
      </w:r>
    </w:p>
  </w:footnote>
  <w:footnote w:id="1">
    <w:p w14:paraId="0407E5F2" w14:textId="77777777" w:rsidR="00C35926" w:rsidRPr="001F51A9" w:rsidRDefault="00C35926" w:rsidP="00A925FC">
      <w:pPr>
        <w:pStyle w:val="Notedebasdepage"/>
        <w:rPr>
          <w:lang w:val="fr-FR"/>
        </w:rPr>
      </w:pPr>
      <w:r w:rsidRPr="001F51A9">
        <w:rPr>
          <w:rStyle w:val="Appelnotedebasdep"/>
          <w:lang w:val="fr-FR"/>
        </w:rPr>
        <w:footnoteRef/>
      </w:r>
      <w:r w:rsidRPr="001F51A9">
        <w:rPr>
          <w:lang w:val="fr-FR"/>
        </w:rPr>
        <w:t xml:space="preserve"> Si applicable. </w:t>
      </w:r>
    </w:p>
  </w:footnote>
  <w:footnote w:id="2">
    <w:p w14:paraId="3E0D1D27" w14:textId="77777777" w:rsidR="00C35926" w:rsidRPr="001A3CA9" w:rsidRDefault="00C35926" w:rsidP="00DD145F">
      <w:pPr>
        <w:pStyle w:val="Notedebasdepage"/>
      </w:pPr>
      <w:r>
        <w:rPr>
          <w:rStyle w:val="Appelnotedebasdep"/>
        </w:rPr>
        <w:footnoteRef/>
      </w:r>
      <w:r w:rsidRPr="00994C67">
        <w:rPr>
          <w:lang w:val="fr-FR"/>
        </w:rPr>
        <w:t>Partie à biffer si la garantie de bonne exécution n’est pas exigée.</w:t>
      </w:r>
    </w:p>
  </w:footnote>
  <w:footnote w:id="3">
    <w:p w14:paraId="18242967" w14:textId="77777777" w:rsidR="00C35926" w:rsidRPr="001F51A9" w:rsidRDefault="00C35926" w:rsidP="003D5DDB">
      <w:pPr>
        <w:pStyle w:val="Notedebasdepage"/>
        <w:tabs>
          <w:tab w:val="left" w:pos="360"/>
        </w:tabs>
        <w:ind w:left="360" w:hanging="360"/>
        <w:rPr>
          <w:lang w:val="fr-FR"/>
        </w:rPr>
      </w:pPr>
      <w:r w:rsidRPr="001F51A9">
        <w:rPr>
          <w:rStyle w:val="Appelnotedebasdep"/>
          <w:i/>
          <w:lang w:val="fr-FR"/>
        </w:rPr>
        <w:footnoteRef/>
      </w:r>
      <w:r w:rsidRPr="001F51A9">
        <w:rPr>
          <w:i/>
          <w:lang w:val="fr-FR"/>
        </w:rPr>
        <w:t xml:space="preserve"> </w:t>
      </w:r>
      <w:r w:rsidRPr="001F51A9">
        <w:rPr>
          <w:i/>
          <w:lang w:val="fr-FR"/>
        </w:rPr>
        <w:tab/>
        <w:t>Le Garant doit Insérer un montant représentant l’avance sous forme de pourcentage du montant mentionné au Marché.</w:t>
      </w:r>
    </w:p>
  </w:footnote>
  <w:footnote w:id="4">
    <w:p w14:paraId="3E550BCA" w14:textId="77777777" w:rsidR="00C35926" w:rsidRPr="001F51A9" w:rsidRDefault="00C35926" w:rsidP="003D5DDB">
      <w:pPr>
        <w:pStyle w:val="Notedebasdepage"/>
        <w:tabs>
          <w:tab w:val="left" w:pos="360"/>
        </w:tabs>
        <w:ind w:left="360" w:hanging="360"/>
        <w:rPr>
          <w:lang w:val="fr-FR"/>
        </w:rPr>
      </w:pPr>
      <w:r w:rsidRPr="001F51A9">
        <w:rPr>
          <w:rStyle w:val="Appelnotedebasdep"/>
          <w:i/>
          <w:lang w:val="fr-FR"/>
        </w:rPr>
        <w:footnoteRef/>
      </w:r>
      <w:r w:rsidRPr="001F51A9">
        <w:rPr>
          <w:i/>
          <w:lang w:val="fr-FR"/>
        </w:rPr>
        <w:t xml:space="preserve"> </w:t>
      </w:r>
      <w:r w:rsidRPr="001F51A9">
        <w:rPr>
          <w:i/>
          <w:lang w:val="fr-FR"/>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5">
    <w:p w14:paraId="5FB22723" w14:textId="77777777" w:rsidR="00C35926" w:rsidRPr="001F51A9" w:rsidRDefault="00C35926" w:rsidP="003D5DDB">
      <w:pPr>
        <w:pStyle w:val="Notedebasdepage"/>
        <w:tabs>
          <w:tab w:val="left" w:pos="360"/>
        </w:tabs>
        <w:ind w:left="360" w:hanging="360"/>
        <w:rPr>
          <w:lang w:val="fr-FR"/>
        </w:rPr>
      </w:pPr>
      <w:r w:rsidRPr="001F51A9">
        <w:rPr>
          <w:rStyle w:val="Appelnotedebasdep"/>
          <w:lang w:val="fr-FR"/>
        </w:rPr>
        <w:footnoteRef/>
      </w:r>
      <w:r w:rsidRPr="001F51A9">
        <w:rPr>
          <w:i/>
          <w:lang w:val="fr-FR"/>
        </w:rPr>
        <w:t xml:space="preserve"> </w:t>
      </w:r>
      <w:r w:rsidRPr="001F51A9">
        <w:rPr>
          <w:i/>
          <w:lang w:val="fr-FR"/>
        </w:rPr>
        <w:tab/>
        <w:t>Le Garant doit Insérer un montant représentant l’avance sous forme de pourcentage du montant du Marché mentionné au Marché.</w:t>
      </w:r>
    </w:p>
  </w:footnote>
  <w:footnote w:id="6">
    <w:p w14:paraId="509452FD" w14:textId="77777777" w:rsidR="00C35926" w:rsidRPr="001F51A9" w:rsidRDefault="00C35926" w:rsidP="003D5DDB">
      <w:pPr>
        <w:pStyle w:val="Notedebasdepage"/>
        <w:tabs>
          <w:tab w:val="left" w:pos="360"/>
        </w:tabs>
        <w:ind w:left="360" w:hanging="360"/>
        <w:rPr>
          <w:lang w:val="fr-FR"/>
        </w:rPr>
      </w:pPr>
      <w:r w:rsidRPr="001F51A9">
        <w:rPr>
          <w:rStyle w:val="Appelnotedebasdep"/>
          <w:lang w:val="fr-FR"/>
        </w:rPr>
        <w:footnoteRef/>
      </w:r>
      <w:r w:rsidRPr="001F51A9">
        <w:rPr>
          <w:lang w:val="fr-FR"/>
        </w:rPr>
        <w:t xml:space="preserve"> </w:t>
      </w:r>
      <w:r w:rsidRPr="001F51A9">
        <w:rPr>
          <w:lang w:val="fr-FR"/>
        </w:rPr>
        <w:tab/>
      </w:r>
      <w:r w:rsidRPr="001F51A9">
        <w:rPr>
          <w:i/>
          <w:lang w:val="fr-FR"/>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60F9" w14:textId="77777777" w:rsidR="00C35926" w:rsidRPr="006C2DE4" w:rsidRDefault="00C35926" w:rsidP="00870CB1">
    <w:pPr>
      <w:pStyle w:val="En-tte"/>
      <w:pBdr>
        <w:bottom w:val="thickThinSmallGap" w:sz="24" w:space="1" w:color="622423"/>
      </w:pBdr>
      <w:rPr>
        <w:rFonts w:ascii="Cambria" w:hAnsi="Cambria"/>
        <w:sz w:val="16"/>
        <w:szCs w:val="16"/>
      </w:rPr>
    </w:pPr>
    <w:r>
      <w:rPr>
        <w:rFonts w:ascii="Cambria" w:hAnsi="Cambria"/>
        <w:sz w:val="16"/>
        <w:szCs w:val="16"/>
      </w:rPr>
      <w:t xml:space="preserve">DSRA </w:t>
    </w:r>
    <w:proofErr w:type="spellStart"/>
    <w:r>
      <w:rPr>
        <w:rFonts w:ascii="Cambria" w:hAnsi="Cambria"/>
        <w:sz w:val="16"/>
        <w:szCs w:val="16"/>
      </w:rPr>
      <w:t>pour</w:t>
    </w:r>
    <w:proofErr w:type="spellEnd"/>
    <w:r>
      <w:rPr>
        <w:rFonts w:ascii="Cambria" w:hAnsi="Cambria"/>
        <w:sz w:val="16"/>
        <w:szCs w:val="16"/>
      </w:rPr>
      <w:t xml:space="preserve"> la </w:t>
    </w:r>
    <w:proofErr w:type="spellStart"/>
    <w:r>
      <w:rPr>
        <w:rFonts w:ascii="Cambria" w:hAnsi="Cambria"/>
        <w:sz w:val="16"/>
        <w:szCs w:val="16"/>
      </w:rPr>
      <w:t>passation</w:t>
    </w:r>
    <w:proofErr w:type="spellEnd"/>
    <w:r>
      <w:rPr>
        <w:rFonts w:ascii="Cambria" w:hAnsi="Cambria"/>
        <w:sz w:val="16"/>
        <w:szCs w:val="16"/>
      </w:rPr>
      <w:t xml:space="preserve"> des </w:t>
    </w:r>
    <w:proofErr w:type="spellStart"/>
    <w:r>
      <w:rPr>
        <w:rFonts w:ascii="Cambria" w:hAnsi="Cambria"/>
        <w:sz w:val="16"/>
        <w:szCs w:val="16"/>
      </w:rPr>
      <w:t>marchés</w:t>
    </w:r>
    <w:proofErr w:type="spellEnd"/>
    <w:r>
      <w:rPr>
        <w:rFonts w:ascii="Cambria" w:hAnsi="Cambria"/>
        <w:sz w:val="16"/>
        <w:szCs w:val="16"/>
      </w:rPr>
      <w:t xml:space="preserve"> de </w:t>
    </w:r>
    <w:proofErr w:type="spellStart"/>
    <w:r>
      <w:rPr>
        <w:rFonts w:ascii="Cambria" w:hAnsi="Cambria"/>
        <w:sz w:val="16"/>
        <w:szCs w:val="16"/>
      </w:rPr>
      <w:t>servicesCourants</w:t>
    </w:r>
    <w:proofErr w:type="spellEnd"/>
    <w:r>
      <w:rPr>
        <w:rFonts w:ascii="Cambria" w:hAnsi="Cambria"/>
        <w:sz w:val="16"/>
        <w:szCs w:val="16"/>
      </w:rPr>
      <w:tab/>
    </w:r>
    <w:r w:rsidRPr="0017714F">
      <w:rPr>
        <w:rFonts w:ascii="Cambria" w:hAnsi="Cambria"/>
        <w:sz w:val="16"/>
        <w:szCs w:val="16"/>
      </w:rPr>
      <w:fldChar w:fldCharType="begin"/>
    </w:r>
    <w:r w:rsidRPr="0017714F">
      <w:rPr>
        <w:rFonts w:ascii="Cambria" w:hAnsi="Cambria"/>
        <w:sz w:val="16"/>
        <w:szCs w:val="16"/>
      </w:rPr>
      <w:instrText xml:space="preserve"> PAGE   \* MERGEFORMAT </w:instrText>
    </w:r>
    <w:r w:rsidRPr="0017714F">
      <w:rPr>
        <w:rFonts w:ascii="Cambria" w:hAnsi="Cambria"/>
        <w:sz w:val="16"/>
        <w:szCs w:val="16"/>
      </w:rPr>
      <w:fldChar w:fldCharType="separate"/>
    </w:r>
    <w:r>
      <w:rPr>
        <w:rFonts w:ascii="Cambria" w:hAnsi="Cambria"/>
        <w:noProof/>
        <w:sz w:val="16"/>
        <w:szCs w:val="16"/>
      </w:rPr>
      <w:t>32</w:t>
    </w:r>
    <w:r w:rsidRPr="0017714F">
      <w:rPr>
        <w:rFonts w:ascii="Cambria" w:hAnsi="Cambria"/>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C9ED" w14:textId="77777777" w:rsidR="00C35926" w:rsidRDefault="00C35926">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17A6" w14:textId="77777777" w:rsidR="00C35926" w:rsidRDefault="00C3592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17C1032" w14:textId="77777777" w:rsidR="00C35926" w:rsidRDefault="00C35926">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887246"/>
      <w:docPartObj>
        <w:docPartGallery w:val="Page Numbers (Top of Page)"/>
        <w:docPartUnique/>
      </w:docPartObj>
    </w:sdtPr>
    <w:sdtEndPr/>
    <w:sdtContent>
      <w:p w14:paraId="1D512B25" w14:textId="77777777" w:rsidR="00C35926" w:rsidRDefault="00C35926">
        <w:pPr>
          <w:pStyle w:val="En-tte"/>
          <w:jc w:val="right"/>
        </w:pPr>
        <w:r>
          <w:fldChar w:fldCharType="begin"/>
        </w:r>
        <w:r>
          <w:instrText xml:space="preserve"> PAGE   \* MERGEFORMAT </w:instrText>
        </w:r>
        <w:r>
          <w:fldChar w:fldCharType="separate"/>
        </w:r>
        <w:r>
          <w:rPr>
            <w:noProof/>
          </w:rPr>
          <w:t>1</w:t>
        </w:r>
        <w:r>
          <w:rPr>
            <w:noProof/>
          </w:rPr>
          <w:fldChar w:fldCharType="end"/>
        </w:r>
      </w:p>
    </w:sdtContent>
  </w:sdt>
  <w:p w14:paraId="4DF0DFF1" w14:textId="77777777" w:rsidR="00C35926" w:rsidRDefault="00C3592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746F" w14:textId="77777777" w:rsidR="00C35926" w:rsidRDefault="00C35926">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4EFE9EAA" w14:textId="77777777" w:rsidR="00C35926" w:rsidRDefault="00C35926">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0A0A" w14:textId="77777777" w:rsidR="00C35926" w:rsidRPr="00284D75" w:rsidRDefault="00C35926" w:rsidP="00870CB1">
    <w:pPr>
      <w:pStyle w:val="En-tte"/>
      <w:pBdr>
        <w:bottom w:val="thickThinSmallGap" w:sz="24" w:space="1" w:color="622423"/>
      </w:pBdr>
      <w:rPr>
        <w:rFonts w:ascii="Cambria" w:hAnsi="Cambria"/>
        <w:sz w:val="16"/>
        <w:szCs w:val="16"/>
        <w:lang w:val="fr-FR"/>
      </w:rPr>
    </w:pPr>
    <w:r w:rsidRPr="00284D75">
      <w:rPr>
        <w:rFonts w:ascii="Cambria" w:hAnsi="Cambria"/>
        <w:sz w:val="16"/>
        <w:szCs w:val="16"/>
        <w:lang w:val="fr-FR"/>
      </w:rPr>
      <w:t>DSRA pour la passation des marchés de services Courants</w:t>
    </w:r>
    <w:r w:rsidRPr="00284D75">
      <w:rPr>
        <w:rFonts w:ascii="Cambria" w:hAnsi="Cambria"/>
        <w:sz w:val="16"/>
        <w:szCs w:val="16"/>
        <w:lang w:val="fr-FR"/>
      </w:rPr>
      <w:tab/>
    </w:r>
    <w:r w:rsidRPr="00284D75">
      <w:rPr>
        <w:rFonts w:ascii="Cambria" w:hAnsi="Cambria"/>
        <w:sz w:val="16"/>
        <w:szCs w:val="16"/>
        <w:lang w:val="fr-FR"/>
      </w:rPr>
      <w:fldChar w:fldCharType="begin"/>
    </w:r>
    <w:r w:rsidRPr="00284D75">
      <w:rPr>
        <w:rFonts w:ascii="Cambria" w:hAnsi="Cambria"/>
        <w:sz w:val="16"/>
        <w:szCs w:val="16"/>
        <w:lang w:val="fr-FR"/>
      </w:rPr>
      <w:instrText xml:space="preserve"> PAGE   \* MERGEFORMAT </w:instrText>
    </w:r>
    <w:r w:rsidRPr="00284D75">
      <w:rPr>
        <w:rFonts w:ascii="Cambria" w:hAnsi="Cambria"/>
        <w:sz w:val="16"/>
        <w:szCs w:val="16"/>
        <w:lang w:val="fr-FR"/>
      </w:rPr>
      <w:fldChar w:fldCharType="separate"/>
    </w:r>
    <w:r>
      <w:rPr>
        <w:rFonts w:ascii="Cambria" w:hAnsi="Cambria"/>
        <w:noProof/>
        <w:sz w:val="16"/>
        <w:szCs w:val="16"/>
        <w:lang w:val="fr-FR"/>
      </w:rPr>
      <w:t>96</w:t>
    </w:r>
    <w:r w:rsidRPr="00284D75">
      <w:rPr>
        <w:rFonts w:ascii="Cambria" w:hAnsi="Cambria"/>
        <w:sz w:val="16"/>
        <w:szCs w:val="16"/>
        <w:lang w:val="fr-F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239C" w14:textId="77777777" w:rsidR="00C35926" w:rsidRDefault="00C35926">
    <w:pPr>
      <w:pStyle w:val="En-tte"/>
      <w:jc w:val="right"/>
    </w:pPr>
    <w:r>
      <w:fldChar w:fldCharType="begin"/>
    </w:r>
    <w:r>
      <w:instrText xml:space="preserve"> PAGE   \* MERGEFORMAT </w:instrText>
    </w:r>
    <w:r>
      <w:fldChar w:fldCharType="separate"/>
    </w:r>
    <w:r>
      <w:rPr>
        <w:noProof/>
      </w:rPr>
      <w:t>42</w:t>
    </w:r>
    <w:r>
      <w:rPr>
        <w:noProof/>
      </w:rPr>
      <w:fldChar w:fldCharType="end"/>
    </w:r>
  </w:p>
  <w:p w14:paraId="5B43D9C2" w14:textId="77777777" w:rsidR="00C35926" w:rsidRPr="008F165A" w:rsidRDefault="00C35926" w:rsidP="008F165A">
    <w:pPr>
      <w:pStyle w:val="En-tte"/>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6C463" w14:textId="77777777" w:rsidR="00C35926" w:rsidRDefault="00C35926">
    <w:pPr>
      <w:pStyle w:val="En-tte"/>
      <w:pBdr>
        <w:bottom w:val="single" w:sz="4" w:space="1" w:color="auto"/>
      </w:pBdr>
      <w:tabs>
        <w:tab w:val="right" w:pos="12960"/>
      </w:tabs>
      <w:rPr>
        <w:lang w:val="fr-FR"/>
      </w:rPr>
    </w:pPr>
    <w:proofErr w:type="spellStart"/>
    <w:r>
      <w:t>Annexe</w:t>
    </w:r>
    <w:proofErr w:type="spellEnd"/>
    <w:r>
      <w:t xml:space="preserve">. Avis </w:t>
    </w:r>
    <w:proofErr w:type="spellStart"/>
    <w:r>
      <w:t>d’Appeld’offres</w:t>
    </w:r>
    <w:proofErr w:type="spellEnd"/>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95</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9F1"/>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 w15:restartNumberingAfterBreak="0">
    <w:nsid w:val="06192555"/>
    <w:multiLevelType w:val="hybridMultilevel"/>
    <w:tmpl w:val="559E1892"/>
    <w:lvl w:ilvl="0" w:tplc="D144D210">
      <w:start w:val="1"/>
      <w:numFmt w:val="upperLetter"/>
      <w:lvlText w:val="%1."/>
      <w:lvlJc w:val="left"/>
      <w:pPr>
        <w:ind w:left="1416" w:hanging="708"/>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 w15:restartNumberingAfterBreak="0">
    <w:nsid w:val="0D855693"/>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E26D4"/>
    <w:multiLevelType w:val="hybridMultilevel"/>
    <w:tmpl w:val="BB4C02B0"/>
    <w:lvl w:ilvl="0" w:tplc="1FD4876C">
      <w:start w:val="1"/>
      <w:numFmt w:val="bullet"/>
      <w:lvlText w:val=""/>
      <w:lvlJc w:val="left"/>
      <w:pPr>
        <w:ind w:left="360" w:hanging="360"/>
      </w:pPr>
      <w:rPr>
        <w:rFonts w:ascii="Symbol" w:hAnsi="Symbol" w:hint="default"/>
        <w:i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F123891"/>
    <w:multiLevelType w:val="hybridMultilevel"/>
    <w:tmpl w:val="71ECE050"/>
    <w:lvl w:ilvl="0" w:tplc="BC1612EE">
      <w:start w:val="1"/>
      <w:numFmt w:val="lowerLetter"/>
      <w:lvlText w:val="%1)"/>
      <w:lvlJc w:val="left"/>
      <w:pPr>
        <w:ind w:left="1080" w:hanging="54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 w15:restartNumberingAfterBreak="0">
    <w:nsid w:val="20453F22"/>
    <w:multiLevelType w:val="hybridMultilevel"/>
    <w:tmpl w:val="53B84F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34AEE"/>
    <w:multiLevelType w:val="hybridMultilevel"/>
    <w:tmpl w:val="5B8470F6"/>
    <w:lvl w:ilvl="0" w:tplc="6BF294AE">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21F900DC"/>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AE0D14"/>
    <w:multiLevelType w:val="hybridMultilevel"/>
    <w:tmpl w:val="9B686138"/>
    <w:lvl w:ilvl="0" w:tplc="0978A4DA">
      <w:start w:val="1"/>
      <w:numFmt w:val="decimal"/>
      <w:lvlText w:val="%1."/>
      <w:lvlJc w:val="left"/>
      <w:pPr>
        <w:ind w:left="900" w:hanging="360"/>
      </w:pPr>
      <w:rPr>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1" w15:restartNumberingAfterBreak="0">
    <w:nsid w:val="242E3EB4"/>
    <w:multiLevelType w:val="hybridMultilevel"/>
    <w:tmpl w:val="6A14F4B4"/>
    <w:lvl w:ilvl="0" w:tplc="AE1C192A">
      <w:start w:val="1"/>
      <w:numFmt w:val="bullet"/>
      <w:lvlText w:val="­"/>
      <w:lvlJc w:val="left"/>
      <w:pPr>
        <w:ind w:left="360" w:hanging="360"/>
      </w:pPr>
      <w:rPr>
        <w:rFonts w:ascii="Californian FB" w:hAnsi="Californian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72543B"/>
    <w:multiLevelType w:val="hybridMultilevel"/>
    <w:tmpl w:val="5A562CC4"/>
    <w:lvl w:ilvl="0" w:tplc="2CC25460">
      <w:start w:val="1"/>
      <w:numFmt w:val="lowerLetter"/>
      <w:suff w:val="space"/>
      <w:lvlText w:val="%1)"/>
      <w:lvlJc w:val="left"/>
      <w:pPr>
        <w:ind w:left="1476" w:hanging="768"/>
      </w:pPr>
      <w:rPr>
        <w:rFonts w:hint="default"/>
      </w:rPr>
    </w:lvl>
    <w:lvl w:ilvl="1" w:tplc="040C0019" w:tentative="1">
      <w:start w:val="1"/>
      <w:numFmt w:val="lowerLetter"/>
      <w:lvlText w:val="%2."/>
      <w:lvlJc w:val="left"/>
      <w:pPr>
        <w:ind w:left="2196" w:hanging="360"/>
      </w:pPr>
    </w:lvl>
    <w:lvl w:ilvl="2" w:tplc="040C001B" w:tentative="1">
      <w:start w:val="1"/>
      <w:numFmt w:val="lowerRoman"/>
      <w:lvlText w:val="%3."/>
      <w:lvlJc w:val="right"/>
      <w:pPr>
        <w:ind w:left="2916" w:hanging="180"/>
      </w:pPr>
    </w:lvl>
    <w:lvl w:ilvl="3" w:tplc="040C000F" w:tentative="1">
      <w:start w:val="1"/>
      <w:numFmt w:val="decimal"/>
      <w:lvlText w:val="%4."/>
      <w:lvlJc w:val="left"/>
      <w:pPr>
        <w:ind w:left="3636" w:hanging="360"/>
      </w:pPr>
    </w:lvl>
    <w:lvl w:ilvl="4" w:tplc="040C0019" w:tentative="1">
      <w:start w:val="1"/>
      <w:numFmt w:val="lowerLetter"/>
      <w:lvlText w:val="%5."/>
      <w:lvlJc w:val="left"/>
      <w:pPr>
        <w:ind w:left="4356" w:hanging="360"/>
      </w:pPr>
    </w:lvl>
    <w:lvl w:ilvl="5" w:tplc="040C001B" w:tentative="1">
      <w:start w:val="1"/>
      <w:numFmt w:val="lowerRoman"/>
      <w:lvlText w:val="%6."/>
      <w:lvlJc w:val="right"/>
      <w:pPr>
        <w:ind w:left="5076" w:hanging="180"/>
      </w:pPr>
    </w:lvl>
    <w:lvl w:ilvl="6" w:tplc="040C000F" w:tentative="1">
      <w:start w:val="1"/>
      <w:numFmt w:val="decimal"/>
      <w:lvlText w:val="%7."/>
      <w:lvlJc w:val="left"/>
      <w:pPr>
        <w:ind w:left="5796" w:hanging="360"/>
      </w:pPr>
    </w:lvl>
    <w:lvl w:ilvl="7" w:tplc="040C0019" w:tentative="1">
      <w:start w:val="1"/>
      <w:numFmt w:val="lowerLetter"/>
      <w:lvlText w:val="%8."/>
      <w:lvlJc w:val="left"/>
      <w:pPr>
        <w:ind w:left="6516" w:hanging="360"/>
      </w:pPr>
    </w:lvl>
    <w:lvl w:ilvl="8" w:tplc="040C001B" w:tentative="1">
      <w:start w:val="1"/>
      <w:numFmt w:val="lowerRoman"/>
      <w:lvlText w:val="%9."/>
      <w:lvlJc w:val="right"/>
      <w:pPr>
        <w:ind w:left="7236" w:hanging="180"/>
      </w:pPr>
    </w:lvl>
  </w:abstractNum>
  <w:abstractNum w:abstractNumId="13" w15:restartNumberingAfterBreak="0">
    <w:nsid w:val="2E2913CC"/>
    <w:multiLevelType w:val="hybridMultilevel"/>
    <w:tmpl w:val="4C966F44"/>
    <w:lvl w:ilvl="0" w:tplc="6E36AFFE">
      <w:start w:val="1"/>
      <w:numFmt w:val="low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BC5A7F"/>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15" w15:restartNumberingAfterBreak="0">
    <w:nsid w:val="34ED1FA5"/>
    <w:multiLevelType w:val="hybridMultilevel"/>
    <w:tmpl w:val="7F369C6C"/>
    <w:lvl w:ilvl="0" w:tplc="98FA2DE0">
      <w:start w:val="1"/>
      <w:numFmt w:val="decimal"/>
      <w:pStyle w:val="Style1"/>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7"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DE653D"/>
    <w:multiLevelType w:val="multilevel"/>
    <w:tmpl w:val="E068AE46"/>
    <w:lvl w:ilvl="0">
      <w:start w:val="1"/>
      <w:numFmt w:val="decimal"/>
      <w:lvlText w:val="%1."/>
      <w:lvlJc w:val="left"/>
      <w:pPr>
        <w:ind w:left="1920" w:hanging="360"/>
      </w:pPr>
      <w:rPr>
        <w:rFonts w:hint="default"/>
        <w:b/>
      </w:rPr>
    </w:lvl>
    <w:lvl w:ilvl="1">
      <w:start w:val="1"/>
      <w:numFmt w:val="decimal"/>
      <w:isLgl/>
      <w:lvlText w:val="%1.%2"/>
      <w:lvlJc w:val="left"/>
      <w:pPr>
        <w:ind w:left="1968" w:hanging="408"/>
      </w:pPr>
      <w:rPr>
        <w:rFonts w:hint="default"/>
        <w:b/>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9"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B2F42BC"/>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21"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15:restartNumberingAfterBreak="0">
    <w:nsid w:val="41E70D73"/>
    <w:multiLevelType w:val="hybridMultilevel"/>
    <w:tmpl w:val="1688DAC6"/>
    <w:lvl w:ilvl="0" w:tplc="843456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C14163"/>
    <w:multiLevelType w:val="hybridMultilevel"/>
    <w:tmpl w:val="6FAC7456"/>
    <w:lvl w:ilvl="0" w:tplc="94B08F0C">
      <w:start w:val="1"/>
      <w:numFmt w:val="decimal"/>
      <w:lvlText w:val="%1."/>
      <w:lvlJc w:val="left"/>
      <w:pPr>
        <w:ind w:left="360" w:hanging="360"/>
      </w:pPr>
      <w:rPr>
        <w:rFonts w:ascii="Times New Roman" w:hAnsi="Times New Roman" w:cs="Times New Roman" w:hint="default"/>
        <w:i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758432C"/>
    <w:multiLevelType w:val="hybridMultilevel"/>
    <w:tmpl w:val="D744CE66"/>
    <w:lvl w:ilvl="0" w:tplc="D0F866AE">
      <w:start w:val="1"/>
      <w:numFmt w:val="bullet"/>
      <w:lvlText w:val=""/>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FF258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8" w15:restartNumberingAfterBreak="0">
    <w:nsid w:val="4BF36C95"/>
    <w:multiLevelType w:val="hybridMultilevel"/>
    <w:tmpl w:val="3ECC882C"/>
    <w:lvl w:ilvl="0" w:tplc="040C0001">
      <w:start w:val="1"/>
      <w:numFmt w:val="bullet"/>
      <w:lvlText w:val=""/>
      <w:lvlJc w:val="left"/>
      <w:pPr>
        <w:tabs>
          <w:tab w:val="num" w:pos="720"/>
        </w:tabs>
        <w:ind w:left="720" w:hanging="720"/>
      </w:pPr>
      <w:rPr>
        <w:rFonts w:ascii="Symbol" w:hAnsi="Symbol" w:hint="default"/>
        <w:b/>
      </w:rPr>
    </w:lvl>
    <w:lvl w:ilvl="1" w:tplc="FFFFFFFF">
      <w:numFmt w:val="bullet"/>
      <w:lvlText w:val="-"/>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4C936680"/>
    <w:multiLevelType w:val="singleLevel"/>
    <w:tmpl w:val="F0D24660"/>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31" w15:restartNumberingAfterBreak="0">
    <w:nsid w:val="539E27A0"/>
    <w:multiLevelType w:val="hybridMultilevel"/>
    <w:tmpl w:val="15826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CB45DF"/>
    <w:multiLevelType w:val="hybridMultilevel"/>
    <w:tmpl w:val="9604A794"/>
    <w:lvl w:ilvl="0" w:tplc="2E18A946">
      <w:start w:val="1"/>
      <w:numFmt w:val="bullet"/>
      <w:lvlText w:val=""/>
      <w:lvlJc w:val="left"/>
      <w:pPr>
        <w:ind w:left="720" w:hanging="360"/>
      </w:pPr>
      <w:rPr>
        <w:rFonts w:ascii="Symbol" w:hAnsi="Symbol" w:hint="default"/>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34" w15:restartNumberingAfterBreak="0">
    <w:nsid w:val="5B91123C"/>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5" w15:restartNumberingAfterBreak="0">
    <w:nsid w:val="5C36595D"/>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6" w15:restartNumberingAfterBreak="0">
    <w:nsid w:val="5EBF7D71"/>
    <w:multiLevelType w:val="hybridMultilevel"/>
    <w:tmpl w:val="80AA6EA6"/>
    <w:lvl w:ilvl="0" w:tplc="4C0A6D1E">
      <w:start w:val="1"/>
      <w:numFmt w:val="decimal"/>
      <w:lvlText w:val="%1."/>
      <w:lvlJc w:val="left"/>
      <w:pPr>
        <w:ind w:left="720" w:hanging="360"/>
      </w:pPr>
      <w:rPr>
        <w:rFonts w:ascii="Footlight MT Light" w:hAnsi="Footlight MT Light"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06852A0"/>
    <w:multiLevelType w:val="hybridMultilevel"/>
    <w:tmpl w:val="37BECF08"/>
    <w:lvl w:ilvl="0" w:tplc="0C0EDA6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6776A8"/>
    <w:multiLevelType w:val="hybridMultilevel"/>
    <w:tmpl w:val="0F22E26A"/>
    <w:lvl w:ilvl="0" w:tplc="7F1A8BF0">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9" w15:restartNumberingAfterBreak="0">
    <w:nsid w:val="623603E6"/>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0" w15:restartNumberingAfterBreak="0">
    <w:nsid w:val="66CD05FB"/>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1" w15:restartNumberingAfterBreak="0">
    <w:nsid w:val="679E768D"/>
    <w:multiLevelType w:val="hybridMultilevel"/>
    <w:tmpl w:val="A9FCC42C"/>
    <w:lvl w:ilvl="0" w:tplc="C76C21D0">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3" w15:restartNumberingAfterBreak="0">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15:restartNumberingAfterBreak="0">
    <w:nsid w:val="6A3E262F"/>
    <w:multiLevelType w:val="hybridMultilevel"/>
    <w:tmpl w:val="3B826E9E"/>
    <w:lvl w:ilvl="0" w:tplc="040C0017">
      <w:start w:val="1"/>
      <w:numFmt w:val="lowerLetter"/>
      <w:lvlText w:val="%1)"/>
      <w:lvlJc w:val="left"/>
      <w:pPr>
        <w:ind w:left="1128" w:hanging="360"/>
      </w:pPr>
      <w:rPr>
        <w:rFonts w:hint="default"/>
      </w:rPr>
    </w:lvl>
    <w:lvl w:ilvl="1" w:tplc="040C0019" w:tentative="1">
      <w:start w:val="1"/>
      <w:numFmt w:val="lowerLetter"/>
      <w:lvlText w:val="%2."/>
      <w:lvlJc w:val="left"/>
      <w:pPr>
        <w:ind w:left="1848" w:hanging="360"/>
      </w:pPr>
    </w:lvl>
    <w:lvl w:ilvl="2" w:tplc="040C001B" w:tentative="1">
      <w:start w:val="1"/>
      <w:numFmt w:val="lowerRoman"/>
      <w:lvlText w:val="%3."/>
      <w:lvlJc w:val="right"/>
      <w:pPr>
        <w:ind w:left="2568" w:hanging="180"/>
      </w:pPr>
    </w:lvl>
    <w:lvl w:ilvl="3" w:tplc="040C000F" w:tentative="1">
      <w:start w:val="1"/>
      <w:numFmt w:val="decimal"/>
      <w:lvlText w:val="%4."/>
      <w:lvlJc w:val="left"/>
      <w:pPr>
        <w:ind w:left="3288" w:hanging="360"/>
      </w:pPr>
    </w:lvl>
    <w:lvl w:ilvl="4" w:tplc="040C0019" w:tentative="1">
      <w:start w:val="1"/>
      <w:numFmt w:val="lowerLetter"/>
      <w:lvlText w:val="%5."/>
      <w:lvlJc w:val="left"/>
      <w:pPr>
        <w:ind w:left="4008" w:hanging="360"/>
      </w:pPr>
    </w:lvl>
    <w:lvl w:ilvl="5" w:tplc="040C001B" w:tentative="1">
      <w:start w:val="1"/>
      <w:numFmt w:val="lowerRoman"/>
      <w:lvlText w:val="%6."/>
      <w:lvlJc w:val="right"/>
      <w:pPr>
        <w:ind w:left="4728" w:hanging="180"/>
      </w:pPr>
    </w:lvl>
    <w:lvl w:ilvl="6" w:tplc="040C000F" w:tentative="1">
      <w:start w:val="1"/>
      <w:numFmt w:val="decimal"/>
      <w:lvlText w:val="%7."/>
      <w:lvlJc w:val="left"/>
      <w:pPr>
        <w:ind w:left="5448" w:hanging="360"/>
      </w:pPr>
    </w:lvl>
    <w:lvl w:ilvl="7" w:tplc="040C0019" w:tentative="1">
      <w:start w:val="1"/>
      <w:numFmt w:val="lowerLetter"/>
      <w:lvlText w:val="%8."/>
      <w:lvlJc w:val="left"/>
      <w:pPr>
        <w:ind w:left="6168" w:hanging="360"/>
      </w:pPr>
    </w:lvl>
    <w:lvl w:ilvl="8" w:tplc="040C001B" w:tentative="1">
      <w:start w:val="1"/>
      <w:numFmt w:val="lowerRoman"/>
      <w:lvlText w:val="%9."/>
      <w:lvlJc w:val="right"/>
      <w:pPr>
        <w:ind w:left="6888" w:hanging="180"/>
      </w:pPr>
    </w:lvl>
  </w:abstractNum>
  <w:abstractNum w:abstractNumId="45"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6F1C4E25"/>
    <w:multiLevelType w:val="multilevel"/>
    <w:tmpl w:val="8F80CC32"/>
    <w:lvl w:ilvl="0">
      <w:start w:val="1"/>
      <w:numFmt w:val="decimal"/>
      <w:lvlText w:val="%1."/>
      <w:lvlJc w:val="left"/>
      <w:pPr>
        <w:tabs>
          <w:tab w:val="num" w:pos="709"/>
        </w:tabs>
        <w:ind w:left="720" w:hanging="360"/>
      </w:pPr>
      <w:rPr>
        <w:rFonts w:ascii="Times New Roman" w:hAnsi="Times New Roman" w:cs="Times New Roman" w:hint="default"/>
        <w:b/>
        <w:color w:val="000000" w:themeColor="text1"/>
        <w:sz w:val="24"/>
        <w:szCs w:val="24"/>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A72988"/>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4731DC4"/>
    <w:multiLevelType w:val="hybridMultilevel"/>
    <w:tmpl w:val="0EC616BC"/>
    <w:lvl w:ilvl="0" w:tplc="0F8CC2C2">
      <w:start w:val="1"/>
      <w:numFmt w:val="lowerLetter"/>
      <w:suff w:val="space"/>
      <w:lvlText w:val="%1)"/>
      <w:lvlJc w:val="left"/>
      <w:pPr>
        <w:ind w:left="1021" w:hanging="313"/>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50"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1"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15:restartNumberingAfterBreak="0">
    <w:nsid w:val="782A457A"/>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4" w15:restartNumberingAfterBreak="0">
    <w:nsid w:val="7A525BFD"/>
    <w:multiLevelType w:val="hybridMultilevel"/>
    <w:tmpl w:val="21168C3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FFFFFFFF">
      <w:numFmt w:val="bullet"/>
      <w:lvlText w:val="-"/>
      <w:lvlJc w:val="left"/>
      <w:pPr>
        <w:ind w:left="1637" w:hanging="360"/>
      </w:pPr>
      <w:rPr>
        <w:rFonts w:hint="default"/>
        <w:b w:val="0"/>
        <w:color w:val="auto"/>
      </w:rPr>
    </w:lvl>
    <w:lvl w:ilvl="3" w:tplc="8CE6CFCE">
      <w:numFmt w:val="bullet"/>
      <w:lvlText w:val="-"/>
      <w:lvlJc w:val="left"/>
      <w:pPr>
        <w:ind w:left="2880" w:hanging="360"/>
      </w:pPr>
      <w:rPr>
        <w:rFonts w:ascii="Times New Roman" w:eastAsia="Times New Roman" w:hAnsi="Times New Roman" w:cs="Times New Roman" w:hint="default"/>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55"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53"/>
  </w:num>
  <w:num w:numId="3">
    <w:abstractNumId w:val="33"/>
  </w:num>
  <w:num w:numId="4">
    <w:abstractNumId w:val="30"/>
  </w:num>
  <w:num w:numId="5">
    <w:abstractNumId w:val="42"/>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5"/>
  </w:num>
  <w:num w:numId="11">
    <w:abstractNumId w:val="17"/>
  </w:num>
  <w:num w:numId="12">
    <w:abstractNumId w:val="16"/>
  </w:num>
  <w:num w:numId="13">
    <w:abstractNumId w:val="54"/>
  </w:num>
  <w:num w:numId="14">
    <w:abstractNumId w:val="43"/>
  </w:num>
  <w:num w:numId="15">
    <w:abstractNumId w:val="51"/>
  </w:num>
  <w:num w:numId="16">
    <w:abstractNumId w:val="2"/>
  </w:num>
  <w:num w:numId="17">
    <w:abstractNumId w:val="19"/>
  </w:num>
  <w:num w:numId="18">
    <w:abstractNumId w:val="25"/>
  </w:num>
  <w:num w:numId="19">
    <w:abstractNumId w:val="28"/>
  </w:num>
  <w:num w:numId="20">
    <w:abstractNumId w:val="24"/>
  </w:num>
  <w:num w:numId="21">
    <w:abstractNumId w:val="32"/>
  </w:num>
  <w:num w:numId="22">
    <w:abstractNumId w:val="10"/>
  </w:num>
  <w:num w:numId="23">
    <w:abstractNumId w:val="29"/>
  </w:num>
  <w:num w:numId="24">
    <w:abstractNumId w:val="5"/>
  </w:num>
  <w:num w:numId="25">
    <w:abstractNumId w:val="45"/>
  </w:num>
  <w:num w:numId="26">
    <w:abstractNumId w:val="41"/>
  </w:num>
  <w:num w:numId="27">
    <w:abstractNumId w:val="21"/>
  </w:num>
  <w:num w:numId="28">
    <w:abstractNumId w:val="11"/>
  </w:num>
  <w:num w:numId="29">
    <w:abstractNumId w:val="1"/>
  </w:num>
  <w:num w:numId="30">
    <w:abstractNumId w:val="18"/>
  </w:num>
  <w:num w:numId="31">
    <w:abstractNumId w:val="20"/>
  </w:num>
  <w:num w:numId="32">
    <w:abstractNumId w:val="13"/>
  </w:num>
  <w:num w:numId="33">
    <w:abstractNumId w:val="9"/>
  </w:num>
  <w:num w:numId="34">
    <w:abstractNumId w:val="38"/>
  </w:num>
  <w:num w:numId="35">
    <w:abstractNumId w:val="50"/>
  </w:num>
  <w:num w:numId="36">
    <w:abstractNumId w:val="8"/>
  </w:num>
  <w:num w:numId="37">
    <w:abstractNumId w:val="37"/>
  </w:num>
  <w:num w:numId="38">
    <w:abstractNumId w:val="23"/>
  </w:num>
  <w:num w:numId="39">
    <w:abstractNumId w:val="46"/>
  </w:num>
  <w:num w:numId="40">
    <w:abstractNumId w:val="40"/>
  </w:num>
  <w:num w:numId="41">
    <w:abstractNumId w:val="3"/>
  </w:num>
  <w:num w:numId="42">
    <w:abstractNumId w:val="44"/>
  </w:num>
  <w:num w:numId="43">
    <w:abstractNumId w:val="39"/>
  </w:num>
  <w:num w:numId="44">
    <w:abstractNumId w:val="48"/>
  </w:num>
  <w:num w:numId="45">
    <w:abstractNumId w:val="12"/>
  </w:num>
  <w:num w:numId="46">
    <w:abstractNumId w:val="27"/>
  </w:num>
  <w:num w:numId="47">
    <w:abstractNumId w:val="0"/>
  </w:num>
  <w:num w:numId="48">
    <w:abstractNumId w:val="14"/>
  </w:num>
  <w:num w:numId="49">
    <w:abstractNumId w:val="34"/>
  </w:num>
  <w:num w:numId="50">
    <w:abstractNumId w:val="49"/>
  </w:num>
  <w:num w:numId="51">
    <w:abstractNumId w:val="35"/>
  </w:num>
  <w:num w:numId="52">
    <w:abstractNumId w:val="52"/>
  </w:num>
  <w:num w:numId="53">
    <w:abstractNumId w:val="47"/>
  </w:num>
  <w:num w:numId="54">
    <w:abstractNumId w:val="6"/>
  </w:num>
  <w:num w:numId="55">
    <w:abstractNumId w:val="31"/>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5FC"/>
    <w:rsid w:val="00004EFD"/>
    <w:rsid w:val="000134B7"/>
    <w:rsid w:val="00016DF9"/>
    <w:rsid w:val="00017489"/>
    <w:rsid w:val="00021926"/>
    <w:rsid w:val="00021EB6"/>
    <w:rsid w:val="00023D76"/>
    <w:rsid w:val="00031CD7"/>
    <w:rsid w:val="000330BA"/>
    <w:rsid w:val="0003594D"/>
    <w:rsid w:val="00043307"/>
    <w:rsid w:val="00046E71"/>
    <w:rsid w:val="000474CF"/>
    <w:rsid w:val="00051DB3"/>
    <w:rsid w:val="00052332"/>
    <w:rsid w:val="00053396"/>
    <w:rsid w:val="00054239"/>
    <w:rsid w:val="00056D2E"/>
    <w:rsid w:val="0005751D"/>
    <w:rsid w:val="00067D9B"/>
    <w:rsid w:val="00070E25"/>
    <w:rsid w:val="00071176"/>
    <w:rsid w:val="00071DC2"/>
    <w:rsid w:val="000734B9"/>
    <w:rsid w:val="000738B5"/>
    <w:rsid w:val="00082D46"/>
    <w:rsid w:val="00082D94"/>
    <w:rsid w:val="00086638"/>
    <w:rsid w:val="00095090"/>
    <w:rsid w:val="000A26E6"/>
    <w:rsid w:val="000A3D00"/>
    <w:rsid w:val="000A4A70"/>
    <w:rsid w:val="000A5EF5"/>
    <w:rsid w:val="000B1A10"/>
    <w:rsid w:val="000B4953"/>
    <w:rsid w:val="000B51EE"/>
    <w:rsid w:val="000B5D22"/>
    <w:rsid w:val="000B5D95"/>
    <w:rsid w:val="000B5FB3"/>
    <w:rsid w:val="000B5FFA"/>
    <w:rsid w:val="000B77E8"/>
    <w:rsid w:val="000C23C4"/>
    <w:rsid w:val="000C327D"/>
    <w:rsid w:val="000C3809"/>
    <w:rsid w:val="000C3D63"/>
    <w:rsid w:val="000D2656"/>
    <w:rsid w:val="000D2F63"/>
    <w:rsid w:val="000D5206"/>
    <w:rsid w:val="000E2CE5"/>
    <w:rsid w:val="000E5BF1"/>
    <w:rsid w:val="000E77B2"/>
    <w:rsid w:val="000E7C73"/>
    <w:rsid w:val="000F16DA"/>
    <w:rsid w:val="000F1813"/>
    <w:rsid w:val="000F304D"/>
    <w:rsid w:val="000F5018"/>
    <w:rsid w:val="000F5BAA"/>
    <w:rsid w:val="000F6047"/>
    <w:rsid w:val="001037CC"/>
    <w:rsid w:val="00103B88"/>
    <w:rsid w:val="001052B6"/>
    <w:rsid w:val="001121B4"/>
    <w:rsid w:val="00113DEF"/>
    <w:rsid w:val="00116896"/>
    <w:rsid w:val="00117D68"/>
    <w:rsid w:val="00122697"/>
    <w:rsid w:val="001240BB"/>
    <w:rsid w:val="00127CF7"/>
    <w:rsid w:val="00132ECE"/>
    <w:rsid w:val="0013306F"/>
    <w:rsid w:val="00133126"/>
    <w:rsid w:val="00137828"/>
    <w:rsid w:val="00137F40"/>
    <w:rsid w:val="00146F2B"/>
    <w:rsid w:val="0015139D"/>
    <w:rsid w:val="00154F5F"/>
    <w:rsid w:val="0015543C"/>
    <w:rsid w:val="0016043E"/>
    <w:rsid w:val="00161655"/>
    <w:rsid w:val="00162CE0"/>
    <w:rsid w:val="00164B66"/>
    <w:rsid w:val="00166F62"/>
    <w:rsid w:val="00166F86"/>
    <w:rsid w:val="00170950"/>
    <w:rsid w:val="001730C0"/>
    <w:rsid w:val="00174AB0"/>
    <w:rsid w:val="00177095"/>
    <w:rsid w:val="00180AD4"/>
    <w:rsid w:val="0018218C"/>
    <w:rsid w:val="001833FB"/>
    <w:rsid w:val="0018441D"/>
    <w:rsid w:val="00187889"/>
    <w:rsid w:val="00190D9F"/>
    <w:rsid w:val="0019262F"/>
    <w:rsid w:val="00192D34"/>
    <w:rsid w:val="0019325A"/>
    <w:rsid w:val="00194C37"/>
    <w:rsid w:val="001A183E"/>
    <w:rsid w:val="001A256F"/>
    <w:rsid w:val="001A46D5"/>
    <w:rsid w:val="001A55B9"/>
    <w:rsid w:val="001A6765"/>
    <w:rsid w:val="001A6B2F"/>
    <w:rsid w:val="001A748A"/>
    <w:rsid w:val="001B117A"/>
    <w:rsid w:val="001B263A"/>
    <w:rsid w:val="001C26C1"/>
    <w:rsid w:val="001C37DD"/>
    <w:rsid w:val="001D4873"/>
    <w:rsid w:val="001D6B24"/>
    <w:rsid w:val="001D760E"/>
    <w:rsid w:val="001E3557"/>
    <w:rsid w:val="001E4077"/>
    <w:rsid w:val="001E643B"/>
    <w:rsid w:val="001E6D8C"/>
    <w:rsid w:val="001E7930"/>
    <w:rsid w:val="001F1E68"/>
    <w:rsid w:val="001F3BF9"/>
    <w:rsid w:val="001F5042"/>
    <w:rsid w:val="001F7AFA"/>
    <w:rsid w:val="00210F37"/>
    <w:rsid w:val="00212BE4"/>
    <w:rsid w:val="00214191"/>
    <w:rsid w:val="0021494E"/>
    <w:rsid w:val="00214A69"/>
    <w:rsid w:val="0022024C"/>
    <w:rsid w:val="00222227"/>
    <w:rsid w:val="00222343"/>
    <w:rsid w:val="00224E69"/>
    <w:rsid w:val="002277C8"/>
    <w:rsid w:val="0023237C"/>
    <w:rsid w:val="0023251C"/>
    <w:rsid w:val="00232905"/>
    <w:rsid w:val="0023391A"/>
    <w:rsid w:val="0024319A"/>
    <w:rsid w:val="00243553"/>
    <w:rsid w:val="002447F4"/>
    <w:rsid w:val="00246D7F"/>
    <w:rsid w:val="0025062D"/>
    <w:rsid w:val="00253F1F"/>
    <w:rsid w:val="002560C6"/>
    <w:rsid w:val="002576BB"/>
    <w:rsid w:val="002601F9"/>
    <w:rsid w:val="00262B1C"/>
    <w:rsid w:val="002642D5"/>
    <w:rsid w:val="00265511"/>
    <w:rsid w:val="00265C50"/>
    <w:rsid w:val="002700C2"/>
    <w:rsid w:val="002703CE"/>
    <w:rsid w:val="002718AF"/>
    <w:rsid w:val="00273141"/>
    <w:rsid w:val="00273AA3"/>
    <w:rsid w:val="0027517A"/>
    <w:rsid w:val="00276A9A"/>
    <w:rsid w:val="00281E3E"/>
    <w:rsid w:val="0028330A"/>
    <w:rsid w:val="00284D7E"/>
    <w:rsid w:val="00284EDE"/>
    <w:rsid w:val="0028521D"/>
    <w:rsid w:val="0028543F"/>
    <w:rsid w:val="0028686F"/>
    <w:rsid w:val="00291AB5"/>
    <w:rsid w:val="00292519"/>
    <w:rsid w:val="00293581"/>
    <w:rsid w:val="002954F0"/>
    <w:rsid w:val="0029558B"/>
    <w:rsid w:val="002963F3"/>
    <w:rsid w:val="002A4C81"/>
    <w:rsid w:val="002B2A46"/>
    <w:rsid w:val="002B5E68"/>
    <w:rsid w:val="002B75CD"/>
    <w:rsid w:val="002C104C"/>
    <w:rsid w:val="002C1603"/>
    <w:rsid w:val="002C1EF4"/>
    <w:rsid w:val="002D3206"/>
    <w:rsid w:val="002D7168"/>
    <w:rsid w:val="002D7330"/>
    <w:rsid w:val="002E09C2"/>
    <w:rsid w:val="002E0D81"/>
    <w:rsid w:val="002E17F5"/>
    <w:rsid w:val="002E4C76"/>
    <w:rsid w:val="002E564D"/>
    <w:rsid w:val="002E58C3"/>
    <w:rsid w:val="002F0226"/>
    <w:rsid w:val="002F0E99"/>
    <w:rsid w:val="002F18B6"/>
    <w:rsid w:val="002F27AC"/>
    <w:rsid w:val="002F4187"/>
    <w:rsid w:val="002F53E8"/>
    <w:rsid w:val="002F64BE"/>
    <w:rsid w:val="003059F2"/>
    <w:rsid w:val="00306B62"/>
    <w:rsid w:val="00307C07"/>
    <w:rsid w:val="00310129"/>
    <w:rsid w:val="00312D80"/>
    <w:rsid w:val="00315ACA"/>
    <w:rsid w:val="00316CB5"/>
    <w:rsid w:val="0031703C"/>
    <w:rsid w:val="0031789E"/>
    <w:rsid w:val="003215AD"/>
    <w:rsid w:val="0032225A"/>
    <w:rsid w:val="003224A9"/>
    <w:rsid w:val="003232C6"/>
    <w:rsid w:val="00324903"/>
    <w:rsid w:val="00324A70"/>
    <w:rsid w:val="00325454"/>
    <w:rsid w:val="0032600E"/>
    <w:rsid w:val="00334EC4"/>
    <w:rsid w:val="00337A14"/>
    <w:rsid w:val="003400EC"/>
    <w:rsid w:val="00340188"/>
    <w:rsid w:val="0034367D"/>
    <w:rsid w:val="003444B8"/>
    <w:rsid w:val="00344C57"/>
    <w:rsid w:val="00347A99"/>
    <w:rsid w:val="00351DC1"/>
    <w:rsid w:val="003540CF"/>
    <w:rsid w:val="00361A1A"/>
    <w:rsid w:val="0036418F"/>
    <w:rsid w:val="00365B04"/>
    <w:rsid w:val="00366ED8"/>
    <w:rsid w:val="00367454"/>
    <w:rsid w:val="00371461"/>
    <w:rsid w:val="00371CEA"/>
    <w:rsid w:val="00374BE1"/>
    <w:rsid w:val="00376A3B"/>
    <w:rsid w:val="003837CB"/>
    <w:rsid w:val="00383EF6"/>
    <w:rsid w:val="003872CF"/>
    <w:rsid w:val="00391016"/>
    <w:rsid w:val="003923AD"/>
    <w:rsid w:val="00394AF0"/>
    <w:rsid w:val="003960F5"/>
    <w:rsid w:val="00396D86"/>
    <w:rsid w:val="003A0BF6"/>
    <w:rsid w:val="003A0E2E"/>
    <w:rsid w:val="003A1AF5"/>
    <w:rsid w:val="003A7D70"/>
    <w:rsid w:val="003B03D3"/>
    <w:rsid w:val="003B124F"/>
    <w:rsid w:val="003B45E4"/>
    <w:rsid w:val="003B4929"/>
    <w:rsid w:val="003B7602"/>
    <w:rsid w:val="003B7909"/>
    <w:rsid w:val="003B798E"/>
    <w:rsid w:val="003C18F0"/>
    <w:rsid w:val="003C26F4"/>
    <w:rsid w:val="003C2A79"/>
    <w:rsid w:val="003C7703"/>
    <w:rsid w:val="003D11F1"/>
    <w:rsid w:val="003D2093"/>
    <w:rsid w:val="003D5DDB"/>
    <w:rsid w:val="003E4C71"/>
    <w:rsid w:val="003F1B45"/>
    <w:rsid w:val="003F50ED"/>
    <w:rsid w:val="003F7050"/>
    <w:rsid w:val="004024A5"/>
    <w:rsid w:val="0040398C"/>
    <w:rsid w:val="0040480A"/>
    <w:rsid w:val="00404DAE"/>
    <w:rsid w:val="00405354"/>
    <w:rsid w:val="004065A7"/>
    <w:rsid w:val="00412401"/>
    <w:rsid w:val="00416187"/>
    <w:rsid w:val="00417230"/>
    <w:rsid w:val="00420D7A"/>
    <w:rsid w:val="00425781"/>
    <w:rsid w:val="00431E3E"/>
    <w:rsid w:val="00437D1F"/>
    <w:rsid w:val="004401C4"/>
    <w:rsid w:val="004426A4"/>
    <w:rsid w:val="00452DE9"/>
    <w:rsid w:val="00455463"/>
    <w:rsid w:val="00466AAC"/>
    <w:rsid w:val="00467DA3"/>
    <w:rsid w:val="00480884"/>
    <w:rsid w:val="00481D19"/>
    <w:rsid w:val="00485F4E"/>
    <w:rsid w:val="0048690A"/>
    <w:rsid w:val="0049133C"/>
    <w:rsid w:val="004963B8"/>
    <w:rsid w:val="004A121F"/>
    <w:rsid w:val="004A1B7E"/>
    <w:rsid w:val="004A47C7"/>
    <w:rsid w:val="004A4E1A"/>
    <w:rsid w:val="004B03BF"/>
    <w:rsid w:val="004B18E8"/>
    <w:rsid w:val="004B2EF0"/>
    <w:rsid w:val="004B551A"/>
    <w:rsid w:val="004C4803"/>
    <w:rsid w:val="004C6B89"/>
    <w:rsid w:val="004C7BF0"/>
    <w:rsid w:val="004D1122"/>
    <w:rsid w:val="004D1734"/>
    <w:rsid w:val="004D4812"/>
    <w:rsid w:val="004D4CD8"/>
    <w:rsid w:val="004D7AE2"/>
    <w:rsid w:val="004E41BE"/>
    <w:rsid w:val="004E574E"/>
    <w:rsid w:val="004E627A"/>
    <w:rsid w:val="004E7E57"/>
    <w:rsid w:val="004F04C2"/>
    <w:rsid w:val="004F082C"/>
    <w:rsid w:val="004F1E85"/>
    <w:rsid w:val="004F1EC3"/>
    <w:rsid w:val="004F328D"/>
    <w:rsid w:val="004F62B0"/>
    <w:rsid w:val="004F64A4"/>
    <w:rsid w:val="00503A38"/>
    <w:rsid w:val="00504C98"/>
    <w:rsid w:val="00506461"/>
    <w:rsid w:val="00507637"/>
    <w:rsid w:val="00510765"/>
    <w:rsid w:val="00513E67"/>
    <w:rsid w:val="00520440"/>
    <w:rsid w:val="00520D90"/>
    <w:rsid w:val="00525531"/>
    <w:rsid w:val="0052568F"/>
    <w:rsid w:val="005277F2"/>
    <w:rsid w:val="00532FDC"/>
    <w:rsid w:val="00533042"/>
    <w:rsid w:val="00534268"/>
    <w:rsid w:val="005343AB"/>
    <w:rsid w:val="00534549"/>
    <w:rsid w:val="00535074"/>
    <w:rsid w:val="00535333"/>
    <w:rsid w:val="005361D4"/>
    <w:rsid w:val="005432EE"/>
    <w:rsid w:val="00544444"/>
    <w:rsid w:val="00545C35"/>
    <w:rsid w:val="00547175"/>
    <w:rsid w:val="00551D1B"/>
    <w:rsid w:val="00552830"/>
    <w:rsid w:val="005551C5"/>
    <w:rsid w:val="005574CF"/>
    <w:rsid w:val="00560911"/>
    <w:rsid w:val="0056123B"/>
    <w:rsid w:val="00562C45"/>
    <w:rsid w:val="00566925"/>
    <w:rsid w:val="0056721B"/>
    <w:rsid w:val="005744E5"/>
    <w:rsid w:val="00577524"/>
    <w:rsid w:val="00577A2F"/>
    <w:rsid w:val="00583482"/>
    <w:rsid w:val="00592698"/>
    <w:rsid w:val="00593DA0"/>
    <w:rsid w:val="005976A6"/>
    <w:rsid w:val="00597709"/>
    <w:rsid w:val="005A26F4"/>
    <w:rsid w:val="005A47B0"/>
    <w:rsid w:val="005A50AE"/>
    <w:rsid w:val="005A54F2"/>
    <w:rsid w:val="005B04B2"/>
    <w:rsid w:val="005B058B"/>
    <w:rsid w:val="005B4827"/>
    <w:rsid w:val="005C7994"/>
    <w:rsid w:val="005D183E"/>
    <w:rsid w:val="005D34BD"/>
    <w:rsid w:val="005E0280"/>
    <w:rsid w:val="005E22ED"/>
    <w:rsid w:val="005E295B"/>
    <w:rsid w:val="005F1101"/>
    <w:rsid w:val="005F7874"/>
    <w:rsid w:val="00602816"/>
    <w:rsid w:val="00602A91"/>
    <w:rsid w:val="00605593"/>
    <w:rsid w:val="0060711D"/>
    <w:rsid w:val="006132C3"/>
    <w:rsid w:val="00615A8E"/>
    <w:rsid w:val="0062103B"/>
    <w:rsid w:val="00621BBB"/>
    <w:rsid w:val="00622BF9"/>
    <w:rsid w:val="006306B2"/>
    <w:rsid w:val="006320D5"/>
    <w:rsid w:val="00641B43"/>
    <w:rsid w:val="006462F3"/>
    <w:rsid w:val="006477C8"/>
    <w:rsid w:val="00650624"/>
    <w:rsid w:val="00652D2E"/>
    <w:rsid w:val="00654639"/>
    <w:rsid w:val="00654820"/>
    <w:rsid w:val="006629EF"/>
    <w:rsid w:val="00671ED4"/>
    <w:rsid w:val="0067543B"/>
    <w:rsid w:val="00692750"/>
    <w:rsid w:val="00692D6D"/>
    <w:rsid w:val="00693B51"/>
    <w:rsid w:val="006A0C84"/>
    <w:rsid w:val="006A1013"/>
    <w:rsid w:val="006A1AD2"/>
    <w:rsid w:val="006A5865"/>
    <w:rsid w:val="006A5DBD"/>
    <w:rsid w:val="006A60F0"/>
    <w:rsid w:val="006A61E0"/>
    <w:rsid w:val="006A724D"/>
    <w:rsid w:val="006A765A"/>
    <w:rsid w:val="006B11FC"/>
    <w:rsid w:val="006B2172"/>
    <w:rsid w:val="006B3F00"/>
    <w:rsid w:val="006B55BE"/>
    <w:rsid w:val="006B7AF1"/>
    <w:rsid w:val="006C19F4"/>
    <w:rsid w:val="006C37BD"/>
    <w:rsid w:val="006C5335"/>
    <w:rsid w:val="006C57D1"/>
    <w:rsid w:val="006C5BCC"/>
    <w:rsid w:val="006C6B0D"/>
    <w:rsid w:val="006D1894"/>
    <w:rsid w:val="006D3455"/>
    <w:rsid w:val="006D3948"/>
    <w:rsid w:val="006E0AFD"/>
    <w:rsid w:val="006E1413"/>
    <w:rsid w:val="006E2485"/>
    <w:rsid w:val="006E3885"/>
    <w:rsid w:val="006E4B0C"/>
    <w:rsid w:val="006E56C5"/>
    <w:rsid w:val="006E624C"/>
    <w:rsid w:val="006E6DD0"/>
    <w:rsid w:val="006E7358"/>
    <w:rsid w:val="006F5B49"/>
    <w:rsid w:val="006F5FD0"/>
    <w:rsid w:val="006F6E6E"/>
    <w:rsid w:val="0071156D"/>
    <w:rsid w:val="0071223D"/>
    <w:rsid w:val="007131D8"/>
    <w:rsid w:val="007161D6"/>
    <w:rsid w:val="007164C3"/>
    <w:rsid w:val="00720EAC"/>
    <w:rsid w:val="00720ED1"/>
    <w:rsid w:val="00721CFD"/>
    <w:rsid w:val="00722542"/>
    <w:rsid w:val="0072294D"/>
    <w:rsid w:val="00725119"/>
    <w:rsid w:val="0072650A"/>
    <w:rsid w:val="00727338"/>
    <w:rsid w:val="0073142A"/>
    <w:rsid w:val="00732C67"/>
    <w:rsid w:val="007336B6"/>
    <w:rsid w:val="00735BFA"/>
    <w:rsid w:val="00736352"/>
    <w:rsid w:val="0073695E"/>
    <w:rsid w:val="00737826"/>
    <w:rsid w:val="007403E7"/>
    <w:rsid w:val="0074120A"/>
    <w:rsid w:val="007423E2"/>
    <w:rsid w:val="00744943"/>
    <w:rsid w:val="00746D36"/>
    <w:rsid w:val="00747D74"/>
    <w:rsid w:val="007504A4"/>
    <w:rsid w:val="0075487D"/>
    <w:rsid w:val="00755EDC"/>
    <w:rsid w:val="00756AE6"/>
    <w:rsid w:val="00757999"/>
    <w:rsid w:val="007624E6"/>
    <w:rsid w:val="00766239"/>
    <w:rsid w:val="00773963"/>
    <w:rsid w:val="0078166A"/>
    <w:rsid w:val="007843EF"/>
    <w:rsid w:val="00784966"/>
    <w:rsid w:val="00786A40"/>
    <w:rsid w:val="00787259"/>
    <w:rsid w:val="00790DF4"/>
    <w:rsid w:val="007913AF"/>
    <w:rsid w:val="00793728"/>
    <w:rsid w:val="00794D38"/>
    <w:rsid w:val="0079721F"/>
    <w:rsid w:val="007B1C9B"/>
    <w:rsid w:val="007B2FA7"/>
    <w:rsid w:val="007B3560"/>
    <w:rsid w:val="007B5399"/>
    <w:rsid w:val="007B57F7"/>
    <w:rsid w:val="007B66FE"/>
    <w:rsid w:val="007B712D"/>
    <w:rsid w:val="007C043F"/>
    <w:rsid w:val="007C1EB2"/>
    <w:rsid w:val="007C2A5C"/>
    <w:rsid w:val="007C2E87"/>
    <w:rsid w:val="007C7D26"/>
    <w:rsid w:val="007D1253"/>
    <w:rsid w:val="007D44D6"/>
    <w:rsid w:val="007D5B8A"/>
    <w:rsid w:val="007D6FD8"/>
    <w:rsid w:val="007E2BDA"/>
    <w:rsid w:val="007E3F18"/>
    <w:rsid w:val="007E7A13"/>
    <w:rsid w:val="007F0079"/>
    <w:rsid w:val="007F0A0D"/>
    <w:rsid w:val="007F0D92"/>
    <w:rsid w:val="007F588F"/>
    <w:rsid w:val="007F707A"/>
    <w:rsid w:val="007F7A7E"/>
    <w:rsid w:val="0080046A"/>
    <w:rsid w:val="00801361"/>
    <w:rsid w:val="00801EEA"/>
    <w:rsid w:val="008043D3"/>
    <w:rsid w:val="00805A68"/>
    <w:rsid w:val="008069A9"/>
    <w:rsid w:val="00806E0B"/>
    <w:rsid w:val="008072C0"/>
    <w:rsid w:val="00813007"/>
    <w:rsid w:val="00813146"/>
    <w:rsid w:val="0081579E"/>
    <w:rsid w:val="008170DA"/>
    <w:rsid w:val="00822BB4"/>
    <w:rsid w:val="00826229"/>
    <w:rsid w:val="00830717"/>
    <w:rsid w:val="00831734"/>
    <w:rsid w:val="008338BB"/>
    <w:rsid w:val="00836275"/>
    <w:rsid w:val="00840391"/>
    <w:rsid w:val="00840F3C"/>
    <w:rsid w:val="00843B80"/>
    <w:rsid w:val="008472DC"/>
    <w:rsid w:val="0085244D"/>
    <w:rsid w:val="008532D6"/>
    <w:rsid w:val="00853D3F"/>
    <w:rsid w:val="00853EFD"/>
    <w:rsid w:val="008540BA"/>
    <w:rsid w:val="00865FA9"/>
    <w:rsid w:val="00870CB1"/>
    <w:rsid w:val="008715FE"/>
    <w:rsid w:val="008800C4"/>
    <w:rsid w:val="008812F6"/>
    <w:rsid w:val="00881480"/>
    <w:rsid w:val="00881BCF"/>
    <w:rsid w:val="008831D3"/>
    <w:rsid w:val="008832DF"/>
    <w:rsid w:val="00885BD0"/>
    <w:rsid w:val="00886498"/>
    <w:rsid w:val="00887631"/>
    <w:rsid w:val="008876D2"/>
    <w:rsid w:val="008877F2"/>
    <w:rsid w:val="0089604C"/>
    <w:rsid w:val="008A15E5"/>
    <w:rsid w:val="008A1A4A"/>
    <w:rsid w:val="008A61B7"/>
    <w:rsid w:val="008A6915"/>
    <w:rsid w:val="008A706C"/>
    <w:rsid w:val="008B091A"/>
    <w:rsid w:val="008B2484"/>
    <w:rsid w:val="008B2716"/>
    <w:rsid w:val="008B4DE4"/>
    <w:rsid w:val="008B5751"/>
    <w:rsid w:val="008B768F"/>
    <w:rsid w:val="008C176F"/>
    <w:rsid w:val="008C2B01"/>
    <w:rsid w:val="008D1FD1"/>
    <w:rsid w:val="008D43AB"/>
    <w:rsid w:val="008D4B5A"/>
    <w:rsid w:val="008F0B14"/>
    <w:rsid w:val="008F165A"/>
    <w:rsid w:val="008F697E"/>
    <w:rsid w:val="008F6BD4"/>
    <w:rsid w:val="008F6E32"/>
    <w:rsid w:val="009056F6"/>
    <w:rsid w:val="00912394"/>
    <w:rsid w:val="009136FF"/>
    <w:rsid w:val="00914805"/>
    <w:rsid w:val="00914E68"/>
    <w:rsid w:val="00914E73"/>
    <w:rsid w:val="009157ED"/>
    <w:rsid w:val="00920F59"/>
    <w:rsid w:val="0092310D"/>
    <w:rsid w:val="00924E54"/>
    <w:rsid w:val="00927527"/>
    <w:rsid w:val="009301B4"/>
    <w:rsid w:val="009305D2"/>
    <w:rsid w:val="00934488"/>
    <w:rsid w:val="0093638E"/>
    <w:rsid w:val="00937BFB"/>
    <w:rsid w:val="00940539"/>
    <w:rsid w:val="0094189C"/>
    <w:rsid w:val="00942937"/>
    <w:rsid w:val="0094456E"/>
    <w:rsid w:val="00950628"/>
    <w:rsid w:val="009579D4"/>
    <w:rsid w:val="00963420"/>
    <w:rsid w:val="009636CF"/>
    <w:rsid w:val="00963751"/>
    <w:rsid w:val="00964E53"/>
    <w:rsid w:val="009652E0"/>
    <w:rsid w:val="009733FA"/>
    <w:rsid w:val="00980F96"/>
    <w:rsid w:val="009816F9"/>
    <w:rsid w:val="009840E6"/>
    <w:rsid w:val="00986DCF"/>
    <w:rsid w:val="00991654"/>
    <w:rsid w:val="00992CBF"/>
    <w:rsid w:val="0099378C"/>
    <w:rsid w:val="009938F0"/>
    <w:rsid w:val="0099522D"/>
    <w:rsid w:val="00997CC6"/>
    <w:rsid w:val="009A4E0B"/>
    <w:rsid w:val="009A519B"/>
    <w:rsid w:val="009B19F2"/>
    <w:rsid w:val="009B1E94"/>
    <w:rsid w:val="009B4E4F"/>
    <w:rsid w:val="009B56B1"/>
    <w:rsid w:val="009B6F7E"/>
    <w:rsid w:val="009C468D"/>
    <w:rsid w:val="009C6C06"/>
    <w:rsid w:val="009C760E"/>
    <w:rsid w:val="009D00D6"/>
    <w:rsid w:val="009D38FC"/>
    <w:rsid w:val="009D76DC"/>
    <w:rsid w:val="009E0EAD"/>
    <w:rsid w:val="009E19A9"/>
    <w:rsid w:val="009E5C46"/>
    <w:rsid w:val="009F0D32"/>
    <w:rsid w:val="009F1D38"/>
    <w:rsid w:val="00A0382C"/>
    <w:rsid w:val="00A06F8F"/>
    <w:rsid w:val="00A20B75"/>
    <w:rsid w:val="00A30E5E"/>
    <w:rsid w:val="00A31BCA"/>
    <w:rsid w:val="00A34306"/>
    <w:rsid w:val="00A458E8"/>
    <w:rsid w:val="00A52536"/>
    <w:rsid w:val="00A55700"/>
    <w:rsid w:val="00A55E23"/>
    <w:rsid w:val="00A620BE"/>
    <w:rsid w:val="00A62245"/>
    <w:rsid w:val="00A63C20"/>
    <w:rsid w:val="00A63D8E"/>
    <w:rsid w:val="00A63D96"/>
    <w:rsid w:val="00A64B1F"/>
    <w:rsid w:val="00A67E0B"/>
    <w:rsid w:val="00A70673"/>
    <w:rsid w:val="00A73D24"/>
    <w:rsid w:val="00A764B7"/>
    <w:rsid w:val="00A7711D"/>
    <w:rsid w:val="00A808FE"/>
    <w:rsid w:val="00A80B3C"/>
    <w:rsid w:val="00A83D75"/>
    <w:rsid w:val="00A8546E"/>
    <w:rsid w:val="00A856C8"/>
    <w:rsid w:val="00A87360"/>
    <w:rsid w:val="00A87A6E"/>
    <w:rsid w:val="00A90C95"/>
    <w:rsid w:val="00A90D48"/>
    <w:rsid w:val="00A917CA"/>
    <w:rsid w:val="00A925FC"/>
    <w:rsid w:val="00A946C2"/>
    <w:rsid w:val="00A94E59"/>
    <w:rsid w:val="00AA226D"/>
    <w:rsid w:val="00AA67DA"/>
    <w:rsid w:val="00AB3315"/>
    <w:rsid w:val="00AB72FC"/>
    <w:rsid w:val="00AC0DF9"/>
    <w:rsid w:val="00AC12B4"/>
    <w:rsid w:val="00AC173E"/>
    <w:rsid w:val="00AC31AC"/>
    <w:rsid w:val="00AD46AA"/>
    <w:rsid w:val="00AD701E"/>
    <w:rsid w:val="00AE0545"/>
    <w:rsid w:val="00AE3D4A"/>
    <w:rsid w:val="00AE40A0"/>
    <w:rsid w:val="00AE46D9"/>
    <w:rsid w:val="00AE71D0"/>
    <w:rsid w:val="00AF171C"/>
    <w:rsid w:val="00AF301C"/>
    <w:rsid w:val="00AF4235"/>
    <w:rsid w:val="00AF450F"/>
    <w:rsid w:val="00B04B11"/>
    <w:rsid w:val="00B078FD"/>
    <w:rsid w:val="00B12C92"/>
    <w:rsid w:val="00B20711"/>
    <w:rsid w:val="00B244C7"/>
    <w:rsid w:val="00B319E4"/>
    <w:rsid w:val="00B327AB"/>
    <w:rsid w:val="00B32FBD"/>
    <w:rsid w:val="00B33700"/>
    <w:rsid w:val="00B33B5C"/>
    <w:rsid w:val="00B34283"/>
    <w:rsid w:val="00B342F9"/>
    <w:rsid w:val="00B37CD1"/>
    <w:rsid w:val="00B37CF6"/>
    <w:rsid w:val="00B41B87"/>
    <w:rsid w:val="00B44BCD"/>
    <w:rsid w:val="00B44CAE"/>
    <w:rsid w:val="00B50ACB"/>
    <w:rsid w:val="00B54A88"/>
    <w:rsid w:val="00B554A9"/>
    <w:rsid w:val="00B6070A"/>
    <w:rsid w:val="00B60C69"/>
    <w:rsid w:val="00B61104"/>
    <w:rsid w:val="00B618D0"/>
    <w:rsid w:val="00B61E53"/>
    <w:rsid w:val="00B6220D"/>
    <w:rsid w:val="00B632B4"/>
    <w:rsid w:val="00B64B26"/>
    <w:rsid w:val="00B6576A"/>
    <w:rsid w:val="00B657CA"/>
    <w:rsid w:val="00B6583B"/>
    <w:rsid w:val="00B65BE2"/>
    <w:rsid w:val="00B67AE9"/>
    <w:rsid w:val="00B741F4"/>
    <w:rsid w:val="00B76231"/>
    <w:rsid w:val="00B77AE5"/>
    <w:rsid w:val="00B811FF"/>
    <w:rsid w:val="00B912B5"/>
    <w:rsid w:val="00B918D3"/>
    <w:rsid w:val="00B92442"/>
    <w:rsid w:val="00B928AF"/>
    <w:rsid w:val="00B9394A"/>
    <w:rsid w:val="00B94D93"/>
    <w:rsid w:val="00BA0521"/>
    <w:rsid w:val="00BA1539"/>
    <w:rsid w:val="00BA1CC9"/>
    <w:rsid w:val="00BA6031"/>
    <w:rsid w:val="00BB1B2C"/>
    <w:rsid w:val="00BB6421"/>
    <w:rsid w:val="00BB6527"/>
    <w:rsid w:val="00BC0620"/>
    <w:rsid w:val="00BC0EF3"/>
    <w:rsid w:val="00BC1D6D"/>
    <w:rsid w:val="00BC763B"/>
    <w:rsid w:val="00BD22EB"/>
    <w:rsid w:val="00BD3768"/>
    <w:rsid w:val="00BD3952"/>
    <w:rsid w:val="00BD6841"/>
    <w:rsid w:val="00BE43B4"/>
    <w:rsid w:val="00BE5BE8"/>
    <w:rsid w:val="00BE7436"/>
    <w:rsid w:val="00BF206A"/>
    <w:rsid w:val="00BF298E"/>
    <w:rsid w:val="00C03D2A"/>
    <w:rsid w:val="00C07E1E"/>
    <w:rsid w:val="00C13406"/>
    <w:rsid w:val="00C21DAB"/>
    <w:rsid w:val="00C23646"/>
    <w:rsid w:val="00C24184"/>
    <w:rsid w:val="00C257AE"/>
    <w:rsid w:val="00C262BE"/>
    <w:rsid w:val="00C27FBC"/>
    <w:rsid w:val="00C303DF"/>
    <w:rsid w:val="00C3280E"/>
    <w:rsid w:val="00C32A0E"/>
    <w:rsid w:val="00C33065"/>
    <w:rsid w:val="00C35926"/>
    <w:rsid w:val="00C36090"/>
    <w:rsid w:val="00C431EF"/>
    <w:rsid w:val="00C437C5"/>
    <w:rsid w:val="00C478FB"/>
    <w:rsid w:val="00C51058"/>
    <w:rsid w:val="00C51A31"/>
    <w:rsid w:val="00C542C1"/>
    <w:rsid w:val="00C55032"/>
    <w:rsid w:val="00C641C4"/>
    <w:rsid w:val="00C669C6"/>
    <w:rsid w:val="00C71300"/>
    <w:rsid w:val="00C71A9D"/>
    <w:rsid w:val="00C80987"/>
    <w:rsid w:val="00C848DF"/>
    <w:rsid w:val="00C854CA"/>
    <w:rsid w:val="00C910C5"/>
    <w:rsid w:val="00C92C43"/>
    <w:rsid w:val="00C92D61"/>
    <w:rsid w:val="00C93D05"/>
    <w:rsid w:val="00C95342"/>
    <w:rsid w:val="00CA4B1F"/>
    <w:rsid w:val="00CA5451"/>
    <w:rsid w:val="00CA612D"/>
    <w:rsid w:val="00CB047B"/>
    <w:rsid w:val="00CB140B"/>
    <w:rsid w:val="00CB3D64"/>
    <w:rsid w:val="00CC1801"/>
    <w:rsid w:val="00CC3C36"/>
    <w:rsid w:val="00CC663B"/>
    <w:rsid w:val="00CC706C"/>
    <w:rsid w:val="00CD68FC"/>
    <w:rsid w:val="00CE0217"/>
    <w:rsid w:val="00CE1DF0"/>
    <w:rsid w:val="00CE20E7"/>
    <w:rsid w:val="00CE229D"/>
    <w:rsid w:val="00CE6F39"/>
    <w:rsid w:val="00CE746A"/>
    <w:rsid w:val="00CF1510"/>
    <w:rsid w:val="00CF4676"/>
    <w:rsid w:val="00D00F80"/>
    <w:rsid w:val="00D017EC"/>
    <w:rsid w:val="00D02B46"/>
    <w:rsid w:val="00D11D83"/>
    <w:rsid w:val="00D11FC7"/>
    <w:rsid w:val="00D12952"/>
    <w:rsid w:val="00D15B31"/>
    <w:rsid w:val="00D15B42"/>
    <w:rsid w:val="00D213EE"/>
    <w:rsid w:val="00D23D29"/>
    <w:rsid w:val="00D25FAD"/>
    <w:rsid w:val="00D37D0B"/>
    <w:rsid w:val="00D41513"/>
    <w:rsid w:val="00D4371D"/>
    <w:rsid w:val="00D45703"/>
    <w:rsid w:val="00D45C26"/>
    <w:rsid w:val="00D464ED"/>
    <w:rsid w:val="00D470E6"/>
    <w:rsid w:val="00D47A64"/>
    <w:rsid w:val="00D50F72"/>
    <w:rsid w:val="00D52681"/>
    <w:rsid w:val="00D53133"/>
    <w:rsid w:val="00D546DB"/>
    <w:rsid w:val="00D556E1"/>
    <w:rsid w:val="00D55FAF"/>
    <w:rsid w:val="00D61436"/>
    <w:rsid w:val="00D639C2"/>
    <w:rsid w:val="00D64026"/>
    <w:rsid w:val="00D67CD9"/>
    <w:rsid w:val="00D70326"/>
    <w:rsid w:val="00D716C0"/>
    <w:rsid w:val="00D762AB"/>
    <w:rsid w:val="00D82417"/>
    <w:rsid w:val="00D87AE9"/>
    <w:rsid w:val="00D90F67"/>
    <w:rsid w:val="00D92AD5"/>
    <w:rsid w:val="00D96342"/>
    <w:rsid w:val="00D968FB"/>
    <w:rsid w:val="00D97AD6"/>
    <w:rsid w:val="00DA2CC5"/>
    <w:rsid w:val="00DA5F6A"/>
    <w:rsid w:val="00DB12C0"/>
    <w:rsid w:val="00DB23A4"/>
    <w:rsid w:val="00DB438D"/>
    <w:rsid w:val="00DC1984"/>
    <w:rsid w:val="00DC28FA"/>
    <w:rsid w:val="00DC4830"/>
    <w:rsid w:val="00DC7843"/>
    <w:rsid w:val="00DD0303"/>
    <w:rsid w:val="00DD145F"/>
    <w:rsid w:val="00DD19B9"/>
    <w:rsid w:val="00DD4312"/>
    <w:rsid w:val="00DD5C47"/>
    <w:rsid w:val="00DD7329"/>
    <w:rsid w:val="00DE1A98"/>
    <w:rsid w:val="00DE4423"/>
    <w:rsid w:val="00DE5A34"/>
    <w:rsid w:val="00DF1B5D"/>
    <w:rsid w:val="00DF1BFB"/>
    <w:rsid w:val="00DF345A"/>
    <w:rsid w:val="00E01313"/>
    <w:rsid w:val="00E01912"/>
    <w:rsid w:val="00E02240"/>
    <w:rsid w:val="00E02B11"/>
    <w:rsid w:val="00E038A7"/>
    <w:rsid w:val="00E07AE5"/>
    <w:rsid w:val="00E1088B"/>
    <w:rsid w:val="00E10B2C"/>
    <w:rsid w:val="00E11C22"/>
    <w:rsid w:val="00E12256"/>
    <w:rsid w:val="00E13D42"/>
    <w:rsid w:val="00E13E3A"/>
    <w:rsid w:val="00E1612A"/>
    <w:rsid w:val="00E162BD"/>
    <w:rsid w:val="00E2141D"/>
    <w:rsid w:val="00E24228"/>
    <w:rsid w:val="00E24B48"/>
    <w:rsid w:val="00E25BA9"/>
    <w:rsid w:val="00E25BC1"/>
    <w:rsid w:val="00E301EC"/>
    <w:rsid w:val="00E30BAC"/>
    <w:rsid w:val="00E3166D"/>
    <w:rsid w:val="00E36F76"/>
    <w:rsid w:val="00E37D85"/>
    <w:rsid w:val="00E4449D"/>
    <w:rsid w:val="00E45C93"/>
    <w:rsid w:val="00E503B2"/>
    <w:rsid w:val="00E5259B"/>
    <w:rsid w:val="00E526C5"/>
    <w:rsid w:val="00E54456"/>
    <w:rsid w:val="00E54578"/>
    <w:rsid w:val="00E55488"/>
    <w:rsid w:val="00E555B9"/>
    <w:rsid w:val="00E57866"/>
    <w:rsid w:val="00E609D6"/>
    <w:rsid w:val="00E64D38"/>
    <w:rsid w:val="00E66D31"/>
    <w:rsid w:val="00E677D4"/>
    <w:rsid w:val="00E71625"/>
    <w:rsid w:val="00E71F73"/>
    <w:rsid w:val="00E74413"/>
    <w:rsid w:val="00E760E4"/>
    <w:rsid w:val="00E76228"/>
    <w:rsid w:val="00E76B23"/>
    <w:rsid w:val="00E77568"/>
    <w:rsid w:val="00E8271F"/>
    <w:rsid w:val="00E82F65"/>
    <w:rsid w:val="00E83194"/>
    <w:rsid w:val="00E869FE"/>
    <w:rsid w:val="00E87EA8"/>
    <w:rsid w:val="00E94E44"/>
    <w:rsid w:val="00EA3FC2"/>
    <w:rsid w:val="00EA4DAA"/>
    <w:rsid w:val="00EA69EE"/>
    <w:rsid w:val="00EB12C1"/>
    <w:rsid w:val="00EC0517"/>
    <w:rsid w:val="00EC065B"/>
    <w:rsid w:val="00EC16CD"/>
    <w:rsid w:val="00EC205E"/>
    <w:rsid w:val="00EC3589"/>
    <w:rsid w:val="00ED0CAE"/>
    <w:rsid w:val="00ED0CEE"/>
    <w:rsid w:val="00ED1C91"/>
    <w:rsid w:val="00ED572D"/>
    <w:rsid w:val="00ED5BD7"/>
    <w:rsid w:val="00ED68F5"/>
    <w:rsid w:val="00EE030C"/>
    <w:rsid w:val="00EE22B1"/>
    <w:rsid w:val="00EE3AC4"/>
    <w:rsid w:val="00EF0AC9"/>
    <w:rsid w:val="00EF3702"/>
    <w:rsid w:val="00EF5207"/>
    <w:rsid w:val="00EF7A5C"/>
    <w:rsid w:val="00F04C18"/>
    <w:rsid w:val="00F05826"/>
    <w:rsid w:val="00F064F5"/>
    <w:rsid w:val="00F133F2"/>
    <w:rsid w:val="00F173D4"/>
    <w:rsid w:val="00F216D0"/>
    <w:rsid w:val="00F22CF2"/>
    <w:rsid w:val="00F2529E"/>
    <w:rsid w:val="00F26943"/>
    <w:rsid w:val="00F2730A"/>
    <w:rsid w:val="00F27EF4"/>
    <w:rsid w:val="00F30F5C"/>
    <w:rsid w:val="00F33D06"/>
    <w:rsid w:val="00F34372"/>
    <w:rsid w:val="00F3451D"/>
    <w:rsid w:val="00F412C6"/>
    <w:rsid w:val="00F41839"/>
    <w:rsid w:val="00F41ADA"/>
    <w:rsid w:val="00F42B89"/>
    <w:rsid w:val="00F62FC8"/>
    <w:rsid w:val="00F632FC"/>
    <w:rsid w:val="00F66794"/>
    <w:rsid w:val="00F67E4F"/>
    <w:rsid w:val="00F71262"/>
    <w:rsid w:val="00F80B3C"/>
    <w:rsid w:val="00F8192D"/>
    <w:rsid w:val="00F81EF9"/>
    <w:rsid w:val="00F85B11"/>
    <w:rsid w:val="00F85F9E"/>
    <w:rsid w:val="00F870E1"/>
    <w:rsid w:val="00F936C0"/>
    <w:rsid w:val="00F93D46"/>
    <w:rsid w:val="00F945DA"/>
    <w:rsid w:val="00F97751"/>
    <w:rsid w:val="00FA4EF7"/>
    <w:rsid w:val="00FA5D3F"/>
    <w:rsid w:val="00FA5FCD"/>
    <w:rsid w:val="00FA6ED5"/>
    <w:rsid w:val="00FB0F77"/>
    <w:rsid w:val="00FB101D"/>
    <w:rsid w:val="00FB10A1"/>
    <w:rsid w:val="00FB3CDE"/>
    <w:rsid w:val="00FB4BBB"/>
    <w:rsid w:val="00FB5306"/>
    <w:rsid w:val="00FB6C6D"/>
    <w:rsid w:val="00FC147F"/>
    <w:rsid w:val="00FC3C51"/>
    <w:rsid w:val="00FC67B9"/>
    <w:rsid w:val="00FC7C2D"/>
    <w:rsid w:val="00FC7DE1"/>
    <w:rsid w:val="00FD0B0F"/>
    <w:rsid w:val="00FD439E"/>
    <w:rsid w:val="00FD58F0"/>
    <w:rsid w:val="00FD650E"/>
    <w:rsid w:val="00FE00F4"/>
    <w:rsid w:val="00FE15D2"/>
    <w:rsid w:val="00FE1D6B"/>
    <w:rsid w:val="00FE470E"/>
    <w:rsid w:val="00FF4E13"/>
    <w:rsid w:val="00FF52C6"/>
    <w:rsid w:val="00FF58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0725"/>
  <w15:docId w15:val="{7C335D07-F23D-4FC9-9915-23642A90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FC"/>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A925FC"/>
    <w:pPr>
      <w:spacing w:after="200"/>
      <w:jc w:val="center"/>
      <w:outlineLvl w:val="0"/>
    </w:pPr>
    <w:rPr>
      <w:b/>
      <w:kern w:val="28"/>
      <w:sz w:val="52"/>
    </w:rPr>
  </w:style>
  <w:style w:type="paragraph" w:styleId="Titre2">
    <w:name w:val="heading 2"/>
    <w:aliases w:val="Title Header2"/>
    <w:basedOn w:val="Normal"/>
    <w:next w:val="Normal"/>
    <w:link w:val="Titre2Car"/>
    <w:qFormat/>
    <w:rsid w:val="00A925FC"/>
    <w:pPr>
      <w:keepNext/>
      <w:tabs>
        <w:tab w:val="left" w:pos="1350"/>
      </w:tabs>
      <w:outlineLvl w:val="1"/>
    </w:pPr>
    <w:rPr>
      <w:b/>
    </w:rPr>
  </w:style>
  <w:style w:type="paragraph" w:styleId="Titre3">
    <w:name w:val="heading 3"/>
    <w:aliases w:val="Section Header3"/>
    <w:basedOn w:val="Normal"/>
    <w:next w:val="Normal"/>
    <w:link w:val="Titre3Car"/>
    <w:qFormat/>
    <w:rsid w:val="00A925FC"/>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
    <w:qFormat/>
    <w:rsid w:val="00A925FC"/>
    <w:pPr>
      <w:spacing w:after="200"/>
      <w:jc w:val="both"/>
      <w:outlineLvl w:val="3"/>
    </w:pPr>
    <w:rPr>
      <w:lang w:val="en-US"/>
    </w:rPr>
  </w:style>
  <w:style w:type="paragraph" w:styleId="Titre5">
    <w:name w:val="heading 5"/>
    <w:basedOn w:val="Normal"/>
    <w:next w:val="Normal"/>
    <w:link w:val="Titre5Car"/>
    <w:qFormat/>
    <w:rsid w:val="00A925FC"/>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qFormat/>
    <w:rsid w:val="00A925FC"/>
    <w:pPr>
      <w:spacing w:before="240" w:after="60"/>
      <w:jc w:val="both"/>
      <w:outlineLvl w:val="5"/>
    </w:pPr>
    <w:rPr>
      <w:i/>
      <w:sz w:val="22"/>
      <w:lang w:val="es-ES_tradnl"/>
    </w:rPr>
  </w:style>
  <w:style w:type="paragraph" w:styleId="Titre7">
    <w:name w:val="heading 7"/>
    <w:basedOn w:val="Normal"/>
    <w:next w:val="Normal"/>
    <w:link w:val="Titre7Car"/>
    <w:qFormat/>
    <w:rsid w:val="00A925FC"/>
    <w:pPr>
      <w:spacing w:before="240" w:after="60"/>
      <w:jc w:val="both"/>
      <w:outlineLvl w:val="6"/>
    </w:pPr>
    <w:rPr>
      <w:rFonts w:ascii="Arial" w:hAnsi="Arial"/>
      <w:sz w:val="20"/>
      <w:lang w:val="es-ES_tradnl"/>
    </w:rPr>
  </w:style>
  <w:style w:type="paragraph" w:styleId="Titre8">
    <w:name w:val="heading 8"/>
    <w:basedOn w:val="Normal"/>
    <w:next w:val="Normal"/>
    <w:link w:val="Titre8Car"/>
    <w:qFormat/>
    <w:rsid w:val="00A925FC"/>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rsid w:val="00A925FC"/>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A925FC"/>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A925FC"/>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rsid w:val="00A925FC"/>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
    <w:rsid w:val="00A925FC"/>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rsid w:val="00A925FC"/>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rsid w:val="00A925FC"/>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A925FC"/>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A925F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A925FC"/>
    <w:rPr>
      <w:rFonts w:ascii="Arial" w:eastAsia="Times New Roman" w:hAnsi="Arial" w:cs="Times New Roman"/>
      <w:b/>
      <w:i/>
      <w:sz w:val="18"/>
      <w:szCs w:val="20"/>
      <w:lang w:val="es-ES_tradnl" w:eastAsia="fr-FR"/>
    </w:rPr>
  </w:style>
  <w:style w:type="paragraph" w:customStyle="1" w:styleId="Outline">
    <w:name w:val="Outline"/>
    <w:basedOn w:val="Normal"/>
    <w:rsid w:val="00A925FC"/>
    <w:pPr>
      <w:spacing w:before="240"/>
    </w:pPr>
    <w:rPr>
      <w:kern w:val="28"/>
    </w:rPr>
  </w:style>
  <w:style w:type="paragraph" w:customStyle="1" w:styleId="Outline1">
    <w:name w:val="Outline1"/>
    <w:basedOn w:val="Outline"/>
    <w:next w:val="Outline2"/>
    <w:uiPriority w:val="99"/>
    <w:rsid w:val="00A925FC"/>
    <w:pPr>
      <w:keepNext/>
      <w:numPr>
        <w:numId w:val="1"/>
      </w:numPr>
      <w:ind w:left="360" w:hanging="360"/>
    </w:pPr>
  </w:style>
  <w:style w:type="paragraph" w:customStyle="1" w:styleId="Outline2">
    <w:name w:val="Outline2"/>
    <w:basedOn w:val="Normal"/>
    <w:uiPriority w:val="99"/>
    <w:rsid w:val="00A925FC"/>
    <w:pPr>
      <w:numPr>
        <w:ilvl w:val="1"/>
        <w:numId w:val="1"/>
      </w:numPr>
      <w:tabs>
        <w:tab w:val="num" w:pos="864"/>
      </w:tabs>
      <w:spacing w:before="240"/>
      <w:ind w:left="864" w:hanging="504"/>
    </w:pPr>
    <w:rPr>
      <w:kern w:val="28"/>
    </w:rPr>
  </w:style>
  <w:style w:type="paragraph" w:customStyle="1" w:styleId="Outline3">
    <w:name w:val="Outline3"/>
    <w:basedOn w:val="Normal"/>
    <w:uiPriority w:val="99"/>
    <w:rsid w:val="00A925FC"/>
    <w:pPr>
      <w:numPr>
        <w:ilvl w:val="2"/>
        <w:numId w:val="1"/>
      </w:numPr>
      <w:tabs>
        <w:tab w:val="num" w:pos="1368"/>
      </w:tabs>
      <w:spacing w:before="240"/>
      <w:ind w:left="1368" w:hanging="504"/>
    </w:pPr>
    <w:rPr>
      <w:kern w:val="28"/>
    </w:rPr>
  </w:style>
  <w:style w:type="paragraph" w:customStyle="1" w:styleId="Outline4">
    <w:name w:val="Outline4"/>
    <w:basedOn w:val="Normal"/>
    <w:uiPriority w:val="99"/>
    <w:rsid w:val="00A925FC"/>
    <w:pPr>
      <w:numPr>
        <w:ilvl w:val="3"/>
        <w:numId w:val="1"/>
      </w:numPr>
      <w:tabs>
        <w:tab w:val="num" w:pos="1872"/>
      </w:tabs>
      <w:spacing w:before="240"/>
      <w:ind w:left="1872" w:hanging="504"/>
    </w:pPr>
    <w:rPr>
      <w:kern w:val="28"/>
    </w:rPr>
  </w:style>
  <w:style w:type="paragraph" w:customStyle="1" w:styleId="outlinebullet">
    <w:name w:val="outlinebullet"/>
    <w:basedOn w:val="Normal"/>
    <w:rsid w:val="00A925FC"/>
    <w:pPr>
      <w:numPr>
        <w:numId w:val="2"/>
      </w:numPr>
      <w:tabs>
        <w:tab w:val="clear" w:pos="360"/>
        <w:tab w:val="left" w:pos="1440"/>
      </w:tabs>
      <w:spacing w:before="120"/>
      <w:ind w:left="1440" w:hanging="450"/>
    </w:pPr>
  </w:style>
  <w:style w:type="paragraph" w:styleId="Corpsdetexte2">
    <w:name w:val="Body Text 2"/>
    <w:basedOn w:val="Normal"/>
    <w:link w:val="Corpsdetexte2Car"/>
    <w:rsid w:val="00A925FC"/>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rsid w:val="00A925FC"/>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A925FC"/>
    <w:rPr>
      <w:rFonts w:ascii="Times New Roman Bold" w:hAnsi="Times New Roman Bold"/>
      <w:iCs/>
      <w:sz w:val="32"/>
    </w:rPr>
  </w:style>
  <w:style w:type="paragraph" w:customStyle="1" w:styleId="2AutoList1">
    <w:name w:val="2AutoList1"/>
    <w:basedOn w:val="Normal"/>
    <w:uiPriority w:val="99"/>
    <w:rsid w:val="00A925FC"/>
    <w:pPr>
      <w:numPr>
        <w:ilvl w:val="1"/>
        <w:numId w:val="4"/>
      </w:numPr>
      <w:jc w:val="both"/>
    </w:pPr>
    <w:rPr>
      <w:lang w:val="es-ES_tradnl"/>
    </w:rPr>
  </w:style>
  <w:style w:type="paragraph" w:customStyle="1" w:styleId="Header3-Paragraph">
    <w:name w:val="Header 3 - Paragraph"/>
    <w:basedOn w:val="Normal"/>
    <w:rsid w:val="00A925FC"/>
    <w:pPr>
      <w:spacing w:after="200"/>
      <w:jc w:val="both"/>
    </w:pPr>
    <w:rPr>
      <w:lang w:val="en-US"/>
    </w:rPr>
  </w:style>
  <w:style w:type="paragraph" w:customStyle="1" w:styleId="P3Header1-Clauses">
    <w:name w:val="P3 Header1-Clauses"/>
    <w:basedOn w:val="Header1-Clauses"/>
    <w:rsid w:val="00A925FC"/>
    <w:pPr>
      <w:ind w:left="0" w:firstLine="0"/>
    </w:pPr>
  </w:style>
  <w:style w:type="paragraph" w:customStyle="1" w:styleId="Header1-Clauses">
    <w:name w:val="Header 1 - Clauses"/>
    <w:basedOn w:val="Normal"/>
    <w:rsid w:val="00A925FC"/>
    <w:pPr>
      <w:ind w:left="342" w:hanging="360"/>
    </w:pPr>
    <w:rPr>
      <w:b/>
    </w:rPr>
  </w:style>
  <w:style w:type="paragraph" w:customStyle="1" w:styleId="SectionXHeader3">
    <w:name w:val="Section X Header 3"/>
    <w:basedOn w:val="Titre1"/>
    <w:autoRedefine/>
    <w:uiPriority w:val="99"/>
    <w:rsid w:val="00A925FC"/>
    <w:pPr>
      <w:spacing w:after="0"/>
    </w:pPr>
    <w:rPr>
      <w:b w:val="0"/>
      <w:bCs/>
      <w:i/>
      <w:iCs/>
      <w:kern w:val="0"/>
      <w:sz w:val="24"/>
      <w:szCs w:val="24"/>
    </w:rPr>
  </w:style>
  <w:style w:type="paragraph" w:styleId="Titre">
    <w:name w:val="Title"/>
    <w:basedOn w:val="Normal"/>
    <w:link w:val="TitreCar"/>
    <w:uiPriority w:val="99"/>
    <w:qFormat/>
    <w:rsid w:val="00A925FC"/>
    <w:pPr>
      <w:jc w:val="center"/>
    </w:pPr>
    <w:rPr>
      <w:b/>
      <w:sz w:val="48"/>
      <w:lang w:val="es-ES_tradnl"/>
    </w:rPr>
  </w:style>
  <w:style w:type="character" w:customStyle="1" w:styleId="TitreCar">
    <w:name w:val="Titre Car"/>
    <w:basedOn w:val="Policepardfaut"/>
    <w:link w:val="Titre"/>
    <w:uiPriority w:val="99"/>
    <w:rsid w:val="00A925FC"/>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uiPriority w:val="99"/>
    <w:rsid w:val="00A925FC"/>
    <w:pPr>
      <w:tabs>
        <w:tab w:val="right" w:leader="underscore" w:pos="9504"/>
      </w:tabs>
      <w:spacing w:before="120"/>
    </w:pPr>
    <w:rPr>
      <w:lang w:val="es-ES_tradnl"/>
    </w:rPr>
  </w:style>
  <w:style w:type="character" w:customStyle="1" w:styleId="PieddepageCar">
    <w:name w:val="Pied de page Car"/>
    <w:basedOn w:val="Policepardfaut"/>
    <w:link w:val="Pieddepage"/>
    <w:uiPriority w:val="99"/>
    <w:rsid w:val="00A925FC"/>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A925FC"/>
    <w:pPr>
      <w:tabs>
        <w:tab w:val="clear" w:pos="9504"/>
      </w:tabs>
      <w:jc w:val="center"/>
      <w:outlineLvl w:val="1"/>
    </w:pPr>
    <w:rPr>
      <w:b/>
      <w:sz w:val="32"/>
      <w:lang w:val="fr-FR"/>
    </w:rPr>
  </w:style>
  <w:style w:type="paragraph" w:styleId="Liste">
    <w:name w:val="List"/>
    <w:basedOn w:val="Normal"/>
    <w:rsid w:val="00A925FC"/>
    <w:pPr>
      <w:spacing w:before="120" w:after="120"/>
      <w:ind w:left="1440"/>
      <w:jc w:val="both"/>
    </w:pPr>
    <w:rPr>
      <w:lang w:val="en-US"/>
    </w:rPr>
  </w:style>
  <w:style w:type="paragraph" w:customStyle="1" w:styleId="i">
    <w:name w:val="(i)"/>
    <w:basedOn w:val="Normal"/>
    <w:rsid w:val="00A925FC"/>
    <w:pPr>
      <w:suppressAutoHyphens/>
      <w:jc w:val="both"/>
    </w:pPr>
    <w:rPr>
      <w:rFonts w:ascii="Tms Rmn" w:hAnsi="Tms Rmn"/>
      <w:lang w:val="en-US"/>
    </w:rPr>
  </w:style>
  <w:style w:type="paragraph" w:styleId="TM1">
    <w:name w:val="toc 1"/>
    <w:basedOn w:val="Normal"/>
    <w:next w:val="Normal"/>
    <w:uiPriority w:val="39"/>
    <w:rsid w:val="00A925FC"/>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rsid w:val="00A925FC"/>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qFormat/>
    <w:rsid w:val="00A925FC"/>
    <w:pPr>
      <w:jc w:val="center"/>
    </w:pPr>
    <w:rPr>
      <w:b/>
      <w:sz w:val="44"/>
      <w:lang w:val="es-ES_tradnl"/>
    </w:rPr>
  </w:style>
  <w:style w:type="character" w:customStyle="1" w:styleId="Sous-titreCar">
    <w:name w:val="Sous-titre Car"/>
    <w:basedOn w:val="Policepardfaut"/>
    <w:link w:val="Sous-titre"/>
    <w:rsid w:val="00A925FC"/>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rsid w:val="00A925FC"/>
    <w:pPr>
      <w:tabs>
        <w:tab w:val="left" w:pos="619"/>
      </w:tabs>
      <w:spacing w:after="200"/>
      <w:jc w:val="both"/>
    </w:pPr>
    <w:rPr>
      <w:lang w:val="es-ES_tradnl"/>
    </w:rPr>
  </w:style>
  <w:style w:type="paragraph" w:styleId="Retraitcorpsdetexte3">
    <w:name w:val="Body Text Indent 3"/>
    <w:basedOn w:val="Normal"/>
    <w:link w:val="Retraitcorpsdetexte3Car"/>
    <w:rsid w:val="00A925FC"/>
    <w:pPr>
      <w:spacing w:before="240"/>
      <w:ind w:left="576"/>
      <w:jc w:val="both"/>
    </w:pPr>
    <w:rPr>
      <w:lang w:val="en-US"/>
    </w:rPr>
  </w:style>
  <w:style w:type="character" w:customStyle="1" w:styleId="Retraitcorpsdetexte3Car">
    <w:name w:val="Retrait corps de texte 3 Car"/>
    <w:basedOn w:val="Policepardfaut"/>
    <w:link w:val="Retraitcorpsdetexte3"/>
    <w:rsid w:val="00A925F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rsid w:val="00A925FC"/>
    <w:pPr>
      <w:ind w:left="360" w:firstLine="360"/>
      <w:jc w:val="both"/>
    </w:pPr>
    <w:rPr>
      <w:lang w:val="es-ES_tradnl"/>
    </w:rPr>
  </w:style>
  <w:style w:type="character" w:customStyle="1" w:styleId="Retraitcorpsdetexte2Car">
    <w:name w:val="Retrait corps de texte 2 Car"/>
    <w:basedOn w:val="Policepardfaut"/>
    <w:link w:val="Retraitcorpsdetexte2"/>
    <w:rsid w:val="00A925F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rsid w:val="00A925FC"/>
    <w:pPr>
      <w:ind w:left="720"/>
      <w:jc w:val="both"/>
    </w:pPr>
    <w:rPr>
      <w:lang w:val="es-ES_tradnl"/>
    </w:rPr>
  </w:style>
  <w:style w:type="character" w:customStyle="1" w:styleId="RetraitcorpsdetexteCar">
    <w:name w:val="Retrait corps de texte Car"/>
    <w:basedOn w:val="Policepardfaut"/>
    <w:link w:val="Retraitcorpsdetexte"/>
    <w:rsid w:val="00A925FC"/>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A925FC"/>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A925FC"/>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A925FC"/>
    <w:rPr>
      <w:rFonts w:cs="Times New Roman"/>
    </w:rPr>
  </w:style>
  <w:style w:type="paragraph" w:customStyle="1" w:styleId="SectionVHeader">
    <w:name w:val="Section V. Header"/>
    <w:basedOn w:val="Normal"/>
    <w:rsid w:val="00A925FC"/>
    <w:pPr>
      <w:jc w:val="center"/>
    </w:pPr>
    <w:rPr>
      <w:b/>
      <w:sz w:val="36"/>
      <w:lang w:val="es-ES_tradnl"/>
    </w:rPr>
  </w:style>
  <w:style w:type="paragraph" w:customStyle="1" w:styleId="BankNormal">
    <w:name w:val="BankNormal"/>
    <w:basedOn w:val="Normal"/>
    <w:rsid w:val="00A925FC"/>
    <w:pPr>
      <w:spacing w:after="240"/>
    </w:pPr>
    <w:rPr>
      <w:lang w:val="en-US"/>
    </w:rPr>
  </w:style>
  <w:style w:type="paragraph" w:styleId="Notedebasdepage">
    <w:name w:val="footnote text"/>
    <w:basedOn w:val="Normal"/>
    <w:link w:val="NotedebasdepageCar"/>
    <w:rsid w:val="00A925FC"/>
    <w:pPr>
      <w:jc w:val="both"/>
    </w:pPr>
    <w:rPr>
      <w:sz w:val="20"/>
      <w:lang w:val="es-ES_tradnl"/>
    </w:rPr>
  </w:style>
  <w:style w:type="character" w:customStyle="1" w:styleId="NotedebasdepageCar">
    <w:name w:val="Note de bas de page Car"/>
    <w:basedOn w:val="Policepardfaut"/>
    <w:link w:val="Notedebasdepage"/>
    <w:rsid w:val="00A925FC"/>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rsid w:val="00A925FC"/>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A925FC"/>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semiHidden/>
    <w:rsid w:val="00A925FC"/>
    <w:rPr>
      <w:rFonts w:cs="Times New Roman"/>
      <w:vertAlign w:val="superscript"/>
    </w:rPr>
  </w:style>
  <w:style w:type="paragraph" w:customStyle="1" w:styleId="TOCNumber1">
    <w:name w:val="TOC Number1"/>
    <w:basedOn w:val="Titre4"/>
    <w:autoRedefine/>
    <w:uiPriority w:val="99"/>
    <w:rsid w:val="00051DB3"/>
    <w:pPr>
      <w:tabs>
        <w:tab w:val="right" w:pos="7164"/>
      </w:tabs>
      <w:spacing w:after="180"/>
      <w:outlineLvl w:val="9"/>
    </w:pPr>
    <w:rPr>
      <w:rFonts w:ascii="Footlight MT Light" w:hAnsi="Footlight MT Light"/>
      <w:b/>
      <w:bCs/>
      <w:lang w:val="fr-FR"/>
    </w:rPr>
  </w:style>
  <w:style w:type="paragraph" w:styleId="TM3">
    <w:name w:val="toc 3"/>
    <w:basedOn w:val="Normal"/>
    <w:next w:val="Normal"/>
    <w:autoRedefine/>
    <w:rsid w:val="00A925FC"/>
    <w:pPr>
      <w:ind w:left="480"/>
    </w:pPr>
  </w:style>
  <w:style w:type="paragraph" w:styleId="TM4">
    <w:name w:val="toc 4"/>
    <w:basedOn w:val="Normal"/>
    <w:next w:val="Normal"/>
    <w:autoRedefine/>
    <w:rsid w:val="00A925FC"/>
    <w:pPr>
      <w:ind w:left="720"/>
    </w:pPr>
  </w:style>
  <w:style w:type="paragraph" w:styleId="TM5">
    <w:name w:val="toc 5"/>
    <w:basedOn w:val="Normal"/>
    <w:next w:val="Normal"/>
    <w:autoRedefine/>
    <w:rsid w:val="00A925FC"/>
    <w:pPr>
      <w:ind w:left="960"/>
    </w:pPr>
  </w:style>
  <w:style w:type="paragraph" w:styleId="TM6">
    <w:name w:val="toc 6"/>
    <w:basedOn w:val="Normal"/>
    <w:next w:val="Normal"/>
    <w:autoRedefine/>
    <w:rsid w:val="00A925FC"/>
    <w:pPr>
      <w:ind w:left="1200"/>
    </w:pPr>
  </w:style>
  <w:style w:type="paragraph" w:styleId="TM7">
    <w:name w:val="toc 7"/>
    <w:basedOn w:val="Normal"/>
    <w:next w:val="Normal"/>
    <w:autoRedefine/>
    <w:rsid w:val="00A925FC"/>
    <w:pPr>
      <w:ind w:left="1440"/>
    </w:pPr>
  </w:style>
  <w:style w:type="paragraph" w:styleId="TM8">
    <w:name w:val="toc 8"/>
    <w:basedOn w:val="Normal"/>
    <w:next w:val="Normal"/>
    <w:autoRedefine/>
    <w:rsid w:val="00A925FC"/>
    <w:pPr>
      <w:ind w:left="1680"/>
    </w:pPr>
  </w:style>
  <w:style w:type="paragraph" w:styleId="TM9">
    <w:name w:val="toc 9"/>
    <w:basedOn w:val="Normal"/>
    <w:next w:val="Normal"/>
    <w:autoRedefine/>
    <w:rsid w:val="00A925FC"/>
    <w:pPr>
      <w:ind w:left="1920"/>
    </w:pPr>
  </w:style>
  <w:style w:type="paragraph" w:styleId="Corpsdetexte3">
    <w:name w:val="Body Text 3"/>
    <w:basedOn w:val="Normal"/>
    <w:link w:val="Corpsdetexte3Car"/>
    <w:rsid w:val="00A925FC"/>
    <w:pPr>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A925FC"/>
    <w:rPr>
      <w:rFonts w:ascii="Times New Roman Bold" w:eastAsia="Times New Roman" w:hAnsi="Times New Roman Bold" w:cs="Times New Roman"/>
      <w:spacing w:val="80"/>
      <w:sz w:val="40"/>
      <w:szCs w:val="20"/>
      <w:lang w:eastAsia="fr-FR"/>
    </w:rPr>
  </w:style>
  <w:style w:type="paragraph" w:styleId="Explorateurdedocuments">
    <w:name w:val="Document Map"/>
    <w:basedOn w:val="Normal"/>
    <w:link w:val="ExplorateurdedocumentsCar"/>
    <w:semiHidden/>
    <w:rsid w:val="00A925FC"/>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A925FC"/>
    <w:rPr>
      <w:rFonts w:ascii="Tahoma" w:eastAsia="Times New Roman" w:hAnsi="Tahoma" w:cs="Times New Roman"/>
      <w:sz w:val="24"/>
      <w:szCs w:val="20"/>
      <w:shd w:val="clear" w:color="auto" w:fill="000080"/>
      <w:lang w:eastAsia="fr-FR"/>
    </w:rPr>
  </w:style>
  <w:style w:type="character" w:styleId="Lienhypertexte">
    <w:name w:val="Hyperlink"/>
    <w:basedOn w:val="Policepardfaut"/>
    <w:uiPriority w:val="99"/>
    <w:rsid w:val="00A925FC"/>
    <w:rPr>
      <w:rFonts w:cs="Times New Roman"/>
      <w:color w:val="0000FF"/>
      <w:u w:val="single"/>
    </w:rPr>
  </w:style>
  <w:style w:type="paragraph" w:styleId="Commentaire">
    <w:name w:val="annotation text"/>
    <w:basedOn w:val="Normal"/>
    <w:link w:val="CommentaireCar"/>
    <w:semiHidden/>
    <w:rsid w:val="00A925FC"/>
    <w:rPr>
      <w:sz w:val="20"/>
      <w:lang w:val="en-US" w:eastAsia="en-US"/>
    </w:rPr>
  </w:style>
  <w:style w:type="character" w:customStyle="1" w:styleId="CommentaireCar">
    <w:name w:val="Commentaire Car"/>
    <w:basedOn w:val="Policepardfaut"/>
    <w:link w:val="Commentaire"/>
    <w:semiHidden/>
    <w:rsid w:val="00A925FC"/>
    <w:rPr>
      <w:rFonts w:ascii="Times New Roman" w:eastAsia="Times New Roman" w:hAnsi="Times New Roman" w:cs="Times New Roman"/>
      <w:sz w:val="20"/>
      <w:szCs w:val="20"/>
      <w:lang w:val="en-US"/>
    </w:rPr>
  </w:style>
  <w:style w:type="paragraph" w:styleId="Normalcentr">
    <w:name w:val="Block Text"/>
    <w:basedOn w:val="Normal"/>
    <w:rsid w:val="00A925FC"/>
    <w:pPr>
      <w:ind w:left="288" w:right="-72"/>
    </w:pPr>
  </w:style>
  <w:style w:type="paragraph" w:styleId="Notedefin">
    <w:name w:val="endnote text"/>
    <w:basedOn w:val="Normal"/>
    <w:link w:val="NotedefinCar"/>
    <w:semiHidden/>
    <w:rsid w:val="00A925FC"/>
    <w:rPr>
      <w:sz w:val="20"/>
    </w:rPr>
  </w:style>
  <w:style w:type="character" w:customStyle="1" w:styleId="NotedefinCar">
    <w:name w:val="Note de fin Car"/>
    <w:basedOn w:val="Policepardfaut"/>
    <w:link w:val="Notedefin"/>
    <w:semiHidden/>
    <w:rsid w:val="00A925FC"/>
    <w:rPr>
      <w:rFonts w:ascii="Times New Roman" w:eastAsia="Times New Roman" w:hAnsi="Times New Roman" w:cs="Times New Roman"/>
      <w:sz w:val="20"/>
      <w:szCs w:val="20"/>
      <w:lang w:eastAsia="fr-FR"/>
    </w:rPr>
  </w:style>
  <w:style w:type="character" w:styleId="Appeldenotedefin">
    <w:name w:val="endnote reference"/>
    <w:basedOn w:val="Policepardfaut"/>
    <w:semiHidden/>
    <w:rsid w:val="00A925FC"/>
    <w:rPr>
      <w:rFonts w:cs="Times New Roman"/>
      <w:vertAlign w:val="superscript"/>
    </w:rPr>
  </w:style>
  <w:style w:type="paragraph" w:styleId="Textedebulles">
    <w:name w:val="Balloon Text"/>
    <w:basedOn w:val="Normal"/>
    <w:link w:val="TextedebullesCar"/>
    <w:uiPriority w:val="99"/>
    <w:semiHidden/>
    <w:rsid w:val="00A925FC"/>
    <w:rPr>
      <w:rFonts w:ascii="Tahoma" w:hAnsi="Tahoma" w:cs="Tahoma"/>
      <w:sz w:val="16"/>
      <w:szCs w:val="16"/>
    </w:rPr>
  </w:style>
  <w:style w:type="character" w:customStyle="1" w:styleId="TextedebullesCar">
    <w:name w:val="Texte de bulles Car"/>
    <w:basedOn w:val="Policepardfaut"/>
    <w:link w:val="Textedebulles"/>
    <w:uiPriority w:val="99"/>
    <w:semiHidden/>
    <w:rsid w:val="00A925FC"/>
    <w:rPr>
      <w:rFonts w:ascii="Tahoma" w:eastAsia="Times New Roman" w:hAnsi="Tahoma" w:cs="Tahoma"/>
      <w:sz w:val="16"/>
      <w:szCs w:val="16"/>
      <w:lang w:eastAsia="fr-FR"/>
    </w:rPr>
  </w:style>
  <w:style w:type="paragraph" w:customStyle="1" w:styleId="Style1">
    <w:name w:val="Style1"/>
    <w:basedOn w:val="Normal"/>
    <w:link w:val="Style1Car"/>
    <w:qFormat/>
    <w:rsid w:val="00A925FC"/>
    <w:pPr>
      <w:numPr>
        <w:numId w:val="8"/>
      </w:numPr>
    </w:pPr>
    <w:rPr>
      <w:b/>
    </w:rPr>
  </w:style>
  <w:style w:type="paragraph" w:customStyle="1" w:styleId="SectionVStyle1">
    <w:name w:val="Section V Style1"/>
    <w:basedOn w:val="Style1"/>
    <w:rsid w:val="00A925FC"/>
    <w:pPr>
      <w:numPr>
        <w:numId w:val="0"/>
      </w:numPr>
      <w:tabs>
        <w:tab w:val="num" w:pos="360"/>
      </w:tabs>
      <w:ind w:left="360" w:hanging="360"/>
    </w:pPr>
  </w:style>
  <w:style w:type="paragraph" w:customStyle="1" w:styleId="NormalWeb8">
    <w:name w:val="Normal (Web)8"/>
    <w:basedOn w:val="Normal"/>
    <w:rsid w:val="00A925FC"/>
    <w:pPr>
      <w:spacing w:before="75" w:after="75"/>
      <w:ind w:left="225" w:right="225"/>
    </w:pPr>
    <w:rPr>
      <w:sz w:val="22"/>
    </w:rPr>
  </w:style>
  <w:style w:type="paragraph" w:customStyle="1" w:styleId="SectionIVHeader">
    <w:name w:val="Section IV Header"/>
    <w:basedOn w:val="Normal"/>
    <w:uiPriority w:val="99"/>
    <w:rsid w:val="00A925FC"/>
    <w:pPr>
      <w:overflowPunct w:val="0"/>
      <w:autoSpaceDE w:val="0"/>
      <w:autoSpaceDN w:val="0"/>
      <w:adjustRightInd w:val="0"/>
      <w:jc w:val="center"/>
    </w:pPr>
    <w:rPr>
      <w:rFonts w:cs="Arial"/>
      <w:b/>
      <w:sz w:val="36"/>
      <w:szCs w:val="24"/>
    </w:rPr>
  </w:style>
  <w:style w:type="paragraph" w:customStyle="1" w:styleId="BodyText21">
    <w:name w:val="Body Text 21"/>
    <w:basedOn w:val="Normal"/>
    <w:rsid w:val="00A925FC"/>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rsid w:val="00A925FC"/>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rsid w:val="00A925FC"/>
    <w:pPr>
      <w:suppressAutoHyphens/>
      <w:jc w:val="center"/>
    </w:pPr>
    <w:rPr>
      <w:b/>
      <w:bCs/>
      <w:sz w:val="28"/>
      <w:szCs w:val="28"/>
    </w:rPr>
  </w:style>
  <w:style w:type="character" w:styleId="Marquedecommentaire">
    <w:name w:val="annotation reference"/>
    <w:basedOn w:val="Policepardfaut"/>
    <w:semiHidden/>
    <w:rsid w:val="00A925FC"/>
    <w:rPr>
      <w:rFonts w:cs="Times New Roman"/>
      <w:sz w:val="16"/>
      <w:szCs w:val="16"/>
    </w:rPr>
  </w:style>
  <w:style w:type="paragraph" w:styleId="Objetducommentaire">
    <w:name w:val="annotation subject"/>
    <w:basedOn w:val="Commentaire"/>
    <w:next w:val="Commentaire"/>
    <w:link w:val="ObjetducommentaireCar"/>
    <w:uiPriority w:val="99"/>
    <w:semiHidden/>
    <w:rsid w:val="00A925FC"/>
    <w:rPr>
      <w:b/>
      <w:bCs/>
      <w:lang w:val="fr-FR" w:eastAsia="fr-FR"/>
    </w:rPr>
  </w:style>
  <w:style w:type="character" w:customStyle="1" w:styleId="ObjetducommentaireCar">
    <w:name w:val="Objet du commentaire Car"/>
    <w:basedOn w:val="CommentaireCar"/>
    <w:link w:val="Objetducommentaire"/>
    <w:uiPriority w:val="99"/>
    <w:semiHidden/>
    <w:rsid w:val="00A925FC"/>
    <w:rPr>
      <w:rFonts w:ascii="Times New Roman" w:eastAsia="Times New Roman" w:hAnsi="Times New Roman" w:cs="Times New Roman"/>
      <w:b/>
      <w:bCs/>
      <w:sz w:val="20"/>
      <w:szCs w:val="20"/>
      <w:lang w:val="en-US" w:eastAsia="fr-FR"/>
    </w:rPr>
  </w:style>
  <w:style w:type="paragraph" w:customStyle="1" w:styleId="ColorfulList-Accent11">
    <w:name w:val="Colorful List - Accent 11"/>
    <w:basedOn w:val="Normal"/>
    <w:rsid w:val="00A925FC"/>
    <w:pPr>
      <w:ind w:left="708"/>
    </w:pPr>
  </w:style>
  <w:style w:type="table" w:styleId="Grilledutableau">
    <w:name w:val="Table Grid"/>
    <w:basedOn w:val="TableauNormal"/>
    <w:uiPriority w:val="59"/>
    <w:rsid w:val="00A925F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A925FC"/>
    <w:pPr>
      <w:keepNext/>
      <w:keepLines/>
      <w:spacing w:before="480" w:after="0" w:line="276" w:lineRule="auto"/>
      <w:jc w:val="left"/>
      <w:outlineLvl w:val="9"/>
    </w:pPr>
    <w:rPr>
      <w:rFonts w:ascii="Cambria" w:hAnsi="Cambria"/>
      <w:bCs/>
      <w:color w:val="365F91"/>
      <w:kern w:val="0"/>
      <w:sz w:val="28"/>
      <w:szCs w:val="28"/>
      <w:lang w:eastAsia="en-US"/>
    </w:rPr>
  </w:style>
  <w:style w:type="paragraph" w:styleId="Paragraphedeliste">
    <w:name w:val="List Paragraph"/>
    <w:basedOn w:val="Normal"/>
    <w:link w:val="ParagraphedelisteCar"/>
    <w:qFormat/>
    <w:rsid w:val="00467DA3"/>
    <w:pPr>
      <w:ind w:left="720"/>
      <w:contextualSpacing/>
    </w:pPr>
  </w:style>
  <w:style w:type="character" w:styleId="Numrodeligne">
    <w:name w:val="line number"/>
    <w:basedOn w:val="Policepardfaut"/>
    <w:uiPriority w:val="99"/>
    <w:semiHidden/>
    <w:unhideWhenUsed/>
    <w:rsid w:val="00DF1BFB"/>
  </w:style>
  <w:style w:type="character" w:customStyle="1" w:styleId="ParagraphedelisteCar">
    <w:name w:val="Paragraphe de liste Car"/>
    <w:link w:val="Paragraphedeliste"/>
    <w:rsid w:val="00DB23A4"/>
    <w:rPr>
      <w:rFonts w:ascii="Times New Roman" w:eastAsia="Times New Roman" w:hAnsi="Times New Roman" w:cs="Times New Roman"/>
      <w:sz w:val="24"/>
      <w:szCs w:val="20"/>
      <w:lang w:eastAsia="fr-FR"/>
    </w:rPr>
  </w:style>
  <w:style w:type="paragraph" w:styleId="Lgende">
    <w:name w:val="caption"/>
    <w:basedOn w:val="Normal"/>
    <w:next w:val="Normal"/>
    <w:qFormat/>
    <w:rsid w:val="00162CE0"/>
    <w:pPr>
      <w:overflowPunct w:val="0"/>
      <w:autoSpaceDE w:val="0"/>
      <w:autoSpaceDN w:val="0"/>
      <w:adjustRightInd w:val="0"/>
      <w:textAlignment w:val="baseline"/>
    </w:pPr>
    <w:rPr>
      <w:rFonts w:ascii="CG Times" w:hAnsi="CG Times"/>
      <w:lang w:val="fr-CA"/>
    </w:rPr>
  </w:style>
  <w:style w:type="paragraph" w:styleId="Sansinterligne">
    <w:name w:val="No Spacing"/>
    <w:uiPriority w:val="1"/>
    <w:qFormat/>
    <w:rsid w:val="00991654"/>
    <w:pPr>
      <w:spacing w:after="0" w:line="240" w:lineRule="auto"/>
    </w:pPr>
    <w:rPr>
      <w:rFonts w:ascii="Times New Roman" w:eastAsia="Times New Roman" w:hAnsi="Times New Roman" w:cs="Times New Roman"/>
      <w:sz w:val="24"/>
      <w:szCs w:val="20"/>
      <w:lang w:eastAsia="fr-FR"/>
    </w:rPr>
  </w:style>
  <w:style w:type="paragraph" w:customStyle="1" w:styleId="Head21">
    <w:name w:val="Head 2.1"/>
    <w:basedOn w:val="Normal"/>
    <w:rsid w:val="00071176"/>
    <w:pPr>
      <w:suppressAutoHyphens/>
      <w:jc w:val="center"/>
    </w:pPr>
    <w:rPr>
      <w:b/>
      <w:bCs/>
      <w:szCs w:val="24"/>
    </w:rPr>
  </w:style>
  <w:style w:type="paragraph" w:customStyle="1" w:styleId="Head22">
    <w:name w:val="Head 2.2"/>
    <w:basedOn w:val="Normal"/>
    <w:rsid w:val="00071176"/>
    <w:pPr>
      <w:suppressAutoHyphens/>
      <w:ind w:left="360" w:hanging="360"/>
    </w:pPr>
    <w:rPr>
      <w:b/>
      <w:bCs/>
      <w:szCs w:val="24"/>
    </w:rPr>
  </w:style>
  <w:style w:type="paragraph" w:customStyle="1" w:styleId="Head52">
    <w:name w:val="Head 5.2"/>
    <w:basedOn w:val="Normal"/>
    <w:rsid w:val="00071176"/>
    <w:pPr>
      <w:suppressAutoHyphens/>
      <w:ind w:left="533" w:hanging="533"/>
      <w:jc w:val="both"/>
    </w:pPr>
    <w:rPr>
      <w:b/>
      <w:bCs/>
      <w:szCs w:val="24"/>
    </w:rPr>
  </w:style>
  <w:style w:type="paragraph" w:customStyle="1" w:styleId="TIT3">
    <w:name w:val="TIT 3"/>
    <w:basedOn w:val="Normal"/>
    <w:rsid w:val="00071176"/>
    <w:pPr>
      <w:jc w:val="both"/>
    </w:pPr>
    <w:rPr>
      <w:rFonts w:ascii="TimesNewRomanPS" w:hAnsi="TimesNewRomanPS" w:cs="TimesNewRomanPS"/>
      <w:color w:val="000000"/>
      <w:sz w:val="20"/>
      <w:u w:val="single"/>
    </w:rPr>
  </w:style>
  <w:style w:type="paragraph" w:customStyle="1" w:styleId="Normalcentr1">
    <w:name w:val="Normal centré1"/>
    <w:basedOn w:val="Normal"/>
    <w:rsid w:val="00071176"/>
    <w:pPr>
      <w:suppressAutoHyphens/>
      <w:overflowPunct w:val="0"/>
      <w:autoSpaceDE w:val="0"/>
      <w:autoSpaceDN w:val="0"/>
      <w:adjustRightInd w:val="0"/>
      <w:ind w:left="1253" w:right="-72" w:hanging="533"/>
      <w:textAlignment w:val="baseline"/>
    </w:pPr>
    <w:rPr>
      <w:sz w:val="23"/>
    </w:rPr>
  </w:style>
  <w:style w:type="paragraph" w:customStyle="1" w:styleId="Retraitcorpsdetexte21">
    <w:name w:val="Retrait corps de texte 21"/>
    <w:basedOn w:val="Normal"/>
    <w:rsid w:val="00071176"/>
    <w:pPr>
      <w:suppressAutoHyphens/>
      <w:overflowPunct w:val="0"/>
      <w:autoSpaceDE w:val="0"/>
      <w:autoSpaceDN w:val="0"/>
      <w:adjustRightInd w:val="0"/>
      <w:ind w:left="720" w:hanging="720"/>
      <w:jc w:val="both"/>
      <w:textAlignment w:val="baseline"/>
    </w:pPr>
  </w:style>
  <w:style w:type="paragraph" w:customStyle="1" w:styleId="Corpsdetexte21">
    <w:name w:val="Corps de texte 21"/>
    <w:basedOn w:val="Normal"/>
    <w:rsid w:val="00071176"/>
    <w:pPr>
      <w:overflowPunct w:val="0"/>
      <w:autoSpaceDE w:val="0"/>
      <w:autoSpaceDN w:val="0"/>
      <w:adjustRightInd w:val="0"/>
      <w:spacing w:line="240" w:lineRule="atLeast"/>
      <w:jc w:val="both"/>
      <w:textAlignment w:val="baseline"/>
    </w:pPr>
  </w:style>
  <w:style w:type="paragraph" w:customStyle="1" w:styleId="PAR2">
    <w:name w:val="PAR 2"/>
    <w:basedOn w:val="Normal"/>
    <w:rsid w:val="00071176"/>
    <w:pPr>
      <w:overflowPunct w:val="0"/>
      <w:autoSpaceDE w:val="0"/>
      <w:autoSpaceDN w:val="0"/>
      <w:adjustRightInd w:val="0"/>
      <w:ind w:left="1418"/>
      <w:jc w:val="both"/>
      <w:textAlignment w:val="baseline"/>
    </w:pPr>
    <w:rPr>
      <w:rFonts w:ascii="Times" w:hAnsi="Times"/>
      <w:sz w:val="20"/>
    </w:rPr>
  </w:style>
  <w:style w:type="paragraph" w:customStyle="1" w:styleId="Corpsdetexte31">
    <w:name w:val="Corps de texte 31"/>
    <w:basedOn w:val="Normal"/>
    <w:rsid w:val="00071176"/>
    <w:pPr>
      <w:overflowPunct w:val="0"/>
      <w:autoSpaceDE w:val="0"/>
      <w:autoSpaceDN w:val="0"/>
      <w:adjustRightInd w:val="0"/>
      <w:jc w:val="both"/>
      <w:textAlignment w:val="baseline"/>
    </w:pPr>
    <w:rPr>
      <w:rFonts w:ascii="Times" w:hAnsi="Times"/>
      <w:b/>
    </w:rPr>
  </w:style>
  <w:style w:type="paragraph" w:customStyle="1" w:styleId="PAR1bis">
    <w:name w:val="PAR 1bis"/>
    <w:basedOn w:val="Normal"/>
    <w:rsid w:val="00071176"/>
    <w:pPr>
      <w:overflowPunct w:val="0"/>
      <w:autoSpaceDE w:val="0"/>
      <w:autoSpaceDN w:val="0"/>
      <w:adjustRightInd w:val="0"/>
      <w:ind w:left="709" w:hanging="709"/>
      <w:jc w:val="both"/>
      <w:textAlignment w:val="baseline"/>
    </w:pPr>
    <w:rPr>
      <w:rFonts w:ascii="Times" w:hAnsi="Times"/>
      <w:sz w:val="20"/>
    </w:rPr>
  </w:style>
  <w:style w:type="paragraph" w:customStyle="1" w:styleId="TIT2">
    <w:name w:val="TIT 2"/>
    <w:basedOn w:val="Normal"/>
    <w:rsid w:val="00071176"/>
    <w:pPr>
      <w:overflowPunct w:val="0"/>
      <w:autoSpaceDE w:val="0"/>
      <w:autoSpaceDN w:val="0"/>
      <w:adjustRightInd w:val="0"/>
      <w:spacing w:line="240" w:lineRule="atLeast"/>
      <w:jc w:val="both"/>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071176"/>
    <w:pPr>
      <w:overflowPunct w:val="0"/>
      <w:autoSpaceDE w:val="0"/>
      <w:autoSpaceDN w:val="0"/>
      <w:adjustRightInd w:val="0"/>
      <w:ind w:left="360"/>
      <w:jc w:val="both"/>
      <w:textAlignment w:val="baseline"/>
    </w:pPr>
  </w:style>
  <w:style w:type="paragraph" w:customStyle="1" w:styleId="Head42">
    <w:name w:val="Head 4.2"/>
    <w:basedOn w:val="Normal"/>
    <w:rsid w:val="00071176"/>
    <w:pPr>
      <w:tabs>
        <w:tab w:val="left" w:pos="360"/>
      </w:tabs>
      <w:suppressAutoHyphens/>
      <w:overflowPunct w:val="0"/>
      <w:autoSpaceDE w:val="0"/>
      <w:autoSpaceDN w:val="0"/>
      <w:adjustRightInd w:val="0"/>
      <w:ind w:left="360" w:hanging="360"/>
      <w:textAlignment w:val="baseline"/>
    </w:pPr>
    <w:rPr>
      <w:b/>
    </w:rPr>
  </w:style>
  <w:style w:type="paragraph" w:styleId="Index1">
    <w:name w:val="index 1"/>
    <w:basedOn w:val="Normal"/>
    <w:next w:val="Normal"/>
    <w:semiHidden/>
    <w:rsid w:val="00071176"/>
    <w:pPr>
      <w:overflowPunct w:val="0"/>
      <w:autoSpaceDE w:val="0"/>
      <w:autoSpaceDN w:val="0"/>
      <w:adjustRightInd w:val="0"/>
      <w:ind w:left="240" w:hanging="240"/>
      <w:jc w:val="both"/>
      <w:textAlignment w:val="baseline"/>
    </w:pPr>
  </w:style>
  <w:style w:type="paragraph" w:styleId="Index2">
    <w:name w:val="index 2"/>
    <w:basedOn w:val="Normal"/>
    <w:next w:val="Normal"/>
    <w:semiHidden/>
    <w:rsid w:val="00071176"/>
    <w:pPr>
      <w:overflowPunct w:val="0"/>
      <w:autoSpaceDE w:val="0"/>
      <w:autoSpaceDN w:val="0"/>
      <w:adjustRightInd w:val="0"/>
      <w:ind w:left="480" w:hanging="240"/>
      <w:jc w:val="both"/>
      <w:textAlignment w:val="baseline"/>
    </w:pPr>
  </w:style>
  <w:style w:type="paragraph" w:styleId="Index3">
    <w:name w:val="index 3"/>
    <w:basedOn w:val="Normal"/>
    <w:next w:val="Normal"/>
    <w:semiHidden/>
    <w:rsid w:val="00071176"/>
    <w:pPr>
      <w:overflowPunct w:val="0"/>
      <w:autoSpaceDE w:val="0"/>
      <w:autoSpaceDN w:val="0"/>
      <w:adjustRightInd w:val="0"/>
      <w:ind w:left="720" w:hanging="240"/>
      <w:jc w:val="both"/>
      <w:textAlignment w:val="baseline"/>
    </w:pPr>
  </w:style>
  <w:style w:type="paragraph" w:styleId="Index4">
    <w:name w:val="index 4"/>
    <w:basedOn w:val="Normal"/>
    <w:next w:val="Normal"/>
    <w:semiHidden/>
    <w:rsid w:val="00071176"/>
    <w:pPr>
      <w:overflowPunct w:val="0"/>
      <w:autoSpaceDE w:val="0"/>
      <w:autoSpaceDN w:val="0"/>
      <w:adjustRightInd w:val="0"/>
      <w:ind w:left="960" w:hanging="240"/>
      <w:jc w:val="both"/>
      <w:textAlignment w:val="baseline"/>
    </w:pPr>
  </w:style>
  <w:style w:type="paragraph" w:styleId="Index5">
    <w:name w:val="index 5"/>
    <w:basedOn w:val="Normal"/>
    <w:next w:val="Normal"/>
    <w:semiHidden/>
    <w:rsid w:val="00071176"/>
    <w:pPr>
      <w:overflowPunct w:val="0"/>
      <w:autoSpaceDE w:val="0"/>
      <w:autoSpaceDN w:val="0"/>
      <w:adjustRightInd w:val="0"/>
      <w:ind w:left="1200" w:hanging="240"/>
      <w:jc w:val="both"/>
      <w:textAlignment w:val="baseline"/>
    </w:pPr>
  </w:style>
  <w:style w:type="paragraph" w:styleId="Index6">
    <w:name w:val="index 6"/>
    <w:basedOn w:val="Normal"/>
    <w:next w:val="Normal"/>
    <w:semiHidden/>
    <w:rsid w:val="00071176"/>
    <w:pPr>
      <w:overflowPunct w:val="0"/>
      <w:autoSpaceDE w:val="0"/>
      <w:autoSpaceDN w:val="0"/>
      <w:adjustRightInd w:val="0"/>
      <w:ind w:left="1440" w:hanging="240"/>
      <w:jc w:val="both"/>
      <w:textAlignment w:val="baseline"/>
    </w:pPr>
  </w:style>
  <w:style w:type="paragraph" w:styleId="Index7">
    <w:name w:val="index 7"/>
    <w:basedOn w:val="Normal"/>
    <w:next w:val="Normal"/>
    <w:semiHidden/>
    <w:rsid w:val="00071176"/>
    <w:pPr>
      <w:overflowPunct w:val="0"/>
      <w:autoSpaceDE w:val="0"/>
      <w:autoSpaceDN w:val="0"/>
      <w:adjustRightInd w:val="0"/>
      <w:ind w:left="1680" w:hanging="240"/>
      <w:jc w:val="both"/>
      <w:textAlignment w:val="baseline"/>
    </w:pPr>
  </w:style>
  <w:style w:type="paragraph" w:styleId="Index8">
    <w:name w:val="index 8"/>
    <w:basedOn w:val="Normal"/>
    <w:next w:val="Normal"/>
    <w:semiHidden/>
    <w:rsid w:val="00071176"/>
    <w:pPr>
      <w:overflowPunct w:val="0"/>
      <w:autoSpaceDE w:val="0"/>
      <w:autoSpaceDN w:val="0"/>
      <w:adjustRightInd w:val="0"/>
      <w:ind w:left="1920" w:hanging="240"/>
      <w:jc w:val="both"/>
      <w:textAlignment w:val="baseline"/>
    </w:pPr>
  </w:style>
  <w:style w:type="paragraph" w:styleId="Index9">
    <w:name w:val="index 9"/>
    <w:basedOn w:val="Normal"/>
    <w:next w:val="Normal"/>
    <w:semiHidden/>
    <w:rsid w:val="00071176"/>
    <w:pPr>
      <w:overflowPunct w:val="0"/>
      <w:autoSpaceDE w:val="0"/>
      <w:autoSpaceDN w:val="0"/>
      <w:adjustRightInd w:val="0"/>
      <w:ind w:left="2160" w:hanging="240"/>
      <w:jc w:val="both"/>
      <w:textAlignment w:val="baseline"/>
    </w:pPr>
  </w:style>
  <w:style w:type="paragraph" w:styleId="Titreindex">
    <w:name w:val="index heading"/>
    <w:basedOn w:val="Normal"/>
    <w:next w:val="Index1"/>
    <w:semiHidden/>
    <w:rsid w:val="00071176"/>
    <w:pPr>
      <w:overflowPunct w:val="0"/>
      <w:autoSpaceDE w:val="0"/>
      <w:autoSpaceDN w:val="0"/>
      <w:adjustRightInd w:val="0"/>
      <w:jc w:val="both"/>
      <w:textAlignment w:val="baseline"/>
    </w:pPr>
  </w:style>
  <w:style w:type="paragraph" w:styleId="TitreTR">
    <w:name w:val="toa heading"/>
    <w:basedOn w:val="Normal"/>
    <w:next w:val="Normal"/>
    <w:semiHidden/>
    <w:rsid w:val="00071176"/>
    <w:pPr>
      <w:tabs>
        <w:tab w:val="left" w:pos="9000"/>
        <w:tab w:val="right" w:pos="9360"/>
      </w:tabs>
      <w:suppressAutoHyphens/>
      <w:overflowPunct w:val="0"/>
      <w:autoSpaceDE w:val="0"/>
      <w:autoSpaceDN w:val="0"/>
      <w:adjustRightInd w:val="0"/>
      <w:jc w:val="both"/>
      <w:textAlignment w:val="baseline"/>
    </w:pPr>
  </w:style>
  <w:style w:type="paragraph" w:styleId="Adresseexpditeur">
    <w:name w:val="envelope return"/>
    <w:basedOn w:val="Normal"/>
    <w:rsid w:val="00071176"/>
    <w:pPr>
      <w:overflowPunct w:val="0"/>
      <w:autoSpaceDE w:val="0"/>
      <w:autoSpaceDN w:val="0"/>
      <w:adjustRightInd w:val="0"/>
      <w:textAlignment w:val="baseline"/>
    </w:pPr>
  </w:style>
  <w:style w:type="character" w:customStyle="1" w:styleId="Lienhypertexte1">
    <w:name w:val="Lien hypertexte1"/>
    <w:rsid w:val="00071176"/>
    <w:rPr>
      <w:color w:val="auto"/>
      <w:u w:val="single"/>
    </w:rPr>
  </w:style>
  <w:style w:type="paragraph" w:customStyle="1" w:styleId="Style4">
    <w:name w:val="Style4"/>
    <w:basedOn w:val="Paragraphedeliste"/>
    <w:link w:val="Style4Car"/>
    <w:qFormat/>
    <w:rsid w:val="007423E2"/>
    <w:pPr>
      <w:numPr>
        <w:numId w:val="25"/>
      </w:numPr>
      <w:spacing w:after="160" w:line="259" w:lineRule="auto"/>
      <w:jc w:val="center"/>
      <w:outlineLvl w:val="1"/>
    </w:pPr>
    <w:rPr>
      <w:rFonts w:eastAsiaTheme="minorHAnsi"/>
      <w:b/>
      <w:sz w:val="36"/>
      <w:szCs w:val="36"/>
      <w:lang w:eastAsia="en-US"/>
    </w:rPr>
  </w:style>
  <w:style w:type="character" w:customStyle="1" w:styleId="Style4Car">
    <w:name w:val="Style4 Car"/>
    <w:basedOn w:val="ParagraphedelisteCar"/>
    <w:link w:val="Style4"/>
    <w:rsid w:val="00F04C18"/>
    <w:rPr>
      <w:rFonts w:ascii="Times New Roman" w:eastAsia="Times New Roman" w:hAnsi="Times New Roman" w:cs="Times New Roman"/>
      <w:b/>
      <w:sz w:val="36"/>
      <w:szCs w:val="36"/>
      <w:lang w:eastAsia="fr-FR"/>
    </w:rPr>
  </w:style>
  <w:style w:type="character" w:customStyle="1" w:styleId="Style1Car">
    <w:name w:val="Style1 Car"/>
    <w:basedOn w:val="ParagraphedelisteCar"/>
    <w:link w:val="Style1"/>
    <w:rsid w:val="00853D3F"/>
    <w:rPr>
      <w:rFonts w:ascii="Times New Roman" w:eastAsia="Times New Roman" w:hAnsi="Times New Roman" w:cs="Times New Roman"/>
      <w:b/>
      <w:sz w:val="24"/>
      <w:szCs w:val="20"/>
      <w:lang w:eastAsia="fr-FR"/>
    </w:rPr>
  </w:style>
  <w:style w:type="paragraph" w:styleId="Textebrut">
    <w:name w:val="Plain Text"/>
    <w:basedOn w:val="Normal"/>
    <w:link w:val="TextebrutCar"/>
    <w:rsid w:val="00853D3F"/>
    <w:rPr>
      <w:rFonts w:ascii="Courier New" w:hAnsi="Courier New" w:cs="Courier New"/>
      <w:sz w:val="20"/>
    </w:rPr>
  </w:style>
  <w:style w:type="character" w:customStyle="1" w:styleId="TextebrutCar">
    <w:name w:val="Texte brut Car"/>
    <w:basedOn w:val="Policepardfaut"/>
    <w:link w:val="Textebrut"/>
    <w:rsid w:val="00853D3F"/>
    <w:rPr>
      <w:rFonts w:ascii="Courier New" w:eastAsia="Times New Roman" w:hAnsi="Courier New" w:cs="Courier New"/>
      <w:sz w:val="20"/>
      <w:szCs w:val="20"/>
      <w:lang w:eastAsia="fr-FR"/>
    </w:rPr>
  </w:style>
  <w:style w:type="paragraph" w:customStyle="1" w:styleId="Style3">
    <w:name w:val="Style3"/>
    <w:basedOn w:val="Paragraphedeliste"/>
    <w:link w:val="Style3Car"/>
    <w:qFormat/>
    <w:rsid w:val="00853D3F"/>
    <w:pPr>
      <w:numPr>
        <w:numId w:val="27"/>
      </w:numPr>
      <w:spacing w:after="200"/>
      <w:jc w:val="center"/>
      <w:outlineLvl w:val="1"/>
    </w:pPr>
    <w:rPr>
      <w:b/>
      <w:sz w:val="36"/>
      <w:szCs w:val="36"/>
    </w:rPr>
  </w:style>
  <w:style w:type="character" w:customStyle="1" w:styleId="Style3Car">
    <w:name w:val="Style3 Car"/>
    <w:basedOn w:val="ParagraphedelisteCar"/>
    <w:link w:val="Style3"/>
    <w:rsid w:val="00DD145F"/>
    <w:rPr>
      <w:rFonts w:ascii="Times New Roman" w:eastAsia="Times New Roman" w:hAnsi="Times New Roman" w:cs="Times New Roman"/>
      <w:b/>
      <w:sz w:val="36"/>
      <w:szCs w:val="36"/>
      <w:lang w:eastAsia="fr-FR"/>
    </w:rPr>
  </w:style>
  <w:style w:type="numbering" w:customStyle="1" w:styleId="Aucuneliste1">
    <w:name w:val="Aucune liste1"/>
    <w:next w:val="Aucuneliste"/>
    <w:uiPriority w:val="99"/>
    <w:semiHidden/>
    <w:unhideWhenUsed/>
    <w:rsid w:val="003215AD"/>
  </w:style>
  <w:style w:type="numbering" w:customStyle="1" w:styleId="Aucuneliste11">
    <w:name w:val="Aucune liste11"/>
    <w:next w:val="Aucuneliste"/>
    <w:uiPriority w:val="99"/>
    <w:semiHidden/>
    <w:unhideWhenUsed/>
    <w:rsid w:val="003215AD"/>
  </w:style>
  <w:style w:type="table" w:customStyle="1" w:styleId="Grilledutableau1">
    <w:name w:val="Grille du tableau1"/>
    <w:basedOn w:val="TableauNormal"/>
    <w:next w:val="Grilledutableau"/>
    <w:uiPriority w:val="39"/>
    <w:rsid w:val="003215A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eintense1">
    <w:name w:val="Emphase intense1"/>
    <w:basedOn w:val="Policepardfaut"/>
    <w:uiPriority w:val="21"/>
    <w:qFormat/>
    <w:rsid w:val="003215AD"/>
    <w:rPr>
      <w:b/>
      <w:bCs/>
      <w:i/>
      <w:iCs/>
      <w:color w:val="4F81BD"/>
    </w:rPr>
  </w:style>
  <w:style w:type="paragraph" w:customStyle="1" w:styleId="Citation1">
    <w:name w:val="Citation1"/>
    <w:basedOn w:val="Normal"/>
    <w:next w:val="Normal"/>
    <w:uiPriority w:val="29"/>
    <w:qFormat/>
    <w:rsid w:val="003215AD"/>
    <w:pPr>
      <w:spacing w:after="200" w:line="276" w:lineRule="auto"/>
    </w:pPr>
    <w:rPr>
      <w:rFonts w:ascii="Calibri" w:eastAsia="Calibri" w:hAnsi="Calibri"/>
      <w:i/>
      <w:iCs/>
      <w:color w:val="000000"/>
      <w:sz w:val="22"/>
      <w:szCs w:val="22"/>
      <w:lang w:eastAsia="en-US"/>
    </w:rPr>
  </w:style>
  <w:style w:type="character" w:customStyle="1" w:styleId="CitationCar">
    <w:name w:val="Citation Car"/>
    <w:basedOn w:val="Policepardfaut"/>
    <w:link w:val="Citation"/>
    <w:uiPriority w:val="29"/>
    <w:rsid w:val="003215AD"/>
    <w:rPr>
      <w:i/>
      <w:iCs/>
      <w:color w:val="000000"/>
    </w:rPr>
  </w:style>
  <w:style w:type="character" w:styleId="Accentuation">
    <w:name w:val="Emphasis"/>
    <w:basedOn w:val="Policepardfaut"/>
    <w:uiPriority w:val="20"/>
    <w:qFormat/>
    <w:rsid w:val="003215AD"/>
    <w:rPr>
      <w:i/>
      <w:iCs/>
    </w:rPr>
  </w:style>
  <w:style w:type="character" w:customStyle="1" w:styleId="Emphaseple1">
    <w:name w:val="Emphase pâle1"/>
    <w:basedOn w:val="Policepardfaut"/>
    <w:uiPriority w:val="19"/>
    <w:qFormat/>
    <w:rsid w:val="003215AD"/>
    <w:rPr>
      <w:i/>
      <w:iCs/>
      <w:color w:val="808080"/>
    </w:rPr>
  </w:style>
  <w:style w:type="character" w:styleId="Accentuationintense">
    <w:name w:val="Intense Emphasis"/>
    <w:basedOn w:val="Policepardfaut"/>
    <w:uiPriority w:val="21"/>
    <w:qFormat/>
    <w:rsid w:val="003215AD"/>
    <w:rPr>
      <w:b/>
      <w:bCs/>
      <w:i/>
      <w:iCs/>
      <w:color w:val="4F81BD" w:themeColor="accent1"/>
    </w:rPr>
  </w:style>
  <w:style w:type="paragraph" w:styleId="Citation">
    <w:name w:val="Quote"/>
    <w:basedOn w:val="Normal"/>
    <w:next w:val="Normal"/>
    <w:link w:val="CitationCar"/>
    <w:uiPriority w:val="29"/>
    <w:qFormat/>
    <w:rsid w:val="003215AD"/>
    <w:rPr>
      <w:rFonts w:asciiTheme="minorHAnsi" w:eastAsiaTheme="minorHAnsi" w:hAnsiTheme="minorHAnsi" w:cstheme="minorBidi"/>
      <w:i/>
      <w:iCs/>
      <w:color w:val="000000"/>
      <w:sz w:val="22"/>
      <w:szCs w:val="22"/>
      <w:lang w:eastAsia="en-US"/>
    </w:rPr>
  </w:style>
  <w:style w:type="character" w:customStyle="1" w:styleId="CitationCar1">
    <w:name w:val="Citation Car1"/>
    <w:basedOn w:val="Policepardfaut"/>
    <w:uiPriority w:val="29"/>
    <w:rsid w:val="003215AD"/>
    <w:rPr>
      <w:rFonts w:ascii="Times New Roman" w:eastAsia="Times New Roman" w:hAnsi="Times New Roman" w:cs="Times New Roman"/>
      <w:i/>
      <w:iCs/>
      <w:color w:val="000000" w:themeColor="text1"/>
      <w:sz w:val="24"/>
      <w:szCs w:val="20"/>
      <w:lang w:eastAsia="fr-FR"/>
    </w:rPr>
  </w:style>
  <w:style w:type="character" w:styleId="Accentuationlgre">
    <w:name w:val="Subtle Emphasis"/>
    <w:basedOn w:val="Policepardfaut"/>
    <w:uiPriority w:val="19"/>
    <w:qFormat/>
    <w:rsid w:val="003215A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oufou911@gmail.com" TargetMode="External"/><Relationship Id="rId10" Type="http://schemas.openxmlformats.org/officeDocument/2006/relationships/hyperlink" Target="mailto:boufou911@gmail.com"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ouleymanedriss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AD914-6055-4926-9586-9AC16ACF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115</Pages>
  <Words>22997</Words>
  <Characters>126484</Characters>
  <Application>Microsoft Office Word</Application>
  <DocSecurity>0</DocSecurity>
  <Lines>1054</Lines>
  <Paragraphs>298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Modibo KEITA</cp:lastModifiedBy>
  <cp:revision>17</cp:revision>
  <cp:lastPrinted>2021-01-27T14:50:00Z</cp:lastPrinted>
  <dcterms:created xsi:type="dcterms:W3CDTF">2021-12-27T14:55:00Z</dcterms:created>
  <dcterms:modified xsi:type="dcterms:W3CDTF">2022-02-03T16:37:00Z</dcterms:modified>
</cp:coreProperties>
</file>