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80" w:type="dxa"/>
        <w:jc w:val="center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080"/>
      </w:tblGrid>
      <w:tr w:rsidR="00FE00A5" w:rsidTr="00571AFC">
        <w:trPr>
          <w:jc w:val="center"/>
        </w:trPr>
        <w:tc>
          <w:tcPr>
            <w:tcW w:w="10080" w:type="dxa"/>
            <w:tcBorders>
              <w:top w:val="nil"/>
              <w:bottom w:val="nil"/>
            </w:tcBorders>
          </w:tcPr>
          <w:tbl>
            <w:tblPr>
              <w:tblW w:w="10080" w:type="dxa"/>
              <w:jc w:val="center"/>
              <w:tblBorders>
                <w:top w:val="single" w:sz="12" w:space="0" w:color="008000"/>
                <w:left w:val="nil"/>
                <w:bottom w:val="single" w:sz="12" w:space="0" w:color="008000"/>
                <w:right w:val="nil"/>
                <w:insideH w:val="nil"/>
                <w:insideV w:val="nil"/>
              </w:tblBorders>
              <w:tblLayout w:type="fixed"/>
              <w:tblCellMar>
                <w:left w:w="70" w:type="dxa"/>
                <w:right w:w="70" w:type="dxa"/>
              </w:tblCellMar>
              <w:tblLook w:val="00A0" w:firstRow="1" w:lastRow="0" w:firstColumn="1" w:lastColumn="0" w:noHBand="0" w:noVBand="0"/>
            </w:tblPr>
            <w:tblGrid>
              <w:gridCol w:w="10080"/>
            </w:tblGrid>
            <w:tr w:rsidR="00FE00A5" w:rsidRPr="00BA29A9" w:rsidTr="00571AFC">
              <w:trPr>
                <w:jc w:val="center"/>
              </w:trPr>
              <w:tc>
                <w:tcPr>
                  <w:tcW w:w="10080" w:type="dxa"/>
                  <w:tcBorders>
                    <w:top w:val="nil"/>
                    <w:bottom w:val="nil"/>
                  </w:tcBorders>
                </w:tcPr>
                <w:p w:rsidR="00FE00A5" w:rsidRPr="00FE00A5" w:rsidRDefault="00FE00A5" w:rsidP="00571AFC">
                  <w:pPr>
                    <w:pStyle w:val="Titre5"/>
                    <w:spacing w:before="0" w:after="0"/>
                    <w:jc w:val="left"/>
                    <w:rPr>
                      <w:b w:val="0"/>
                      <w:sz w:val="22"/>
                      <w:szCs w:val="22"/>
                    </w:rPr>
                  </w:pPr>
                  <w:r w:rsidRPr="00FE00A5">
                    <w:rPr>
                      <w:sz w:val="22"/>
                      <w:szCs w:val="22"/>
                      <w:lang w:val="fr-CA"/>
                    </w:rPr>
                    <w:br w:type="page"/>
                  </w:r>
                  <w:r w:rsidRPr="00FE00A5">
                    <w:rPr>
                      <w:sz w:val="22"/>
                      <w:szCs w:val="22"/>
                    </w:rPr>
                    <w:br w:type="page"/>
                  </w:r>
                  <w:r w:rsidRPr="00FE00A5">
                    <w:rPr>
                      <w:sz w:val="22"/>
                      <w:szCs w:val="22"/>
                    </w:rPr>
                    <w:br w:type="page"/>
                  </w:r>
                  <w:r w:rsidRPr="00FE00A5">
                    <w:rPr>
                      <w:bCs/>
                      <w:sz w:val="22"/>
                      <w:szCs w:val="22"/>
                    </w:rPr>
                    <w:br w:type="page"/>
                  </w:r>
                  <w:r w:rsidRPr="00FE00A5">
                    <w:rPr>
                      <w:sz w:val="22"/>
                      <w:szCs w:val="22"/>
                      <w:lang w:val="fr-CA"/>
                    </w:rPr>
                    <w:br w:type="page"/>
                  </w:r>
                  <w:r w:rsidRPr="00FE00A5">
                    <w:rPr>
                      <w:sz w:val="22"/>
                      <w:szCs w:val="22"/>
                    </w:rPr>
                    <w:br w:type="page"/>
                  </w:r>
                  <w:r w:rsidRPr="00FE00A5">
                    <w:rPr>
                      <w:sz w:val="22"/>
                      <w:szCs w:val="22"/>
                    </w:rPr>
                    <w:br w:type="page"/>
                  </w:r>
                  <w:r w:rsidRPr="00FE00A5">
                    <w:rPr>
                      <w:sz w:val="22"/>
                      <w:szCs w:val="22"/>
                    </w:rPr>
                    <w:br w:type="page"/>
                  </w:r>
                  <w:r w:rsidRPr="00FE00A5">
                    <w:rPr>
                      <w:sz w:val="22"/>
                      <w:szCs w:val="22"/>
                    </w:rPr>
                    <w:br w:type="page"/>
                  </w:r>
                  <w:r w:rsidRPr="00FE00A5">
                    <w:rPr>
                      <w:sz w:val="22"/>
                      <w:szCs w:val="22"/>
                    </w:rPr>
                    <w:br w:type="page"/>
                  </w:r>
                  <w:r w:rsidRPr="00FE00A5">
                    <w:rPr>
                      <w:sz w:val="22"/>
                      <w:szCs w:val="22"/>
                    </w:rPr>
                    <w:br w:type="page"/>
                  </w:r>
                  <w:r w:rsidRPr="00FE00A5">
                    <w:rPr>
                      <w:bCs/>
                      <w:sz w:val="22"/>
                      <w:szCs w:val="22"/>
                    </w:rPr>
                    <w:br w:type="page"/>
                  </w:r>
                  <w:r w:rsidRPr="00FE00A5">
                    <w:rPr>
                      <w:sz w:val="22"/>
                      <w:szCs w:val="22"/>
                    </w:rPr>
                    <w:br w:type="page"/>
                  </w:r>
                  <w:r w:rsidRPr="00FE00A5">
                    <w:rPr>
                      <w:sz w:val="22"/>
                      <w:szCs w:val="22"/>
                    </w:rPr>
                    <w:br w:type="page"/>
                  </w:r>
                  <w:r w:rsidRPr="00FE00A5">
                    <w:rPr>
                      <w:sz w:val="22"/>
                      <w:szCs w:val="22"/>
                      <w:lang w:val="fr-CA"/>
                    </w:rPr>
                    <w:br w:type="page"/>
                  </w:r>
                  <w:r w:rsidRPr="00FE00A5">
                    <w:rPr>
                      <w:bCs/>
                      <w:sz w:val="22"/>
                      <w:szCs w:val="22"/>
                    </w:rPr>
                    <w:br w:type="page"/>
                  </w:r>
                  <w:r w:rsidRPr="00FE00A5">
                    <w:rPr>
                      <w:sz w:val="22"/>
                      <w:szCs w:val="22"/>
                    </w:rPr>
                    <w:br w:type="page"/>
                  </w:r>
                  <w:r w:rsidRPr="00FE00A5">
                    <w:rPr>
                      <w:sz w:val="22"/>
                      <w:szCs w:val="22"/>
                    </w:rPr>
                    <w:br w:type="page"/>
                  </w:r>
                  <w:r w:rsidRPr="00FE00A5">
                    <w:rPr>
                      <w:sz w:val="22"/>
                      <w:szCs w:val="22"/>
                    </w:rPr>
                    <w:br w:type="page"/>
                  </w:r>
                  <w:r w:rsidRPr="00FE00A5">
                    <w:rPr>
                      <w:sz w:val="22"/>
                      <w:szCs w:val="22"/>
                    </w:rPr>
                    <w:br w:type="page"/>
                  </w:r>
                  <w:r w:rsidRPr="00FE00A5">
                    <w:rPr>
                      <w:b w:val="0"/>
                      <w:sz w:val="22"/>
                      <w:szCs w:val="22"/>
                    </w:rPr>
                    <w:t>MINISTERE DE L’ENSEIGNEMENT SUPERIEUR                           REPUBLIQUE  DU  MALI</w:t>
                  </w:r>
                </w:p>
                <w:p w:rsidR="00FE00A5" w:rsidRPr="00FE00A5" w:rsidRDefault="00FE00A5" w:rsidP="00571AFC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E00A5">
                    <w:rPr>
                      <w:rFonts w:ascii="Times New Roman" w:hAnsi="Times New Roman" w:cs="Times New Roman"/>
                    </w:rPr>
                    <w:t>ET DE LA RECHERCHE SCIENTIFIQUE                                   UN PEUPLE - UN BUT - UNE FOI</w:t>
                  </w:r>
                </w:p>
                <w:p w:rsidR="00FE00A5" w:rsidRPr="00FE00A5" w:rsidRDefault="00FE00A5" w:rsidP="00571AFC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FE00A5">
                    <w:rPr>
                      <w:rFonts w:ascii="Times New Roman" w:hAnsi="Times New Roman" w:cs="Times New Roman"/>
                    </w:rPr>
                    <w:t>****************</w:t>
                  </w:r>
                </w:p>
                <w:p w:rsidR="00FE00A5" w:rsidRPr="00FE00A5" w:rsidRDefault="00FE00A5" w:rsidP="00571AF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E00A5">
                    <w:rPr>
                      <w:rFonts w:ascii="Times New Roman" w:hAnsi="Times New Roman" w:cs="Times New Roman"/>
                    </w:rPr>
                    <w:t>UNIVERSITE DES SCIENCES JURIDIQUES</w:t>
                  </w:r>
                </w:p>
                <w:p w:rsidR="00FE00A5" w:rsidRPr="00FE00A5" w:rsidRDefault="00FE00A5" w:rsidP="00571AF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E00A5">
                    <w:rPr>
                      <w:rFonts w:ascii="Times New Roman" w:hAnsi="Times New Roman" w:cs="Times New Roman"/>
                    </w:rPr>
                    <w:t>ET POLITIQUES DE BAMAKO (USJPB)</w:t>
                  </w:r>
                </w:p>
                <w:p w:rsidR="00FE00A5" w:rsidRPr="00FE00A5" w:rsidRDefault="00FE00A5" w:rsidP="00571AFC">
                  <w:pPr>
                    <w:shd w:val="clear" w:color="auto" w:fill="FFFFFF"/>
                    <w:spacing w:after="0"/>
                    <w:rPr>
                      <w:rFonts w:ascii="Times New Roman" w:hAnsi="Times New Roman" w:cs="Times New Roman"/>
                    </w:rPr>
                  </w:pPr>
                  <w:r w:rsidRPr="00FE00A5">
                    <w:rPr>
                      <w:rFonts w:ascii="Times New Roman" w:hAnsi="Times New Roman" w:cs="Times New Roman"/>
                      <w:b/>
                      <w:noProof/>
                      <w:lang w:val="en-US" w:eastAsia="en-US"/>
                    </w:rPr>
                    <w:drawing>
                      <wp:inline distT="0" distB="0" distL="0" distR="0" wp14:anchorId="3EAD6E87" wp14:editId="1E76148D">
                        <wp:extent cx="981411" cy="575988"/>
                        <wp:effectExtent l="19050" t="0" r="9189" b="0"/>
                        <wp:docPr id="5" name="Image 1" descr="C:\Documents and Settings\Administrateur.POSTEBOUA\Bureau\Nouveau dossier\Logo\USJPB8OK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 descr="C:\Documents and Settings\Administrateur.POSTEBOUA\Bureau\Nouveau dossier\Logo\USJPB8OK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81199" cy="5758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E00A5">
                    <w:rPr>
                      <w:rFonts w:ascii="Times New Roman" w:hAnsi="Times New Roman" w:cs="Times New Roman"/>
                      <w:b/>
                      <w:color w:val="006EC0"/>
                      <w:lang w:val="fr-CA"/>
                    </w:rPr>
                    <w:t>RECTORAT</w:t>
                  </w:r>
                </w:p>
              </w:tc>
            </w:tr>
            <w:tr w:rsidR="00FE00A5" w:rsidRPr="00BA29A9" w:rsidTr="00571AFC">
              <w:trPr>
                <w:jc w:val="center"/>
              </w:trPr>
              <w:tc>
                <w:tcPr>
                  <w:tcW w:w="10080" w:type="dxa"/>
                  <w:tcBorders>
                    <w:top w:val="single" w:sz="4" w:space="0" w:color="auto"/>
                    <w:bottom w:val="triple" w:sz="4" w:space="0" w:color="auto"/>
                  </w:tcBorders>
                </w:tcPr>
                <w:p w:rsidR="00FE00A5" w:rsidRPr="00FE00A5" w:rsidRDefault="00FE00A5" w:rsidP="00571AFC">
                  <w:pPr>
                    <w:pStyle w:val="Titre5"/>
                    <w:spacing w:before="0" w:after="0"/>
                    <w:rPr>
                      <w:b w:val="0"/>
                      <w:bCs/>
                      <w:noProof/>
                      <w:color w:val="B05408"/>
                      <w:sz w:val="22"/>
                      <w:szCs w:val="22"/>
                    </w:rPr>
                  </w:pPr>
                  <w:r w:rsidRPr="00FE00A5">
                    <w:rPr>
                      <w:bCs/>
                      <w:noProof/>
                      <w:color w:val="B05408"/>
                      <w:sz w:val="22"/>
                      <w:szCs w:val="22"/>
                    </w:rPr>
                    <w:t xml:space="preserve">Service de Gestion du Patrimoine </w:t>
                  </w:r>
                </w:p>
              </w:tc>
            </w:tr>
          </w:tbl>
          <w:p w:rsidR="00FE00A5" w:rsidRDefault="00FE00A5" w:rsidP="00571AFC"/>
        </w:tc>
      </w:tr>
    </w:tbl>
    <w:p w:rsidR="00FE00A5" w:rsidRDefault="00FE00A5" w:rsidP="00FE00A5">
      <w:pPr>
        <w:pStyle w:val="Notedebasdepage"/>
        <w:tabs>
          <w:tab w:val="left" w:pos="720"/>
        </w:tabs>
        <w:jc w:val="center"/>
      </w:pPr>
    </w:p>
    <w:p w:rsidR="00FE00A5" w:rsidRPr="00FE00A5" w:rsidRDefault="00FE00A5" w:rsidP="00FE00A5">
      <w:pPr>
        <w:jc w:val="center"/>
        <w:rPr>
          <w:rFonts w:ascii="Arial Black" w:hAnsi="Arial Black"/>
          <w:b/>
          <w:sz w:val="24"/>
          <w:szCs w:val="24"/>
          <w:u w:val="single"/>
        </w:rPr>
      </w:pPr>
      <w:r w:rsidRPr="00FE00A5">
        <w:rPr>
          <w:rFonts w:ascii="Arial Black" w:hAnsi="Arial Black"/>
          <w:b/>
          <w:sz w:val="24"/>
          <w:szCs w:val="24"/>
        </w:rPr>
        <w:t xml:space="preserve">Avis d’Appel d’Offres Ouvert (AAOO) </w:t>
      </w:r>
      <w:r w:rsidRPr="00FE00A5">
        <w:rPr>
          <w:rFonts w:ascii="Arial Black" w:hAnsi="Arial Black"/>
          <w:b/>
          <w:color w:val="0070C0"/>
          <w:sz w:val="24"/>
          <w:szCs w:val="24"/>
          <w:u w:val="single"/>
        </w:rPr>
        <w:t>N°0002/T-2022</w:t>
      </w:r>
    </w:p>
    <w:p w:rsidR="00FE00A5" w:rsidRPr="00FE00A5" w:rsidRDefault="00FE00A5" w:rsidP="00FE00A5">
      <w:pPr>
        <w:spacing w:line="240" w:lineRule="auto"/>
        <w:jc w:val="both"/>
        <w:rPr>
          <w:rFonts w:ascii="Arial Black" w:hAnsi="Arial Black"/>
          <w:b/>
          <w:iCs/>
          <w:sz w:val="24"/>
          <w:szCs w:val="24"/>
        </w:rPr>
      </w:pPr>
      <w:r w:rsidRPr="00FE00A5">
        <w:rPr>
          <w:rFonts w:ascii="Arial Black" w:hAnsi="Arial Black"/>
          <w:b/>
          <w:sz w:val="24"/>
          <w:szCs w:val="24"/>
        </w:rPr>
        <w:t xml:space="preserve">Relatif à la </w:t>
      </w:r>
      <w:r w:rsidRPr="00FE00A5">
        <w:rPr>
          <w:rFonts w:ascii="Arial Black" w:hAnsi="Arial Black"/>
          <w:b/>
          <w:iCs/>
          <w:sz w:val="24"/>
          <w:szCs w:val="24"/>
        </w:rPr>
        <w:t xml:space="preserve">construction de 16 salles de travaux dirigés (TD) dans la cour de la Faculté de Droit Privé (FPDRI) sur le domaine universitaire de </w:t>
      </w:r>
      <w:proofErr w:type="spellStart"/>
      <w:r w:rsidRPr="00FE00A5">
        <w:rPr>
          <w:rFonts w:ascii="Arial Black" w:hAnsi="Arial Black"/>
          <w:b/>
          <w:iCs/>
          <w:sz w:val="24"/>
          <w:szCs w:val="24"/>
        </w:rPr>
        <w:t>Badalabougou</w:t>
      </w:r>
      <w:proofErr w:type="spellEnd"/>
      <w:r w:rsidRPr="00FE00A5">
        <w:rPr>
          <w:rFonts w:ascii="Arial Black" w:hAnsi="Arial Black"/>
          <w:b/>
          <w:iCs/>
          <w:sz w:val="24"/>
          <w:szCs w:val="24"/>
        </w:rPr>
        <w:t xml:space="preserve"> à Bamako</w:t>
      </w:r>
    </w:p>
    <w:p w:rsidR="00FE00A5" w:rsidRPr="003E7E47" w:rsidRDefault="00FE00A5" w:rsidP="00FE00A5">
      <w:pPr>
        <w:pStyle w:val="Paragraphedeliste"/>
        <w:numPr>
          <w:ilvl w:val="6"/>
          <w:numId w:val="2"/>
        </w:numPr>
        <w:suppressAutoHyphens w:val="0"/>
        <w:overflowPunct/>
        <w:autoSpaceDE/>
        <w:autoSpaceDN/>
        <w:adjustRightInd/>
        <w:spacing w:before="240" w:after="120"/>
        <w:ind w:hanging="600"/>
        <w:contextualSpacing/>
        <w:textAlignment w:val="auto"/>
        <w:rPr>
          <w:iCs/>
        </w:rPr>
      </w:pPr>
      <w:r w:rsidRPr="00850EA4">
        <w:t>Cet Avis d’appel d’o</w:t>
      </w:r>
      <w:bookmarkStart w:id="0" w:name="_GoBack"/>
      <w:bookmarkEnd w:id="0"/>
      <w:r w:rsidRPr="00850EA4">
        <w:t>ffres fait suite à l’Avis Général de Passation des Marchés (Éventuellement) paru dans ……………………………</w:t>
      </w:r>
      <w:r>
        <w:t xml:space="preserve"> du </w:t>
      </w:r>
      <w:r w:rsidRPr="00850EA4">
        <w:t>……………………………..</w:t>
      </w:r>
    </w:p>
    <w:p w:rsidR="00FE00A5" w:rsidRPr="000025A0" w:rsidRDefault="00FE00A5" w:rsidP="00FE00A5">
      <w:pPr>
        <w:pStyle w:val="Paragraphedeliste"/>
        <w:suppressAutoHyphens w:val="0"/>
        <w:overflowPunct/>
        <w:autoSpaceDE/>
        <w:autoSpaceDN/>
        <w:adjustRightInd/>
        <w:spacing w:after="200"/>
        <w:ind w:left="600"/>
        <w:contextualSpacing/>
        <w:textAlignment w:val="auto"/>
        <w:rPr>
          <w:iCs/>
          <w:sz w:val="18"/>
        </w:rPr>
      </w:pPr>
    </w:p>
    <w:p w:rsidR="00FE00A5" w:rsidRPr="00661949" w:rsidRDefault="00FE00A5" w:rsidP="00FE00A5">
      <w:pPr>
        <w:pStyle w:val="Paragraphedeliste"/>
        <w:numPr>
          <w:ilvl w:val="6"/>
          <w:numId w:val="2"/>
        </w:numPr>
        <w:suppressAutoHyphens w:val="0"/>
        <w:overflowPunct/>
        <w:autoSpaceDE/>
        <w:autoSpaceDN/>
        <w:adjustRightInd/>
        <w:spacing w:after="120"/>
        <w:ind w:hanging="600"/>
        <w:contextualSpacing/>
        <w:textAlignment w:val="auto"/>
        <w:rPr>
          <w:b/>
        </w:rPr>
      </w:pPr>
      <w:r w:rsidRPr="003E7E47">
        <w:t>L’U</w:t>
      </w:r>
      <w:r w:rsidRPr="003E7E47">
        <w:rPr>
          <w:bCs/>
          <w:iCs/>
        </w:rPr>
        <w:t>niversité des Sciences Juridiques et Politiques de Bamako (USJPB)</w:t>
      </w:r>
      <w:r>
        <w:rPr>
          <w:bCs/>
          <w:iCs/>
        </w:rPr>
        <w:t xml:space="preserve"> a sollicité et obtenu </w:t>
      </w:r>
      <w:r w:rsidRPr="00850EA4">
        <w:rPr>
          <w:iCs/>
        </w:rPr>
        <w:t>de</w:t>
      </w:r>
      <w:r>
        <w:rPr>
          <w:iCs/>
        </w:rPr>
        <w:t xml:space="preserve">s </w:t>
      </w:r>
      <w:r w:rsidRPr="00850EA4">
        <w:t xml:space="preserve">fonds </w:t>
      </w:r>
      <w:r>
        <w:t>du B</w:t>
      </w:r>
      <w:r w:rsidRPr="00850EA4">
        <w:t xml:space="preserve">udget </w:t>
      </w:r>
      <w:r>
        <w:t>Spécial d’Investissement (BSI 2022, 2023)</w:t>
      </w:r>
      <w:r w:rsidRPr="00850EA4">
        <w:t xml:space="preserve">, afin de financer </w:t>
      </w:r>
      <w:r>
        <w:t>le programme de renforcement de ses infrastructures et a</w:t>
      </w:r>
      <w:r w:rsidRPr="00850EA4">
        <w:t xml:space="preserve"> l’intention d’utiliser une partie de ces fonds pour effectuer des paiements au titre du Marché</w:t>
      </w:r>
      <w:r>
        <w:t xml:space="preserve"> des </w:t>
      </w:r>
      <w:r w:rsidRPr="003E7E47">
        <w:rPr>
          <w:b/>
        </w:rPr>
        <w:t xml:space="preserve">travaux </w:t>
      </w:r>
      <w:r w:rsidRPr="00661949">
        <w:rPr>
          <w:b/>
        </w:rPr>
        <w:t>de construction de</w:t>
      </w:r>
      <w:r>
        <w:rPr>
          <w:b/>
        </w:rPr>
        <w:t xml:space="preserve"> 16 </w:t>
      </w:r>
      <w:r w:rsidRPr="00661949">
        <w:rPr>
          <w:b/>
        </w:rPr>
        <w:t xml:space="preserve">salles de </w:t>
      </w:r>
      <w:r>
        <w:rPr>
          <w:b/>
        </w:rPr>
        <w:t>travaux dirigés (</w:t>
      </w:r>
      <w:r w:rsidRPr="00661949">
        <w:rPr>
          <w:b/>
        </w:rPr>
        <w:t>TD</w:t>
      </w:r>
      <w:r>
        <w:rPr>
          <w:b/>
        </w:rPr>
        <w:t>)</w:t>
      </w:r>
      <w:r w:rsidRPr="00661949">
        <w:rPr>
          <w:b/>
        </w:rPr>
        <w:t xml:space="preserve"> dans la cour de la </w:t>
      </w:r>
      <w:r>
        <w:rPr>
          <w:b/>
        </w:rPr>
        <w:t>Faculté de Droit Privé (</w:t>
      </w:r>
      <w:r w:rsidRPr="00661949">
        <w:rPr>
          <w:b/>
        </w:rPr>
        <w:t>FPDRI</w:t>
      </w:r>
      <w:r>
        <w:rPr>
          <w:b/>
        </w:rPr>
        <w:t>)</w:t>
      </w:r>
      <w:r w:rsidRPr="00661949">
        <w:rPr>
          <w:b/>
        </w:rPr>
        <w:t xml:space="preserve"> sur le domaine universitaire de </w:t>
      </w:r>
      <w:proofErr w:type="spellStart"/>
      <w:r w:rsidRPr="00661949">
        <w:rPr>
          <w:b/>
        </w:rPr>
        <w:t>Badalabougou</w:t>
      </w:r>
      <w:proofErr w:type="spellEnd"/>
      <w:r w:rsidRPr="00661949">
        <w:rPr>
          <w:b/>
        </w:rPr>
        <w:t xml:space="preserve"> à Bamako.</w:t>
      </w:r>
    </w:p>
    <w:p w:rsidR="00FE00A5" w:rsidRPr="000025A0" w:rsidRDefault="00FE00A5" w:rsidP="00FE00A5">
      <w:pPr>
        <w:pStyle w:val="Paragraphedeliste"/>
        <w:rPr>
          <w:sz w:val="18"/>
        </w:rPr>
      </w:pPr>
    </w:p>
    <w:p w:rsidR="00FE00A5" w:rsidRPr="00A24CD9" w:rsidRDefault="00FE00A5" w:rsidP="00FE00A5">
      <w:pPr>
        <w:pStyle w:val="Paragraphedeliste"/>
        <w:numPr>
          <w:ilvl w:val="6"/>
          <w:numId w:val="2"/>
        </w:numPr>
        <w:suppressAutoHyphens w:val="0"/>
        <w:overflowPunct/>
        <w:autoSpaceDE/>
        <w:autoSpaceDN/>
        <w:adjustRightInd/>
        <w:spacing w:after="120"/>
        <w:ind w:hanging="600"/>
        <w:contextualSpacing/>
        <w:textAlignment w:val="auto"/>
      </w:pPr>
      <w:r w:rsidRPr="00850EA4">
        <w:t xml:space="preserve">L’Université des Sciences </w:t>
      </w:r>
      <w:r w:rsidRPr="003E7E47">
        <w:rPr>
          <w:bCs/>
          <w:iCs/>
        </w:rPr>
        <w:t>Juridiques et Politiques de Bamako (USJPB)</w:t>
      </w:r>
      <w:r w:rsidRPr="00850EA4">
        <w:t xml:space="preserve"> sollicite des offres fermées de la part de candidats éligibles et répondant aux qualifications requises pour</w:t>
      </w:r>
      <w:r>
        <w:t xml:space="preserve"> réaliser </w:t>
      </w:r>
      <w:r w:rsidRPr="003E7E47">
        <w:rPr>
          <w:b/>
        </w:rPr>
        <w:t xml:space="preserve">les travaux </w:t>
      </w:r>
      <w:r w:rsidRPr="00661949">
        <w:rPr>
          <w:b/>
        </w:rPr>
        <w:t>de construction de</w:t>
      </w:r>
      <w:r>
        <w:rPr>
          <w:b/>
        </w:rPr>
        <w:t xml:space="preserve"> 16 </w:t>
      </w:r>
      <w:r w:rsidRPr="00661949">
        <w:rPr>
          <w:b/>
        </w:rPr>
        <w:t xml:space="preserve">salles de </w:t>
      </w:r>
      <w:r>
        <w:rPr>
          <w:b/>
        </w:rPr>
        <w:t>travaux dirigés (</w:t>
      </w:r>
      <w:r w:rsidRPr="00661949">
        <w:rPr>
          <w:b/>
        </w:rPr>
        <w:t>TD</w:t>
      </w:r>
      <w:r>
        <w:rPr>
          <w:b/>
        </w:rPr>
        <w:t>)</w:t>
      </w:r>
      <w:r w:rsidRPr="00661949">
        <w:rPr>
          <w:b/>
        </w:rPr>
        <w:t xml:space="preserve"> dans la cour de la </w:t>
      </w:r>
      <w:r>
        <w:rPr>
          <w:b/>
        </w:rPr>
        <w:t>Faculté de Droit Privé (</w:t>
      </w:r>
      <w:r w:rsidRPr="00661949">
        <w:rPr>
          <w:b/>
        </w:rPr>
        <w:t>FPDRI</w:t>
      </w:r>
      <w:r>
        <w:rPr>
          <w:b/>
        </w:rPr>
        <w:t>)</w:t>
      </w:r>
      <w:r w:rsidRPr="00661949">
        <w:rPr>
          <w:b/>
        </w:rPr>
        <w:t xml:space="preserve"> sur le domaine universitaire de </w:t>
      </w:r>
      <w:proofErr w:type="spellStart"/>
      <w:r w:rsidRPr="00661949">
        <w:rPr>
          <w:b/>
        </w:rPr>
        <w:t>Badalabougou</w:t>
      </w:r>
      <w:proofErr w:type="spellEnd"/>
      <w:r w:rsidRPr="00661949">
        <w:rPr>
          <w:b/>
        </w:rPr>
        <w:t xml:space="preserve"> à Bamako</w:t>
      </w:r>
      <w:r>
        <w:rPr>
          <w:b/>
        </w:rPr>
        <w:t xml:space="preserve"> en lot unique :</w:t>
      </w:r>
    </w:p>
    <w:p w:rsidR="00FE00A5" w:rsidRPr="00FE00A5" w:rsidRDefault="00FE00A5" w:rsidP="00FE00A5">
      <w:pPr>
        <w:numPr>
          <w:ilvl w:val="0"/>
          <w:numId w:val="1"/>
        </w:numPr>
        <w:shd w:val="clear" w:color="auto" w:fill="FFFFFF" w:themeFill="background1"/>
        <w:suppressAutoHyphens/>
        <w:spacing w:after="0" w:line="240" w:lineRule="auto"/>
        <w:jc w:val="both"/>
        <w:rPr>
          <w:rFonts w:ascii="Times New Roman" w:eastAsia="Times New Roman" w:hAnsi="Times New Roman" w:cs="Arial"/>
          <w:sz w:val="20"/>
          <w:szCs w:val="20"/>
        </w:rPr>
      </w:pPr>
      <w:r w:rsidRPr="00FE00A5">
        <w:rPr>
          <w:rFonts w:ascii="Times New Roman" w:eastAsia="Times New Roman" w:hAnsi="Times New Roman" w:cs="Arial"/>
          <w:sz w:val="20"/>
          <w:szCs w:val="20"/>
        </w:rPr>
        <w:t>FONDATION, GROS OEUVRES, VRD,  ETANCHEITE ;</w:t>
      </w:r>
    </w:p>
    <w:p w:rsidR="00FE00A5" w:rsidRPr="00FE00A5" w:rsidRDefault="00FE00A5" w:rsidP="00FE00A5">
      <w:pPr>
        <w:numPr>
          <w:ilvl w:val="0"/>
          <w:numId w:val="1"/>
        </w:numPr>
        <w:shd w:val="clear" w:color="auto" w:fill="FFFFFF" w:themeFill="background1"/>
        <w:suppressAutoHyphens/>
        <w:spacing w:after="0" w:line="240" w:lineRule="auto"/>
        <w:jc w:val="both"/>
        <w:rPr>
          <w:rFonts w:ascii="Times New Roman" w:eastAsia="Times New Roman" w:hAnsi="Times New Roman" w:cs="Arial"/>
          <w:sz w:val="20"/>
          <w:szCs w:val="20"/>
        </w:rPr>
      </w:pPr>
      <w:r w:rsidRPr="00FE00A5">
        <w:rPr>
          <w:rFonts w:ascii="Times New Roman" w:eastAsia="Times New Roman" w:hAnsi="Times New Roman" w:cs="Arial"/>
          <w:sz w:val="20"/>
          <w:szCs w:val="20"/>
        </w:rPr>
        <w:t>MENUISERIES INTERIEURES/EXTERIEURES, BARDAGE ISOLATION, FAUX PLAFONDS,</w:t>
      </w:r>
    </w:p>
    <w:p w:rsidR="00FE00A5" w:rsidRPr="00FE00A5" w:rsidRDefault="00FE00A5" w:rsidP="00FE00A5">
      <w:pPr>
        <w:numPr>
          <w:ilvl w:val="0"/>
          <w:numId w:val="1"/>
        </w:numPr>
        <w:shd w:val="clear" w:color="auto" w:fill="FFFFFF" w:themeFill="background1"/>
        <w:suppressAutoHyphens/>
        <w:spacing w:after="0" w:line="240" w:lineRule="auto"/>
        <w:jc w:val="both"/>
        <w:rPr>
          <w:rFonts w:ascii="Times New Roman" w:eastAsia="Times New Roman" w:hAnsi="Times New Roman" w:cs="Arial"/>
          <w:sz w:val="20"/>
          <w:szCs w:val="20"/>
        </w:rPr>
      </w:pPr>
      <w:r w:rsidRPr="00FE00A5">
        <w:rPr>
          <w:rFonts w:ascii="Times New Roman" w:eastAsia="Times New Roman" w:hAnsi="Times New Roman" w:cs="Arial"/>
          <w:sz w:val="20"/>
          <w:szCs w:val="20"/>
        </w:rPr>
        <w:t>REVETEMENT SOL DUR/SOL SOUPLE, FAIENCE, REVETEMENT MURAL, PEINTURE ET NETTOYAGE DE MISE EN SERVICE;</w:t>
      </w:r>
    </w:p>
    <w:p w:rsidR="00FE00A5" w:rsidRPr="00FE00A5" w:rsidRDefault="00FE00A5" w:rsidP="00FE00A5">
      <w:pPr>
        <w:numPr>
          <w:ilvl w:val="0"/>
          <w:numId w:val="1"/>
        </w:numPr>
        <w:shd w:val="clear" w:color="auto" w:fill="FFFFFF" w:themeFill="background1"/>
        <w:suppressAutoHyphens/>
        <w:spacing w:after="0" w:line="240" w:lineRule="auto"/>
        <w:jc w:val="both"/>
        <w:rPr>
          <w:rFonts w:ascii="Times New Roman" w:eastAsia="Times New Roman" w:hAnsi="Times New Roman" w:cs="Arial"/>
          <w:sz w:val="20"/>
          <w:szCs w:val="20"/>
        </w:rPr>
      </w:pPr>
      <w:r w:rsidRPr="00FE00A5">
        <w:rPr>
          <w:rFonts w:ascii="Times New Roman" w:eastAsia="Times New Roman" w:hAnsi="Times New Roman" w:cs="Arial"/>
          <w:sz w:val="20"/>
          <w:szCs w:val="20"/>
        </w:rPr>
        <w:t>PLOMBERIE SANITAIRE ET SECURITE INCENDIE</w:t>
      </w:r>
    </w:p>
    <w:p w:rsidR="00FE00A5" w:rsidRPr="00FE00A5" w:rsidRDefault="00FE00A5" w:rsidP="00FE00A5">
      <w:pPr>
        <w:numPr>
          <w:ilvl w:val="0"/>
          <w:numId w:val="1"/>
        </w:numPr>
        <w:shd w:val="clear" w:color="auto" w:fill="FFFFFF" w:themeFill="background1"/>
        <w:suppressAutoHyphens/>
        <w:spacing w:after="0" w:line="240" w:lineRule="auto"/>
        <w:jc w:val="both"/>
        <w:rPr>
          <w:rFonts w:ascii="Times New Roman" w:eastAsia="Times New Roman" w:hAnsi="Times New Roman" w:cs="Arial"/>
          <w:sz w:val="20"/>
          <w:szCs w:val="20"/>
        </w:rPr>
      </w:pPr>
      <w:r w:rsidRPr="00FE00A5">
        <w:rPr>
          <w:rFonts w:ascii="Times New Roman" w:eastAsia="Times New Roman" w:hAnsi="Times New Roman" w:cs="Arial"/>
          <w:sz w:val="20"/>
          <w:szCs w:val="20"/>
        </w:rPr>
        <w:t>ELECTRICITE COURANT FORT/FAIBLE / CLIMATISATION</w:t>
      </w:r>
    </w:p>
    <w:p w:rsidR="00FE00A5" w:rsidRDefault="00FE00A5" w:rsidP="00FE00A5">
      <w:pPr>
        <w:pStyle w:val="Paragraphedeliste"/>
        <w:suppressAutoHyphens w:val="0"/>
        <w:overflowPunct/>
        <w:autoSpaceDE/>
        <w:autoSpaceDN/>
        <w:adjustRightInd/>
        <w:spacing w:before="120" w:after="120"/>
        <w:ind w:left="600"/>
        <w:contextualSpacing/>
        <w:textAlignment w:val="auto"/>
        <w:rPr>
          <w:rFonts w:cs="Times New Roman"/>
          <w:b/>
        </w:rPr>
      </w:pPr>
      <w:r w:rsidRPr="00751DAA">
        <w:t>Les tra</w:t>
      </w:r>
      <w:r>
        <w:t xml:space="preserve">vaux </w:t>
      </w:r>
      <w:r>
        <w:rPr>
          <w:rFonts w:cs="Times New Roman"/>
        </w:rPr>
        <w:t>prévu</w:t>
      </w:r>
      <w:r w:rsidRPr="002B650A">
        <w:rPr>
          <w:rFonts w:cs="Times New Roman"/>
        </w:rPr>
        <w:t xml:space="preserve">s dans le cadre de ce marché sont à réaliser dans un délai maximum de </w:t>
      </w:r>
      <w:r>
        <w:rPr>
          <w:rFonts w:cs="Times New Roman"/>
          <w:b/>
        </w:rPr>
        <w:t>huit (08</w:t>
      </w:r>
      <w:r w:rsidRPr="002B650A">
        <w:rPr>
          <w:rFonts w:cs="Times New Roman"/>
          <w:b/>
        </w:rPr>
        <w:t>) mois.</w:t>
      </w:r>
    </w:p>
    <w:p w:rsidR="00FE00A5" w:rsidRPr="000025A0" w:rsidRDefault="00FE00A5" w:rsidP="00FE00A5">
      <w:pPr>
        <w:pStyle w:val="Paragraphedeliste"/>
        <w:suppressAutoHyphens w:val="0"/>
        <w:overflowPunct/>
        <w:autoSpaceDE/>
        <w:autoSpaceDN/>
        <w:adjustRightInd/>
        <w:spacing w:before="120" w:after="120"/>
        <w:ind w:left="600"/>
        <w:contextualSpacing/>
        <w:textAlignment w:val="auto"/>
        <w:rPr>
          <w:sz w:val="12"/>
        </w:rPr>
      </w:pPr>
    </w:p>
    <w:p w:rsidR="00FE00A5" w:rsidRDefault="00FE00A5" w:rsidP="00FE00A5">
      <w:pPr>
        <w:pStyle w:val="Paragraphedeliste"/>
        <w:numPr>
          <w:ilvl w:val="6"/>
          <w:numId w:val="2"/>
        </w:numPr>
        <w:suppressAutoHyphens w:val="0"/>
        <w:overflowPunct/>
        <w:autoSpaceDE/>
        <w:autoSpaceDN/>
        <w:adjustRightInd/>
        <w:spacing w:after="120"/>
        <w:ind w:hanging="600"/>
        <w:contextualSpacing/>
        <w:textAlignment w:val="auto"/>
      </w:pPr>
      <w:r>
        <w:t>La passation du Marché sera conduite par Appel d’Offres Ouvert tel que défini dans le Code des Marchés publics à l’article 50</w:t>
      </w:r>
      <w:r w:rsidRPr="001C6C39">
        <w:rPr>
          <w:b/>
          <w:i/>
          <w:iCs/>
        </w:rPr>
        <w:t>,</w:t>
      </w:r>
      <w:r>
        <w:t xml:space="preserve"> et ouvert à tous les candidats éligibles. </w:t>
      </w:r>
    </w:p>
    <w:p w:rsidR="00FE00A5" w:rsidRPr="000025A0" w:rsidRDefault="00FE00A5" w:rsidP="00FE00A5">
      <w:pPr>
        <w:pStyle w:val="Paragraphedeliste"/>
        <w:suppressAutoHyphens w:val="0"/>
        <w:overflowPunct/>
        <w:autoSpaceDE/>
        <w:autoSpaceDN/>
        <w:adjustRightInd/>
        <w:spacing w:after="200"/>
        <w:ind w:left="600"/>
        <w:contextualSpacing/>
        <w:textAlignment w:val="auto"/>
        <w:rPr>
          <w:sz w:val="16"/>
        </w:rPr>
      </w:pPr>
    </w:p>
    <w:p w:rsidR="00FE00A5" w:rsidRPr="00A24CD9" w:rsidRDefault="00FE00A5" w:rsidP="00FE00A5">
      <w:pPr>
        <w:pStyle w:val="Paragraphedeliste"/>
        <w:numPr>
          <w:ilvl w:val="6"/>
          <w:numId w:val="2"/>
        </w:numPr>
        <w:suppressAutoHyphens w:val="0"/>
        <w:overflowPunct/>
        <w:autoSpaceDE/>
        <w:autoSpaceDN/>
        <w:adjustRightInd/>
        <w:spacing w:after="120"/>
        <w:ind w:hanging="600"/>
        <w:contextualSpacing/>
        <w:textAlignment w:val="auto"/>
        <w:rPr>
          <w:iCs/>
        </w:rPr>
      </w:pPr>
      <w:r w:rsidRPr="00850EA4">
        <w:t xml:space="preserve">Les candidats intéressés peuvent obtenir des informations auprès du Chef de </w:t>
      </w:r>
      <w:r>
        <w:t>S</w:t>
      </w:r>
      <w:r w:rsidRPr="00850EA4">
        <w:rPr>
          <w:bCs/>
        </w:rPr>
        <w:t>ervice des Finances</w:t>
      </w:r>
      <w:r>
        <w:rPr>
          <w:bCs/>
        </w:rPr>
        <w:t xml:space="preserve"> </w:t>
      </w:r>
      <w:r w:rsidRPr="00850EA4">
        <w:rPr>
          <w:bCs/>
        </w:rPr>
        <w:t xml:space="preserve">du Rectorat </w:t>
      </w:r>
      <w:r w:rsidRPr="00850EA4">
        <w:t xml:space="preserve">de l’Université des Sciences </w:t>
      </w:r>
      <w:r>
        <w:t xml:space="preserve">Juridiques et Politiques </w:t>
      </w:r>
      <w:r w:rsidRPr="00850EA4">
        <w:t>de Bamako</w:t>
      </w:r>
      <w:r>
        <w:t xml:space="preserve"> (USJPB</w:t>
      </w:r>
      <w:r w:rsidRPr="00D36439">
        <w:t xml:space="preserve">) sise à Bamako, Colline de </w:t>
      </w:r>
      <w:proofErr w:type="spellStart"/>
      <w:r w:rsidRPr="00D36439">
        <w:t>Badalabougou</w:t>
      </w:r>
      <w:proofErr w:type="spellEnd"/>
      <w:r w:rsidRPr="00850EA4">
        <w:t xml:space="preserve"> BP.: E2528 </w:t>
      </w:r>
      <w:r w:rsidRPr="00FE45C1">
        <w:rPr>
          <w:bCs/>
          <w:spacing w:val="-3"/>
          <w:lang w:val="fr-CA"/>
        </w:rPr>
        <w:t xml:space="preserve">Téléphone </w:t>
      </w:r>
      <w:r w:rsidRPr="00571545">
        <w:rPr>
          <w:b/>
          <w:bCs/>
          <w:spacing w:val="-3"/>
          <w:lang w:val="fr-CA"/>
        </w:rPr>
        <w:t>20-22-19-33 / 20-22</w:t>
      </w:r>
      <w:r>
        <w:rPr>
          <w:b/>
          <w:bCs/>
          <w:spacing w:val="-3"/>
          <w:lang w:val="fr-CA"/>
        </w:rPr>
        <w:t>-</w:t>
      </w:r>
      <w:r w:rsidRPr="00571545">
        <w:rPr>
          <w:b/>
          <w:bCs/>
          <w:spacing w:val="-3"/>
          <w:lang w:val="fr-CA"/>
        </w:rPr>
        <w:t>92</w:t>
      </w:r>
      <w:r>
        <w:rPr>
          <w:b/>
          <w:bCs/>
          <w:spacing w:val="-3"/>
          <w:lang w:val="fr-CA"/>
        </w:rPr>
        <w:t>-</w:t>
      </w:r>
      <w:r w:rsidRPr="00571545">
        <w:rPr>
          <w:b/>
          <w:bCs/>
          <w:spacing w:val="-3"/>
          <w:lang w:val="fr-CA"/>
        </w:rPr>
        <w:t>52 / 20-22</w:t>
      </w:r>
      <w:r>
        <w:rPr>
          <w:b/>
          <w:bCs/>
          <w:spacing w:val="-3"/>
          <w:lang w:val="fr-CA"/>
        </w:rPr>
        <w:t>-</w:t>
      </w:r>
      <w:r w:rsidRPr="00571545">
        <w:rPr>
          <w:b/>
          <w:bCs/>
          <w:spacing w:val="-3"/>
          <w:lang w:val="fr-CA"/>
        </w:rPr>
        <w:t>93</w:t>
      </w:r>
      <w:r>
        <w:rPr>
          <w:b/>
          <w:bCs/>
          <w:spacing w:val="-3"/>
          <w:lang w:val="fr-CA"/>
        </w:rPr>
        <w:t>-</w:t>
      </w:r>
      <w:r w:rsidRPr="00571545">
        <w:rPr>
          <w:b/>
          <w:bCs/>
          <w:spacing w:val="-3"/>
          <w:lang w:val="fr-CA"/>
        </w:rPr>
        <w:t>02</w:t>
      </w:r>
      <w:r>
        <w:rPr>
          <w:b/>
          <w:bCs/>
          <w:spacing w:val="-3"/>
          <w:lang w:val="fr-CA"/>
        </w:rPr>
        <w:t xml:space="preserve"> </w:t>
      </w:r>
      <w:r w:rsidRPr="00850EA4">
        <w:t xml:space="preserve">et prendre connaissance des documents d’Appel d’offres à l’adresse mentionnée ci-après : </w:t>
      </w:r>
      <w:r w:rsidRPr="000E6689">
        <w:rPr>
          <w:b/>
        </w:rPr>
        <w:t>Division du Matériel et des Approvisi</w:t>
      </w:r>
      <w:r>
        <w:rPr>
          <w:b/>
        </w:rPr>
        <w:t xml:space="preserve">onnements du Rectorat de l’USJPB, </w:t>
      </w:r>
      <w:r w:rsidRPr="005B0C05">
        <w:t xml:space="preserve">du </w:t>
      </w:r>
      <w:r w:rsidRPr="005B0C05">
        <w:rPr>
          <w:b/>
        </w:rPr>
        <w:t>Lundi au Jeudi</w:t>
      </w:r>
      <w:r w:rsidRPr="005B0C05">
        <w:t xml:space="preserve"> entre </w:t>
      </w:r>
      <w:r w:rsidRPr="005B0C05">
        <w:rPr>
          <w:b/>
        </w:rPr>
        <w:t>7H30</w:t>
      </w:r>
      <w:r>
        <w:rPr>
          <w:b/>
        </w:rPr>
        <w:t>mn</w:t>
      </w:r>
      <w:r w:rsidRPr="005B0C05">
        <w:rPr>
          <w:b/>
        </w:rPr>
        <w:t xml:space="preserve"> et 16H</w:t>
      </w:r>
      <w:r>
        <w:t xml:space="preserve"> et le </w:t>
      </w:r>
      <w:r w:rsidRPr="005B0C05">
        <w:rPr>
          <w:b/>
        </w:rPr>
        <w:t>Vendredi</w:t>
      </w:r>
      <w:r w:rsidRPr="005B0C05">
        <w:t xml:space="preserve"> de </w:t>
      </w:r>
      <w:r w:rsidRPr="005B0C05">
        <w:rPr>
          <w:b/>
        </w:rPr>
        <w:t>7H30</w:t>
      </w:r>
      <w:r>
        <w:rPr>
          <w:b/>
        </w:rPr>
        <w:t>mn</w:t>
      </w:r>
      <w:r w:rsidRPr="005B0C05">
        <w:rPr>
          <w:b/>
        </w:rPr>
        <w:t xml:space="preserve"> à 17H30 min</w:t>
      </w:r>
      <w:r w:rsidRPr="005B0C05">
        <w:t xml:space="preserve">. </w:t>
      </w:r>
    </w:p>
    <w:p w:rsidR="00FE00A5" w:rsidRPr="000025A0" w:rsidRDefault="00FE00A5" w:rsidP="00FE00A5">
      <w:pPr>
        <w:pStyle w:val="Paragraphedeliste"/>
        <w:rPr>
          <w:iCs/>
          <w:sz w:val="14"/>
        </w:rPr>
      </w:pPr>
    </w:p>
    <w:p w:rsidR="00FE00A5" w:rsidRPr="00850EA4" w:rsidRDefault="00FE00A5" w:rsidP="00FE00A5">
      <w:pPr>
        <w:pStyle w:val="Paragraphedeliste"/>
        <w:numPr>
          <w:ilvl w:val="6"/>
          <w:numId w:val="2"/>
        </w:numPr>
        <w:suppressAutoHyphens w:val="0"/>
        <w:overflowPunct/>
        <w:autoSpaceDE/>
        <w:autoSpaceDN/>
        <w:adjustRightInd/>
        <w:spacing w:before="120" w:after="120"/>
        <w:ind w:hanging="600"/>
        <w:contextualSpacing/>
        <w:textAlignment w:val="auto"/>
        <w:rPr>
          <w:iCs/>
        </w:rPr>
      </w:pPr>
      <w:r w:rsidRPr="00850EA4">
        <w:lastRenderedPageBreak/>
        <w:t xml:space="preserve">Les exigences en matière de qualifications sont : </w:t>
      </w:r>
      <w:r>
        <w:t xml:space="preserve">(voir </w:t>
      </w:r>
      <w:r w:rsidRPr="006C7B0E">
        <w:rPr>
          <w:rFonts w:cs="Times New Roman"/>
        </w:rPr>
        <w:t>le</w:t>
      </w:r>
      <w:r>
        <w:rPr>
          <w:rFonts w:cs="Times New Roman"/>
        </w:rPr>
        <w:t xml:space="preserve"> DPAO dans le</w:t>
      </w:r>
      <w:r w:rsidRPr="006C7B0E">
        <w:rPr>
          <w:rFonts w:cs="Times New Roman"/>
        </w:rPr>
        <w:t xml:space="preserve"> document d’Appel d’offres pour les informations détaillées</w:t>
      </w:r>
      <w:r>
        <w:t xml:space="preserve">) </w:t>
      </w:r>
      <w:r w:rsidRPr="00850EA4">
        <w:t xml:space="preserve">: </w:t>
      </w:r>
    </w:p>
    <w:p w:rsidR="00FE00A5" w:rsidRPr="00DA77B6" w:rsidRDefault="00FE00A5" w:rsidP="00FE00A5">
      <w:pPr>
        <w:spacing w:before="120" w:after="0"/>
        <w:ind w:left="540"/>
        <w:rPr>
          <w:u w:val="single"/>
        </w:rPr>
      </w:pPr>
      <w:r w:rsidRPr="00DA77B6">
        <w:rPr>
          <w:b/>
          <w:u w:val="single"/>
        </w:rPr>
        <w:t xml:space="preserve">Capacité financière </w:t>
      </w:r>
      <w:r w:rsidRPr="00DA77B6">
        <w:rPr>
          <w:u w:val="single"/>
        </w:rPr>
        <w:t>:</w:t>
      </w:r>
    </w:p>
    <w:p w:rsidR="00FE00A5" w:rsidRPr="00850EA4" w:rsidRDefault="00FE00A5" w:rsidP="00FE00A5">
      <w:pPr>
        <w:spacing w:after="0"/>
        <w:ind w:firstLine="540"/>
      </w:pPr>
      <w:r w:rsidRPr="00850EA4">
        <w:t xml:space="preserve">Le Soumissionnaire doit fournir la preuve écrite qu’il satisfait aux exigences ci-après : </w:t>
      </w:r>
    </w:p>
    <w:p w:rsidR="00FE00A5" w:rsidRPr="00850EA4" w:rsidRDefault="00FE00A5" w:rsidP="00FE00A5">
      <w:pPr>
        <w:pStyle w:val="Paragraphedeliste"/>
        <w:numPr>
          <w:ilvl w:val="0"/>
          <w:numId w:val="3"/>
        </w:numPr>
        <w:suppressAutoHyphens w:val="0"/>
        <w:overflowPunct/>
        <w:autoSpaceDE/>
        <w:autoSpaceDN/>
        <w:adjustRightInd/>
        <w:spacing w:after="200"/>
        <w:contextualSpacing/>
        <w:textAlignment w:val="auto"/>
      </w:pPr>
      <w:r w:rsidRPr="00850EA4">
        <w:t>la</w:t>
      </w:r>
      <w:r>
        <w:t xml:space="preserve"> garantie de l’offre au moins égale à </w:t>
      </w:r>
      <w:r>
        <w:rPr>
          <w:b/>
        </w:rPr>
        <w:t>15 00</w:t>
      </w:r>
      <w:r w:rsidRPr="00E77297">
        <w:rPr>
          <w:b/>
        </w:rPr>
        <w:t>0</w:t>
      </w:r>
      <w:r>
        <w:rPr>
          <w:b/>
        </w:rPr>
        <w:t xml:space="preserve"> </w:t>
      </w:r>
      <w:r w:rsidRPr="00E77297">
        <w:rPr>
          <w:b/>
        </w:rPr>
        <w:t>000 FCFA</w:t>
      </w:r>
      <w:r w:rsidRPr="00850EA4">
        <w:t> ;</w:t>
      </w:r>
    </w:p>
    <w:p w:rsidR="00FE00A5" w:rsidRPr="00850EA4" w:rsidRDefault="00FE00A5" w:rsidP="00FE00A5">
      <w:pPr>
        <w:pStyle w:val="Paragraphedeliste"/>
        <w:numPr>
          <w:ilvl w:val="0"/>
          <w:numId w:val="3"/>
        </w:numPr>
        <w:tabs>
          <w:tab w:val="left" w:pos="1350"/>
        </w:tabs>
        <w:overflowPunct/>
        <w:autoSpaceDE/>
        <w:autoSpaceDN/>
        <w:adjustRightInd/>
        <w:ind w:right="-72"/>
        <w:contextualSpacing/>
        <w:textAlignment w:val="auto"/>
      </w:pPr>
      <w:r w:rsidRPr="00850EA4">
        <w:t>les bilans, extrait</w:t>
      </w:r>
      <w:r>
        <w:t>s</w:t>
      </w:r>
      <w:r w:rsidRPr="00850EA4">
        <w:t xml:space="preserve"> de bilans ou comptes d’exploitation </w:t>
      </w:r>
      <w:r>
        <w:t xml:space="preserve">des années 2018-2019-2020, </w:t>
      </w:r>
      <w:r w:rsidRPr="00850EA4">
        <w:t xml:space="preserve">certifiés par un expert-comptable ou un comptable </w:t>
      </w:r>
      <w:r>
        <w:t>agréé inscrit au  tableau de l’O</w:t>
      </w:r>
      <w:r w:rsidRPr="00850EA4">
        <w:t xml:space="preserve">rdre et sur ces bilans doit figurer la mention suivante apposée par le service compétent des </w:t>
      </w:r>
      <w:r>
        <w:t>I</w:t>
      </w:r>
      <w:r w:rsidRPr="00850EA4">
        <w:t>mpôts « Bilan conforme aux déclarations souscrites au service des impôts » ;</w:t>
      </w:r>
    </w:p>
    <w:p w:rsidR="00FE00A5" w:rsidRPr="00850EA4" w:rsidRDefault="00FE00A5" w:rsidP="00FE00A5">
      <w:pPr>
        <w:pStyle w:val="Paragraphedeliste"/>
        <w:numPr>
          <w:ilvl w:val="0"/>
          <w:numId w:val="3"/>
        </w:numPr>
        <w:overflowPunct/>
        <w:autoSpaceDE/>
        <w:adjustRightInd/>
        <w:ind w:right="533"/>
        <w:contextualSpacing/>
        <w:textAlignment w:val="auto"/>
      </w:pPr>
      <w:r>
        <w:t xml:space="preserve">Le </w:t>
      </w:r>
      <w:r w:rsidRPr="00850EA4">
        <w:t>Chiffre d’Affaire</w:t>
      </w:r>
      <w:r>
        <w:t>s</w:t>
      </w:r>
      <w:r w:rsidRPr="00850EA4">
        <w:t xml:space="preserve"> moyen des trois (03) dernières années 201</w:t>
      </w:r>
      <w:r>
        <w:t>8</w:t>
      </w:r>
      <w:r w:rsidRPr="00850EA4">
        <w:t>, 201</w:t>
      </w:r>
      <w:r>
        <w:t>9 et 2020</w:t>
      </w:r>
      <w:r w:rsidRPr="00850EA4">
        <w:t xml:space="preserve"> au moins égal </w:t>
      </w:r>
      <w:r>
        <w:t xml:space="preserve">à </w:t>
      </w:r>
      <w:r w:rsidRPr="0025734B">
        <w:rPr>
          <w:rFonts w:cs="Times New Roman"/>
          <w:b/>
        </w:rPr>
        <w:t xml:space="preserve">trois </w:t>
      </w:r>
      <w:r>
        <w:rPr>
          <w:rFonts w:ascii="Arial" w:hAnsi="Arial"/>
          <w:b/>
          <w:sz w:val="18"/>
        </w:rPr>
        <w:t xml:space="preserve">cent </w:t>
      </w:r>
      <w:r w:rsidRPr="00396483">
        <w:rPr>
          <w:rFonts w:ascii="Arial" w:hAnsi="Arial"/>
          <w:b/>
          <w:sz w:val="18"/>
        </w:rPr>
        <w:t xml:space="preserve">millions </w:t>
      </w:r>
      <w:r>
        <w:rPr>
          <w:rFonts w:ascii="Arial" w:hAnsi="Arial"/>
          <w:b/>
          <w:sz w:val="18"/>
        </w:rPr>
        <w:t>(3</w:t>
      </w:r>
      <w:r w:rsidRPr="00396483">
        <w:rPr>
          <w:rFonts w:ascii="Arial" w:hAnsi="Arial"/>
          <w:b/>
          <w:sz w:val="18"/>
        </w:rPr>
        <w:t>00</w:t>
      </w:r>
      <w:r>
        <w:rPr>
          <w:rFonts w:ascii="Arial" w:hAnsi="Arial"/>
          <w:b/>
          <w:sz w:val="18"/>
        </w:rPr>
        <w:t> 000 000</w:t>
      </w:r>
      <w:r w:rsidRPr="00396483">
        <w:rPr>
          <w:rFonts w:ascii="Arial" w:hAnsi="Arial"/>
          <w:b/>
          <w:sz w:val="18"/>
        </w:rPr>
        <w:t>) FCFA</w:t>
      </w:r>
      <w:r>
        <w:t>;</w:t>
      </w:r>
    </w:p>
    <w:p w:rsidR="00FE00A5" w:rsidRPr="00850EA4" w:rsidRDefault="00FE00A5" w:rsidP="00FE00A5">
      <w:pPr>
        <w:pStyle w:val="Paragraphedeliste"/>
        <w:numPr>
          <w:ilvl w:val="0"/>
          <w:numId w:val="3"/>
        </w:numPr>
        <w:overflowPunct/>
        <w:autoSpaceDE/>
        <w:autoSpaceDN/>
        <w:adjustRightInd/>
        <w:ind w:right="-72"/>
        <w:contextualSpacing/>
        <w:textAlignment w:val="auto"/>
      </w:pPr>
      <w:r w:rsidRPr="00850EA4">
        <w:t xml:space="preserve">les nouvelles </w:t>
      </w:r>
      <w:r>
        <w:t>Entreprises</w:t>
      </w:r>
      <w:r w:rsidRPr="00850EA4">
        <w:t xml:space="preserve"> doivent fournir une attestation bancaire de disponibilité de fonds ou d’engagement à financer le marché d’un montant au moins égal à </w:t>
      </w:r>
      <w:r>
        <w:rPr>
          <w:b/>
        </w:rPr>
        <w:t>4</w:t>
      </w:r>
      <w:r w:rsidRPr="00E77297">
        <w:rPr>
          <w:b/>
        </w:rPr>
        <w:t>00 000 000 francs CFA</w:t>
      </w:r>
      <w:r>
        <w:rPr>
          <w:b/>
        </w:rPr>
        <w:t xml:space="preserve"> </w:t>
      </w:r>
      <w:r w:rsidRPr="00DA77B6">
        <w:t>et la</w:t>
      </w:r>
      <w:r>
        <w:t xml:space="preserve"> </w:t>
      </w:r>
      <w:r w:rsidRPr="00E77297">
        <w:rPr>
          <w:b/>
        </w:rPr>
        <w:t>liste du personnel requis</w:t>
      </w:r>
      <w:r w:rsidRPr="00850EA4">
        <w:t>.</w:t>
      </w:r>
    </w:p>
    <w:p w:rsidR="00FE00A5" w:rsidRPr="00DA77B6" w:rsidRDefault="00FE00A5" w:rsidP="00FE00A5">
      <w:pPr>
        <w:spacing w:before="120" w:after="0"/>
        <w:ind w:left="540"/>
        <w:rPr>
          <w:b/>
          <w:u w:val="single"/>
        </w:rPr>
      </w:pPr>
      <w:r w:rsidRPr="00DA77B6">
        <w:rPr>
          <w:b/>
          <w:u w:val="single"/>
        </w:rPr>
        <w:t>Capacité technique et expérience :</w:t>
      </w:r>
    </w:p>
    <w:p w:rsidR="00FE00A5" w:rsidRDefault="00FE00A5" w:rsidP="00FE00A5">
      <w:pPr>
        <w:pStyle w:val="Paragraphedeliste"/>
        <w:numPr>
          <w:ilvl w:val="0"/>
          <w:numId w:val="3"/>
        </w:numPr>
        <w:suppressAutoHyphens w:val="0"/>
        <w:overflowPunct/>
        <w:autoSpaceDE/>
        <w:autoSpaceDN/>
        <w:adjustRightInd/>
        <w:spacing w:after="120"/>
        <w:contextualSpacing/>
        <w:textAlignment w:val="auto"/>
      </w:pPr>
      <w:r w:rsidRPr="00850EA4">
        <w:t xml:space="preserve">Expériences similaires attestées par au moins </w:t>
      </w:r>
      <w:r>
        <w:t>trois</w:t>
      </w:r>
      <w:r w:rsidRPr="00850EA4">
        <w:t xml:space="preserve"> (0</w:t>
      </w:r>
      <w:r>
        <w:t>3</w:t>
      </w:r>
      <w:r w:rsidRPr="00850EA4">
        <w:t>) attestation</w:t>
      </w:r>
      <w:r>
        <w:t>s</w:t>
      </w:r>
      <w:r w:rsidRPr="00850EA4">
        <w:t xml:space="preserve"> de bonne exécution et</w:t>
      </w:r>
      <w:r>
        <w:t>/</w:t>
      </w:r>
      <w:r w:rsidRPr="00850EA4">
        <w:t xml:space="preserve">ou les procès-verbaux de réception provisoire ou définitive et les copies des pages de garde et des pages de signatures des marchés correspondants </w:t>
      </w:r>
      <w:r>
        <w:t>de montant supérieur à Trois cent millions (300 000 000) FCFA pendant l</w:t>
      </w:r>
      <w:r w:rsidRPr="00850EA4">
        <w:t>es cinq (05) dernières années 201</w:t>
      </w:r>
      <w:r>
        <w:t>6 à 2020</w:t>
      </w:r>
      <w:r w:rsidRPr="00850EA4">
        <w:t>;</w:t>
      </w:r>
    </w:p>
    <w:p w:rsidR="00FE00A5" w:rsidRPr="00850EA4" w:rsidRDefault="00FE00A5" w:rsidP="00FE00A5">
      <w:pPr>
        <w:pStyle w:val="Paragraphedeliste"/>
        <w:suppressAutoHyphens w:val="0"/>
        <w:overflowPunct/>
        <w:autoSpaceDE/>
        <w:autoSpaceDN/>
        <w:adjustRightInd/>
        <w:spacing w:after="120"/>
        <w:ind w:left="720"/>
        <w:contextualSpacing/>
        <w:textAlignment w:val="auto"/>
      </w:pPr>
    </w:p>
    <w:p w:rsidR="00FE00A5" w:rsidRPr="00DA77B6" w:rsidRDefault="00FE00A5" w:rsidP="00FE00A5">
      <w:pPr>
        <w:pStyle w:val="Paragraphedeliste"/>
        <w:numPr>
          <w:ilvl w:val="6"/>
          <w:numId w:val="2"/>
        </w:numPr>
        <w:suppressAutoHyphens w:val="0"/>
        <w:overflowPunct/>
        <w:autoSpaceDE/>
        <w:autoSpaceDN/>
        <w:adjustRightInd/>
        <w:spacing w:after="120"/>
        <w:ind w:hanging="600"/>
        <w:contextualSpacing/>
        <w:textAlignment w:val="auto"/>
        <w:rPr>
          <w:iCs/>
        </w:rPr>
      </w:pPr>
      <w:r w:rsidRPr="00850EA4">
        <w:t>Les candidats intéressés peu</w:t>
      </w:r>
      <w:r>
        <w:t>vent consulter gratuitement le Dossier d’Appel d’O</w:t>
      </w:r>
      <w:r w:rsidRPr="00850EA4">
        <w:t xml:space="preserve">ffres complet ou le retirer à titre onéreux contre paiement d’une somme non remboursable de </w:t>
      </w:r>
      <w:r>
        <w:rPr>
          <w:b/>
          <w:iCs/>
        </w:rPr>
        <w:t>……………….</w:t>
      </w:r>
      <w:r w:rsidRPr="00850EA4">
        <w:rPr>
          <w:b/>
          <w:iCs/>
        </w:rPr>
        <w:t xml:space="preserve"> (</w:t>
      </w:r>
      <w:r>
        <w:rPr>
          <w:b/>
          <w:iCs/>
        </w:rPr>
        <w:t>…………….</w:t>
      </w:r>
      <w:r w:rsidRPr="00850EA4">
        <w:rPr>
          <w:b/>
          <w:iCs/>
        </w:rPr>
        <w:t xml:space="preserve">) FCFA </w:t>
      </w:r>
      <w:r w:rsidRPr="00850EA4">
        <w:t>à l’adresse mentionnée ci-après </w:t>
      </w:r>
      <w:r w:rsidRPr="00850EA4">
        <w:rPr>
          <w:i/>
          <w:iCs/>
        </w:rPr>
        <w:t>:</w:t>
      </w:r>
      <w:r>
        <w:rPr>
          <w:i/>
          <w:iCs/>
        </w:rPr>
        <w:t xml:space="preserve"> </w:t>
      </w:r>
      <w:r w:rsidRPr="00DA77B6">
        <w:rPr>
          <w:b/>
        </w:rPr>
        <w:t>Division du Matériel et des Approvisionnements du Rectorat de l’U</w:t>
      </w:r>
      <w:r>
        <w:rPr>
          <w:b/>
        </w:rPr>
        <w:t>SJPB, Bureau 114  Bamako</w:t>
      </w:r>
      <w:r w:rsidRPr="00DA77B6">
        <w:rPr>
          <w:b/>
        </w:rPr>
        <w:t>.</w:t>
      </w:r>
      <w:r w:rsidRPr="00850EA4">
        <w:t xml:space="preserve"> La méthode de paiement sera en n</w:t>
      </w:r>
      <w:r>
        <w:t>uméraire. Le Dossier d’Appel d’O</w:t>
      </w:r>
      <w:r w:rsidRPr="00850EA4">
        <w:t>ffres sera remis directement après paiement.</w:t>
      </w:r>
    </w:p>
    <w:p w:rsidR="00FE00A5" w:rsidRPr="000025A0" w:rsidRDefault="00FE00A5" w:rsidP="00FE00A5">
      <w:pPr>
        <w:pStyle w:val="Paragraphedeliste"/>
        <w:suppressAutoHyphens w:val="0"/>
        <w:overflowPunct/>
        <w:autoSpaceDE/>
        <w:autoSpaceDN/>
        <w:adjustRightInd/>
        <w:spacing w:after="200"/>
        <w:ind w:left="600"/>
        <w:contextualSpacing/>
        <w:textAlignment w:val="auto"/>
        <w:rPr>
          <w:iCs/>
          <w:sz w:val="14"/>
        </w:rPr>
      </w:pPr>
    </w:p>
    <w:p w:rsidR="00FE00A5" w:rsidRPr="00850EA4" w:rsidRDefault="00FE00A5" w:rsidP="00FE00A5">
      <w:pPr>
        <w:pStyle w:val="Paragraphedeliste"/>
        <w:numPr>
          <w:ilvl w:val="6"/>
          <w:numId w:val="2"/>
        </w:numPr>
        <w:suppressAutoHyphens w:val="0"/>
        <w:overflowPunct/>
        <w:autoSpaceDE/>
        <w:autoSpaceDN/>
        <w:adjustRightInd/>
        <w:spacing w:before="120" w:after="120"/>
        <w:ind w:hanging="600"/>
        <w:contextualSpacing/>
        <w:textAlignment w:val="auto"/>
        <w:rPr>
          <w:iCs/>
        </w:rPr>
      </w:pPr>
      <w:r w:rsidRPr="00850EA4">
        <w:t>Les offres devront être soumises à l’adresse ci-après</w:t>
      </w:r>
      <w:r>
        <w:t xml:space="preserve"> : </w:t>
      </w:r>
      <w:r w:rsidRPr="00DA77B6">
        <w:rPr>
          <w:b/>
        </w:rPr>
        <w:t>Division du Matériel et des Approvisionnements du Rectorat de l’U</w:t>
      </w:r>
      <w:r>
        <w:rPr>
          <w:b/>
        </w:rPr>
        <w:t>SJP</w:t>
      </w:r>
      <w:r w:rsidRPr="00DA77B6">
        <w:rPr>
          <w:b/>
        </w:rPr>
        <w:t>B</w:t>
      </w:r>
      <w:r>
        <w:rPr>
          <w:b/>
        </w:rPr>
        <w:t>, Bureau 114</w:t>
      </w:r>
      <w:r w:rsidRPr="00850EA4">
        <w:t xml:space="preserve"> au plus tard </w:t>
      </w:r>
      <w:r w:rsidRPr="00850EA4">
        <w:rPr>
          <w:b/>
        </w:rPr>
        <w:t>le ……………</w:t>
      </w:r>
      <w:r>
        <w:rPr>
          <w:b/>
        </w:rPr>
        <w:t xml:space="preserve"> 2021 </w:t>
      </w:r>
      <w:r w:rsidRPr="00850EA4">
        <w:rPr>
          <w:b/>
        </w:rPr>
        <w:t>à 10H</w:t>
      </w:r>
      <w:r>
        <w:rPr>
          <w:b/>
        </w:rPr>
        <w:t>00 min</w:t>
      </w:r>
      <w:r>
        <w:t>. Les offres</w:t>
      </w:r>
      <w:r w:rsidRPr="00850EA4">
        <w:t xml:space="preserve"> </w:t>
      </w:r>
      <w:r>
        <w:t xml:space="preserve">qui ne parviendront pas aux heures et date ci-dessus indiquées, </w:t>
      </w:r>
      <w:r w:rsidRPr="00850EA4">
        <w:t xml:space="preserve">seront </w:t>
      </w:r>
      <w:r>
        <w:t>purement et simplement rejetées et retournées sans être ouvertes</w:t>
      </w:r>
      <w:r w:rsidRPr="00850EA4">
        <w:t xml:space="preserve">. </w:t>
      </w:r>
    </w:p>
    <w:p w:rsidR="00FE00A5" w:rsidRPr="00850EA4" w:rsidRDefault="00FE00A5" w:rsidP="00FE00A5">
      <w:pPr>
        <w:pStyle w:val="Paragraphedeliste"/>
      </w:pPr>
    </w:p>
    <w:p w:rsidR="00FE00A5" w:rsidRPr="00850EA4" w:rsidRDefault="00FE00A5" w:rsidP="00FE00A5">
      <w:pPr>
        <w:pStyle w:val="Paragraphedeliste"/>
        <w:numPr>
          <w:ilvl w:val="6"/>
          <w:numId w:val="2"/>
        </w:numPr>
        <w:suppressAutoHyphens w:val="0"/>
        <w:overflowPunct/>
        <w:autoSpaceDE/>
        <w:autoSpaceDN/>
        <w:adjustRightInd/>
        <w:spacing w:after="120"/>
        <w:ind w:hanging="600"/>
        <w:contextualSpacing/>
        <w:textAlignment w:val="auto"/>
        <w:rPr>
          <w:iCs/>
        </w:rPr>
      </w:pPr>
      <w:r w:rsidRPr="00850EA4">
        <w:t xml:space="preserve">Les offres doivent comprendre </w:t>
      </w:r>
      <w:r w:rsidRPr="00850EA4">
        <w:rPr>
          <w:iCs/>
        </w:rPr>
        <w:t>une garantie de soumission</w:t>
      </w:r>
      <w:r w:rsidRPr="00850EA4">
        <w:t>, d’un m</w:t>
      </w:r>
      <w:r>
        <w:t xml:space="preserve">ontant de </w:t>
      </w:r>
      <w:r>
        <w:rPr>
          <w:b/>
        </w:rPr>
        <w:t xml:space="preserve">quinze millions </w:t>
      </w:r>
      <w:r>
        <w:t>(</w:t>
      </w:r>
      <w:r w:rsidRPr="00936D8C">
        <w:rPr>
          <w:b/>
        </w:rPr>
        <w:t>15</w:t>
      </w:r>
      <w:r>
        <w:rPr>
          <w:b/>
        </w:rPr>
        <w:t xml:space="preserve"> 0</w:t>
      </w:r>
      <w:r w:rsidRPr="00E77297">
        <w:rPr>
          <w:b/>
        </w:rPr>
        <w:t>00 000</w:t>
      </w:r>
      <w:r>
        <w:t xml:space="preserve">) </w:t>
      </w:r>
      <w:r w:rsidRPr="00E77297">
        <w:rPr>
          <w:b/>
        </w:rPr>
        <w:t>FCFA</w:t>
      </w:r>
      <w:r>
        <w:rPr>
          <w:b/>
        </w:rPr>
        <w:t xml:space="preserve"> </w:t>
      </w:r>
      <w:r w:rsidRPr="001D6EEA">
        <w:rPr>
          <w:rFonts w:cs="Times New Roman"/>
          <w:iCs/>
        </w:rPr>
        <w:t>conformément à l’article 69 du Code des marchés publics</w:t>
      </w:r>
      <w:r w:rsidRPr="00850EA4">
        <w:rPr>
          <w:i/>
          <w:iCs/>
        </w:rPr>
        <w:t>.</w:t>
      </w:r>
    </w:p>
    <w:p w:rsidR="00FE00A5" w:rsidRPr="000025A0" w:rsidRDefault="00FE00A5" w:rsidP="00FE00A5">
      <w:pPr>
        <w:pStyle w:val="Paragraphedeliste"/>
        <w:rPr>
          <w:sz w:val="16"/>
        </w:rPr>
      </w:pPr>
    </w:p>
    <w:p w:rsidR="00FE00A5" w:rsidRPr="00850EA4" w:rsidRDefault="00FE00A5" w:rsidP="00FE00A5">
      <w:pPr>
        <w:pStyle w:val="Paragraphedeliste"/>
        <w:numPr>
          <w:ilvl w:val="6"/>
          <w:numId w:val="2"/>
        </w:numPr>
        <w:suppressAutoHyphens w:val="0"/>
        <w:overflowPunct/>
        <w:autoSpaceDE/>
        <w:autoSpaceDN/>
        <w:adjustRightInd/>
        <w:spacing w:after="120"/>
        <w:ind w:hanging="600"/>
        <w:contextualSpacing/>
        <w:textAlignment w:val="auto"/>
        <w:rPr>
          <w:iCs/>
        </w:rPr>
      </w:pPr>
      <w:r w:rsidRPr="00850EA4">
        <w:t xml:space="preserve">Les Soumissionnaires resteront engagés par leur offre pendant une période de </w:t>
      </w:r>
      <w:r w:rsidRPr="00C14A02">
        <w:rPr>
          <w:b/>
        </w:rPr>
        <w:t>quatre-vingt-dix (90) jours</w:t>
      </w:r>
      <w:r>
        <w:rPr>
          <w:b/>
        </w:rPr>
        <w:t xml:space="preserve"> </w:t>
      </w:r>
      <w:r w:rsidRPr="00850EA4">
        <w:t>à compter de la date limite du dépôt des offres</w:t>
      </w:r>
      <w:r>
        <w:t xml:space="preserve"> comme spécifié au point 19.1 des IC et au DPAO</w:t>
      </w:r>
      <w:r w:rsidRPr="00850EA4">
        <w:t>.</w:t>
      </w:r>
    </w:p>
    <w:p w:rsidR="00FE00A5" w:rsidRPr="000025A0" w:rsidRDefault="00FE00A5" w:rsidP="00FE00A5">
      <w:pPr>
        <w:pStyle w:val="Paragraphedeliste"/>
        <w:rPr>
          <w:sz w:val="18"/>
        </w:rPr>
      </w:pPr>
    </w:p>
    <w:p w:rsidR="00FE00A5" w:rsidRPr="00850EA4" w:rsidRDefault="00FE00A5" w:rsidP="00FE00A5">
      <w:pPr>
        <w:pStyle w:val="Paragraphedeliste"/>
        <w:numPr>
          <w:ilvl w:val="6"/>
          <w:numId w:val="2"/>
        </w:numPr>
        <w:suppressAutoHyphens w:val="0"/>
        <w:overflowPunct/>
        <w:autoSpaceDE/>
        <w:autoSpaceDN/>
        <w:adjustRightInd/>
        <w:spacing w:after="120"/>
        <w:ind w:hanging="600"/>
        <w:contextualSpacing/>
        <w:textAlignment w:val="auto"/>
        <w:rPr>
          <w:iCs/>
        </w:rPr>
      </w:pPr>
      <w:r w:rsidRPr="00850EA4">
        <w:t xml:space="preserve">Les offres seront ouvertes en présence des représentants des soumissionnaires qui souhaitent assister à l’ouverture des plis </w:t>
      </w:r>
      <w:r w:rsidRPr="00850EA4">
        <w:rPr>
          <w:b/>
        </w:rPr>
        <w:t>le ……………</w:t>
      </w:r>
      <w:r>
        <w:rPr>
          <w:b/>
        </w:rPr>
        <w:t xml:space="preserve"> 2021 </w:t>
      </w:r>
      <w:r w:rsidRPr="00850EA4">
        <w:rPr>
          <w:b/>
        </w:rPr>
        <w:t>à 10H</w:t>
      </w:r>
      <w:r>
        <w:t>dans</w:t>
      </w:r>
      <w:r w:rsidRPr="00850EA4">
        <w:t xml:space="preserve"> l</w:t>
      </w:r>
      <w:r>
        <w:t xml:space="preserve">a </w:t>
      </w:r>
      <w:r w:rsidRPr="00FC17D1">
        <w:rPr>
          <w:b/>
        </w:rPr>
        <w:t>salle de conférence du Rectorat de l’USJPB</w:t>
      </w:r>
      <w:r w:rsidRPr="00850EA4">
        <w:t>.</w:t>
      </w:r>
    </w:p>
    <w:p w:rsidR="00FE00A5" w:rsidRPr="00850EA4" w:rsidRDefault="00FE00A5" w:rsidP="00FE00A5">
      <w:pPr>
        <w:pStyle w:val="Paragraphedeliste"/>
        <w:rPr>
          <w:iCs/>
        </w:rPr>
      </w:pPr>
    </w:p>
    <w:p w:rsidR="00FE00A5" w:rsidRPr="00850EA4" w:rsidRDefault="00FE00A5" w:rsidP="00FE00A5">
      <w:pPr>
        <w:pStyle w:val="Paragraphedeliste"/>
        <w:spacing w:after="200"/>
        <w:ind w:left="600"/>
      </w:pPr>
      <w:r w:rsidRPr="00850EA4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50EA4">
        <w:t>Bamako, le ……………. 20</w:t>
      </w:r>
      <w:r>
        <w:t>21</w:t>
      </w:r>
    </w:p>
    <w:p w:rsidR="00FE00A5" w:rsidRPr="00815781" w:rsidRDefault="00FE00A5" w:rsidP="00FE00A5">
      <w:pPr>
        <w:tabs>
          <w:tab w:val="left" w:pos="5812"/>
          <w:tab w:val="left" w:pos="7088"/>
          <w:tab w:val="left" w:pos="8505"/>
        </w:tabs>
        <w:spacing w:after="0"/>
        <w:rPr>
          <w:rFonts w:ascii="Arial Black" w:hAnsi="Arial Black"/>
          <w:b/>
        </w:rPr>
      </w:pPr>
      <w:r>
        <w:rPr>
          <w:b/>
        </w:rPr>
        <w:tab/>
        <w:t xml:space="preserve">            </w:t>
      </w:r>
      <w:r w:rsidRPr="00815781">
        <w:rPr>
          <w:rFonts w:ascii="Arial Black" w:hAnsi="Arial Black"/>
          <w:b/>
        </w:rPr>
        <w:t>LE  RECTEUR</w:t>
      </w:r>
    </w:p>
    <w:p w:rsidR="00FE00A5" w:rsidRPr="000025A0" w:rsidRDefault="00FE00A5" w:rsidP="00FE00A5">
      <w:pPr>
        <w:tabs>
          <w:tab w:val="center" w:pos="5269"/>
        </w:tabs>
        <w:spacing w:before="360" w:after="0"/>
        <w:rPr>
          <w:b/>
          <w:sz w:val="24"/>
          <w:u w:val="single"/>
        </w:rPr>
      </w:pPr>
      <w:r w:rsidRPr="00363B0C">
        <w:rPr>
          <w:bCs/>
          <w:sz w:val="24"/>
        </w:rPr>
        <w:tab/>
      </w:r>
      <w:r w:rsidRPr="00363B0C">
        <w:rPr>
          <w:b/>
          <w:bCs/>
          <w:sz w:val="24"/>
        </w:rPr>
        <w:tab/>
      </w:r>
      <w:r w:rsidRPr="00363B0C">
        <w:rPr>
          <w:b/>
          <w:bCs/>
          <w:sz w:val="24"/>
        </w:rPr>
        <w:tab/>
      </w:r>
      <w:r w:rsidRPr="000025A0">
        <w:rPr>
          <w:b/>
          <w:bCs/>
          <w:sz w:val="24"/>
          <w:u w:val="single"/>
        </w:rPr>
        <w:t>Pr Moussa DJIRE</w:t>
      </w:r>
    </w:p>
    <w:p w:rsidR="00C86C25" w:rsidRDefault="00FE00A5" w:rsidP="00FE00A5">
      <w:r w:rsidRPr="00363B0C">
        <w:rPr>
          <w:sz w:val="18"/>
        </w:rPr>
        <w:tab/>
      </w:r>
      <w:r w:rsidRPr="00363B0C">
        <w:rPr>
          <w:sz w:val="18"/>
        </w:rPr>
        <w:tab/>
      </w:r>
      <w:r w:rsidRPr="00363B0C">
        <w:rPr>
          <w:sz w:val="18"/>
        </w:rPr>
        <w:tab/>
      </w:r>
      <w:r w:rsidRPr="00363B0C">
        <w:rPr>
          <w:sz w:val="18"/>
        </w:rPr>
        <w:tab/>
      </w:r>
      <w:r w:rsidRPr="00363B0C">
        <w:rPr>
          <w:sz w:val="18"/>
        </w:rPr>
        <w:tab/>
      </w:r>
      <w:r w:rsidRPr="00363B0C">
        <w:rPr>
          <w:sz w:val="18"/>
        </w:rPr>
        <w:tab/>
      </w:r>
      <w:r>
        <w:rPr>
          <w:sz w:val="18"/>
        </w:rPr>
        <w:tab/>
        <w:t xml:space="preserve">                                   </w:t>
      </w:r>
      <w:r w:rsidRPr="00363B0C">
        <w:rPr>
          <w:sz w:val="16"/>
        </w:rPr>
        <w:t>Officier de l’Ordre National</w:t>
      </w:r>
    </w:p>
    <w:sectPr w:rsidR="00C86C25" w:rsidSect="00FE00A5">
      <w:pgSz w:w="12240" w:h="15840"/>
      <w:pgMar w:top="709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4E7015"/>
    <w:multiLevelType w:val="hybridMultilevel"/>
    <w:tmpl w:val="E1423A14"/>
    <w:lvl w:ilvl="0" w:tplc="E8D4998E">
      <w:start w:val="7"/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  <w:b/>
      </w:rPr>
    </w:lvl>
    <w:lvl w:ilvl="1" w:tplc="60D2BA02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5DE49270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7C24E0FC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CC127996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9B4A930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11764982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7076B7D2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A208A1A8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333123DE"/>
    <w:multiLevelType w:val="hybridMultilevel"/>
    <w:tmpl w:val="84BCC0F8"/>
    <w:lvl w:ilvl="0" w:tplc="DFBA7472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  <w:b w:val="0"/>
      </w:rPr>
    </w:lvl>
    <w:lvl w:ilvl="1" w:tplc="C46634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5058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96E1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7047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5A78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6C1F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B2B9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D6D1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235648"/>
    <w:multiLevelType w:val="multilevel"/>
    <w:tmpl w:val="46C08C80"/>
    <w:lvl w:ilvl="0">
      <w:start w:val="3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0A5"/>
    <w:rsid w:val="00C86C25"/>
    <w:rsid w:val="00FE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E5338D-E918-403B-A736-BCA709BB7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00A5"/>
    <w:pPr>
      <w:spacing w:after="200" w:line="276" w:lineRule="auto"/>
    </w:pPr>
    <w:rPr>
      <w:rFonts w:eastAsiaTheme="minorEastAsia"/>
      <w:lang w:val="fr-FR" w:eastAsia="fr-FR"/>
    </w:rPr>
  </w:style>
  <w:style w:type="paragraph" w:styleId="Titre5">
    <w:name w:val="heading 5"/>
    <w:basedOn w:val="Normal"/>
    <w:next w:val="Normal"/>
    <w:link w:val="Titre5Car"/>
    <w:qFormat/>
    <w:rsid w:val="00FE00A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  <w:outlineLvl w:val="4"/>
    </w:pPr>
    <w:rPr>
      <w:rFonts w:ascii="Times New Roman" w:eastAsia="Times New Roman" w:hAnsi="Times New Roman" w:cs="Times New Roman"/>
      <w:b/>
      <w:sz w:val="28"/>
      <w:szCs w:val="24"/>
      <w:lang w:val="es-ES_tradn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FE00A5"/>
    <w:rPr>
      <w:rFonts w:ascii="Times New Roman" w:eastAsia="Times New Roman" w:hAnsi="Times New Roman" w:cs="Times New Roman"/>
      <w:b/>
      <w:sz w:val="28"/>
      <w:szCs w:val="24"/>
      <w:lang w:val="es-ES_tradnl" w:eastAsia="fr-FR"/>
    </w:rPr>
  </w:style>
  <w:style w:type="paragraph" w:styleId="Notedebasdepage">
    <w:name w:val="footnote text"/>
    <w:basedOn w:val="Normal"/>
    <w:link w:val="NotedebasdepageCar"/>
    <w:semiHidden/>
    <w:rsid w:val="00FE00A5"/>
    <w:pPr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NotedebasdepageCar">
    <w:name w:val="Note de bas de page Car"/>
    <w:basedOn w:val="Policepardfaut"/>
    <w:link w:val="Notedebasdepage"/>
    <w:semiHidden/>
    <w:rsid w:val="00FE00A5"/>
    <w:rPr>
      <w:rFonts w:ascii="Times New Roman" w:eastAsia="Times New Roman" w:hAnsi="Times New Roman" w:cs="Times New Roman"/>
      <w:sz w:val="20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FE00A5"/>
    <w:pPr>
      <w:suppressAutoHyphens/>
      <w:overflowPunct w:val="0"/>
      <w:autoSpaceDE w:val="0"/>
      <w:autoSpaceDN w:val="0"/>
      <w:adjustRightInd w:val="0"/>
      <w:spacing w:after="0" w:line="240" w:lineRule="auto"/>
      <w:ind w:left="708"/>
      <w:jc w:val="both"/>
      <w:textAlignment w:val="baseline"/>
    </w:pPr>
    <w:rPr>
      <w:rFonts w:ascii="Times New Roman" w:eastAsia="Times New Roman" w:hAnsi="Times New Roman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820</Words>
  <Characters>4678</Characters>
  <Application>Microsoft Office Word</Application>
  <DocSecurity>0</DocSecurity>
  <Lines>38</Lines>
  <Paragraphs>10</Paragraphs>
  <ScaleCrop>false</ScaleCrop>
  <Company/>
  <LinksUpToDate>false</LinksUpToDate>
  <CharactersWithSpaces>5488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2021-11-23T10:45:00Z</dcterms:created>
  <dcterms:modified xsi:type="dcterms:W3CDTF">2021-11-23T10:49:00Z</dcterms:modified>
</cp:coreProperties>
</file>