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73" w:rsidRPr="0022303D" w:rsidRDefault="00BE2473" w:rsidP="00BE2473">
      <w:pPr>
        <w:suppressAutoHyphens/>
        <w:spacing w:after="120" w:line="240" w:lineRule="auto"/>
        <w:rPr>
          <w:rFonts w:ascii="Book Antiqua" w:hAnsi="Book Antiqua"/>
          <w:b/>
          <w:spacing w:val="-2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b/>
          <w:spacing w:val="-2"/>
          <w:sz w:val="24"/>
          <w:szCs w:val="24"/>
        </w:rPr>
        <w:t xml:space="preserve">  </w:t>
      </w:r>
      <w:r>
        <w:rPr>
          <w:rFonts w:ascii="Book Antiqua" w:hAnsi="Book Antiqua"/>
          <w:b/>
          <w:spacing w:val="-2"/>
          <w:sz w:val="24"/>
          <w:szCs w:val="24"/>
        </w:rPr>
        <w:tab/>
      </w:r>
      <w:r>
        <w:rPr>
          <w:rFonts w:ascii="Book Antiqua" w:hAnsi="Book Antiqua"/>
          <w:b/>
          <w:spacing w:val="-2"/>
          <w:sz w:val="24"/>
          <w:szCs w:val="24"/>
        </w:rPr>
        <w:tab/>
      </w:r>
      <w:r w:rsidR="006A0521">
        <w:rPr>
          <w:rFonts w:ascii="Book Antiqua" w:hAnsi="Book Antiqua"/>
          <w:b/>
          <w:spacing w:val="-2"/>
          <w:sz w:val="24"/>
          <w:szCs w:val="24"/>
        </w:rPr>
        <w:t xml:space="preserve">  </w:t>
      </w:r>
      <w:r w:rsidRPr="0022303D">
        <w:rPr>
          <w:rFonts w:ascii="Book Antiqua" w:hAnsi="Book Antiqua"/>
          <w:b/>
          <w:spacing w:val="-2"/>
          <w:sz w:val="24"/>
          <w:szCs w:val="24"/>
        </w:rPr>
        <w:t>MINISTERE  DE L’ECONOMIE ET DES FINANCES</w:t>
      </w:r>
    </w:p>
    <w:p w:rsidR="00CA3B76" w:rsidRDefault="00BE2473" w:rsidP="00CA3B76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SOLLICITATION DE MANIFESTATION D’INTERET</w:t>
      </w:r>
    </w:p>
    <w:p w:rsidR="00CA3B76" w:rsidRPr="00CA3B76" w:rsidRDefault="00CA3B76" w:rsidP="00CA3B76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</w:p>
    <w:p w:rsidR="00CA3B76" w:rsidRPr="00CA3B76" w:rsidRDefault="00BE2473" w:rsidP="00CA3B76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3B76">
        <w:rPr>
          <w:rFonts w:ascii="Times New Roman" w:hAnsi="Times New Roman"/>
          <w:b/>
          <w:sz w:val="24"/>
          <w:szCs w:val="24"/>
          <w:u w:val="single"/>
        </w:rPr>
        <w:t>SERVICE DE CONSULTANT</w:t>
      </w:r>
    </w:p>
    <w:p w:rsidR="00CA3B76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b/>
          <w:szCs w:val="24"/>
        </w:rPr>
      </w:pPr>
      <w:r w:rsidRPr="00CA3B76">
        <w:rPr>
          <w:rFonts w:ascii="Times New Roman" w:hAnsi="Times New Roman"/>
          <w:b/>
          <w:szCs w:val="24"/>
        </w:rPr>
        <w:t xml:space="preserve">Recrutement de consultant </w:t>
      </w:r>
      <w:r w:rsidR="005C4377" w:rsidRPr="00CA3B76">
        <w:rPr>
          <w:rFonts w:ascii="Times New Roman" w:hAnsi="Times New Roman"/>
          <w:b/>
          <w:szCs w:val="24"/>
        </w:rPr>
        <w:t>pour la fourniture de</w:t>
      </w:r>
      <w:r w:rsidR="006A0521" w:rsidRPr="00CA3B76">
        <w:rPr>
          <w:rFonts w:ascii="Times New Roman" w:hAnsi="Times New Roman"/>
          <w:b/>
          <w:szCs w:val="24"/>
        </w:rPr>
        <w:t xml:space="preserve"> services d’audit des mines d’or en activité au Mali</w:t>
      </w:r>
      <w:r w:rsidRPr="00CA3B76">
        <w:rPr>
          <w:rFonts w:ascii="Times New Roman" w:hAnsi="Times New Roman"/>
          <w:b/>
          <w:szCs w:val="24"/>
        </w:rPr>
        <w:t>.</w:t>
      </w:r>
    </w:p>
    <w:p w:rsidR="00BE2473" w:rsidRPr="00CA3B76" w:rsidRDefault="00BE2473" w:rsidP="00CA3B76">
      <w:pPr>
        <w:spacing w:after="120" w:line="360" w:lineRule="auto"/>
        <w:ind w:left="426"/>
        <w:jc w:val="both"/>
        <w:rPr>
          <w:rFonts w:ascii="Times New Roman" w:hAnsi="Times New Roman"/>
        </w:rPr>
      </w:pPr>
      <w:r w:rsidRPr="00CA3B76">
        <w:rPr>
          <w:rFonts w:ascii="Times New Roman" w:hAnsi="Times New Roman"/>
          <w:b/>
          <w:u w:val="single"/>
        </w:rPr>
        <w:t>1. Contexte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 xml:space="preserve"> L</w:t>
      </w:r>
      <w:r w:rsidR="006A0521" w:rsidRPr="00CA3B76">
        <w:rPr>
          <w:rFonts w:ascii="Times New Roman" w:hAnsi="Times New Roman"/>
          <w:szCs w:val="24"/>
        </w:rPr>
        <w:t>e Directeur</w:t>
      </w:r>
      <w:r w:rsidRPr="00CA3B76">
        <w:rPr>
          <w:rFonts w:ascii="Times New Roman" w:hAnsi="Times New Roman"/>
          <w:szCs w:val="24"/>
        </w:rPr>
        <w:t xml:space="preserve"> des Finances et du Matériel du Ministère de l’Économie et des Finances invite les bureaux de consultant admissibles à manifester leur intérêt à rendre le service cité ci-dessus. Les bureaux intéressés doivent fournir les informations indiquant qu’ils ont les qualités et compétences à réaliser ladite prestation  justifiée par les preuves suivantes : </w:t>
      </w:r>
    </w:p>
    <w:p w:rsidR="00BE2473" w:rsidRPr="00CA3B76" w:rsidRDefault="00BE2473" w:rsidP="00CA3B76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>Expériences similaires attestées soit par l’attestation de bonne exécution, soit par un procès-verbal de réception provisoire ou définitive, accompagnée de copie des pages de garde et de signature du marché correspondant émanant d’organisme publics ou para publics ou internationaux.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b/>
          <w:szCs w:val="24"/>
          <w:u w:val="single"/>
        </w:rPr>
        <w:t>NB</w:t>
      </w:r>
      <w:r w:rsidRPr="00CA3B76">
        <w:rPr>
          <w:rFonts w:ascii="Times New Roman" w:hAnsi="Times New Roman"/>
          <w:b/>
          <w:szCs w:val="24"/>
        </w:rPr>
        <w:t xml:space="preserve"> : </w:t>
      </w:r>
      <w:r w:rsidRPr="00CA3B76">
        <w:rPr>
          <w:rFonts w:ascii="Times New Roman" w:hAnsi="Times New Roman"/>
          <w:szCs w:val="24"/>
        </w:rPr>
        <w:t>les nouveaux bureaux qui ont moins d’une (01) année d’existence doivent apporter la preuve de leur existence par la fourniture de l’agrément ou la carte professionnelle.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>Ils doivent en plus de ces pièces justifier leur capacité à mener cette étude par la fourniture des CV signés par le titulaire et contresigné par le Responsable du cabinet du personnel clé détenant une expérience spécifique dans le domaine recherché.</w:t>
      </w:r>
    </w:p>
    <w:p w:rsidR="00CA3B76" w:rsidRPr="00CA3B76" w:rsidRDefault="00BE2473" w:rsidP="00CA3B76">
      <w:pPr>
        <w:spacing w:line="360" w:lineRule="auto"/>
        <w:ind w:left="426"/>
        <w:jc w:val="both"/>
        <w:rPr>
          <w:rFonts w:ascii="Times New Roman" w:hAnsi="Times New Roman"/>
          <w:b/>
          <w:i/>
          <w:u w:val="single"/>
        </w:rPr>
      </w:pPr>
      <w:r w:rsidRPr="00CA3B76">
        <w:rPr>
          <w:rFonts w:ascii="Times New Roman" w:hAnsi="Times New Roman"/>
          <w:b/>
          <w:u w:val="single"/>
        </w:rPr>
        <w:t>2. Objectif</w:t>
      </w:r>
    </w:p>
    <w:p w:rsidR="00BE2473" w:rsidRPr="00CA3B76" w:rsidRDefault="00CA3B76" w:rsidP="00CA3B76">
      <w:pPr>
        <w:spacing w:line="360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szCs w:val="24"/>
        </w:rPr>
        <w:t>L’objectif principal de la</w:t>
      </w:r>
      <w:r w:rsidR="00D1377B" w:rsidRPr="00CA3B76">
        <w:rPr>
          <w:rFonts w:ascii="Times New Roman" w:hAnsi="Times New Roman"/>
          <w:szCs w:val="24"/>
        </w:rPr>
        <w:t xml:space="preserve"> présente étude est double et consiste à réaliser un diagnostic global des activités d’exploitation minière à travers les composantes qui </w:t>
      </w:r>
      <w:r w:rsidR="00B70D05">
        <w:rPr>
          <w:rFonts w:ascii="Times New Roman" w:hAnsi="Times New Roman"/>
          <w:szCs w:val="24"/>
        </w:rPr>
        <w:t xml:space="preserve">sont </w:t>
      </w:r>
      <w:r w:rsidR="00D1377B" w:rsidRPr="00CA3B76">
        <w:rPr>
          <w:rFonts w:ascii="Times New Roman" w:hAnsi="Times New Roman"/>
          <w:szCs w:val="24"/>
        </w:rPr>
        <w:t xml:space="preserve">définies dans les termes de </w:t>
      </w:r>
      <w:r w:rsidR="00B70D05" w:rsidRPr="00CA3B76">
        <w:rPr>
          <w:rFonts w:ascii="Times New Roman" w:hAnsi="Times New Roman"/>
          <w:szCs w:val="24"/>
        </w:rPr>
        <w:t>référence</w:t>
      </w:r>
      <w:r w:rsidR="00D1377B" w:rsidRPr="00CA3B76">
        <w:rPr>
          <w:rFonts w:ascii="Times New Roman" w:hAnsi="Times New Roman"/>
          <w:szCs w:val="24"/>
        </w:rPr>
        <w:t xml:space="preserve">. </w:t>
      </w:r>
    </w:p>
    <w:p w:rsidR="00BE2473" w:rsidRPr="00CA3B76" w:rsidRDefault="00BE2473" w:rsidP="00CA3B76">
      <w:pPr>
        <w:spacing w:after="120" w:line="360" w:lineRule="auto"/>
        <w:ind w:left="426"/>
        <w:jc w:val="both"/>
        <w:rPr>
          <w:rFonts w:ascii="Times New Roman" w:hAnsi="Times New Roman"/>
          <w:b/>
          <w:szCs w:val="24"/>
          <w:u w:val="single"/>
        </w:rPr>
      </w:pPr>
      <w:r w:rsidRPr="00CA3B76">
        <w:rPr>
          <w:rFonts w:ascii="Times New Roman" w:hAnsi="Times New Roman"/>
          <w:b/>
          <w:szCs w:val="24"/>
          <w:u w:val="single"/>
        </w:rPr>
        <w:t>3. Durée et lieu de la mission</w:t>
      </w:r>
    </w:p>
    <w:p w:rsidR="00BE2473" w:rsidRPr="00CA3B76" w:rsidRDefault="00BE2473" w:rsidP="00CA3B76">
      <w:pPr>
        <w:spacing w:line="360" w:lineRule="auto"/>
        <w:jc w:val="both"/>
        <w:rPr>
          <w:rFonts w:ascii="Times New Roman" w:hAnsi="Times New Roman"/>
          <w:szCs w:val="24"/>
        </w:rPr>
      </w:pPr>
      <w:r w:rsidRPr="00CA3B76">
        <w:rPr>
          <w:rFonts w:ascii="Times New Roman" w:hAnsi="Times New Roman"/>
          <w:szCs w:val="24"/>
        </w:rPr>
        <w:t xml:space="preserve">La mission s’étendra sur une période de </w:t>
      </w:r>
      <w:r w:rsidR="00D1377B" w:rsidRPr="00CA3B76">
        <w:rPr>
          <w:rFonts w:ascii="Times New Roman" w:hAnsi="Times New Roman"/>
          <w:szCs w:val="24"/>
        </w:rPr>
        <w:t>cent vingt</w:t>
      </w:r>
      <w:r w:rsidR="00D1377B" w:rsidRPr="00CA3B76">
        <w:rPr>
          <w:rFonts w:ascii="Times New Roman" w:hAnsi="Times New Roman"/>
          <w:b/>
          <w:szCs w:val="24"/>
        </w:rPr>
        <w:t xml:space="preserve"> </w:t>
      </w:r>
      <w:r w:rsidRPr="00CA3B76">
        <w:rPr>
          <w:rFonts w:ascii="Times New Roman" w:hAnsi="Times New Roman"/>
          <w:b/>
          <w:szCs w:val="24"/>
        </w:rPr>
        <w:t>(</w:t>
      </w:r>
      <w:r w:rsidR="00D1377B" w:rsidRPr="00CA3B76">
        <w:rPr>
          <w:rFonts w:ascii="Times New Roman" w:hAnsi="Times New Roman"/>
          <w:b/>
          <w:szCs w:val="24"/>
        </w:rPr>
        <w:t>120</w:t>
      </w:r>
      <w:r w:rsidRPr="00CA3B76">
        <w:rPr>
          <w:rFonts w:ascii="Times New Roman" w:hAnsi="Times New Roman"/>
          <w:b/>
          <w:szCs w:val="24"/>
        </w:rPr>
        <w:t>) jours</w:t>
      </w:r>
      <w:r w:rsidRPr="00CA3B76">
        <w:rPr>
          <w:rFonts w:ascii="Times New Roman" w:hAnsi="Times New Roman"/>
          <w:szCs w:val="24"/>
        </w:rPr>
        <w:t xml:space="preserve"> à compter de sa date de notification. </w:t>
      </w:r>
    </w:p>
    <w:p w:rsidR="00BE2473" w:rsidRPr="00CA3B76" w:rsidRDefault="00BE2473" w:rsidP="00CA3B76">
      <w:pPr>
        <w:spacing w:line="360" w:lineRule="auto"/>
        <w:ind w:left="426"/>
        <w:jc w:val="both"/>
        <w:rPr>
          <w:rFonts w:ascii="Times New Roman" w:hAnsi="Times New Roman"/>
        </w:rPr>
      </w:pPr>
      <w:r w:rsidRPr="00CA3B76">
        <w:rPr>
          <w:rFonts w:ascii="Times New Roman" w:hAnsi="Times New Roman"/>
          <w:b/>
          <w:u w:val="single"/>
        </w:rPr>
        <w:t>4. Financement de la mission</w:t>
      </w:r>
      <w:r w:rsidRPr="00CA3B76">
        <w:rPr>
          <w:rFonts w:ascii="Times New Roman" w:hAnsi="Times New Roman"/>
          <w:b/>
        </w:rPr>
        <w:t> </w:t>
      </w:r>
      <w:r w:rsidRPr="00CA3B76">
        <w:rPr>
          <w:rFonts w:ascii="Times New Roman" w:hAnsi="Times New Roman"/>
        </w:rPr>
        <w:t>:</w:t>
      </w:r>
    </w:p>
    <w:p w:rsidR="00BE2473" w:rsidRPr="00CA3B76" w:rsidRDefault="00BE2473" w:rsidP="00CA3B76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CA3B76">
        <w:rPr>
          <w:rFonts w:ascii="Times New Roman" w:hAnsi="Times New Roman"/>
          <w:szCs w:val="24"/>
        </w:rPr>
        <w:t xml:space="preserve">Le financement est assuré par le </w:t>
      </w:r>
      <w:r w:rsidR="00D1377B" w:rsidRPr="00CA3B76">
        <w:rPr>
          <w:rFonts w:ascii="Times New Roman" w:hAnsi="Times New Roman"/>
          <w:szCs w:val="24"/>
        </w:rPr>
        <w:t>Budget national du Mali</w:t>
      </w:r>
    </w:p>
    <w:p w:rsidR="00BE2473" w:rsidRPr="00CA3B76" w:rsidRDefault="00BE2473" w:rsidP="00CA3B76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CA3B76">
        <w:rPr>
          <w:rFonts w:ascii="Times New Roman" w:hAnsi="Times New Roman"/>
          <w:b/>
          <w:szCs w:val="24"/>
          <w:u w:val="single"/>
        </w:rPr>
        <w:t>Lieu de dépôt des dossiers de candidature</w:t>
      </w:r>
      <w:r w:rsidRPr="00CA3B76">
        <w:rPr>
          <w:rFonts w:ascii="Times New Roman" w:hAnsi="Times New Roman"/>
          <w:szCs w:val="24"/>
        </w:rPr>
        <w:t>.</w:t>
      </w:r>
    </w:p>
    <w:p w:rsidR="00BE2473" w:rsidRPr="00CA3B76" w:rsidRDefault="00BE2473" w:rsidP="00CA3B76">
      <w:pPr>
        <w:spacing w:after="120" w:line="360" w:lineRule="auto"/>
        <w:jc w:val="both"/>
        <w:rPr>
          <w:rFonts w:ascii="Book Antiqua" w:hAnsi="Book Antiqua"/>
          <w:szCs w:val="24"/>
        </w:rPr>
      </w:pPr>
      <w:r w:rsidRPr="00CA3B76">
        <w:rPr>
          <w:rFonts w:ascii="Times New Roman" w:hAnsi="Times New Roman"/>
          <w:szCs w:val="24"/>
        </w:rPr>
        <w:t xml:space="preserve"> Les manifestations d’intérêt doivent être déposées sous pli fermé avec la mention « </w:t>
      </w:r>
      <w:r w:rsidR="005C4377" w:rsidRPr="00CA3B76">
        <w:rPr>
          <w:rFonts w:ascii="Times New Roman" w:hAnsi="Times New Roman"/>
          <w:b/>
          <w:szCs w:val="24"/>
        </w:rPr>
        <w:t>Recrutement de consultant pour la fourniture de services d’audit des mines d’or en activité au Mali</w:t>
      </w:r>
      <w:r w:rsidRPr="00CA3B76">
        <w:rPr>
          <w:rFonts w:ascii="Times New Roman" w:hAnsi="Times New Roman"/>
          <w:b/>
          <w:szCs w:val="24"/>
        </w:rPr>
        <w:t xml:space="preserve">» </w:t>
      </w:r>
      <w:r w:rsidRPr="00CA3B76">
        <w:rPr>
          <w:rFonts w:ascii="Times New Roman" w:hAnsi="Times New Roman"/>
          <w:szCs w:val="24"/>
        </w:rPr>
        <w:t xml:space="preserve">au </w:t>
      </w:r>
      <w:r w:rsidRPr="00CA3B76">
        <w:rPr>
          <w:rFonts w:ascii="Times New Roman" w:hAnsi="Times New Roman"/>
          <w:szCs w:val="24"/>
        </w:rPr>
        <w:lastRenderedPageBreak/>
        <w:t xml:space="preserve">secrétariat de la Division Approvisionnement et Marchés Publics de la Direction des Finances et du Matériel du Ministère de l’Économie et </w:t>
      </w:r>
      <w:r w:rsidR="005C4377" w:rsidRPr="00CA3B76">
        <w:rPr>
          <w:rFonts w:ascii="Times New Roman" w:hAnsi="Times New Roman"/>
          <w:szCs w:val="24"/>
        </w:rPr>
        <w:t>des Finances</w:t>
      </w:r>
      <w:r w:rsidRPr="00CA3B76">
        <w:rPr>
          <w:rFonts w:ascii="Times New Roman" w:hAnsi="Times New Roman"/>
          <w:szCs w:val="24"/>
        </w:rPr>
        <w:t xml:space="preserve"> au plus tard le </w:t>
      </w:r>
      <w:r w:rsidR="00367ACD" w:rsidRPr="00E45E86">
        <w:rPr>
          <w:rFonts w:ascii="Times New Roman" w:hAnsi="Times New Roman"/>
          <w:b/>
          <w:szCs w:val="24"/>
          <w:u w:val="single"/>
        </w:rPr>
        <w:t>jeudi 02</w:t>
      </w:r>
      <w:r w:rsidR="00B26504" w:rsidRPr="00E45E86">
        <w:rPr>
          <w:rFonts w:ascii="Times New Roman" w:hAnsi="Times New Roman"/>
          <w:b/>
          <w:szCs w:val="24"/>
          <w:u w:val="single"/>
        </w:rPr>
        <w:t xml:space="preserve"> décembre</w:t>
      </w:r>
      <w:r w:rsidRPr="00E45E86">
        <w:rPr>
          <w:rFonts w:ascii="Times New Roman" w:hAnsi="Times New Roman"/>
          <w:b/>
          <w:szCs w:val="24"/>
          <w:u w:val="single"/>
        </w:rPr>
        <w:t xml:space="preserve"> 2021 à 10h</w:t>
      </w:r>
      <w:r w:rsidRPr="00CA3B76">
        <w:rPr>
          <w:rFonts w:ascii="Times New Roman" w:hAnsi="Times New Roman"/>
          <w:b/>
          <w:szCs w:val="24"/>
        </w:rPr>
        <w:t xml:space="preserve"> </w:t>
      </w:r>
      <w:r w:rsidRPr="00CA3B76">
        <w:rPr>
          <w:rFonts w:ascii="Times New Roman" w:hAnsi="Times New Roman"/>
          <w:szCs w:val="24"/>
        </w:rPr>
        <w:t xml:space="preserve">et l’ouverture des plis aura lieu le même jour à </w:t>
      </w:r>
      <w:r w:rsidRPr="00CA3B76">
        <w:rPr>
          <w:rFonts w:ascii="Times New Roman" w:hAnsi="Times New Roman"/>
          <w:b/>
          <w:szCs w:val="24"/>
        </w:rPr>
        <w:t xml:space="preserve">10 H 30 mn </w:t>
      </w:r>
      <w:r w:rsidRPr="00CA3B76">
        <w:rPr>
          <w:rFonts w:ascii="Times New Roman" w:hAnsi="Times New Roman"/>
          <w:szCs w:val="24"/>
        </w:rPr>
        <w:t>dans la salle de Conférence de la</w:t>
      </w:r>
      <w:r w:rsidR="005C4377" w:rsidRPr="00CA3B76">
        <w:rPr>
          <w:rFonts w:ascii="Times New Roman" w:hAnsi="Times New Roman"/>
          <w:szCs w:val="24"/>
        </w:rPr>
        <w:t>dite</w:t>
      </w:r>
      <w:r w:rsidRPr="00CA3B76">
        <w:rPr>
          <w:rFonts w:ascii="Times New Roman" w:hAnsi="Times New Roman"/>
          <w:szCs w:val="24"/>
        </w:rPr>
        <w:t xml:space="preserve"> </w:t>
      </w:r>
      <w:r w:rsidR="005C4377" w:rsidRPr="00CA3B76">
        <w:rPr>
          <w:rFonts w:ascii="Times New Roman" w:hAnsi="Times New Roman"/>
          <w:szCs w:val="24"/>
        </w:rPr>
        <w:t xml:space="preserve">Direction </w:t>
      </w:r>
      <w:r w:rsidRPr="00CA3B76">
        <w:rPr>
          <w:rFonts w:ascii="Times New Roman" w:hAnsi="Times New Roman"/>
          <w:szCs w:val="24"/>
        </w:rPr>
        <w:t>,  Hamdallaye ACI  2000 Ba</w:t>
      </w:r>
      <w:r w:rsidR="005C4377" w:rsidRPr="00CA3B76">
        <w:rPr>
          <w:rFonts w:ascii="Times New Roman" w:hAnsi="Times New Roman"/>
          <w:szCs w:val="24"/>
        </w:rPr>
        <w:t>mako</w:t>
      </w:r>
      <w:r w:rsidR="00CA3B76" w:rsidRPr="00CA3B76">
        <w:rPr>
          <w:rFonts w:ascii="Times New Roman" w:hAnsi="Times New Roman"/>
          <w:szCs w:val="24"/>
        </w:rPr>
        <w:t>.</w:t>
      </w:r>
    </w:p>
    <w:p w:rsidR="00CA3B76" w:rsidRPr="00CA3B76" w:rsidRDefault="00CA3B76" w:rsidP="00CA3B7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                                                             </w:t>
      </w:r>
      <w:r w:rsidRPr="00CA3B76">
        <w:rPr>
          <w:rFonts w:ascii="Times New Roman" w:hAnsi="Times New Roman"/>
          <w:b/>
          <w:color w:val="000000"/>
          <w:sz w:val="24"/>
          <w:szCs w:val="24"/>
        </w:rPr>
        <w:t xml:space="preserve">Le Directeur       </w:t>
      </w:r>
    </w:p>
    <w:p w:rsidR="00CA3B76" w:rsidRPr="00CA3B76" w:rsidRDefault="00CA3B76" w:rsidP="00CA3B7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A3B7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</w:p>
    <w:p w:rsidR="00CA3B76" w:rsidRPr="00CA3B76" w:rsidRDefault="00CA3B76" w:rsidP="00CA3B7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92799A" w:rsidRPr="00CA3B76" w:rsidRDefault="00CA3B76" w:rsidP="00CA3B76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A3B7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A3B76">
        <w:rPr>
          <w:rFonts w:ascii="Times New Roman" w:hAnsi="Times New Roman"/>
          <w:b/>
          <w:color w:val="000000"/>
          <w:sz w:val="24"/>
          <w:szCs w:val="24"/>
          <w:u w:val="single"/>
        </w:rPr>
        <w:t>Yehia Bouya TANDINA</w:t>
      </w:r>
    </w:p>
    <w:p w:rsidR="00CA3B76" w:rsidRPr="00CA3B76" w:rsidRDefault="00CA3B76" w:rsidP="00CA3B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CA3B76">
        <w:rPr>
          <w:rFonts w:ascii="Times New Roman" w:hAnsi="Times New Roman"/>
          <w:color w:val="000000"/>
          <w:sz w:val="18"/>
          <w:szCs w:val="24"/>
        </w:rPr>
        <w:t>Chevalier de l’Ordre National</w:t>
      </w:r>
    </w:p>
    <w:sectPr w:rsidR="00CA3B76" w:rsidRPr="00CA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64D8"/>
    <w:multiLevelType w:val="hybridMultilevel"/>
    <w:tmpl w:val="E4FE95A0"/>
    <w:lvl w:ilvl="0" w:tplc="CD2CB91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73"/>
    <w:rsid w:val="0002600E"/>
    <w:rsid w:val="00320923"/>
    <w:rsid w:val="00367ACD"/>
    <w:rsid w:val="005C4377"/>
    <w:rsid w:val="006A0521"/>
    <w:rsid w:val="0092799A"/>
    <w:rsid w:val="00B26504"/>
    <w:rsid w:val="00B70D05"/>
    <w:rsid w:val="00BE2473"/>
    <w:rsid w:val="00CA3B76"/>
    <w:rsid w:val="00D1377B"/>
    <w:rsid w:val="00E4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E75FF-82D9-477D-9A16-6480198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73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47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E8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Sory Ibrahim Sidibe</dc:creator>
  <cp:lastModifiedBy>Faïçal Yalcouyé</cp:lastModifiedBy>
  <cp:revision>2</cp:revision>
  <cp:lastPrinted>2021-10-21T07:18:00Z</cp:lastPrinted>
  <dcterms:created xsi:type="dcterms:W3CDTF">2022-02-24T11:00:00Z</dcterms:created>
  <dcterms:modified xsi:type="dcterms:W3CDTF">2022-02-24T11:00:00Z</dcterms:modified>
</cp:coreProperties>
</file>