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C5" w:rsidRPr="00A564B4" w:rsidRDefault="006F3082" w:rsidP="002F4EC5">
      <w:p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F4EC5">
        <w:rPr>
          <w:sz w:val="20"/>
          <w:szCs w:val="20"/>
        </w:rPr>
        <w:t xml:space="preserve">  </w:t>
      </w:r>
      <w:r w:rsidR="002F4EC5" w:rsidRPr="00A564B4">
        <w:rPr>
          <w:sz w:val="20"/>
          <w:szCs w:val="20"/>
        </w:rPr>
        <w:t>MINISTÈRE DE L’ADMINISTRATION</w:t>
      </w:r>
      <w:r w:rsidR="002F4EC5" w:rsidRPr="00A564B4">
        <w:rPr>
          <w:sz w:val="20"/>
          <w:szCs w:val="20"/>
        </w:rPr>
        <w:tab/>
      </w:r>
      <w:r w:rsidR="002F4EC5" w:rsidRPr="00A564B4">
        <w:rPr>
          <w:sz w:val="20"/>
          <w:szCs w:val="20"/>
        </w:rPr>
        <w:tab/>
      </w:r>
      <w:r w:rsidR="002F4EC5" w:rsidRPr="00A564B4">
        <w:rPr>
          <w:sz w:val="20"/>
          <w:szCs w:val="20"/>
        </w:rPr>
        <w:tab/>
      </w:r>
      <w:r w:rsidR="002F4EC5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</w:t>
      </w:r>
      <w:r w:rsidR="002F4EC5">
        <w:rPr>
          <w:sz w:val="20"/>
          <w:szCs w:val="20"/>
        </w:rPr>
        <w:t xml:space="preserve"> </w:t>
      </w:r>
      <w:r w:rsidR="002F4EC5" w:rsidRPr="00A564B4">
        <w:rPr>
          <w:sz w:val="20"/>
          <w:szCs w:val="20"/>
        </w:rPr>
        <w:t>RÉPUBLIQUE DU MALI</w:t>
      </w:r>
    </w:p>
    <w:p w:rsidR="002F4EC5" w:rsidRPr="00A564B4" w:rsidRDefault="002F4EC5" w:rsidP="002F4EC5">
      <w:pPr>
        <w:ind w:left="1416" w:hanging="1416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22544">
        <w:rPr>
          <w:sz w:val="20"/>
          <w:szCs w:val="20"/>
        </w:rPr>
        <w:t xml:space="preserve">TERRITORIALE </w:t>
      </w:r>
      <w:r w:rsidR="006F3082">
        <w:rPr>
          <w:sz w:val="20"/>
          <w:szCs w:val="20"/>
        </w:rPr>
        <w:t xml:space="preserve">ET </w:t>
      </w:r>
      <w:r w:rsidRPr="00A564B4">
        <w:rPr>
          <w:sz w:val="20"/>
          <w:szCs w:val="20"/>
        </w:rPr>
        <w:t xml:space="preserve">DE  LA DÉCENTRALISATION  </w:t>
      </w:r>
      <w:r w:rsidRPr="00A564B4">
        <w:rPr>
          <w:sz w:val="20"/>
          <w:szCs w:val="20"/>
        </w:rPr>
        <w:tab/>
      </w:r>
      <w:r w:rsidRPr="00A564B4">
        <w:rPr>
          <w:sz w:val="20"/>
          <w:szCs w:val="20"/>
        </w:rPr>
        <w:tab/>
        <w:t xml:space="preserve"> UN PEUPLE – UN BUT – UNE FOI</w:t>
      </w:r>
    </w:p>
    <w:p w:rsidR="002F4EC5" w:rsidRDefault="002F4EC5" w:rsidP="002F4EC5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A564B4">
        <w:rPr>
          <w:sz w:val="20"/>
          <w:szCs w:val="20"/>
        </w:rPr>
        <w:t>***********</w:t>
      </w:r>
      <w:r>
        <w:rPr>
          <w:sz w:val="20"/>
          <w:szCs w:val="20"/>
        </w:rPr>
        <w:t>******                                                                                 ******************</w:t>
      </w:r>
    </w:p>
    <w:p w:rsidR="002F4EC5" w:rsidRPr="00A564B4" w:rsidRDefault="002F4EC5" w:rsidP="002F4EC5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564B4">
        <w:rPr>
          <w:sz w:val="20"/>
          <w:szCs w:val="20"/>
        </w:rPr>
        <w:t>RÉGION DE KOULIKORO</w:t>
      </w:r>
    </w:p>
    <w:p w:rsidR="002F4EC5" w:rsidRPr="00A564B4" w:rsidRDefault="002F4EC5" w:rsidP="002F4EC5">
      <w:pPr>
        <w:rPr>
          <w:sz w:val="20"/>
          <w:szCs w:val="20"/>
        </w:rPr>
      </w:pPr>
      <w:r w:rsidRPr="00A564B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A564B4">
        <w:rPr>
          <w:sz w:val="20"/>
          <w:szCs w:val="20"/>
        </w:rPr>
        <w:t xml:space="preserve"> CABINET DU GOUVERNEUR</w:t>
      </w:r>
    </w:p>
    <w:p w:rsidR="002F4EC5" w:rsidRDefault="009D12D3" w:rsidP="002F4EC5">
      <w:pPr>
        <w:rPr>
          <w:sz w:val="20"/>
          <w:szCs w:val="20"/>
        </w:rPr>
      </w:pPr>
      <w:r>
        <w:rPr>
          <w:b/>
        </w:rPr>
        <w:t xml:space="preserve">          </w:t>
      </w:r>
      <w:r w:rsidRPr="00A564B4">
        <w:rPr>
          <w:sz w:val="20"/>
          <w:szCs w:val="20"/>
        </w:rPr>
        <w:t>***********</w:t>
      </w:r>
      <w:r>
        <w:rPr>
          <w:sz w:val="20"/>
          <w:szCs w:val="20"/>
        </w:rPr>
        <w:t xml:space="preserve">******    </w:t>
      </w:r>
    </w:p>
    <w:p w:rsidR="00323A27" w:rsidRDefault="00323A27" w:rsidP="002F4EC5">
      <w:pPr>
        <w:rPr>
          <w:sz w:val="20"/>
          <w:szCs w:val="20"/>
        </w:rPr>
      </w:pPr>
    </w:p>
    <w:p w:rsidR="00323A27" w:rsidRDefault="00323A27" w:rsidP="002F4EC5">
      <w:pPr>
        <w:rPr>
          <w:sz w:val="20"/>
          <w:szCs w:val="20"/>
        </w:rPr>
      </w:pPr>
    </w:p>
    <w:p w:rsidR="008F336F" w:rsidRPr="006C7B0E" w:rsidRDefault="008F336F" w:rsidP="008F336F">
      <w:pPr>
        <w:spacing w:line="360" w:lineRule="auto"/>
        <w:jc w:val="center"/>
        <w:rPr>
          <w:b/>
          <w:sz w:val="32"/>
          <w:szCs w:val="32"/>
        </w:rPr>
      </w:pPr>
      <w:r w:rsidRPr="006C7B0E">
        <w:rPr>
          <w:b/>
          <w:sz w:val="32"/>
          <w:szCs w:val="32"/>
        </w:rPr>
        <w:t>Avis d’Appel à la concurrence</w:t>
      </w:r>
    </w:p>
    <w:p w:rsidR="002F4EC5" w:rsidRPr="00B7146D" w:rsidRDefault="00920B1E" w:rsidP="00920B1E">
      <w:pPr>
        <w:tabs>
          <w:tab w:val="right" w:pos="6300"/>
          <w:tab w:val="left" w:pos="6480"/>
          <w:tab w:val="right" w:pos="9000"/>
        </w:tabs>
        <w:suppressAutoHyphens/>
        <w:rPr>
          <w:b/>
          <w:lang w:val="en-US"/>
        </w:rPr>
      </w:pPr>
      <w:r w:rsidRPr="00B7146D">
        <w:rPr>
          <w:lang w:val="en-US"/>
        </w:rPr>
        <w:t xml:space="preserve">        </w:t>
      </w:r>
      <w:r w:rsidR="00C96E91" w:rsidRPr="00B7146D">
        <w:rPr>
          <w:lang w:val="en-US"/>
        </w:rPr>
        <w:t xml:space="preserve">                </w:t>
      </w:r>
      <w:r w:rsidR="00DE7148" w:rsidRPr="00B7146D">
        <w:rPr>
          <w:lang w:val="en-US"/>
        </w:rPr>
        <w:t xml:space="preserve">                </w:t>
      </w:r>
      <w:r w:rsidRPr="00B7146D">
        <w:rPr>
          <w:lang w:val="en-US"/>
        </w:rPr>
        <w:t xml:space="preserve"> </w:t>
      </w:r>
      <w:r w:rsidR="008F336F" w:rsidRPr="00B7146D">
        <w:rPr>
          <w:b/>
          <w:lang w:val="en-US"/>
        </w:rPr>
        <w:t>D</w:t>
      </w:r>
      <w:r w:rsidR="00112975" w:rsidRPr="00B7146D">
        <w:rPr>
          <w:b/>
          <w:lang w:val="en-US"/>
        </w:rPr>
        <w:t>.</w:t>
      </w:r>
      <w:r w:rsidR="008F336F" w:rsidRPr="00B7146D">
        <w:rPr>
          <w:b/>
          <w:lang w:val="en-US"/>
        </w:rPr>
        <w:t>R</w:t>
      </w:r>
      <w:r w:rsidR="00112975" w:rsidRPr="00B7146D">
        <w:rPr>
          <w:b/>
          <w:lang w:val="en-US"/>
        </w:rPr>
        <w:t>.</w:t>
      </w:r>
      <w:r w:rsidR="008F336F" w:rsidRPr="00B7146D">
        <w:rPr>
          <w:b/>
          <w:lang w:val="en-US"/>
        </w:rPr>
        <w:t>P</w:t>
      </w:r>
      <w:r w:rsidR="00112975" w:rsidRPr="00B7146D">
        <w:rPr>
          <w:b/>
          <w:lang w:val="en-US"/>
        </w:rPr>
        <w:t>.</w:t>
      </w:r>
      <w:r w:rsidR="008F336F" w:rsidRPr="00B7146D">
        <w:rPr>
          <w:b/>
          <w:lang w:val="en-US"/>
        </w:rPr>
        <w:t>C</w:t>
      </w:r>
      <w:r w:rsidR="00112975" w:rsidRPr="00B7146D">
        <w:rPr>
          <w:b/>
          <w:lang w:val="en-US"/>
        </w:rPr>
        <w:t>.</w:t>
      </w:r>
      <w:r w:rsidR="008F336F" w:rsidRPr="00B7146D">
        <w:rPr>
          <w:b/>
          <w:lang w:val="en-US"/>
        </w:rPr>
        <w:t>O</w:t>
      </w:r>
      <w:r w:rsidR="00112975" w:rsidRPr="00B7146D">
        <w:rPr>
          <w:b/>
          <w:lang w:val="en-US"/>
        </w:rPr>
        <w:t>.</w:t>
      </w:r>
      <w:r w:rsidR="008F336F" w:rsidRPr="00B7146D">
        <w:rPr>
          <w:b/>
          <w:lang w:val="en-US"/>
        </w:rPr>
        <w:t xml:space="preserve"> </w:t>
      </w:r>
      <w:r w:rsidR="00112975" w:rsidRPr="00B7146D">
        <w:rPr>
          <w:b/>
          <w:lang w:val="en-US"/>
        </w:rPr>
        <w:t xml:space="preserve"> </w:t>
      </w:r>
      <w:r w:rsidR="002F4EC5" w:rsidRPr="00B7146D">
        <w:rPr>
          <w:b/>
          <w:lang w:val="en-US"/>
        </w:rPr>
        <w:t>N</w:t>
      </w:r>
      <w:r w:rsidR="002F4EC5" w:rsidRPr="00B7146D">
        <w:rPr>
          <w:b/>
          <w:vertAlign w:val="superscript"/>
          <w:lang w:val="en-US"/>
        </w:rPr>
        <w:t>o</w:t>
      </w:r>
      <w:r w:rsidR="00C96E91" w:rsidRPr="00B7146D">
        <w:rPr>
          <w:b/>
          <w:lang w:val="en-US"/>
        </w:rPr>
        <w:t>: 202</w:t>
      </w:r>
      <w:r w:rsidR="00B04026" w:rsidRPr="00B7146D">
        <w:rPr>
          <w:b/>
          <w:lang w:val="en-US"/>
        </w:rPr>
        <w:t>2</w:t>
      </w:r>
      <w:r w:rsidR="00CD7B93" w:rsidRPr="00B7146D">
        <w:rPr>
          <w:b/>
          <w:lang w:val="en-US"/>
        </w:rPr>
        <w:t>-0</w:t>
      </w:r>
      <w:r w:rsidR="00B7146D" w:rsidRPr="00B7146D">
        <w:rPr>
          <w:b/>
          <w:lang w:val="en-US"/>
        </w:rPr>
        <w:t>5</w:t>
      </w:r>
      <w:r w:rsidR="002F4EC5" w:rsidRPr="00B7146D">
        <w:rPr>
          <w:b/>
          <w:lang w:val="en-US"/>
        </w:rPr>
        <w:t>/GRKK-CAB</w:t>
      </w:r>
      <w:r w:rsidR="003167BC" w:rsidRPr="00B7146D">
        <w:rPr>
          <w:b/>
          <w:lang w:val="en-US"/>
        </w:rPr>
        <w:t>.</w:t>
      </w:r>
    </w:p>
    <w:p w:rsidR="002F4EC5" w:rsidRPr="00B7146D" w:rsidRDefault="002F4EC5" w:rsidP="002F4EC5">
      <w:pPr>
        <w:tabs>
          <w:tab w:val="right" w:pos="6300"/>
          <w:tab w:val="left" w:pos="6480"/>
          <w:tab w:val="right" w:pos="9000"/>
        </w:tabs>
        <w:suppressAutoHyphens/>
        <w:jc w:val="center"/>
        <w:rPr>
          <w:lang w:val="en-US"/>
        </w:rPr>
      </w:pPr>
    </w:p>
    <w:p w:rsidR="00047EBF" w:rsidRPr="00112975" w:rsidRDefault="00323A27" w:rsidP="00112975">
      <w:p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u w:val="single"/>
        </w:rPr>
        <w:t>1.</w:t>
      </w:r>
      <w:r w:rsidRPr="00047EBF">
        <w:rPr>
          <w:b/>
          <w:bCs/>
          <w:u w:val="single"/>
        </w:rPr>
        <w:t xml:space="preserve"> Objet</w:t>
      </w:r>
      <w:r w:rsidR="002F4EC5" w:rsidRPr="00047EBF">
        <w:rPr>
          <w:b/>
          <w:bCs/>
          <w:u w:val="single"/>
        </w:rPr>
        <w:t xml:space="preserve"> de l’appel d’offres</w:t>
      </w:r>
      <w:r w:rsidR="002F4EC5">
        <w:t> : Le Gouverneur de la Région</w:t>
      </w:r>
      <w:r w:rsidR="002F4EC5" w:rsidRPr="00D25098">
        <w:t xml:space="preserve"> de Koulikoro lance un avis d’appel d’offres ouvert</w:t>
      </w:r>
      <w:r w:rsidR="009C5D3B" w:rsidRPr="00047EBF">
        <w:rPr>
          <w:b/>
          <w:color w:val="FF0000"/>
        </w:rPr>
        <w:t xml:space="preserve"> </w:t>
      </w:r>
      <w:r w:rsidR="00B7146D" w:rsidRPr="00B7146D">
        <w:t>relatif aux travaux  d’aménagement d’un périmètre maraicher dans le village de Djinidiebougou, commune de Guihoyo, cercle de Kolokani en lot unique</w:t>
      </w:r>
      <w:r w:rsidR="00B7146D">
        <w:t xml:space="preserve"> </w:t>
      </w:r>
      <w:r w:rsidR="00DE7148" w:rsidRPr="00112975">
        <w:t>;</w:t>
      </w:r>
    </w:p>
    <w:p w:rsidR="00CD7B93" w:rsidRDefault="00CD7B93" w:rsidP="00CA4537">
      <w:pPr>
        <w:suppressAutoHyphens/>
        <w:overflowPunct w:val="0"/>
        <w:autoSpaceDE w:val="0"/>
        <w:autoSpaceDN w:val="0"/>
        <w:adjustRightInd w:val="0"/>
        <w:textAlignment w:val="baseline"/>
      </w:pPr>
    </w:p>
    <w:p w:rsidR="002F4EC5" w:rsidRDefault="00323A27" w:rsidP="00047EBF">
      <w:r>
        <w:rPr>
          <w:b/>
          <w:bCs/>
          <w:u w:val="single"/>
        </w:rPr>
        <w:t>2.</w:t>
      </w:r>
      <w:r w:rsidRPr="00D25098">
        <w:rPr>
          <w:b/>
          <w:bCs/>
          <w:u w:val="single"/>
        </w:rPr>
        <w:t xml:space="preserve"> Lieu</w:t>
      </w:r>
      <w:r w:rsidR="002F4EC5" w:rsidRPr="00D25098">
        <w:rPr>
          <w:b/>
          <w:bCs/>
          <w:u w:val="single"/>
        </w:rPr>
        <w:t xml:space="preserve"> de consultation</w:t>
      </w:r>
      <w:r w:rsidR="002F4EC5" w:rsidRPr="00D25098">
        <w:rPr>
          <w:b/>
          <w:bCs/>
        </w:rPr>
        <w:t> :</w:t>
      </w:r>
      <w:r w:rsidR="002F4EC5" w:rsidRPr="00D25098">
        <w:t xml:space="preserve"> La Direction Régionale du B</w:t>
      </w:r>
      <w:r w:rsidR="003729B5">
        <w:t>udget de Koulikoro dans la cour</w:t>
      </w:r>
      <w:r w:rsidR="002F4EC5" w:rsidRPr="00D25098">
        <w:t xml:space="preserve"> du Gouvernorat de Koulikoro, Fax : 2</w:t>
      </w:r>
      <w:r w:rsidR="00DE7148">
        <w:t>1 26 25 70 ; Tél. : 21 26 20 23 ;</w:t>
      </w:r>
    </w:p>
    <w:p w:rsidR="002F4EC5" w:rsidRPr="00D25098" w:rsidRDefault="002F4EC5" w:rsidP="002F4EC5">
      <w:pPr>
        <w:tabs>
          <w:tab w:val="num" w:pos="1170"/>
        </w:tabs>
        <w:suppressAutoHyphens/>
        <w:autoSpaceDN w:val="0"/>
        <w:ind w:left="720"/>
        <w:jc w:val="both"/>
      </w:pPr>
    </w:p>
    <w:p w:rsidR="002F4EC5" w:rsidRDefault="00C51509" w:rsidP="009C5D3B">
      <w:pPr>
        <w:tabs>
          <w:tab w:val="num" w:pos="1170"/>
        </w:tabs>
        <w:suppressAutoHyphens/>
        <w:autoSpaceDN w:val="0"/>
        <w:jc w:val="both"/>
        <w:rPr>
          <w:b/>
          <w:bCs/>
        </w:rPr>
      </w:pPr>
      <w:r>
        <w:rPr>
          <w:b/>
          <w:bCs/>
          <w:u w:val="single"/>
        </w:rPr>
        <w:t>3.</w:t>
      </w:r>
      <w:r w:rsidRPr="00D25098">
        <w:rPr>
          <w:b/>
          <w:bCs/>
          <w:u w:val="single"/>
        </w:rPr>
        <w:t xml:space="preserve"> Coût</w:t>
      </w:r>
      <w:r w:rsidR="002F4EC5" w:rsidRPr="00D25098">
        <w:rPr>
          <w:b/>
          <w:bCs/>
          <w:u w:val="single"/>
        </w:rPr>
        <w:t xml:space="preserve"> de cession du dossier </w:t>
      </w:r>
      <w:r w:rsidR="002F4EC5" w:rsidRPr="00D25098">
        <w:rPr>
          <w:b/>
          <w:bCs/>
        </w:rPr>
        <w:t xml:space="preserve">: </w:t>
      </w:r>
      <w:r w:rsidR="00B7146D">
        <w:t>25</w:t>
      </w:r>
      <w:r w:rsidR="00C96E91">
        <w:t xml:space="preserve"> </w:t>
      </w:r>
      <w:r w:rsidR="00047EBF" w:rsidRPr="00112975">
        <w:t>000</w:t>
      </w:r>
      <w:r w:rsidR="002F4EC5" w:rsidRPr="00112975">
        <w:t xml:space="preserve"> FCFA</w:t>
      </w:r>
      <w:r w:rsidR="00CA4537">
        <w:rPr>
          <w:b/>
          <w:color w:val="FF0000"/>
        </w:rPr>
        <w:t xml:space="preserve"> </w:t>
      </w:r>
      <w:r w:rsidR="002F4EC5" w:rsidRPr="00D25098">
        <w:t>;</w:t>
      </w:r>
    </w:p>
    <w:p w:rsidR="002F4EC5" w:rsidRPr="00FB7196" w:rsidRDefault="002F4EC5" w:rsidP="002F4EC5">
      <w:pPr>
        <w:tabs>
          <w:tab w:val="num" w:pos="1170"/>
        </w:tabs>
        <w:suppressAutoHyphens/>
        <w:autoSpaceDN w:val="0"/>
        <w:jc w:val="both"/>
        <w:rPr>
          <w:b/>
          <w:bCs/>
        </w:rPr>
      </w:pPr>
    </w:p>
    <w:p w:rsidR="002F4EC5" w:rsidRDefault="00C51509" w:rsidP="009C5D3B">
      <w:pPr>
        <w:tabs>
          <w:tab w:val="num" w:pos="1170"/>
        </w:tabs>
        <w:suppressAutoHyphens/>
        <w:autoSpaceDN w:val="0"/>
        <w:jc w:val="both"/>
        <w:rPr>
          <w:noProof/>
        </w:rPr>
      </w:pPr>
      <w:r>
        <w:rPr>
          <w:b/>
          <w:bCs/>
          <w:u w:val="single"/>
        </w:rPr>
        <w:t>4.</w:t>
      </w:r>
      <w:r w:rsidRPr="00D25098">
        <w:rPr>
          <w:b/>
          <w:bCs/>
          <w:u w:val="single"/>
        </w:rPr>
        <w:t xml:space="preserve"> Lieu</w:t>
      </w:r>
      <w:r w:rsidR="002F4EC5" w:rsidRPr="00D25098">
        <w:rPr>
          <w:b/>
          <w:bCs/>
          <w:u w:val="single"/>
        </w:rPr>
        <w:t>, date et heure limite et réception des offres</w:t>
      </w:r>
      <w:r w:rsidR="002F4EC5" w:rsidRPr="00D25098">
        <w:rPr>
          <w:b/>
          <w:bCs/>
        </w:rPr>
        <w:t xml:space="preserve"> : </w:t>
      </w:r>
      <w:r w:rsidR="007D06F2" w:rsidRPr="007D06F2">
        <w:rPr>
          <w:bCs/>
        </w:rPr>
        <w:t>L</w:t>
      </w:r>
      <w:r w:rsidR="007D06F2" w:rsidRPr="00112975">
        <w:t xml:space="preserve">e </w:t>
      </w:r>
      <w:r w:rsidR="007D06F2">
        <w:t>mardi 1</w:t>
      </w:r>
      <w:r w:rsidR="007D06F2" w:rsidRPr="007D06F2">
        <w:rPr>
          <w:vertAlign w:val="superscript"/>
        </w:rPr>
        <w:t xml:space="preserve">er </w:t>
      </w:r>
      <w:r w:rsidR="007D06F2">
        <w:t>mars</w:t>
      </w:r>
      <w:r w:rsidR="007D06F2" w:rsidRPr="00112975">
        <w:t xml:space="preserve"> 202</w:t>
      </w:r>
      <w:r w:rsidR="007D06F2">
        <w:t>2</w:t>
      </w:r>
      <w:r w:rsidR="007D06F2" w:rsidRPr="00112975">
        <w:t xml:space="preserve"> </w:t>
      </w:r>
      <w:r w:rsidR="002F4EC5" w:rsidRPr="00112975">
        <w:t>à 10 heures 00 mn,</w:t>
      </w:r>
      <w:r w:rsidR="002F4EC5" w:rsidRPr="00D25098">
        <w:t xml:space="preserve"> dans la salle de </w:t>
      </w:r>
      <w:r w:rsidR="00206F5A" w:rsidRPr="00D25098">
        <w:t>réunion</w:t>
      </w:r>
      <w:r w:rsidR="002F4EC5" w:rsidRPr="00D25098">
        <w:t xml:space="preserve"> de la Direction Régionale du Budget de Koulikoro</w:t>
      </w:r>
      <w:r w:rsidR="002F4EC5" w:rsidRPr="00D25098">
        <w:rPr>
          <w:noProof/>
        </w:rPr>
        <w:t> ;</w:t>
      </w:r>
    </w:p>
    <w:p w:rsidR="009C5D3B" w:rsidRPr="00D25098" w:rsidRDefault="009C5D3B" w:rsidP="009C5D3B">
      <w:pPr>
        <w:tabs>
          <w:tab w:val="num" w:pos="1170"/>
        </w:tabs>
        <w:suppressAutoHyphens/>
        <w:autoSpaceDN w:val="0"/>
        <w:jc w:val="both"/>
      </w:pPr>
    </w:p>
    <w:p w:rsidR="002F4EC5" w:rsidRDefault="00C51509" w:rsidP="009C5D3B">
      <w:pPr>
        <w:tabs>
          <w:tab w:val="num" w:pos="1170"/>
        </w:tabs>
        <w:suppressAutoHyphens/>
        <w:autoSpaceDN w:val="0"/>
        <w:jc w:val="both"/>
      </w:pPr>
      <w:r>
        <w:rPr>
          <w:b/>
          <w:bCs/>
          <w:u w:val="single"/>
        </w:rPr>
        <w:t>5.</w:t>
      </w:r>
      <w:r w:rsidRPr="00D25098">
        <w:rPr>
          <w:b/>
          <w:bCs/>
          <w:u w:val="single"/>
        </w:rPr>
        <w:t xml:space="preserve"> Délai</w:t>
      </w:r>
      <w:r w:rsidR="002F4EC5" w:rsidRPr="00D25098">
        <w:rPr>
          <w:b/>
          <w:bCs/>
          <w:u w:val="single"/>
        </w:rPr>
        <w:t xml:space="preserve"> de validité des offres</w:t>
      </w:r>
      <w:r w:rsidR="002F4EC5" w:rsidRPr="00D25098">
        <w:rPr>
          <w:b/>
          <w:bCs/>
        </w:rPr>
        <w:t xml:space="preserve"> : </w:t>
      </w:r>
      <w:r w:rsidR="002F4EC5" w:rsidRPr="00D25098">
        <w:t>quatre-vingt-dix (90) jours à partir de la date d’ouverture des plis ;</w:t>
      </w:r>
    </w:p>
    <w:p w:rsidR="002F4EC5" w:rsidRPr="00D25098" w:rsidRDefault="002F4EC5" w:rsidP="002F4EC5">
      <w:pPr>
        <w:tabs>
          <w:tab w:val="num" w:pos="1170"/>
        </w:tabs>
        <w:suppressAutoHyphens/>
        <w:autoSpaceDN w:val="0"/>
        <w:ind w:left="720"/>
        <w:jc w:val="both"/>
      </w:pPr>
    </w:p>
    <w:p w:rsidR="002F4EC5" w:rsidRPr="00D25098" w:rsidRDefault="00C51509" w:rsidP="009C5D3B">
      <w:pPr>
        <w:suppressAutoHyphens/>
        <w:autoSpaceDN w:val="0"/>
        <w:jc w:val="both"/>
      </w:pPr>
      <w:r>
        <w:rPr>
          <w:b/>
          <w:bCs/>
          <w:u w:val="single"/>
        </w:rPr>
        <w:t>6.</w:t>
      </w:r>
      <w:r w:rsidRPr="009C5D3B">
        <w:rPr>
          <w:b/>
          <w:bCs/>
          <w:u w:val="single"/>
        </w:rPr>
        <w:t xml:space="preserve"> Délai</w:t>
      </w:r>
      <w:r w:rsidR="002F4EC5" w:rsidRPr="009C5D3B">
        <w:rPr>
          <w:b/>
          <w:bCs/>
          <w:u w:val="single"/>
        </w:rPr>
        <w:t xml:space="preserve"> d’exécution</w:t>
      </w:r>
      <w:r w:rsidR="002F4EC5" w:rsidRPr="009C5D3B">
        <w:rPr>
          <w:b/>
          <w:bCs/>
        </w:rPr>
        <w:t xml:space="preserve"> : </w:t>
      </w:r>
      <w:r w:rsidR="00C96E91">
        <w:t>80 jours au minimum et 9</w:t>
      </w:r>
      <w:r w:rsidR="00112975" w:rsidRPr="00112975">
        <w:t>0 jours au maximum</w:t>
      </w:r>
      <w:r w:rsidR="00323A27">
        <w:t> ;</w:t>
      </w:r>
    </w:p>
    <w:p w:rsidR="002F4EC5" w:rsidRPr="00D25098" w:rsidRDefault="002F4EC5" w:rsidP="002F4EC5">
      <w:pPr>
        <w:tabs>
          <w:tab w:val="num" w:pos="1170"/>
        </w:tabs>
        <w:suppressAutoHyphens/>
        <w:autoSpaceDN w:val="0"/>
        <w:ind w:left="720"/>
        <w:jc w:val="both"/>
      </w:pPr>
    </w:p>
    <w:p w:rsidR="002F4EC5" w:rsidRDefault="00323A27" w:rsidP="009C5D3B">
      <w:pPr>
        <w:tabs>
          <w:tab w:val="left" w:pos="900"/>
        </w:tabs>
        <w:suppressAutoHyphens/>
        <w:autoSpaceDN w:val="0"/>
        <w:jc w:val="both"/>
      </w:pPr>
      <w:r>
        <w:rPr>
          <w:b/>
          <w:bCs/>
          <w:u w:val="single"/>
        </w:rPr>
        <w:t>7.</w:t>
      </w:r>
      <w:r w:rsidRPr="00D25098">
        <w:rPr>
          <w:b/>
          <w:bCs/>
          <w:u w:val="single"/>
        </w:rPr>
        <w:t xml:space="preserve"> Lieu</w:t>
      </w:r>
      <w:r w:rsidR="002F4EC5" w:rsidRPr="00D25098">
        <w:rPr>
          <w:b/>
          <w:bCs/>
          <w:u w:val="single"/>
        </w:rPr>
        <w:t>, date et heure d’ouverture des plis</w:t>
      </w:r>
      <w:r w:rsidR="002F4EC5" w:rsidRPr="00D25098">
        <w:rPr>
          <w:b/>
          <w:bCs/>
        </w:rPr>
        <w:t xml:space="preserve"> : </w:t>
      </w:r>
      <w:r w:rsidR="002F4EC5" w:rsidRPr="00D25098">
        <w:t xml:space="preserve">Les plis seront ouverts en présence des représentants des soumissionnaires qui le souhaitent, </w:t>
      </w:r>
      <w:r w:rsidR="00C96E91" w:rsidRPr="00112975">
        <w:t xml:space="preserve">le </w:t>
      </w:r>
      <w:r w:rsidR="007D06F2">
        <w:t>mardi 1</w:t>
      </w:r>
      <w:r w:rsidR="007D06F2" w:rsidRPr="007D06F2">
        <w:rPr>
          <w:vertAlign w:val="superscript"/>
        </w:rPr>
        <w:t xml:space="preserve">er </w:t>
      </w:r>
      <w:r w:rsidR="007D06F2">
        <w:t>mars</w:t>
      </w:r>
      <w:r w:rsidRPr="00112975">
        <w:t xml:space="preserve"> 202</w:t>
      </w:r>
      <w:r>
        <w:t>2</w:t>
      </w:r>
      <w:r w:rsidRPr="00112975">
        <w:t xml:space="preserve"> </w:t>
      </w:r>
      <w:r w:rsidR="009D12D3" w:rsidRPr="00112975">
        <w:t>à 10 heures 00 mn</w:t>
      </w:r>
      <w:r w:rsidR="006F3082">
        <w:t xml:space="preserve">, </w:t>
      </w:r>
      <w:r w:rsidR="002F4EC5" w:rsidRPr="00D25098">
        <w:t xml:space="preserve">dans la salle de </w:t>
      </w:r>
      <w:r w:rsidR="00206F5A" w:rsidRPr="00D25098">
        <w:t>réunion</w:t>
      </w:r>
      <w:r w:rsidR="002F4EC5" w:rsidRPr="00D25098">
        <w:t xml:space="preserve"> de la Direction Ré</w:t>
      </w:r>
      <w:r w:rsidR="002F4EC5">
        <w:t>gionale du Budget de  Koulikoro</w:t>
      </w:r>
      <w:r w:rsidR="002F4EC5">
        <w:rPr>
          <w:noProof/>
        </w:rPr>
        <w:t> ;</w:t>
      </w:r>
    </w:p>
    <w:p w:rsidR="002F4EC5" w:rsidRPr="00D25098" w:rsidRDefault="002F4EC5" w:rsidP="002F4EC5">
      <w:pPr>
        <w:tabs>
          <w:tab w:val="left" w:pos="900"/>
        </w:tabs>
        <w:suppressAutoHyphens/>
        <w:autoSpaceDN w:val="0"/>
        <w:jc w:val="both"/>
      </w:pPr>
    </w:p>
    <w:p w:rsidR="002F4EC5" w:rsidRDefault="00B7146D" w:rsidP="009C5D3B">
      <w:pPr>
        <w:tabs>
          <w:tab w:val="left" w:pos="900"/>
        </w:tabs>
        <w:suppressAutoHyphens/>
        <w:autoSpaceDN w:val="0"/>
        <w:jc w:val="both"/>
      </w:pPr>
      <w:r>
        <w:rPr>
          <w:b/>
          <w:u w:val="single"/>
        </w:rPr>
        <w:t>8.</w:t>
      </w:r>
      <w:bookmarkStart w:id="0" w:name="_GoBack"/>
      <w:bookmarkEnd w:id="0"/>
      <w:r w:rsidRPr="003D22DE">
        <w:rPr>
          <w:b/>
          <w:u w:val="single"/>
        </w:rPr>
        <w:t>Source</w:t>
      </w:r>
      <w:r w:rsidR="002F4EC5" w:rsidRPr="003D22DE">
        <w:rPr>
          <w:b/>
          <w:u w:val="single"/>
        </w:rPr>
        <w:t xml:space="preserve"> de Financement</w:t>
      </w:r>
      <w:r w:rsidR="002F4EC5" w:rsidRPr="00D25098">
        <w:t xml:space="preserve"> : </w:t>
      </w:r>
      <w:r w:rsidR="00C96E91" w:rsidRPr="009A6D0C">
        <w:t>Budget d’État (Budget Spécial</w:t>
      </w:r>
      <w:r w:rsidR="00323A27">
        <w:t xml:space="preserve"> d’Investissement) Exercice 2022 </w:t>
      </w:r>
      <w:r w:rsidR="00B6031D">
        <w:t>;</w:t>
      </w:r>
    </w:p>
    <w:p w:rsidR="002F4EC5" w:rsidRPr="00D25098" w:rsidRDefault="002F4EC5" w:rsidP="002F4EC5">
      <w:pPr>
        <w:tabs>
          <w:tab w:val="left" w:pos="900"/>
        </w:tabs>
        <w:suppressAutoHyphens/>
        <w:autoSpaceDN w:val="0"/>
        <w:jc w:val="both"/>
      </w:pPr>
    </w:p>
    <w:p w:rsidR="002F4EC5" w:rsidRDefault="00CD7B93" w:rsidP="009C5D3B">
      <w:pPr>
        <w:tabs>
          <w:tab w:val="left" w:pos="900"/>
        </w:tabs>
        <w:suppressAutoHyphens/>
        <w:autoSpaceDN w:val="0"/>
        <w:jc w:val="both"/>
        <w:rPr>
          <w:b/>
          <w:bCs/>
        </w:rPr>
      </w:pPr>
      <w:r>
        <w:rPr>
          <w:b/>
          <w:bCs/>
          <w:u w:val="single"/>
        </w:rPr>
        <w:t>9.</w:t>
      </w:r>
      <w:r w:rsidRPr="00D25098">
        <w:rPr>
          <w:b/>
          <w:bCs/>
          <w:u w:val="single"/>
        </w:rPr>
        <w:t xml:space="preserve"> Caution</w:t>
      </w:r>
      <w:r w:rsidR="002F4EC5" w:rsidRPr="00D25098">
        <w:rPr>
          <w:b/>
          <w:bCs/>
          <w:u w:val="single"/>
        </w:rPr>
        <w:t xml:space="preserve"> de soumission</w:t>
      </w:r>
      <w:r w:rsidR="00323A27">
        <w:rPr>
          <w:b/>
          <w:bCs/>
          <w:u w:val="single"/>
        </w:rPr>
        <w:t xml:space="preserve"> bancaire :</w:t>
      </w:r>
      <w:r w:rsidR="00920B1E">
        <w:rPr>
          <w:b/>
          <w:bCs/>
        </w:rPr>
        <w:t> </w:t>
      </w:r>
      <w:r w:rsidR="00B7146D">
        <w:t>Un million  quatre</w:t>
      </w:r>
      <w:r w:rsidR="00323A27" w:rsidRPr="00323A27">
        <w:t xml:space="preserve"> cents mille</w:t>
      </w:r>
      <w:r w:rsidR="00C96E91" w:rsidRPr="00323A27">
        <w:t xml:space="preserve"> (</w:t>
      </w:r>
      <w:r w:rsidR="00B7146D">
        <w:t>1 4</w:t>
      </w:r>
      <w:r w:rsidR="00323A27" w:rsidRPr="00323A27">
        <w:t>00 000</w:t>
      </w:r>
      <w:r w:rsidR="00C96E91" w:rsidRPr="00323A27">
        <w:t xml:space="preserve">) </w:t>
      </w:r>
      <w:r w:rsidR="00894612" w:rsidRPr="00323A27">
        <w:t>FCFA</w:t>
      </w:r>
      <w:r w:rsidR="00894612" w:rsidRPr="00133491">
        <w:rPr>
          <w:b/>
          <w:iCs/>
          <w:color w:val="FF0000"/>
          <w:sz w:val="22"/>
          <w:szCs w:val="22"/>
        </w:rPr>
        <w:t>.</w:t>
      </w:r>
    </w:p>
    <w:p w:rsidR="00920B1E" w:rsidRDefault="00920B1E" w:rsidP="009C5D3B">
      <w:pPr>
        <w:tabs>
          <w:tab w:val="left" w:pos="900"/>
        </w:tabs>
        <w:suppressAutoHyphens/>
        <w:autoSpaceDN w:val="0"/>
        <w:jc w:val="both"/>
        <w:rPr>
          <w:b/>
          <w:bCs/>
        </w:rPr>
      </w:pPr>
    </w:p>
    <w:p w:rsidR="00920B1E" w:rsidRDefault="00920B1E" w:rsidP="009C5D3B">
      <w:pPr>
        <w:tabs>
          <w:tab w:val="left" w:pos="900"/>
        </w:tabs>
        <w:suppressAutoHyphens/>
        <w:autoSpaceDN w:val="0"/>
        <w:jc w:val="both"/>
        <w:rPr>
          <w:b/>
          <w:bCs/>
        </w:rPr>
      </w:pPr>
    </w:p>
    <w:p w:rsidR="00920B1E" w:rsidRDefault="00920B1E" w:rsidP="009C5D3B">
      <w:pPr>
        <w:tabs>
          <w:tab w:val="left" w:pos="900"/>
        </w:tabs>
        <w:suppressAutoHyphens/>
        <w:autoSpaceDN w:val="0"/>
        <w:jc w:val="both"/>
        <w:rPr>
          <w:b/>
          <w:bCs/>
        </w:rPr>
      </w:pPr>
    </w:p>
    <w:p w:rsidR="00323A27" w:rsidRPr="001C5D53" w:rsidRDefault="002F4EC5" w:rsidP="00323A27">
      <w:pPr>
        <w:jc w:val="center"/>
      </w:pPr>
      <w:r w:rsidRPr="00D25098">
        <w:tab/>
      </w:r>
      <w:r w:rsidR="00323A27">
        <w:t xml:space="preserve">                                                         </w:t>
      </w:r>
      <w:r w:rsidR="00323A27" w:rsidRPr="001C5D53">
        <w:t xml:space="preserve">KOULIKORO, LE  </w:t>
      </w:r>
    </w:p>
    <w:p w:rsidR="00323A27" w:rsidRPr="001C5D53" w:rsidRDefault="00323A27" w:rsidP="00323A27">
      <w:pPr>
        <w:jc w:val="right"/>
      </w:pPr>
      <w:r w:rsidRPr="001C5D53">
        <w:tab/>
      </w:r>
      <w:r w:rsidRPr="001C5D53">
        <w:tab/>
        <w:t>LE GOUVERNEUR DE RÉGION</w:t>
      </w:r>
    </w:p>
    <w:p w:rsidR="00323A27" w:rsidRPr="002D6A2A" w:rsidRDefault="00323A27" w:rsidP="00323A27">
      <w:pPr>
        <w:jc w:val="right"/>
      </w:pPr>
    </w:p>
    <w:p w:rsidR="00323A27" w:rsidRDefault="00323A27" w:rsidP="00323A27">
      <w:pPr>
        <w:jc w:val="right"/>
      </w:pPr>
    </w:p>
    <w:p w:rsidR="00323A27" w:rsidRDefault="00323A27" w:rsidP="00323A27">
      <w:pPr>
        <w:jc w:val="right"/>
      </w:pPr>
    </w:p>
    <w:p w:rsidR="00323A27" w:rsidRDefault="00323A27" w:rsidP="00323A27">
      <w:pPr>
        <w:jc w:val="right"/>
      </w:pPr>
    </w:p>
    <w:p w:rsidR="00323A27" w:rsidRPr="002D6A2A" w:rsidRDefault="00323A27" w:rsidP="00323A27">
      <w:pPr>
        <w:jc w:val="right"/>
      </w:pPr>
    </w:p>
    <w:p w:rsidR="00323A27" w:rsidRPr="002D6A2A" w:rsidRDefault="00323A27" w:rsidP="00323A27">
      <w:pPr>
        <w:jc w:val="right"/>
      </w:pPr>
    </w:p>
    <w:p w:rsidR="00323A27" w:rsidRPr="009505C0" w:rsidRDefault="00323A27" w:rsidP="00323A27">
      <w:pPr>
        <w:jc w:val="center"/>
        <w:rPr>
          <w:sz w:val="22"/>
          <w:szCs w:val="22"/>
          <w:u w:val="single"/>
        </w:rPr>
      </w:pPr>
      <w:r w:rsidRPr="009505C0">
        <w:rPr>
          <w:b/>
        </w:rPr>
        <w:t xml:space="preserve">                                                                                           </w:t>
      </w:r>
      <w:r w:rsidRPr="009505C0">
        <w:rPr>
          <w:b/>
          <w:u w:val="single"/>
        </w:rPr>
        <w:t>Colonel Lamine Kapory SANOGO</w:t>
      </w:r>
    </w:p>
    <w:p w:rsidR="00323A27" w:rsidRPr="009505C0" w:rsidRDefault="00323A27" w:rsidP="00323A27">
      <w:pPr>
        <w:jc w:val="center"/>
        <w:rPr>
          <w:b/>
          <w:sz w:val="22"/>
          <w:szCs w:val="22"/>
          <w:u w:val="single"/>
        </w:rPr>
      </w:pPr>
    </w:p>
    <w:p w:rsidR="005450C7" w:rsidRDefault="005450C7" w:rsidP="00323A27">
      <w:pPr>
        <w:jc w:val="center"/>
      </w:pPr>
    </w:p>
    <w:sectPr w:rsidR="005450C7" w:rsidSect="00C515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B9A" w:rsidRDefault="00862B9A" w:rsidP="00D826AE">
      <w:r>
        <w:separator/>
      </w:r>
    </w:p>
  </w:endnote>
  <w:endnote w:type="continuationSeparator" w:id="0">
    <w:p w:rsidR="00862B9A" w:rsidRDefault="00862B9A" w:rsidP="00D8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B9A" w:rsidRDefault="00862B9A" w:rsidP="00D826AE">
      <w:r>
        <w:separator/>
      </w:r>
    </w:p>
  </w:footnote>
  <w:footnote w:type="continuationSeparator" w:id="0">
    <w:p w:rsidR="00862B9A" w:rsidRDefault="00862B9A" w:rsidP="00D8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2BBD"/>
    <w:multiLevelType w:val="hybridMultilevel"/>
    <w:tmpl w:val="6A2EF31C"/>
    <w:lvl w:ilvl="0" w:tplc="A7807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43B11"/>
    <w:multiLevelType w:val="hybridMultilevel"/>
    <w:tmpl w:val="269EF2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97266"/>
    <w:multiLevelType w:val="hybridMultilevel"/>
    <w:tmpl w:val="1B585B06"/>
    <w:lvl w:ilvl="0" w:tplc="CDC0F9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341521"/>
    <w:multiLevelType w:val="hybridMultilevel"/>
    <w:tmpl w:val="F0AA4906"/>
    <w:lvl w:ilvl="0" w:tplc="437EB19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A3556A"/>
    <w:multiLevelType w:val="hybridMultilevel"/>
    <w:tmpl w:val="D9122F18"/>
    <w:lvl w:ilvl="0" w:tplc="BF2EF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07230"/>
    <w:multiLevelType w:val="hybridMultilevel"/>
    <w:tmpl w:val="2A869C4A"/>
    <w:lvl w:ilvl="0" w:tplc="063EC40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A0E34"/>
    <w:multiLevelType w:val="hybridMultilevel"/>
    <w:tmpl w:val="269EF2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431EDF"/>
    <w:multiLevelType w:val="hybridMultilevel"/>
    <w:tmpl w:val="D9122F18"/>
    <w:lvl w:ilvl="0" w:tplc="BF2EF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A327A"/>
    <w:multiLevelType w:val="hybridMultilevel"/>
    <w:tmpl w:val="ED927FFA"/>
    <w:lvl w:ilvl="0" w:tplc="8E363DF2">
      <w:start w:val="60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BF65D3"/>
    <w:multiLevelType w:val="hybridMultilevel"/>
    <w:tmpl w:val="CCD475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13F83"/>
    <w:multiLevelType w:val="hybridMultilevel"/>
    <w:tmpl w:val="D9122F18"/>
    <w:lvl w:ilvl="0" w:tplc="BF2EF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E2F"/>
    <w:rsid w:val="0000721E"/>
    <w:rsid w:val="00030264"/>
    <w:rsid w:val="00047EBF"/>
    <w:rsid w:val="000A3D2F"/>
    <w:rsid w:val="000C5979"/>
    <w:rsid w:val="000D32F8"/>
    <w:rsid w:val="000D4B14"/>
    <w:rsid w:val="000E3382"/>
    <w:rsid w:val="000F2880"/>
    <w:rsid w:val="000F68E4"/>
    <w:rsid w:val="00112975"/>
    <w:rsid w:val="00116DD0"/>
    <w:rsid w:val="00122544"/>
    <w:rsid w:val="00131846"/>
    <w:rsid w:val="00147934"/>
    <w:rsid w:val="00161C05"/>
    <w:rsid w:val="001625F8"/>
    <w:rsid w:val="00174013"/>
    <w:rsid w:val="00193BF0"/>
    <w:rsid w:val="001D64C8"/>
    <w:rsid w:val="00202D8A"/>
    <w:rsid w:val="00206F5A"/>
    <w:rsid w:val="002120DC"/>
    <w:rsid w:val="00217ADD"/>
    <w:rsid w:val="0024249E"/>
    <w:rsid w:val="002A54B5"/>
    <w:rsid w:val="002D2A6C"/>
    <w:rsid w:val="002F37B3"/>
    <w:rsid w:val="002F4EC5"/>
    <w:rsid w:val="00307DC7"/>
    <w:rsid w:val="003167BC"/>
    <w:rsid w:val="00323A27"/>
    <w:rsid w:val="00347E62"/>
    <w:rsid w:val="0035292C"/>
    <w:rsid w:val="00366864"/>
    <w:rsid w:val="003729B5"/>
    <w:rsid w:val="00384F2E"/>
    <w:rsid w:val="00390F24"/>
    <w:rsid w:val="00395EAB"/>
    <w:rsid w:val="003A3C19"/>
    <w:rsid w:val="003A7730"/>
    <w:rsid w:val="003B6EB0"/>
    <w:rsid w:val="003D22DE"/>
    <w:rsid w:val="003D6E2A"/>
    <w:rsid w:val="003E6783"/>
    <w:rsid w:val="003F04A7"/>
    <w:rsid w:val="003F57EA"/>
    <w:rsid w:val="00415BA3"/>
    <w:rsid w:val="00421B2D"/>
    <w:rsid w:val="004263AC"/>
    <w:rsid w:val="004B3B3A"/>
    <w:rsid w:val="00501FB9"/>
    <w:rsid w:val="005432EA"/>
    <w:rsid w:val="0054491A"/>
    <w:rsid w:val="005450C7"/>
    <w:rsid w:val="00561FB4"/>
    <w:rsid w:val="005632CE"/>
    <w:rsid w:val="00573BB9"/>
    <w:rsid w:val="00575331"/>
    <w:rsid w:val="005A1E12"/>
    <w:rsid w:val="005B5133"/>
    <w:rsid w:val="005D2B28"/>
    <w:rsid w:val="00622B3B"/>
    <w:rsid w:val="006266BD"/>
    <w:rsid w:val="00640A58"/>
    <w:rsid w:val="006464B2"/>
    <w:rsid w:val="00652C98"/>
    <w:rsid w:val="00656303"/>
    <w:rsid w:val="00676594"/>
    <w:rsid w:val="006922E8"/>
    <w:rsid w:val="006928CC"/>
    <w:rsid w:val="006A12EB"/>
    <w:rsid w:val="006B15EC"/>
    <w:rsid w:val="006C3C2A"/>
    <w:rsid w:val="006E458F"/>
    <w:rsid w:val="006F3082"/>
    <w:rsid w:val="00701D76"/>
    <w:rsid w:val="007119EB"/>
    <w:rsid w:val="007352B2"/>
    <w:rsid w:val="00761188"/>
    <w:rsid w:val="0076515B"/>
    <w:rsid w:val="007657A3"/>
    <w:rsid w:val="007B40B6"/>
    <w:rsid w:val="007D06F2"/>
    <w:rsid w:val="007D4CE7"/>
    <w:rsid w:val="007E42FF"/>
    <w:rsid w:val="007E5E2F"/>
    <w:rsid w:val="007F7F94"/>
    <w:rsid w:val="00852CBE"/>
    <w:rsid w:val="00862B9A"/>
    <w:rsid w:val="00863475"/>
    <w:rsid w:val="00891025"/>
    <w:rsid w:val="00894612"/>
    <w:rsid w:val="008B0FB0"/>
    <w:rsid w:val="008D0482"/>
    <w:rsid w:val="008E2F3B"/>
    <w:rsid w:val="008F336F"/>
    <w:rsid w:val="008F3D37"/>
    <w:rsid w:val="008F47B9"/>
    <w:rsid w:val="0090021B"/>
    <w:rsid w:val="00902FA4"/>
    <w:rsid w:val="00915C58"/>
    <w:rsid w:val="00920B1E"/>
    <w:rsid w:val="00942FE9"/>
    <w:rsid w:val="009732A9"/>
    <w:rsid w:val="009910B7"/>
    <w:rsid w:val="00992B90"/>
    <w:rsid w:val="0099657B"/>
    <w:rsid w:val="009B37D7"/>
    <w:rsid w:val="009C2442"/>
    <w:rsid w:val="009C5D3B"/>
    <w:rsid w:val="009D12D3"/>
    <w:rsid w:val="009E28C0"/>
    <w:rsid w:val="009F06CA"/>
    <w:rsid w:val="009F079E"/>
    <w:rsid w:val="009F3C3A"/>
    <w:rsid w:val="00A10651"/>
    <w:rsid w:val="00A36E5B"/>
    <w:rsid w:val="00A84713"/>
    <w:rsid w:val="00AC7109"/>
    <w:rsid w:val="00B00319"/>
    <w:rsid w:val="00B00B7F"/>
    <w:rsid w:val="00B04026"/>
    <w:rsid w:val="00B06D1F"/>
    <w:rsid w:val="00B074EF"/>
    <w:rsid w:val="00B2485B"/>
    <w:rsid w:val="00B46D3C"/>
    <w:rsid w:val="00B50A02"/>
    <w:rsid w:val="00B6031D"/>
    <w:rsid w:val="00B7146D"/>
    <w:rsid w:val="00B73C13"/>
    <w:rsid w:val="00BB0B4F"/>
    <w:rsid w:val="00BD5999"/>
    <w:rsid w:val="00C0384B"/>
    <w:rsid w:val="00C51509"/>
    <w:rsid w:val="00C70A05"/>
    <w:rsid w:val="00C72F4D"/>
    <w:rsid w:val="00C96E91"/>
    <w:rsid w:val="00CA160E"/>
    <w:rsid w:val="00CA4537"/>
    <w:rsid w:val="00CA6F52"/>
    <w:rsid w:val="00CB2404"/>
    <w:rsid w:val="00CB41E6"/>
    <w:rsid w:val="00CB6635"/>
    <w:rsid w:val="00CD7B93"/>
    <w:rsid w:val="00CE3D7B"/>
    <w:rsid w:val="00CF45FE"/>
    <w:rsid w:val="00CF7B64"/>
    <w:rsid w:val="00D07656"/>
    <w:rsid w:val="00D12A66"/>
    <w:rsid w:val="00D140C5"/>
    <w:rsid w:val="00D25098"/>
    <w:rsid w:val="00D254BF"/>
    <w:rsid w:val="00D61620"/>
    <w:rsid w:val="00D65565"/>
    <w:rsid w:val="00D826AE"/>
    <w:rsid w:val="00D94B92"/>
    <w:rsid w:val="00DB4379"/>
    <w:rsid w:val="00DC6447"/>
    <w:rsid w:val="00DE7148"/>
    <w:rsid w:val="00E210EF"/>
    <w:rsid w:val="00E53214"/>
    <w:rsid w:val="00E76113"/>
    <w:rsid w:val="00E7756D"/>
    <w:rsid w:val="00E821CF"/>
    <w:rsid w:val="00EA151B"/>
    <w:rsid w:val="00EA3839"/>
    <w:rsid w:val="00EA4EFF"/>
    <w:rsid w:val="00EB078C"/>
    <w:rsid w:val="00F06796"/>
    <w:rsid w:val="00F25B76"/>
    <w:rsid w:val="00F45A76"/>
    <w:rsid w:val="00F70A7A"/>
    <w:rsid w:val="00F76357"/>
    <w:rsid w:val="00F80129"/>
    <w:rsid w:val="00FB7196"/>
    <w:rsid w:val="00FC4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ABB1C-E5D9-46E9-9824-E10722D1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B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5D2B28"/>
    <w:pPr>
      <w:keepNext/>
      <w:widowControl w:val="0"/>
      <w:ind w:left="1170"/>
      <w:jc w:val="both"/>
      <w:outlineLvl w:val="6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5D2B28"/>
    <w:rPr>
      <w:rFonts w:ascii="Times New Roman" w:eastAsia="Calibri" w:hAnsi="Times New Roman" w:cs="Times New Roman"/>
      <w:b/>
      <w:bCs/>
      <w:sz w:val="24"/>
      <w:szCs w:val="24"/>
    </w:rPr>
  </w:style>
  <w:style w:type="character" w:styleId="lev">
    <w:name w:val="Strong"/>
    <w:qFormat/>
    <w:rsid w:val="005D2B28"/>
    <w:rPr>
      <w:rFonts w:cs="Times New Roman"/>
      <w:b/>
      <w:bCs/>
    </w:rPr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,Premier"/>
    <w:basedOn w:val="Normal"/>
    <w:link w:val="ParagraphedelisteCar"/>
    <w:uiPriority w:val="34"/>
    <w:qFormat/>
    <w:rsid w:val="005D2B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1D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D76"/>
    <w:rPr>
      <w:rFonts w:ascii="Tahoma" w:eastAsia="Calibri" w:hAnsi="Tahoma" w:cs="Tahoma"/>
      <w:sz w:val="16"/>
      <w:szCs w:val="16"/>
      <w:lang w:eastAsia="fr-FR"/>
    </w:rPr>
  </w:style>
  <w:style w:type="character" w:styleId="Appelnotedebasdep">
    <w:name w:val="footnote reference"/>
    <w:basedOn w:val="Policepardfaut"/>
    <w:uiPriority w:val="99"/>
    <w:semiHidden/>
    <w:rsid w:val="00D826A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D826A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Arial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26AE"/>
    <w:rPr>
      <w:rFonts w:ascii="Times New Roman" w:eastAsia="Times New Roman" w:hAnsi="Times New Roman" w:cs="Arial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rsid w:val="00D826AE"/>
    <w:rPr>
      <w:color w:val="0000FF"/>
      <w:u w:val="single"/>
    </w:rPr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,Premier Car"/>
    <w:basedOn w:val="Policepardfaut"/>
    <w:link w:val="Paragraphedeliste"/>
    <w:uiPriority w:val="34"/>
    <w:rsid w:val="00C51509"/>
    <w:rPr>
      <w:rFonts w:ascii="Times New Roman" w:eastAsia="Calibri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3DDD4-2518-4EE4-90E0-F143368B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</dc:creator>
  <cp:keywords/>
  <dc:description/>
  <cp:lastModifiedBy>TOGOLA</cp:lastModifiedBy>
  <cp:revision>86</cp:revision>
  <cp:lastPrinted>2022-02-09T09:52:00Z</cp:lastPrinted>
  <dcterms:created xsi:type="dcterms:W3CDTF">2015-10-18T16:16:00Z</dcterms:created>
  <dcterms:modified xsi:type="dcterms:W3CDTF">2022-02-09T09:53:00Z</dcterms:modified>
</cp:coreProperties>
</file>