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6A" w:rsidRPr="001C62A5" w:rsidRDefault="00BB296A" w:rsidP="00BB296A">
      <w:pPr>
        <w:tabs>
          <w:tab w:val="left" w:pos="360"/>
        </w:tabs>
      </w:pPr>
      <w:r w:rsidRPr="001C62A5">
        <w:t>Ministè</w:t>
      </w:r>
      <w:r>
        <w:t>re de l’Enseignement</w:t>
      </w:r>
      <w:r w:rsidRPr="001C62A5">
        <w:t xml:space="preserve"> Supérieur                 </w:t>
      </w:r>
      <w:r>
        <w:t xml:space="preserve">                          </w:t>
      </w:r>
      <w:r w:rsidRPr="001C62A5">
        <w:t>République du Mali</w:t>
      </w:r>
    </w:p>
    <w:p w:rsidR="00BB296A" w:rsidRPr="001C62A5" w:rsidRDefault="00BB296A" w:rsidP="00BB296A">
      <w:r w:rsidRPr="001C62A5">
        <w:t xml:space="preserve"> </w:t>
      </w:r>
      <w:r>
        <w:t xml:space="preserve">   </w:t>
      </w:r>
      <w:r w:rsidRPr="001C62A5">
        <w:t xml:space="preserve"> </w:t>
      </w:r>
      <w:proofErr w:type="gramStart"/>
      <w:r w:rsidRPr="001C62A5">
        <w:t>et</w:t>
      </w:r>
      <w:proofErr w:type="gramEnd"/>
      <w:r w:rsidRPr="001C62A5">
        <w:t xml:space="preserve"> de </w:t>
      </w:r>
      <w:smartTag w:uri="urn:schemas-microsoft-com:office:smarttags" w:element="PersonName">
        <w:smartTagPr>
          <w:attr w:name="ProductID" w:val="la Recherche Scientifique"/>
        </w:smartTagPr>
        <w:r w:rsidRPr="001C62A5">
          <w:t>la Recherche Scientifique</w:t>
        </w:r>
      </w:smartTag>
      <w:r w:rsidRPr="001C62A5">
        <w:t xml:space="preserve">                </w:t>
      </w:r>
      <w:r>
        <w:t xml:space="preserve">                           Un Peuple - Un But </w:t>
      </w:r>
      <w:r w:rsidRPr="001C62A5">
        <w:t>- Une Foi</w:t>
      </w:r>
    </w:p>
    <w:p w:rsidR="00BB296A" w:rsidRPr="00151704" w:rsidRDefault="00BB296A" w:rsidP="00BB296A">
      <w:pPr>
        <w:rPr>
          <w:sz w:val="22"/>
          <w:szCs w:val="22"/>
        </w:rPr>
      </w:pPr>
      <w:r w:rsidRPr="001C62A5">
        <w:rPr>
          <w:i/>
          <w:szCs w:val="22"/>
        </w:rPr>
        <w:t xml:space="preserve">   </w:t>
      </w:r>
      <w:r>
        <w:rPr>
          <w:i/>
          <w:szCs w:val="22"/>
        </w:rPr>
        <w:t xml:space="preserve">                 </w:t>
      </w:r>
      <w:r w:rsidRPr="001C62A5">
        <w:rPr>
          <w:i/>
          <w:szCs w:val="22"/>
        </w:rPr>
        <w:t xml:space="preserve">  </w:t>
      </w:r>
      <w:r>
        <w:rPr>
          <w:szCs w:val="22"/>
        </w:rPr>
        <w:t xml:space="preserve">------------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</w:t>
      </w:r>
      <w:r w:rsidRPr="004300EF">
        <w:t>-------</w:t>
      </w:r>
      <w:r>
        <w:t>------</w:t>
      </w:r>
      <w:r w:rsidRPr="004300EF">
        <w:t xml:space="preserve"> </w:t>
      </w:r>
      <w:r w:rsidRPr="00BC1D34">
        <w:t xml:space="preserve">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BB296A" w:rsidRPr="00871886" w:rsidTr="001860D3">
        <w:trPr>
          <w:cantSplit/>
          <w:trHeight w:val="1033"/>
        </w:trPr>
        <w:tc>
          <w:tcPr>
            <w:tcW w:w="2448" w:type="dxa"/>
            <w:vMerge w:val="restart"/>
          </w:tcPr>
          <w:p w:rsidR="00BB296A" w:rsidRPr="00871886" w:rsidRDefault="00BB296A" w:rsidP="001860D3">
            <w:pPr>
              <w:tabs>
                <w:tab w:val="left" w:pos="0"/>
              </w:tabs>
              <w:suppressAutoHyphens/>
              <w:jc w:val="both"/>
            </w:pPr>
            <w:r w:rsidRPr="004D60A2">
              <w:rPr>
                <w:noProof/>
              </w:rPr>
              <w:drawing>
                <wp:inline distT="0" distB="0" distL="0" distR="0">
                  <wp:extent cx="848360" cy="687705"/>
                  <wp:effectExtent l="0" t="0" r="8890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BB296A" w:rsidRPr="00FF34DA" w:rsidRDefault="00BB296A" w:rsidP="001860D3">
            <w:pPr>
              <w:pStyle w:val="Titre1"/>
              <w:rPr>
                <w:b/>
                <w:i w:val="0"/>
                <w:iCs w:val="0"/>
                <w:sz w:val="20"/>
                <w:szCs w:val="20"/>
                <w:lang w:val="fr-FR" w:eastAsia="fr-FR"/>
              </w:rPr>
            </w:pPr>
            <w:r w:rsidRPr="00FF34DA">
              <w:rPr>
                <w:b/>
                <w:i w:val="0"/>
                <w:iCs w:val="0"/>
                <w:sz w:val="20"/>
                <w:szCs w:val="20"/>
                <w:lang w:val="fr-FR" w:eastAsia="fr-FR"/>
              </w:rPr>
              <w:t>INSTITUT POLYTECHNIQUE RURAL DE FORMATION ET DE       RECHERCHE APPLIQUEE (IPR/IFRA) DE KATIBOUGOU</w:t>
            </w:r>
          </w:p>
          <w:p w:rsidR="00BB296A" w:rsidRPr="004A7015" w:rsidRDefault="00BB296A" w:rsidP="001860D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</w:t>
            </w:r>
            <w:r w:rsidRPr="004A7015">
              <w:rPr>
                <w:rFonts w:ascii="Trebuchet MS" w:hAnsi="Trebuchet MS"/>
                <w:sz w:val="18"/>
                <w:szCs w:val="18"/>
              </w:rPr>
              <w:t>BP : 06</w:t>
            </w:r>
            <w:r>
              <w:rPr>
                <w:rFonts w:ascii="Trebuchet MS" w:hAnsi="Trebuchet MS"/>
                <w:sz w:val="18"/>
                <w:szCs w:val="18"/>
              </w:rPr>
              <w:t xml:space="preserve"> Koulikoro</w:t>
            </w:r>
            <w:r w:rsidRPr="004A7015">
              <w:rPr>
                <w:rFonts w:ascii="Trebuchet MS" w:hAnsi="Trebuchet MS"/>
                <w:sz w:val="18"/>
                <w:szCs w:val="18"/>
              </w:rPr>
              <w:t xml:space="preserve"> ; TEL : </w:t>
            </w:r>
            <w:r>
              <w:rPr>
                <w:rFonts w:ascii="Trebuchet MS" w:hAnsi="Trebuchet MS"/>
                <w:sz w:val="18"/>
                <w:szCs w:val="18"/>
              </w:rPr>
              <w:t>(+</w:t>
            </w:r>
            <w:r w:rsidRPr="004A7015">
              <w:rPr>
                <w:rFonts w:ascii="Trebuchet MS" w:hAnsi="Trebuchet MS"/>
                <w:sz w:val="18"/>
                <w:szCs w:val="18"/>
              </w:rPr>
              <w:t>223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  <w:r w:rsidRPr="004A7015">
              <w:rPr>
                <w:rFonts w:ascii="Trebuchet MS" w:hAnsi="Trebuchet MS"/>
                <w:sz w:val="18"/>
                <w:szCs w:val="18"/>
              </w:rPr>
              <w:t xml:space="preserve"> 2</w:t>
            </w:r>
            <w:r>
              <w:rPr>
                <w:rFonts w:ascii="Trebuchet MS" w:hAnsi="Trebuchet MS"/>
                <w:sz w:val="18"/>
                <w:szCs w:val="18"/>
              </w:rPr>
              <w:t xml:space="preserve">1 </w:t>
            </w:r>
            <w:r w:rsidRPr="004A7015">
              <w:rPr>
                <w:rFonts w:ascii="Trebuchet MS" w:hAnsi="Trebuchet MS"/>
                <w:sz w:val="18"/>
                <w:szCs w:val="18"/>
              </w:rPr>
              <w:t xml:space="preserve">26 20 12 ; FAX : </w:t>
            </w:r>
            <w:r>
              <w:rPr>
                <w:rFonts w:ascii="Trebuchet MS" w:hAnsi="Trebuchet MS"/>
                <w:sz w:val="18"/>
                <w:szCs w:val="18"/>
              </w:rPr>
              <w:t>(+</w:t>
            </w:r>
            <w:r w:rsidRPr="004A7015">
              <w:rPr>
                <w:rFonts w:ascii="Trebuchet MS" w:hAnsi="Trebuchet MS"/>
                <w:sz w:val="18"/>
                <w:szCs w:val="18"/>
              </w:rPr>
              <w:t>223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  <w:r w:rsidRPr="004A7015">
              <w:rPr>
                <w:rFonts w:ascii="Trebuchet MS" w:hAnsi="Trebuchet MS"/>
                <w:sz w:val="18"/>
                <w:szCs w:val="18"/>
              </w:rPr>
              <w:t xml:space="preserve"> 2</w:t>
            </w:r>
            <w:r>
              <w:rPr>
                <w:rFonts w:ascii="Trebuchet MS" w:hAnsi="Trebuchet MS"/>
                <w:sz w:val="18"/>
                <w:szCs w:val="18"/>
              </w:rPr>
              <w:t xml:space="preserve">1 </w:t>
            </w:r>
            <w:r w:rsidRPr="004A7015">
              <w:rPr>
                <w:rFonts w:ascii="Trebuchet MS" w:hAnsi="Trebuchet MS"/>
                <w:sz w:val="18"/>
                <w:szCs w:val="18"/>
              </w:rPr>
              <w:t>26 25 04</w:t>
            </w:r>
          </w:p>
          <w:p w:rsidR="00BB296A" w:rsidRPr="00DF2E43" w:rsidRDefault="00BB296A" w:rsidP="001860D3">
            <w:pPr>
              <w:tabs>
                <w:tab w:val="left" w:pos="0"/>
              </w:tabs>
              <w:suppressAutoHyphens/>
            </w:pPr>
            <w:r>
              <w:rPr>
                <w:rFonts w:ascii="Trebuchet MS" w:hAnsi="Trebuchet MS"/>
                <w:sz w:val="18"/>
                <w:szCs w:val="18"/>
              </w:rPr>
              <w:t xml:space="preserve">       </w:t>
            </w:r>
            <w:r w:rsidRPr="004A7015">
              <w:rPr>
                <w:rFonts w:ascii="Trebuchet MS" w:hAnsi="Trebuchet MS"/>
                <w:sz w:val="18"/>
                <w:szCs w:val="18"/>
              </w:rPr>
              <w:t>Site Internet</w:t>
            </w:r>
            <w:r>
              <w:rPr>
                <w:rFonts w:ascii="Trebuchet MS" w:hAnsi="Trebuchet MS"/>
                <w:sz w:val="18"/>
                <w:szCs w:val="18"/>
              </w:rPr>
              <w:t> :</w:t>
            </w:r>
            <w:r w:rsidRPr="004A7015">
              <w:rPr>
                <w:rFonts w:ascii="Trebuchet MS" w:hAnsi="Trebuchet MS"/>
                <w:sz w:val="18"/>
                <w:szCs w:val="18"/>
              </w:rPr>
              <w:t xml:space="preserve"> </w:t>
            </w:r>
            <w:hyperlink r:id="rId6" w:history="1">
              <w:r w:rsidRPr="004A7015">
                <w:rPr>
                  <w:rStyle w:val="Lienhypertexte"/>
                  <w:rFonts w:ascii="Trebuchet MS" w:hAnsi="Trebuchet MS"/>
                  <w:sz w:val="18"/>
                  <w:szCs w:val="18"/>
                </w:rPr>
                <w:t>www.ipr-ifra.org</w:t>
              </w:r>
            </w:hyperlink>
            <w:r w:rsidRPr="004A7015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871886">
              <w:t xml:space="preserve">  </w:t>
            </w:r>
          </w:p>
        </w:tc>
      </w:tr>
    </w:tbl>
    <w:p w:rsidR="00BB296A" w:rsidRPr="00225731" w:rsidRDefault="00BB296A" w:rsidP="00BB296A">
      <w:pPr>
        <w:rPr>
          <w:b/>
        </w:rPr>
      </w:pPr>
    </w:p>
    <w:p w:rsidR="00BB296A" w:rsidRPr="00E7273D" w:rsidRDefault="00BB296A" w:rsidP="00BB296A">
      <w:r w:rsidRPr="00225731">
        <w:rPr>
          <w:b/>
        </w:rPr>
        <w:t xml:space="preserve">     </w:t>
      </w:r>
    </w:p>
    <w:p w:rsidR="00BB296A" w:rsidRDefault="00BB296A" w:rsidP="001E52B1">
      <w:pPr>
        <w:jc w:val="center"/>
        <w:rPr>
          <w:rFonts w:ascii="Algerian" w:hAnsi="Algerian"/>
          <w:sz w:val="48"/>
          <w:szCs w:val="48"/>
        </w:rPr>
      </w:pPr>
      <w:r w:rsidRPr="00612515">
        <w:rPr>
          <w:rFonts w:ascii="Algerian" w:hAnsi="Algerian"/>
          <w:sz w:val="48"/>
          <w:szCs w:val="48"/>
        </w:rPr>
        <w:t>AVIS DE REUNION</w:t>
      </w:r>
    </w:p>
    <w:p w:rsidR="004D54FC" w:rsidRPr="004D54FC" w:rsidRDefault="004D54FC" w:rsidP="001E52B1">
      <w:pPr>
        <w:jc w:val="center"/>
        <w:rPr>
          <w:rFonts w:ascii="Algerian" w:hAnsi="Algerian"/>
        </w:rPr>
      </w:pPr>
    </w:p>
    <w:p w:rsidR="00072A82" w:rsidRDefault="00072A82" w:rsidP="00072A82">
      <w:r w:rsidRPr="00DA5B9C">
        <w:rPr>
          <w:b/>
          <w:u w:val="single"/>
        </w:rPr>
        <w:t>Objet</w:t>
      </w:r>
      <w:r w:rsidRPr="00DA5B9C">
        <w:rPr>
          <w:b/>
        </w:rPr>
        <w:t> :</w:t>
      </w:r>
      <w:r>
        <w:t xml:space="preserve"> ouverture des plis</w:t>
      </w:r>
      <w:r w:rsidR="004D54FC">
        <w:t xml:space="preserve"> et d’évaluation des Offres</w:t>
      </w:r>
      <w:r>
        <w:t>.</w:t>
      </w:r>
    </w:p>
    <w:p w:rsidR="00072A82" w:rsidRDefault="00072A82" w:rsidP="00072A82">
      <w:pPr>
        <w:jc w:val="both"/>
      </w:pPr>
    </w:p>
    <w:p w:rsidR="00072A82" w:rsidRPr="0048380C" w:rsidRDefault="00072A82" w:rsidP="00072A82">
      <w:pPr>
        <w:jc w:val="both"/>
      </w:pPr>
      <w:r>
        <w:t>S</w:t>
      </w:r>
      <w:r w:rsidRPr="00791612">
        <w:t>uivant décision n°</w:t>
      </w:r>
      <w:r w:rsidRPr="00BE6811">
        <w:rPr>
          <w:b/>
        </w:rPr>
        <w:t>20</w:t>
      </w:r>
      <w:r>
        <w:rPr>
          <w:b/>
        </w:rPr>
        <w:t>22</w:t>
      </w:r>
      <w:r w:rsidRPr="00BE6811">
        <w:rPr>
          <w:b/>
        </w:rPr>
        <w:t xml:space="preserve"> – </w:t>
      </w:r>
      <w:r w:rsidR="009E6E33" w:rsidRPr="001860D3">
        <w:rPr>
          <w:b/>
        </w:rPr>
        <w:t>012</w:t>
      </w:r>
      <w:r w:rsidRPr="006512CC">
        <w:t xml:space="preserve"> /</w:t>
      </w:r>
      <w:r w:rsidR="009E6E33" w:rsidRPr="009E6E33">
        <w:rPr>
          <w:rFonts w:ascii="Wide Latin" w:hAnsi="Wide Latin"/>
          <w:b/>
        </w:rPr>
        <w:t xml:space="preserve"> </w:t>
      </w:r>
      <w:r w:rsidR="009E6E33" w:rsidRPr="004D54FC">
        <w:rPr>
          <w:b/>
        </w:rPr>
        <w:t xml:space="preserve">IPR-DG </w:t>
      </w:r>
      <w:r w:rsidRPr="006512CC">
        <w:t xml:space="preserve">du </w:t>
      </w:r>
      <w:r w:rsidRPr="00072A82">
        <w:rPr>
          <w:b/>
        </w:rPr>
        <w:t>25 f</w:t>
      </w:r>
      <w:r>
        <w:rPr>
          <w:b/>
        </w:rPr>
        <w:t>évrier 2022</w:t>
      </w:r>
      <w:r>
        <w:t>, l</w:t>
      </w:r>
      <w:r w:rsidRPr="00791612">
        <w:t>e</w:t>
      </w:r>
      <w:r>
        <w:t xml:space="preserve"> Directeur Général de l’IPR/IFRA de </w:t>
      </w:r>
      <w:proofErr w:type="spellStart"/>
      <w:r>
        <w:t>Katibougou</w:t>
      </w:r>
      <w:proofErr w:type="spellEnd"/>
      <w:r w:rsidRPr="00791612">
        <w:t xml:space="preserve"> invite</w:t>
      </w:r>
      <w:r>
        <w:t xml:space="preserve"> </w:t>
      </w:r>
      <w:r w:rsidR="00DB3AD3">
        <w:t xml:space="preserve">pour le </w:t>
      </w:r>
      <w:r w:rsidR="00DB3AD3">
        <w:rPr>
          <w:b/>
        </w:rPr>
        <w:t>02 mars 2022 à 10h</w:t>
      </w:r>
      <w:r w:rsidR="00DB3AD3" w:rsidRPr="00DB3AD3">
        <w:rPr>
          <w:b/>
        </w:rPr>
        <w:t>e</w:t>
      </w:r>
      <w:bookmarkStart w:id="0" w:name="_GoBack"/>
      <w:bookmarkEnd w:id="0"/>
      <w:r w:rsidR="00DB3AD3" w:rsidRPr="00DB3AD3">
        <w:rPr>
          <w:b/>
        </w:rPr>
        <w:t>res</w:t>
      </w:r>
      <w:r w:rsidR="00DB3AD3">
        <w:t xml:space="preserve"> précise dans la salle de réunion de la Direction à</w:t>
      </w:r>
      <w:r>
        <w:t xml:space="preserve"> l’ouverture des </w:t>
      </w:r>
      <w:r w:rsidR="004D54FC">
        <w:t>plis et d’évaluation des Offres.</w:t>
      </w:r>
    </w:p>
    <w:p w:rsidR="00BB296A" w:rsidRPr="00334333" w:rsidRDefault="00BB296A" w:rsidP="00BB296A">
      <w:pPr>
        <w:jc w:val="both"/>
      </w:pPr>
    </w:p>
    <w:p w:rsidR="004D54FC" w:rsidRDefault="00BB296A" w:rsidP="00BB296A">
      <w:pPr>
        <w:jc w:val="both"/>
      </w:pPr>
      <w:r>
        <w:t>Il s’agit de :</w:t>
      </w:r>
    </w:p>
    <w:p w:rsidR="004D54FC" w:rsidRDefault="004D54FC" w:rsidP="004D54FC">
      <w:pPr>
        <w:pStyle w:val="Paragraphedeliste"/>
        <w:numPr>
          <w:ilvl w:val="0"/>
          <w:numId w:val="2"/>
        </w:numPr>
        <w:spacing w:line="276" w:lineRule="auto"/>
        <w:jc w:val="both"/>
      </w:pPr>
      <w:r w:rsidRPr="008E474D">
        <w:t>Le Directeur</w:t>
      </w:r>
      <w:r>
        <w:t xml:space="preserve"> Général de l’IPR/IFRA de </w:t>
      </w:r>
      <w:proofErr w:type="spellStart"/>
      <w:r>
        <w:t>Katibougou</w:t>
      </w:r>
      <w:proofErr w:type="spellEnd"/>
      <w:r>
        <w:t xml:space="preserve"> ou son représentant (Président);</w:t>
      </w:r>
    </w:p>
    <w:p w:rsidR="004D54FC" w:rsidRDefault="004D54FC" w:rsidP="004D54FC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 xml:space="preserve">L’Agent Comptable de l’IPR/IFRA de </w:t>
      </w:r>
      <w:proofErr w:type="spellStart"/>
      <w:r>
        <w:t>Katibougou</w:t>
      </w:r>
      <w:proofErr w:type="spellEnd"/>
      <w:r>
        <w:t> (Rapporteur);</w:t>
      </w:r>
    </w:p>
    <w:p w:rsidR="004D54FC" w:rsidRDefault="004D54FC" w:rsidP="004D54FC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Deux (02) représentant du service Comptable et Financier (membres);</w:t>
      </w:r>
    </w:p>
    <w:p w:rsidR="004D54FC" w:rsidRDefault="004D54FC" w:rsidP="004D54FC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Un représentant de l’Unité du Génie Rural (spécialiste à la matière) ;</w:t>
      </w:r>
    </w:p>
    <w:p w:rsidR="004D54FC" w:rsidRDefault="004D54FC" w:rsidP="004D54FC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 xml:space="preserve">Un Représentant de la Direction des Finances et du Matériel du Ministère de l’Enseignement Supérieur et de la Recherche Scientifique.  </w:t>
      </w:r>
    </w:p>
    <w:p w:rsidR="004D54FC" w:rsidRDefault="004D54FC" w:rsidP="004D54FC">
      <w:pPr>
        <w:numPr>
          <w:ilvl w:val="0"/>
          <w:numId w:val="2"/>
        </w:numPr>
        <w:spacing w:line="276" w:lineRule="auto"/>
        <w:jc w:val="both"/>
      </w:pPr>
      <w:r>
        <w:t xml:space="preserve">Un Représentant de la </w:t>
      </w:r>
      <w:r w:rsidRPr="008E474D">
        <w:t>Di</w:t>
      </w:r>
      <w:r>
        <w:t xml:space="preserve">rection </w:t>
      </w:r>
      <w:r w:rsidRPr="008E474D">
        <w:t>Régional</w:t>
      </w:r>
      <w:r>
        <w:t>e de l’Urbanisme et de l’Habitat, des Domaines, de l’Aménagement du Territoire et de la Population ou son représentant ;</w:t>
      </w:r>
    </w:p>
    <w:p w:rsidR="004D54FC" w:rsidRDefault="004D54FC" w:rsidP="004D54F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CF340D">
        <w:t xml:space="preserve">Un Représentant de la </w:t>
      </w:r>
      <w:r w:rsidRPr="008E474D">
        <w:t>Direct</w:t>
      </w:r>
      <w:r>
        <w:t xml:space="preserve">ion Générale des </w:t>
      </w:r>
      <w:r w:rsidRPr="008E474D">
        <w:t>marchés Publics et des Délégations de Service</w:t>
      </w:r>
      <w:r>
        <w:t xml:space="preserve">s </w:t>
      </w:r>
      <w:r w:rsidRPr="008E474D">
        <w:t>Public</w:t>
      </w:r>
      <w:r>
        <w:t>s (DGMP-DSP).</w:t>
      </w:r>
    </w:p>
    <w:p w:rsidR="00DB3AD3" w:rsidRDefault="00DB3AD3" w:rsidP="004D54F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>
        <w:t>Les Représentants des soumissionnaires.</w:t>
      </w:r>
    </w:p>
    <w:p w:rsidR="00BB296A" w:rsidRDefault="00BB296A" w:rsidP="00BB296A">
      <w:pPr>
        <w:jc w:val="both"/>
      </w:pPr>
    </w:p>
    <w:p w:rsidR="00BB296A" w:rsidRDefault="00BB296A" w:rsidP="00BB296A">
      <w:pPr>
        <w:tabs>
          <w:tab w:val="left" w:pos="6111"/>
        </w:tabs>
        <w:spacing w:line="276" w:lineRule="auto"/>
      </w:pPr>
      <w:r>
        <w:t xml:space="preserve">                                                                                              </w:t>
      </w:r>
      <w:proofErr w:type="spellStart"/>
      <w:r>
        <w:t>Katibougou</w:t>
      </w:r>
      <w:proofErr w:type="spellEnd"/>
      <w:r>
        <w:t xml:space="preserve">, le </w:t>
      </w:r>
      <w:r w:rsidR="009E6E33">
        <w:t>28</w:t>
      </w:r>
      <w:r w:rsidR="001E52B1">
        <w:t xml:space="preserve"> février 2022</w:t>
      </w:r>
      <w:r>
        <w:t xml:space="preserve">  </w:t>
      </w:r>
    </w:p>
    <w:p w:rsidR="00BB296A" w:rsidRPr="00A31285" w:rsidRDefault="00BB296A" w:rsidP="00BB296A">
      <w:pPr>
        <w:tabs>
          <w:tab w:val="left" w:pos="6111"/>
        </w:tabs>
        <w:spacing w:line="276" w:lineRule="auto"/>
      </w:pPr>
    </w:p>
    <w:p w:rsidR="00BB296A" w:rsidRPr="001234EB" w:rsidRDefault="00BB296A" w:rsidP="00BB296A">
      <w:pPr>
        <w:tabs>
          <w:tab w:val="left" w:pos="6111"/>
        </w:tabs>
        <w:spacing w:line="276" w:lineRule="auto"/>
      </w:pPr>
      <w:r w:rsidRPr="00A31285">
        <w:t xml:space="preserve">                                                                                                </w:t>
      </w:r>
      <w:r w:rsidRPr="00D0016E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  </w:t>
      </w:r>
      <w:r w:rsidRPr="001234EB">
        <w:rPr>
          <w:rFonts w:ascii="Georgia" w:hAnsi="Georgia"/>
          <w:iCs/>
        </w:rPr>
        <w:t>Le Directeur Général</w:t>
      </w:r>
    </w:p>
    <w:p w:rsidR="00BB296A" w:rsidRPr="00A31285" w:rsidRDefault="00BB296A" w:rsidP="00BB296A">
      <w:pPr>
        <w:tabs>
          <w:tab w:val="left" w:pos="6111"/>
        </w:tabs>
        <w:spacing w:line="276" w:lineRule="auto"/>
      </w:pPr>
      <w:r w:rsidRPr="001234EB">
        <w:t xml:space="preserve">                                                                                                   </w:t>
      </w:r>
      <w:r w:rsidRPr="00A31285">
        <w:tab/>
      </w:r>
      <w:r>
        <w:t xml:space="preserve">  </w:t>
      </w:r>
    </w:p>
    <w:p w:rsidR="00BB296A" w:rsidRDefault="00BB296A" w:rsidP="00BB296A">
      <w:pPr>
        <w:jc w:val="both"/>
      </w:pPr>
      <w:r>
        <w:rPr>
          <w:b/>
          <w:bCs/>
          <w:u w:val="single"/>
        </w:rPr>
        <w:t>AMPLIATIONS</w:t>
      </w:r>
      <w:r>
        <w:t xml:space="preserve"> :                                                      </w:t>
      </w:r>
    </w:p>
    <w:p w:rsidR="00BB296A" w:rsidRDefault="00BB296A" w:rsidP="00BB296A">
      <w:pPr>
        <w:jc w:val="both"/>
      </w:pPr>
      <w:r>
        <w:t xml:space="preserve">Original ………………… </w:t>
      </w:r>
      <w:proofErr w:type="gramStart"/>
      <w:r>
        <w:t>… .</w:t>
      </w:r>
      <w:proofErr w:type="gramEnd"/>
      <w:r>
        <w:t xml:space="preserve"> 1</w:t>
      </w:r>
      <w:r>
        <w:tab/>
      </w:r>
      <w:r>
        <w:tab/>
      </w:r>
      <w:r>
        <w:tab/>
        <w:t xml:space="preserve">        </w:t>
      </w:r>
    </w:p>
    <w:p w:rsidR="00BB296A" w:rsidRPr="002D6CC3" w:rsidRDefault="00BB296A" w:rsidP="00BB296A">
      <w:pPr>
        <w:jc w:val="both"/>
      </w:pPr>
      <w:r w:rsidRPr="002D6CC3">
        <w:rPr>
          <w:bCs/>
        </w:rPr>
        <w:t>Membres</w:t>
      </w:r>
      <w:r w:rsidR="001E52B1">
        <w:rPr>
          <w:bCs/>
        </w:rPr>
        <w:t>………………………8</w:t>
      </w:r>
      <w:r w:rsidRPr="002D6CC3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</w:t>
      </w:r>
      <w:r w:rsidRPr="002D6CC3">
        <w:rPr>
          <w:b/>
          <w:bCs/>
          <w:sz w:val="28"/>
          <w:szCs w:val="28"/>
        </w:rPr>
        <w:t xml:space="preserve"> </w:t>
      </w:r>
      <w:r w:rsidRPr="002D6CC3">
        <w:t xml:space="preserve">                                    </w:t>
      </w:r>
    </w:p>
    <w:p w:rsidR="00BB296A" w:rsidRPr="00A31285" w:rsidRDefault="00BB296A" w:rsidP="00BB296A">
      <w:pPr>
        <w:tabs>
          <w:tab w:val="left" w:pos="2730"/>
        </w:tabs>
      </w:pPr>
      <w:r>
        <w:t>Archives…………</w:t>
      </w:r>
      <w:proofErr w:type="gramStart"/>
      <w:r>
        <w:t>…….</w:t>
      </w:r>
      <w:proofErr w:type="gramEnd"/>
      <w:r>
        <w:t>……..1/</w:t>
      </w:r>
      <w:r w:rsidR="001E52B1">
        <w:t>10</w:t>
      </w:r>
    </w:p>
    <w:p w:rsidR="00072A82" w:rsidRPr="004A0BE2" w:rsidRDefault="00BB296A" w:rsidP="00072A82">
      <w:pPr>
        <w:jc w:val="both"/>
      </w:pPr>
      <w:r w:rsidRPr="00A31285">
        <w:tab/>
        <w:t xml:space="preserve">          </w:t>
      </w:r>
      <w:r>
        <w:t xml:space="preserve">                                       </w:t>
      </w:r>
      <w:r w:rsidR="00072A82">
        <w:t xml:space="preserve">                                         </w:t>
      </w:r>
      <w:r>
        <w:t xml:space="preserve">  </w:t>
      </w:r>
      <w:proofErr w:type="gramStart"/>
      <w:r w:rsidR="00072A82">
        <w:rPr>
          <w:b/>
          <w:bCs/>
          <w:u w:val="single"/>
        </w:rPr>
        <w:t xml:space="preserve">Dr  </w:t>
      </w:r>
      <w:proofErr w:type="spellStart"/>
      <w:r w:rsidR="00072A82">
        <w:rPr>
          <w:b/>
          <w:bCs/>
          <w:u w:val="single"/>
        </w:rPr>
        <w:t>Lassine</w:t>
      </w:r>
      <w:proofErr w:type="spellEnd"/>
      <w:proofErr w:type="gramEnd"/>
      <w:r w:rsidR="00072A82">
        <w:rPr>
          <w:b/>
          <w:bCs/>
          <w:u w:val="single"/>
        </w:rPr>
        <w:t xml:space="preserve"> SOUMANO</w:t>
      </w:r>
    </w:p>
    <w:p w:rsidR="00072A82" w:rsidRPr="005F47F5" w:rsidRDefault="00072A82" w:rsidP="00072A82">
      <w:pPr>
        <w:jc w:val="both"/>
        <w:rPr>
          <w:rFonts w:ascii="Edwardian Script ITC" w:hAnsi="Edwardian Script ITC"/>
          <w:sz w:val="36"/>
          <w:szCs w:val="36"/>
        </w:rPr>
      </w:pPr>
      <w:r>
        <w:rPr>
          <w:rFonts w:ascii="Edwardian Script ITC" w:hAnsi="Edwardian Script ITC"/>
          <w:sz w:val="36"/>
          <w:szCs w:val="36"/>
        </w:rPr>
        <w:t xml:space="preserve">                                                                                                   </w:t>
      </w:r>
      <w:r w:rsidRPr="005F47F5">
        <w:rPr>
          <w:rFonts w:ascii="Edwardian Script ITC" w:hAnsi="Edwardian Script ITC"/>
          <w:sz w:val="36"/>
          <w:szCs w:val="36"/>
        </w:rPr>
        <w:t>Maitre de Conférences</w:t>
      </w:r>
    </w:p>
    <w:sectPr w:rsidR="00072A82" w:rsidRPr="005F4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54A"/>
    <w:multiLevelType w:val="hybridMultilevel"/>
    <w:tmpl w:val="22043782"/>
    <w:lvl w:ilvl="0" w:tplc="57143630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338D2"/>
    <w:multiLevelType w:val="hybridMultilevel"/>
    <w:tmpl w:val="F9FA9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E1"/>
    <w:rsid w:val="00072A82"/>
    <w:rsid w:val="001860D3"/>
    <w:rsid w:val="001E52B1"/>
    <w:rsid w:val="004D54FC"/>
    <w:rsid w:val="005208EE"/>
    <w:rsid w:val="009E6E33"/>
    <w:rsid w:val="00A35FE1"/>
    <w:rsid w:val="00B06212"/>
    <w:rsid w:val="00BB296A"/>
    <w:rsid w:val="00D10E92"/>
    <w:rsid w:val="00DB3AD3"/>
    <w:rsid w:val="00E23A86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36250F"/>
  <w15:chartTrackingRefBased/>
  <w15:docId w15:val="{91FA9213-3D38-4BBE-AC5B-A9F5907D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296A"/>
    <w:pPr>
      <w:keepNext/>
      <w:outlineLvl w:val="0"/>
    </w:pPr>
    <w:rPr>
      <w:i/>
      <w:iCs/>
      <w:lang w:val="nl-NL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296A"/>
    <w:rPr>
      <w:rFonts w:ascii="Times New Roman" w:eastAsia="Times New Roman" w:hAnsi="Times New Roman" w:cs="Times New Roman"/>
      <w:i/>
      <w:iCs/>
      <w:sz w:val="24"/>
      <w:szCs w:val="24"/>
      <w:lang w:val="nl-NL" w:eastAsia="x-none"/>
    </w:rPr>
  </w:style>
  <w:style w:type="character" w:styleId="Lienhypertexte">
    <w:name w:val="Hyperlink"/>
    <w:rsid w:val="00BB296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0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0D3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D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-ifr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COMPTABLE MATIERE</dc:creator>
  <cp:keywords/>
  <dc:description/>
  <cp:lastModifiedBy>COMPTABLE MATIERE</cp:lastModifiedBy>
  <cp:revision>4</cp:revision>
  <cp:lastPrinted>2022-02-28T14:32:00Z</cp:lastPrinted>
  <dcterms:created xsi:type="dcterms:W3CDTF">2022-02-26T12:23:00Z</dcterms:created>
  <dcterms:modified xsi:type="dcterms:W3CDTF">2022-02-28T14:35:00Z</dcterms:modified>
</cp:coreProperties>
</file>