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31"/>
        <w:gridCol w:w="2115"/>
        <w:gridCol w:w="3040"/>
      </w:tblGrid>
      <w:tr w:rsidR="00896B45" w:rsidRPr="00896B45" w:rsidTr="00147D85">
        <w:trPr>
          <w:trHeight w:val="2268"/>
        </w:trPr>
        <w:tc>
          <w:tcPr>
            <w:tcW w:w="4231" w:type="dxa"/>
          </w:tcPr>
          <w:p w:rsidR="00896B45" w:rsidRPr="00896B45" w:rsidRDefault="00896B45" w:rsidP="00896B4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6B45">
              <w:rPr>
                <w:rFonts w:ascii="Arial" w:eastAsia="Times New Roman" w:hAnsi="Arial" w:cs="Arial"/>
                <w:b/>
                <w:sz w:val="20"/>
                <w:szCs w:val="20"/>
              </w:rPr>
              <w:t>MINISTERE DU DEVELOPPEMENT RURAL</w:t>
            </w:r>
          </w:p>
          <w:p w:rsidR="00896B45" w:rsidRPr="00896B45" w:rsidRDefault="00896B45" w:rsidP="00896B4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6B45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</w:t>
            </w:r>
          </w:p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</w:pPr>
            <w:r w:rsidRPr="00896B45"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  <w:t>OFFICE DU NIGER</w:t>
            </w:r>
          </w:p>
          <w:p w:rsidR="00896B45" w:rsidRPr="00896B45" w:rsidRDefault="00896B45" w:rsidP="00896B4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6B45">
              <w:rPr>
                <w:rFonts w:ascii="Arial" w:eastAsia="Times New Roman" w:hAnsi="Arial" w:cs="Arial"/>
                <w:b/>
                <w:sz w:val="20"/>
                <w:szCs w:val="20"/>
              </w:rPr>
              <w:t>…………….</w:t>
            </w:r>
          </w:p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</w:pPr>
            <w:r w:rsidRPr="00896B45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  <w:t>DIRECTION GENERALE</w:t>
            </w:r>
          </w:p>
          <w:p w:rsidR="00896B45" w:rsidRPr="00896B45" w:rsidRDefault="00896B45" w:rsidP="00896B45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  <w:r w:rsidRPr="00896B45">
              <w:rPr>
                <w:rFonts w:ascii="Arial" w:eastAsia="Times New Roman" w:hAnsi="Arial" w:cs="Times New Roman"/>
                <w:noProof/>
                <w:sz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3F8B7A1" wp14:editId="57A99386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38100</wp:posOffset>
                  </wp:positionV>
                  <wp:extent cx="674370" cy="466725"/>
                  <wp:effectExtent l="0" t="0" r="0" b="9525"/>
                  <wp:wrapSquare wrapText="bothSides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6B45" w:rsidRPr="00896B45" w:rsidRDefault="00896B45" w:rsidP="00896B45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896B45" w:rsidRPr="00896B45" w:rsidRDefault="00896B45" w:rsidP="00896B45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896B45" w:rsidRPr="00896B45" w:rsidRDefault="00896B45" w:rsidP="00896B4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fr-FR"/>
              </w:rPr>
            </w:pPr>
          </w:p>
        </w:tc>
        <w:tc>
          <w:tcPr>
            <w:tcW w:w="2115" w:type="dxa"/>
          </w:tcPr>
          <w:p w:rsidR="00896B45" w:rsidRPr="00896B45" w:rsidRDefault="00896B45" w:rsidP="00896B45">
            <w:pPr>
              <w:tabs>
                <w:tab w:val="left" w:pos="147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6B45">
              <w:rPr>
                <w:rFonts w:ascii="Arial" w:eastAsia="Times New Roman" w:hAnsi="Arial" w:cs="Arial"/>
                <w:b/>
                <w:sz w:val="20"/>
                <w:szCs w:val="20"/>
              </w:rPr>
              <w:t>République du Mali</w:t>
            </w:r>
          </w:p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6B45">
              <w:rPr>
                <w:rFonts w:ascii="Arial" w:eastAsia="Times New Roman" w:hAnsi="Arial" w:cs="Arial"/>
                <w:b/>
                <w:sz w:val="20"/>
                <w:szCs w:val="20"/>
              </w:rPr>
              <w:t>Un Peuple - Un But - Une Foi</w:t>
            </w:r>
          </w:p>
        </w:tc>
      </w:tr>
    </w:tbl>
    <w:p w:rsidR="00927010" w:rsidRPr="00927010" w:rsidRDefault="00927010" w:rsidP="0092701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927010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Avis d’Appel d’Offres Ouvert (AAOO)</w:t>
      </w:r>
    </w:p>
    <w:p w:rsidR="00927010" w:rsidRPr="00927010" w:rsidRDefault="00927010" w:rsidP="0092701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927010" w:rsidRPr="00927010" w:rsidRDefault="00927010" w:rsidP="0092701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Office du Niger</w:t>
      </w:r>
    </w:p>
    <w:p w:rsidR="00927010" w:rsidRPr="00927010" w:rsidRDefault="00927010" w:rsidP="0092701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927010" w:rsidRPr="00927010" w:rsidRDefault="00927010" w:rsidP="0092701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927010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AAOO N° </w:t>
      </w:r>
      <w:r w:rsidR="00400A3C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001</w:t>
      </w:r>
      <w:r w:rsidRPr="00927010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/PDG-ON</w:t>
      </w:r>
      <w:r w:rsidR="00400A3C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 du 21.02.2022</w:t>
      </w:r>
      <w:bookmarkStart w:id="0" w:name="_GoBack"/>
      <w:bookmarkEnd w:id="0"/>
    </w:p>
    <w:p w:rsidR="00927010" w:rsidRPr="00927010" w:rsidRDefault="00927010" w:rsidP="0092701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dispose de fonds sur son budget, afin de financer</w:t>
      </w:r>
      <w:r w:rsidRPr="00927010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Programme Annuel d’Entretien du réseau hydraulique 2022</w:t>
      </w:r>
      <w:r w:rsidRPr="00927010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,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a l’intention d’utiliser une partie de ce fonds pour effectuer des paiements au titre du Marché des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travaux de nettoyage mécanique dans le </w:t>
      </w:r>
      <w:proofErr w:type="spellStart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1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vertAlign w:val="superscript"/>
          <w:lang w:eastAsia="fr-FR"/>
        </w:rPr>
        <w:t>er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Bief du Pk0 au PK50 Km, dans le cadre de l’entretien du réseau primaire, Exercice 2022.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sollicite des offres fermées de la part des candidats éligibles et répondant aux qualifications requises pour réaliser les travaux suivants : </w:t>
      </w:r>
    </w:p>
    <w:p w:rsidR="00927010" w:rsidRPr="00927010" w:rsidRDefault="00927010" w:rsidP="00927010">
      <w:pPr>
        <w:numPr>
          <w:ilvl w:val="1"/>
          <w:numId w:val="1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200" w:line="240" w:lineRule="auto"/>
        <w:ind w:left="1276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Nettoyage mécanique dans le </w:t>
      </w:r>
      <w:proofErr w:type="spellStart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1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vertAlign w:val="superscript"/>
          <w:lang w:eastAsia="fr-FR"/>
        </w:rPr>
        <w:t>er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Bief du Pk0 au PK50 Km ;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>La passation du Marché sera conduite par Appel d’Offres Ouvert tel que défini dans le Code des Marchés publics (Décret 604/PRM du 25 septembre 2015) à l’article 50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ouvert à tous les candidats éligibles. 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Niger, tél : (223) 21 32 02 92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prendre connaissance des documents d’Appel d’Offres à l’adresse mentionnée ci-après :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Direction Générale de l’Office du Niger, Bâtiment </w:t>
      </w:r>
      <w:proofErr w:type="spellStart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Ségou, Boulevard de l’Indépendance,</w:t>
      </w: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de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7 heures 30 minutes à 16 heures 45 minutes du lundi au jeudi et de 7 heures 30 minutes à 12 heures 30 minutes le vendredi.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exigences en matière de qualifications sont : </w:t>
      </w:r>
    </w:p>
    <w:p w:rsidR="00927010" w:rsidRPr="00927010" w:rsidRDefault="00927010" w:rsidP="00927010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lang w:eastAsia="fr-FR"/>
        </w:rPr>
      </w:pPr>
      <w:r w:rsidRPr="00927010">
        <w:rPr>
          <w:rFonts w:ascii="Times New Roman" w:eastAsia="Times New Roman" w:hAnsi="Times New Roman" w:cs="Arial"/>
          <w:lang w:eastAsia="fr-FR"/>
        </w:rPr>
        <w:t xml:space="preserve">Ligne de crédit : </w:t>
      </w:r>
      <w:r w:rsidRPr="00927010">
        <w:rPr>
          <w:rFonts w:ascii="Times New Roman" w:eastAsia="Times New Roman" w:hAnsi="Times New Roman" w:cs="Arial"/>
          <w:b/>
          <w:bCs/>
          <w:i/>
          <w:iCs/>
          <w:lang w:eastAsia="fr-FR"/>
        </w:rPr>
        <w:t>Cent Cinquante Millions (150 000 000) de FCFA</w:t>
      </w:r>
      <w:r w:rsidRPr="00927010">
        <w:rPr>
          <w:rFonts w:ascii="Times New Roman" w:eastAsia="Times New Roman" w:hAnsi="Times New Roman" w:cs="Arial"/>
          <w:lang w:eastAsia="fr-FR"/>
        </w:rPr>
        <w:t xml:space="preserve"> pour les entreprises anciennes et pour les entreprises nouvellement créées : </w:t>
      </w:r>
      <w:r w:rsidRPr="00927010">
        <w:rPr>
          <w:rFonts w:ascii="Times New Roman" w:eastAsia="Times New Roman" w:hAnsi="Times New Roman" w:cs="Arial"/>
          <w:b/>
          <w:bCs/>
          <w:i/>
          <w:iCs/>
          <w:lang w:eastAsia="fr-FR"/>
        </w:rPr>
        <w:t>Trois Cent Millions (300 000 000) de F CFA</w:t>
      </w:r>
      <w:r w:rsidRPr="00927010">
        <w:rPr>
          <w:rFonts w:ascii="Times New Roman" w:eastAsia="Times New Roman" w:hAnsi="Times New Roman" w:cs="Arial"/>
          <w:i/>
          <w:iCs/>
          <w:lang w:eastAsia="fr-FR"/>
        </w:rPr>
        <w:t> </w:t>
      </w:r>
      <w:r w:rsidRPr="00927010">
        <w:rPr>
          <w:rFonts w:ascii="Times New Roman" w:eastAsia="Times New Roman" w:hAnsi="Times New Roman" w:cs="Arial"/>
          <w:lang w:eastAsia="fr-FR"/>
        </w:rPr>
        <w:t>;</w:t>
      </w:r>
    </w:p>
    <w:p w:rsidR="00927010" w:rsidRPr="00927010" w:rsidRDefault="00927010" w:rsidP="00927010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Avoir un chiffre d’affaires annuel moyen des trois dernières années (2018, 2019, 2020) au moins égal à Trois Cent Millions (300 000 000) de FCFA ;</w:t>
      </w:r>
    </w:p>
    <w:p w:rsidR="00927010" w:rsidRPr="00927010" w:rsidRDefault="00927010" w:rsidP="00927010">
      <w:pPr>
        <w:autoSpaceDN w:val="0"/>
        <w:spacing w:after="0" w:line="240" w:lineRule="auto"/>
        <w:ind w:left="861"/>
        <w:jc w:val="both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</w:p>
    <w:p w:rsidR="00927010" w:rsidRPr="00927010" w:rsidRDefault="00927010" w:rsidP="00927010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Un (01) marché similaire au cours des </w:t>
      </w:r>
      <w:r w:rsidRPr="00927010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Cinq (05) dernières années (2017, 2018, 2019, 2020, 2021)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avec une valeur minimum de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Quatre Vingt Dix</w:t>
      </w:r>
      <w:r w:rsidRPr="00927010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 xml:space="preserve"> millions (90 000 000) de F CFA ;</w:t>
      </w:r>
    </w:p>
    <w:p w:rsidR="00927010" w:rsidRPr="00927010" w:rsidRDefault="00927010" w:rsidP="00927010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Un parc de matériels comprenant au moins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: </w:t>
      </w:r>
    </w:p>
    <w:p w:rsidR="00927010" w:rsidRPr="00927010" w:rsidRDefault="00927010" w:rsidP="0092701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bookmarkStart w:id="1" w:name="_Hlk92698015"/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Une (1) pelle amphibie ;</w:t>
      </w:r>
    </w:p>
    <w:p w:rsidR="00927010" w:rsidRPr="00927010" w:rsidRDefault="00927010" w:rsidP="0092701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lastRenderedPageBreak/>
        <w:t>Un (1) bateau faucardeur ;</w:t>
      </w:r>
    </w:p>
    <w:p w:rsidR="00927010" w:rsidRPr="00927010" w:rsidRDefault="00927010" w:rsidP="0092701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Une (1) pelle hydraulique de longue flèche d’une portée de 18 m au moins ;</w:t>
      </w:r>
    </w:p>
    <w:p w:rsidR="00927010" w:rsidRPr="00927010" w:rsidRDefault="00927010" w:rsidP="0092701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(01) Camion-Citerne à gasoil de 5000 à 10000 litres ;</w:t>
      </w:r>
    </w:p>
    <w:p w:rsidR="00927010" w:rsidRPr="00927010" w:rsidRDefault="00927010" w:rsidP="0092701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(01) Camion Benne.</w:t>
      </w:r>
    </w:p>
    <w:bookmarkEnd w:id="1"/>
    <w:p w:rsidR="00927010" w:rsidRPr="00927010" w:rsidRDefault="00927010" w:rsidP="00927010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Le Personnel :</w:t>
      </w:r>
    </w:p>
    <w:p w:rsidR="00927010" w:rsidRPr="00927010" w:rsidRDefault="00927010" w:rsidP="00927010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Ingénieur du Génie Civil ou Génie Rural (Bac+4 au moins) ou équivalent, Conducteur des travaux avec au moins 5 ans d’expérience ;</w:t>
      </w:r>
    </w:p>
    <w:p w:rsidR="00927010" w:rsidRPr="00927010" w:rsidRDefault="00927010" w:rsidP="00927010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Deux Techniciens Supérieur BAC + 2 (DEF+4) au moins ou équivalent, en Génie Civil ou Génie Rural, Chef de Chantier avec 5 ans d’expérience. </w:t>
      </w:r>
    </w:p>
    <w:p w:rsidR="00927010" w:rsidRPr="00927010" w:rsidRDefault="00927010" w:rsidP="00927010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Voir le DPAO pour les informations détaillées.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consulter gratuitement le dossier d’Appel d’Offres complet ou le retirer contre paiement d’une somme non remboursable de </w:t>
      </w:r>
      <w:r w:rsidRPr="00927010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(cent mille)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100 000 FCFA</w:t>
      </w:r>
      <w:r w:rsidRPr="00927010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l’adresse mentionnée ci-après :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Niger, tél : (223) 21 32 02 92</w:t>
      </w:r>
      <w:r w:rsidRPr="00927010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en espèce contre quittance</w:t>
      </w:r>
      <w:r w:rsidRPr="00927010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d’Offres sera adressé par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dépôt physique au secrétariat de la Direction Générale</w:t>
      </w:r>
      <w:r w:rsidRPr="00927010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devront être soumises à l’adresse ci-après :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Secrétariat de la Direction Générale de l’Office du Niger, Bâtiment </w:t>
      </w:r>
      <w:proofErr w:type="spellStart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  <w:r w:rsidRPr="00927010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au plus tard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16 Mars 2022 à 11h00 mn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>. Les offres qui ne parviendront pas aux heures et date ci-dessus, indiquées, seront purement et simplement rejetées et retournées sans être ouvertes.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927010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 bancaire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d’un montant de </w:t>
      </w:r>
      <w:r w:rsidRPr="00927010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 xml:space="preserve">Quatre </w:t>
      </w: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Millions (4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 000 000) de FCFA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>Les Soumissionnaires</w:t>
      </w:r>
      <w:r w:rsidRPr="00927010" w:rsidDel="00E43AE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resteront engagés par leur offre pendant une période de </w:t>
      </w:r>
      <w:r w:rsidRPr="00927010">
        <w:rPr>
          <w:rFonts w:ascii="Times New Roman" w:eastAsia="Times New Roman" w:hAnsi="Times New Roman" w:cs="Arial"/>
          <w:b/>
          <w:i/>
          <w:iCs/>
          <w:sz w:val="23"/>
          <w:szCs w:val="23"/>
          <w:lang w:eastAsia="fr-FR"/>
        </w:rPr>
        <w:t>90 jours</w:t>
      </w:r>
      <w:r w:rsidRPr="00927010">
        <w:rPr>
          <w:rFonts w:ascii="Times New Roman" w:eastAsia="Times New Roman" w:hAnsi="Times New Roman" w:cs="Arial"/>
          <w:i/>
          <w:iCs/>
          <w:sz w:val="23"/>
          <w:szCs w:val="23"/>
          <w:lang w:eastAsia="fr-FR"/>
        </w:rPr>
        <w:t xml:space="preserve"> 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>à compter de la date limite du dépôt des offres comme spécifiées au point 19.1 des IC et au DPAO.</w:t>
      </w:r>
    </w:p>
    <w:p w:rsidR="00927010" w:rsidRPr="00927010" w:rsidRDefault="00927010" w:rsidP="0092701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souhaiteront assister à l’ouverture des plis le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16 Mars 2022 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</w:t>
      </w:r>
      <w:r w:rsidRPr="00927010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11h00</w:t>
      </w:r>
      <w:r w:rsidRPr="00927010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mn à l’adresse suivante : </w:t>
      </w:r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Salle de réunion de la Direction Générale de l’Office du Niger, Bâtiment </w:t>
      </w:r>
      <w:proofErr w:type="spellStart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927010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  <w:r w:rsidRPr="00927010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fr-FR"/>
        </w:rPr>
        <w:t>.</w:t>
      </w:r>
    </w:p>
    <w:p w:rsidR="00927010" w:rsidRPr="00927010" w:rsidRDefault="00927010" w:rsidP="00927010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2844" w:firstLine="69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2701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Président Directeur Général de l’Office du Niger</w:t>
      </w:r>
    </w:p>
    <w:p w:rsidR="00927010" w:rsidRPr="00927010" w:rsidRDefault="00927010" w:rsidP="00927010">
      <w:pPr>
        <w:autoSpaceDN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sz w:val="20"/>
          <w:szCs w:val="24"/>
          <w:u w:val="single"/>
          <w:lang w:eastAsia="fr-FR"/>
        </w:rPr>
        <w:t>Ampliations</w:t>
      </w:r>
      <w:r w:rsidRPr="00927010">
        <w:rPr>
          <w:rFonts w:ascii="Times New Roman" w:eastAsia="Times New Roman" w:hAnsi="Times New Roman" w:cs="Arial"/>
          <w:sz w:val="20"/>
          <w:szCs w:val="24"/>
          <w:lang w:eastAsia="fr-FR"/>
        </w:rPr>
        <w:t xml:space="preserve"> : </w:t>
      </w:r>
    </w:p>
    <w:p w:rsidR="00927010" w:rsidRPr="00927010" w:rsidRDefault="00927010" w:rsidP="00927010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DAF-DGEMRH</w:t>
      </w:r>
    </w:p>
    <w:p w:rsidR="00927010" w:rsidRPr="00927010" w:rsidRDefault="00927010" w:rsidP="00927010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SPM</w:t>
      </w:r>
    </w:p>
    <w:p w:rsidR="00927010" w:rsidRPr="00927010" w:rsidRDefault="00927010" w:rsidP="00927010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927010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CHRONO</w:t>
      </w:r>
    </w:p>
    <w:p w:rsidR="00A11201" w:rsidRPr="00896B45" w:rsidRDefault="00A11201" w:rsidP="00927010">
      <w:pPr>
        <w:suppressAutoHyphens/>
        <w:overflowPunct w:val="0"/>
        <w:autoSpaceDE w:val="0"/>
        <w:autoSpaceDN w:val="0"/>
        <w:adjustRightInd w:val="0"/>
        <w:spacing w:after="200" w:line="240" w:lineRule="auto"/>
        <w:ind w:left="360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</w:p>
    <w:sectPr w:rsidR="00A11201" w:rsidRPr="00896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82CBE"/>
    <w:multiLevelType w:val="hybridMultilevel"/>
    <w:tmpl w:val="520A9E94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hybridMultilevel"/>
    <w:tmpl w:val="401C0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DD88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52042"/>
    <w:multiLevelType w:val="hybridMultilevel"/>
    <w:tmpl w:val="7BF63138"/>
    <w:lvl w:ilvl="0" w:tplc="7A9E933C">
      <w:start w:val="1"/>
      <w:numFmt w:val="lowerRoman"/>
      <w:lvlText w:val="%1)"/>
      <w:lvlJc w:val="left"/>
      <w:pPr>
        <w:ind w:left="861" w:hanging="720"/>
      </w:pPr>
      <w:rPr>
        <w:rFonts w:hint="default"/>
        <w:b/>
        <w:i/>
        <w:sz w:val="28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B36CB"/>
    <w:multiLevelType w:val="hybridMultilevel"/>
    <w:tmpl w:val="5BECD9D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FB"/>
    <w:rsid w:val="00400A3C"/>
    <w:rsid w:val="00896B45"/>
    <w:rsid w:val="009079FB"/>
    <w:rsid w:val="00927010"/>
    <w:rsid w:val="009F330D"/>
    <w:rsid w:val="00A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66982-A3DC-40D5-A960-2DD3C28E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5</cp:revision>
  <dcterms:created xsi:type="dcterms:W3CDTF">2022-02-17T11:32:00Z</dcterms:created>
  <dcterms:modified xsi:type="dcterms:W3CDTF">2022-02-21T16:42:00Z</dcterms:modified>
</cp:coreProperties>
</file>