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7BA0" w14:textId="17C4E1F6" w:rsidR="00B0797F" w:rsidRPr="000D1DA8" w:rsidRDefault="00652E27" w:rsidP="00B0797F">
      <w:pPr>
        <w:jc w:val="center"/>
        <w:rPr>
          <w:b/>
          <w:sz w:val="22"/>
          <w:szCs w:val="22"/>
        </w:rPr>
      </w:pPr>
      <w:r>
        <w:rPr>
          <w:b/>
          <w:sz w:val="22"/>
          <w:szCs w:val="22"/>
        </w:rPr>
        <w:t xml:space="preserve">AVIS DE MANIFEATATION D’INTERET </w:t>
      </w:r>
    </w:p>
    <w:p w14:paraId="31E46AEA" w14:textId="77777777" w:rsidR="00B0797F" w:rsidRPr="000D1DA8" w:rsidRDefault="00B0797F" w:rsidP="00B0797F">
      <w:pPr>
        <w:jc w:val="center"/>
        <w:rPr>
          <w:b/>
          <w:sz w:val="22"/>
          <w:szCs w:val="22"/>
        </w:rPr>
      </w:pPr>
      <w:r w:rsidRPr="000D1DA8">
        <w:rPr>
          <w:b/>
          <w:sz w:val="22"/>
          <w:szCs w:val="22"/>
        </w:rPr>
        <w:t>MINISTERE DE L’ENVIRONNEMENT, DE L’ASSAINISSEMENT ET DU DEVELOPPEMENT DURABLE</w:t>
      </w:r>
    </w:p>
    <w:p w14:paraId="22E658EB" w14:textId="77777777" w:rsidR="00B0797F" w:rsidRPr="000D1DA8" w:rsidRDefault="00B0797F" w:rsidP="00B0797F">
      <w:pPr>
        <w:jc w:val="center"/>
        <w:rPr>
          <w:b/>
          <w:sz w:val="22"/>
          <w:szCs w:val="22"/>
        </w:rPr>
      </w:pPr>
      <w:r w:rsidRPr="000D1DA8">
        <w:rPr>
          <w:b/>
          <w:sz w:val="22"/>
          <w:szCs w:val="22"/>
        </w:rPr>
        <w:t>AGENCE DU BASSIN DU FLEUVE NIGER</w:t>
      </w:r>
    </w:p>
    <w:p w14:paraId="79EDF4E7" w14:textId="77777777" w:rsidR="00B0797F" w:rsidRPr="000D1DA8" w:rsidRDefault="00B0797F" w:rsidP="00B0797F">
      <w:pPr>
        <w:jc w:val="center"/>
        <w:rPr>
          <w:b/>
          <w:sz w:val="22"/>
          <w:szCs w:val="22"/>
        </w:rPr>
      </w:pPr>
      <w:r w:rsidRPr="000D1DA8">
        <w:rPr>
          <w:b/>
          <w:sz w:val="22"/>
          <w:szCs w:val="22"/>
        </w:rPr>
        <w:t>PROJET DE REHABILITATION ECONOMIQUE ET ENVIRONNEMENTALE DU FLEUVE NIGER (PREEFN)</w:t>
      </w:r>
    </w:p>
    <w:p w14:paraId="661F47B1" w14:textId="0F2E8046" w:rsidR="00B0797F" w:rsidRPr="000D1DA8" w:rsidRDefault="00B0797F" w:rsidP="00B0797F">
      <w:pPr>
        <w:jc w:val="center"/>
        <w:rPr>
          <w:b/>
          <w:bCs/>
          <w:sz w:val="22"/>
          <w:szCs w:val="22"/>
        </w:rPr>
      </w:pPr>
      <w:r w:rsidRPr="000D1DA8">
        <w:rPr>
          <w:b/>
          <w:sz w:val="22"/>
          <w:szCs w:val="22"/>
        </w:rPr>
        <w:t>RECRUTEMENT D'UN CONSULTANT INDIVIDUEL CHARGE DE LA FORMATION ET RENFORCEMENT DE CAPACITE DES BENEFICIAIRES DES MICRO-PROJETS DE LA PREMIERE ET DEUXIEME VAGUE</w:t>
      </w:r>
    </w:p>
    <w:p w14:paraId="6990574C" w14:textId="77777777" w:rsidR="00B0797F" w:rsidRPr="000D1DA8" w:rsidRDefault="00B0797F" w:rsidP="00B0797F">
      <w:pPr>
        <w:rPr>
          <w:b/>
          <w:sz w:val="22"/>
          <w:szCs w:val="22"/>
        </w:rPr>
      </w:pPr>
    </w:p>
    <w:p w14:paraId="376F1862" w14:textId="77777777" w:rsidR="000D1DA8" w:rsidRDefault="00B0797F" w:rsidP="000D1DA8">
      <w:pPr>
        <w:jc w:val="both"/>
        <w:rPr>
          <w:b/>
          <w:sz w:val="22"/>
          <w:szCs w:val="22"/>
        </w:rPr>
      </w:pPr>
      <w:r w:rsidRPr="000D1DA8">
        <w:rPr>
          <w:b/>
          <w:sz w:val="22"/>
          <w:szCs w:val="22"/>
        </w:rPr>
        <w:t>CONTEXTE ET JUSTIFICATION</w:t>
      </w:r>
      <w:r w:rsidR="000D1DA8" w:rsidRPr="000D1DA8">
        <w:rPr>
          <w:b/>
          <w:sz w:val="22"/>
          <w:szCs w:val="22"/>
        </w:rPr>
        <w:t> </w:t>
      </w:r>
    </w:p>
    <w:p w14:paraId="795B8C47" w14:textId="77777777" w:rsidR="000D1DA8" w:rsidRDefault="000D1DA8" w:rsidP="000D1DA8">
      <w:pPr>
        <w:jc w:val="both"/>
        <w:rPr>
          <w:b/>
          <w:sz w:val="22"/>
          <w:szCs w:val="22"/>
        </w:rPr>
      </w:pPr>
    </w:p>
    <w:p w14:paraId="11E305C5" w14:textId="184A0234" w:rsidR="00B0797F" w:rsidRPr="00585B80" w:rsidRDefault="00B0797F" w:rsidP="000D1DA8">
      <w:pPr>
        <w:jc w:val="both"/>
        <w:rPr>
          <w:sz w:val="22"/>
          <w:szCs w:val="22"/>
          <w:highlight w:val="yellow"/>
          <w:lang w:bidi="fr-FR"/>
        </w:rPr>
      </w:pPr>
      <w:r w:rsidRPr="00585B80">
        <w:rPr>
          <w:sz w:val="22"/>
          <w:szCs w:val="22"/>
          <w:lang w:bidi="fr-FR"/>
        </w:rPr>
        <w:t>Le fleuve Niger est le principal élément d’organisation de l’activité socio-économique dans le D</w:t>
      </w:r>
      <w:r w:rsidR="005B5223">
        <w:rPr>
          <w:sz w:val="22"/>
          <w:szCs w:val="22"/>
          <w:lang w:bidi="fr-FR"/>
        </w:rPr>
        <w:t>elta Intérieur du Niger (D</w:t>
      </w:r>
      <w:r w:rsidRPr="00585B80">
        <w:rPr>
          <w:sz w:val="22"/>
          <w:szCs w:val="22"/>
          <w:lang w:bidi="fr-FR"/>
        </w:rPr>
        <w:t>IN</w:t>
      </w:r>
      <w:r w:rsidR="005B5223">
        <w:rPr>
          <w:sz w:val="22"/>
          <w:szCs w:val="22"/>
          <w:lang w:bidi="fr-FR"/>
        </w:rPr>
        <w:t>)</w:t>
      </w:r>
      <w:r w:rsidRPr="00585B80">
        <w:rPr>
          <w:sz w:val="22"/>
          <w:szCs w:val="22"/>
          <w:lang w:bidi="fr-FR"/>
        </w:rPr>
        <w:t>. L’amélioration des conditions socio-économiques de la population vivant dans les villages et communes ciblés comprendra des investissements se renforçant mutuellement. D’abord, il s’agira d’améliorer la navigabilité et donc l’accès aux marchés et le transport des personnes et des biens. Ensuite, les investissements viseront l’amélioration de l’accès aux activités socio-économiques auxquelles les personnes prennent part et qui leur permettent de générer des biens à échanger, ainsi que de la protection des écosystèmes du DIN qui fournissent in fine les opportunités adéquates au renforcement des moyens de subsistance des populations.</w:t>
      </w:r>
    </w:p>
    <w:p w14:paraId="443C84FB" w14:textId="6F79F019" w:rsidR="00B0797F" w:rsidRPr="00585B80" w:rsidRDefault="00B0797F" w:rsidP="00B0797F">
      <w:pPr>
        <w:spacing w:after="120"/>
        <w:jc w:val="both"/>
        <w:rPr>
          <w:color w:val="222222"/>
          <w:sz w:val="22"/>
          <w:szCs w:val="22"/>
        </w:rPr>
      </w:pPr>
      <w:r w:rsidRPr="00585B80">
        <w:rPr>
          <w:color w:val="222222"/>
          <w:sz w:val="22"/>
          <w:szCs w:val="22"/>
        </w:rPr>
        <w:t>Les activités socioéconomiques proposées sont cohérentes avec les plans de développement socio-économique et culturel (PDSEC) de vingt municipalités ciblées qui bénéficieront directement de PREEFN ainsi que des plans de développement régional de Ségou et Mopti.</w:t>
      </w:r>
    </w:p>
    <w:p w14:paraId="60C67510" w14:textId="069A761E" w:rsidR="00B0797F" w:rsidRPr="00585B80" w:rsidRDefault="00B0797F" w:rsidP="00B0797F">
      <w:pPr>
        <w:tabs>
          <w:tab w:val="left" w:pos="2940"/>
        </w:tabs>
        <w:jc w:val="both"/>
        <w:rPr>
          <w:sz w:val="22"/>
          <w:szCs w:val="22"/>
        </w:rPr>
      </w:pPr>
      <w:r w:rsidRPr="00585B80">
        <w:rPr>
          <w:sz w:val="22"/>
          <w:szCs w:val="22"/>
        </w:rPr>
        <w:t>Pour ce faire, il est prévu de financer des catégories d’activités socio-économiques en vue de contribuer à la réduction de la pauvreté et au développement local dans 4 communes pour la phase en</w:t>
      </w:r>
      <w:r w:rsidR="00D759B9" w:rsidRPr="00585B80">
        <w:rPr>
          <w:sz w:val="22"/>
          <w:szCs w:val="22"/>
        </w:rPr>
        <w:t xml:space="preserve"> </w:t>
      </w:r>
      <w:r w:rsidRPr="00585B80">
        <w:rPr>
          <w:sz w:val="22"/>
          <w:szCs w:val="22"/>
        </w:rPr>
        <w:t xml:space="preserve">cours. </w:t>
      </w:r>
    </w:p>
    <w:p w14:paraId="6543604B" w14:textId="77777777" w:rsidR="00B0797F" w:rsidRPr="00585B80" w:rsidRDefault="00B0797F" w:rsidP="00B0797F">
      <w:pPr>
        <w:jc w:val="both"/>
        <w:rPr>
          <w:sz w:val="22"/>
          <w:szCs w:val="22"/>
        </w:rPr>
      </w:pPr>
    </w:p>
    <w:p w14:paraId="01B2A42F" w14:textId="6EB221D4" w:rsidR="00B0797F" w:rsidRPr="00585B80" w:rsidRDefault="00B0797F" w:rsidP="00B0797F">
      <w:pPr>
        <w:autoSpaceDE w:val="0"/>
        <w:autoSpaceDN w:val="0"/>
        <w:adjustRightInd w:val="0"/>
        <w:jc w:val="both"/>
        <w:rPr>
          <w:rFonts w:eastAsia="Calibri"/>
          <w:sz w:val="22"/>
          <w:szCs w:val="22"/>
        </w:rPr>
      </w:pPr>
      <w:r w:rsidRPr="00585B80">
        <w:rPr>
          <w:rFonts w:eastAsia="Calibri"/>
          <w:sz w:val="22"/>
          <w:szCs w:val="22"/>
        </w:rPr>
        <w:t>Après le financement d’une première et deuxième vague, le PREEFN a jugé utile de renforcer les capacités des bénéficiaires de ces deux exercices afin de pérenniser le</w:t>
      </w:r>
      <w:r w:rsidR="00D759B9" w:rsidRPr="00585B80">
        <w:rPr>
          <w:rFonts w:eastAsia="Calibri"/>
          <w:sz w:val="22"/>
          <w:szCs w:val="22"/>
        </w:rPr>
        <w:t>s</w:t>
      </w:r>
      <w:r w:rsidRPr="00585B80">
        <w:rPr>
          <w:rFonts w:eastAsia="Calibri"/>
          <w:sz w:val="22"/>
          <w:szCs w:val="22"/>
        </w:rPr>
        <w:t xml:space="preserve"> acquis et résultats obtenus. </w:t>
      </w:r>
    </w:p>
    <w:p w14:paraId="3D515CE4" w14:textId="77777777" w:rsidR="00B0797F" w:rsidRPr="00585B80" w:rsidRDefault="00B0797F" w:rsidP="00B0797F">
      <w:pPr>
        <w:autoSpaceDE w:val="0"/>
        <w:autoSpaceDN w:val="0"/>
        <w:adjustRightInd w:val="0"/>
        <w:jc w:val="both"/>
        <w:rPr>
          <w:rFonts w:eastAsia="Calibri"/>
          <w:sz w:val="22"/>
          <w:szCs w:val="22"/>
        </w:rPr>
      </w:pPr>
      <w:r w:rsidRPr="00585B80">
        <w:rPr>
          <w:rFonts w:eastAsia="Calibri"/>
          <w:sz w:val="22"/>
          <w:szCs w:val="22"/>
        </w:rPr>
        <w:t xml:space="preserve"> </w:t>
      </w:r>
    </w:p>
    <w:p w14:paraId="75656B0C" w14:textId="6F65AB69" w:rsidR="00B0797F" w:rsidRPr="00585B80" w:rsidRDefault="00B0797F" w:rsidP="00B0797F">
      <w:pPr>
        <w:autoSpaceDE w:val="0"/>
        <w:autoSpaceDN w:val="0"/>
        <w:adjustRightInd w:val="0"/>
        <w:jc w:val="both"/>
        <w:rPr>
          <w:rFonts w:eastAsia="Calibri"/>
          <w:sz w:val="22"/>
          <w:szCs w:val="22"/>
        </w:rPr>
      </w:pPr>
      <w:r w:rsidRPr="00585B80">
        <w:rPr>
          <w:rFonts w:eastAsia="Calibri"/>
          <w:sz w:val="22"/>
          <w:szCs w:val="22"/>
        </w:rPr>
        <w:t>C’est à cette fin, que le PREEFN envisage la formation et renforcement de capacité des bénéficiaires des micro-projets de la première et deuxième vague.</w:t>
      </w:r>
    </w:p>
    <w:p w14:paraId="42BE74A5" w14:textId="7DE28A96" w:rsidR="004550BE" w:rsidRPr="00585B80" w:rsidRDefault="004550BE" w:rsidP="004550BE">
      <w:pPr>
        <w:jc w:val="both"/>
        <w:rPr>
          <w:sz w:val="22"/>
          <w:szCs w:val="22"/>
        </w:rPr>
      </w:pPr>
      <w:r w:rsidRPr="00585B80">
        <w:rPr>
          <w:sz w:val="22"/>
          <w:szCs w:val="22"/>
        </w:rPr>
        <w:t>Les Consultants intéressés doivent fournir les informations démontrant qu’ils possèdent les qualifications requises et une expérience pertinente pour l’exécution des Services. Les critères pour l’établissement de la liste restreinte sont :</w:t>
      </w:r>
    </w:p>
    <w:p w14:paraId="1F8DBFBA" w14:textId="77777777" w:rsidR="004550BE" w:rsidRPr="00585B80" w:rsidRDefault="004550BE" w:rsidP="004550BE">
      <w:pPr>
        <w:pStyle w:val="Paragraphedeliste"/>
        <w:numPr>
          <w:ilvl w:val="0"/>
          <w:numId w:val="5"/>
        </w:numPr>
        <w:spacing w:line="240" w:lineRule="auto"/>
        <w:jc w:val="both"/>
        <w:rPr>
          <w:rFonts w:ascii="Times New Roman" w:hAnsi="Times New Roman"/>
          <w:sz w:val="22"/>
          <w:szCs w:val="22"/>
        </w:rPr>
      </w:pPr>
      <w:r w:rsidRPr="00585B80">
        <w:rPr>
          <w:rFonts w:ascii="Times New Roman" w:hAnsi="Times New Roman"/>
          <w:sz w:val="22"/>
          <w:szCs w:val="22"/>
        </w:rPr>
        <w:t>Expérience générale du consultant dans le domaine de la mission,</w:t>
      </w:r>
    </w:p>
    <w:p w14:paraId="1C00F79F" w14:textId="7BE33E59" w:rsidR="004550BE" w:rsidRPr="00585B80" w:rsidRDefault="004550BE" w:rsidP="004550BE">
      <w:pPr>
        <w:pStyle w:val="Paragraphedeliste"/>
        <w:numPr>
          <w:ilvl w:val="0"/>
          <w:numId w:val="5"/>
        </w:numPr>
        <w:spacing w:line="240" w:lineRule="auto"/>
        <w:jc w:val="both"/>
        <w:rPr>
          <w:rFonts w:ascii="Times New Roman" w:eastAsiaTheme="minorHAnsi" w:hAnsi="Times New Roman"/>
          <w:sz w:val="22"/>
          <w:szCs w:val="22"/>
          <w:lang w:eastAsia="en-US"/>
        </w:rPr>
      </w:pPr>
      <w:r w:rsidRPr="00585B80">
        <w:rPr>
          <w:rFonts w:ascii="Times New Roman" w:hAnsi="Times New Roman"/>
          <w:sz w:val="22"/>
          <w:szCs w:val="22"/>
        </w:rPr>
        <w:t xml:space="preserve">Nombre de contrats similaires exécutés. Chaque contrat similaire sera accompagné de la preuve de sa réalisation par </w:t>
      </w:r>
      <w:r w:rsidR="00585B80" w:rsidRPr="00585B80">
        <w:rPr>
          <w:rFonts w:ascii="Times New Roman" w:hAnsi="Times New Roman"/>
          <w:sz w:val="22"/>
          <w:szCs w:val="22"/>
        </w:rPr>
        <w:t>le consultant</w:t>
      </w:r>
      <w:r w:rsidRPr="00585B80">
        <w:rPr>
          <w:rFonts w:ascii="Times New Roman" w:hAnsi="Times New Roman"/>
          <w:sz w:val="22"/>
          <w:szCs w:val="22"/>
        </w:rPr>
        <w:t xml:space="preserve"> (page de garde, page de signature du contrat et attestation de bonne fin d’exécution de la mission).</w:t>
      </w:r>
      <w:bookmarkStart w:id="0" w:name="_Toc535610406"/>
      <w:bookmarkStart w:id="1" w:name="_Toc535610407"/>
      <w:bookmarkStart w:id="2" w:name="_Toc535610408"/>
      <w:bookmarkStart w:id="3" w:name="_Toc535610409"/>
      <w:bookmarkStart w:id="4" w:name="_Toc535610410"/>
      <w:bookmarkStart w:id="5" w:name="_Toc535610411"/>
      <w:bookmarkStart w:id="6" w:name="_Toc535610412"/>
      <w:bookmarkStart w:id="7" w:name="_Toc535610413"/>
      <w:bookmarkStart w:id="8" w:name="_Toc535610414"/>
      <w:bookmarkStart w:id="9" w:name="_Toc535610415"/>
      <w:bookmarkStart w:id="10" w:name="_Toc535610419"/>
      <w:bookmarkStart w:id="11" w:name="_Toc535610420"/>
      <w:bookmarkEnd w:id="0"/>
      <w:bookmarkEnd w:id="1"/>
      <w:bookmarkEnd w:id="2"/>
      <w:bookmarkEnd w:id="3"/>
      <w:bookmarkEnd w:id="4"/>
      <w:bookmarkEnd w:id="5"/>
      <w:bookmarkEnd w:id="6"/>
      <w:bookmarkEnd w:id="7"/>
      <w:bookmarkEnd w:id="8"/>
      <w:bookmarkEnd w:id="9"/>
      <w:bookmarkEnd w:id="10"/>
      <w:bookmarkEnd w:id="11"/>
    </w:p>
    <w:p w14:paraId="6C285950" w14:textId="77777777" w:rsidR="004550BE" w:rsidRPr="00585B80" w:rsidRDefault="004550BE" w:rsidP="004550BE">
      <w:pPr>
        <w:jc w:val="both"/>
        <w:rPr>
          <w:sz w:val="22"/>
          <w:szCs w:val="22"/>
        </w:rPr>
      </w:pPr>
      <w:r w:rsidRPr="00585B80">
        <w:rPr>
          <w:sz w:val="22"/>
          <w:szCs w:val="22"/>
        </w:rPr>
        <w:t>Un Consultant sera sélectionné selon la méthode Sélection de consultant individuel telle que décrite dans les Directives de Consultants.</w:t>
      </w:r>
    </w:p>
    <w:p w14:paraId="30E455DB" w14:textId="77777777" w:rsidR="004550BE" w:rsidRPr="00585B80" w:rsidRDefault="004550BE" w:rsidP="00B0797F">
      <w:pPr>
        <w:autoSpaceDE w:val="0"/>
        <w:autoSpaceDN w:val="0"/>
        <w:adjustRightInd w:val="0"/>
        <w:jc w:val="both"/>
        <w:rPr>
          <w:rFonts w:eastAsia="Calibri"/>
          <w:sz w:val="22"/>
          <w:szCs w:val="22"/>
        </w:rPr>
      </w:pPr>
    </w:p>
    <w:p w14:paraId="110A889B" w14:textId="77777777" w:rsidR="00B0797F" w:rsidRPr="00585B80" w:rsidRDefault="00B0797F" w:rsidP="00B0797F">
      <w:pPr>
        <w:autoSpaceDE w:val="0"/>
        <w:autoSpaceDN w:val="0"/>
        <w:adjustRightInd w:val="0"/>
        <w:jc w:val="both"/>
        <w:rPr>
          <w:rFonts w:eastAsia="Calibri"/>
          <w:sz w:val="22"/>
          <w:szCs w:val="22"/>
        </w:rPr>
      </w:pPr>
    </w:p>
    <w:p w14:paraId="3A0935FC" w14:textId="77777777" w:rsidR="000D1DA8" w:rsidRPr="00585B80" w:rsidRDefault="00B0797F" w:rsidP="00B0797F">
      <w:pPr>
        <w:jc w:val="both"/>
        <w:rPr>
          <w:b/>
          <w:sz w:val="22"/>
          <w:szCs w:val="22"/>
        </w:rPr>
      </w:pPr>
      <w:r w:rsidRPr="00585B80">
        <w:rPr>
          <w:b/>
          <w:sz w:val="22"/>
          <w:szCs w:val="22"/>
        </w:rPr>
        <w:t>PROFIL DU CONSULTANT</w:t>
      </w:r>
      <w:r w:rsidR="000D1DA8" w:rsidRPr="00585B80">
        <w:rPr>
          <w:b/>
          <w:sz w:val="22"/>
          <w:szCs w:val="22"/>
        </w:rPr>
        <w:t> </w:t>
      </w:r>
    </w:p>
    <w:p w14:paraId="678754E0" w14:textId="77777777" w:rsidR="000D1DA8" w:rsidRPr="00585B80" w:rsidRDefault="000D1DA8" w:rsidP="00B0797F">
      <w:pPr>
        <w:jc w:val="both"/>
        <w:rPr>
          <w:b/>
          <w:sz w:val="22"/>
          <w:szCs w:val="22"/>
        </w:rPr>
      </w:pPr>
    </w:p>
    <w:p w14:paraId="554636D6" w14:textId="0E68DA31" w:rsidR="00B0797F" w:rsidRPr="00585B80" w:rsidRDefault="00B0797F" w:rsidP="00585B80">
      <w:pPr>
        <w:jc w:val="both"/>
        <w:rPr>
          <w:sz w:val="22"/>
          <w:szCs w:val="22"/>
        </w:rPr>
      </w:pPr>
      <w:r w:rsidRPr="00585B80">
        <w:rPr>
          <w:sz w:val="22"/>
          <w:szCs w:val="22"/>
        </w:rPr>
        <w:t>Le Consultant retenu devra :</w:t>
      </w:r>
    </w:p>
    <w:p w14:paraId="6F129DE1" w14:textId="77777777" w:rsidR="00652E27" w:rsidRPr="00585B80" w:rsidRDefault="00652E27" w:rsidP="00585B80">
      <w:pPr>
        <w:jc w:val="both"/>
        <w:rPr>
          <w:sz w:val="22"/>
          <w:szCs w:val="22"/>
        </w:rPr>
      </w:pPr>
    </w:p>
    <w:p w14:paraId="2CD1CFE4" w14:textId="77777777" w:rsidR="00652E27" w:rsidRPr="00585B80" w:rsidRDefault="00652E27" w:rsidP="00585B80">
      <w:pPr>
        <w:pStyle w:val="Paragraphedeliste"/>
        <w:numPr>
          <w:ilvl w:val="0"/>
          <w:numId w:val="4"/>
        </w:numPr>
        <w:jc w:val="both"/>
        <w:rPr>
          <w:rFonts w:ascii="Times New Roman" w:hAnsi="Times New Roman"/>
          <w:sz w:val="22"/>
          <w:szCs w:val="22"/>
        </w:rPr>
      </w:pPr>
      <w:r w:rsidRPr="00585B80">
        <w:rPr>
          <w:rFonts w:ascii="Times New Roman" w:hAnsi="Times New Roman"/>
          <w:sz w:val="22"/>
          <w:szCs w:val="22"/>
        </w:rPr>
        <w:t>Avoir au moins un diplôme de BAC + 4 en économie, développement local et communautaire, gouvernance, gestion, finance, sociologie, agronomie ou tout autre domaine pertinent ;</w:t>
      </w:r>
    </w:p>
    <w:p w14:paraId="08213439" w14:textId="77777777" w:rsidR="00652E27" w:rsidRPr="00585B80" w:rsidRDefault="00652E27" w:rsidP="00585B80">
      <w:pPr>
        <w:pStyle w:val="Paragraphedeliste"/>
        <w:numPr>
          <w:ilvl w:val="0"/>
          <w:numId w:val="4"/>
        </w:numPr>
        <w:spacing w:after="0"/>
        <w:jc w:val="both"/>
        <w:rPr>
          <w:rFonts w:ascii="Times New Roman" w:hAnsi="Times New Roman"/>
          <w:sz w:val="22"/>
          <w:szCs w:val="22"/>
        </w:rPr>
      </w:pPr>
      <w:r w:rsidRPr="00585B80">
        <w:rPr>
          <w:rFonts w:ascii="Times New Roman" w:hAnsi="Times New Roman"/>
          <w:sz w:val="22"/>
          <w:szCs w:val="22"/>
        </w:rPr>
        <w:t>Justifier d’au moins cinq ans d’expérience avérée en formation de formateurs sur des modules d’activités de réinsertion socio-économique ou similaires ;</w:t>
      </w:r>
    </w:p>
    <w:p w14:paraId="7CDD32BD" w14:textId="77777777" w:rsidR="00652E27" w:rsidRPr="00585B80" w:rsidRDefault="00652E27" w:rsidP="00585B80">
      <w:pPr>
        <w:pStyle w:val="Paragraphedeliste"/>
        <w:numPr>
          <w:ilvl w:val="0"/>
          <w:numId w:val="4"/>
        </w:numPr>
        <w:spacing w:after="0"/>
        <w:jc w:val="both"/>
        <w:rPr>
          <w:rFonts w:ascii="Times New Roman" w:hAnsi="Times New Roman"/>
          <w:sz w:val="22"/>
          <w:szCs w:val="22"/>
        </w:rPr>
      </w:pPr>
      <w:r w:rsidRPr="00585B80">
        <w:rPr>
          <w:rFonts w:ascii="Times New Roman" w:hAnsi="Times New Roman"/>
          <w:sz w:val="22"/>
          <w:szCs w:val="22"/>
        </w:rPr>
        <w:t>Avoir une expérience avérée en andragogie ;</w:t>
      </w:r>
    </w:p>
    <w:p w14:paraId="7C33A4D6" w14:textId="7D47F937" w:rsidR="00652E27" w:rsidRPr="00585B80" w:rsidRDefault="00652E27" w:rsidP="00585B80">
      <w:pPr>
        <w:pStyle w:val="Paragraphedeliste"/>
        <w:numPr>
          <w:ilvl w:val="0"/>
          <w:numId w:val="4"/>
        </w:numPr>
        <w:spacing w:after="0"/>
        <w:jc w:val="both"/>
        <w:rPr>
          <w:rFonts w:ascii="Times New Roman" w:hAnsi="Times New Roman"/>
          <w:sz w:val="22"/>
          <w:szCs w:val="22"/>
        </w:rPr>
      </w:pPr>
      <w:r w:rsidRPr="00585B80">
        <w:rPr>
          <w:rFonts w:ascii="Times New Roman" w:hAnsi="Times New Roman"/>
          <w:sz w:val="22"/>
          <w:szCs w:val="22"/>
        </w:rPr>
        <w:t xml:space="preserve">Avoir au moins une expérience dans la conception et l’élaboration des modules de formations sur des thématiques d’activités de réinsertion socio-économique ou similaires ; </w:t>
      </w:r>
    </w:p>
    <w:p w14:paraId="0D65E8E1" w14:textId="77777777" w:rsidR="00B0797F" w:rsidRPr="00585B80" w:rsidRDefault="00B0797F" w:rsidP="00B0797F">
      <w:pPr>
        <w:pStyle w:val="Paragraphedeliste"/>
        <w:numPr>
          <w:ilvl w:val="0"/>
          <w:numId w:val="1"/>
        </w:numPr>
        <w:spacing w:after="240"/>
        <w:jc w:val="both"/>
        <w:rPr>
          <w:rFonts w:ascii="Times New Roman" w:hAnsi="Times New Roman"/>
          <w:sz w:val="22"/>
          <w:szCs w:val="22"/>
        </w:rPr>
      </w:pPr>
      <w:proofErr w:type="gramStart"/>
      <w:r w:rsidRPr="00585B80">
        <w:rPr>
          <w:rFonts w:ascii="Times New Roman" w:hAnsi="Times New Roman"/>
          <w:sz w:val="22"/>
          <w:szCs w:val="22"/>
        </w:rPr>
        <w:lastRenderedPageBreak/>
        <w:t>avoir</w:t>
      </w:r>
      <w:proofErr w:type="gramEnd"/>
      <w:r w:rsidRPr="00585B80">
        <w:rPr>
          <w:rFonts w:ascii="Times New Roman" w:hAnsi="Times New Roman"/>
          <w:sz w:val="22"/>
          <w:szCs w:val="22"/>
        </w:rPr>
        <w:t xml:space="preserve"> de bonnes connaissances de la zone d’intervention du PREEFN et la connaissance de la langue du milieu sera un atout.  </w:t>
      </w:r>
    </w:p>
    <w:p w14:paraId="681C95DB" w14:textId="77777777" w:rsidR="000D1DA8" w:rsidRPr="00585B80" w:rsidRDefault="00B0797F" w:rsidP="00B0797F">
      <w:pPr>
        <w:jc w:val="both"/>
        <w:rPr>
          <w:b/>
          <w:sz w:val="22"/>
          <w:szCs w:val="22"/>
        </w:rPr>
      </w:pPr>
      <w:r w:rsidRPr="00585B80">
        <w:rPr>
          <w:b/>
          <w:sz w:val="22"/>
          <w:szCs w:val="22"/>
        </w:rPr>
        <w:t>DUREE DE LA MISSION</w:t>
      </w:r>
      <w:r w:rsidR="000D1DA8" w:rsidRPr="00585B80">
        <w:rPr>
          <w:b/>
          <w:sz w:val="22"/>
          <w:szCs w:val="22"/>
        </w:rPr>
        <w:t> </w:t>
      </w:r>
    </w:p>
    <w:p w14:paraId="49A62743" w14:textId="77777777" w:rsidR="000D1DA8" w:rsidRPr="00585B80" w:rsidRDefault="000D1DA8" w:rsidP="00B0797F">
      <w:pPr>
        <w:jc w:val="both"/>
        <w:rPr>
          <w:b/>
          <w:sz w:val="22"/>
          <w:szCs w:val="22"/>
        </w:rPr>
      </w:pPr>
    </w:p>
    <w:p w14:paraId="7B7A801C" w14:textId="60DB1DDF" w:rsidR="00B0797F" w:rsidRPr="00585B80" w:rsidRDefault="00B0797F" w:rsidP="00B0797F">
      <w:pPr>
        <w:jc w:val="both"/>
        <w:rPr>
          <w:sz w:val="22"/>
          <w:szCs w:val="22"/>
        </w:rPr>
      </w:pPr>
      <w:r w:rsidRPr="00585B80">
        <w:rPr>
          <w:sz w:val="22"/>
          <w:szCs w:val="22"/>
        </w:rPr>
        <w:t xml:space="preserve">La durée de la mission est de </w:t>
      </w:r>
      <w:r w:rsidR="00652E27" w:rsidRPr="00585B80">
        <w:rPr>
          <w:sz w:val="22"/>
          <w:szCs w:val="22"/>
        </w:rPr>
        <w:t>3</w:t>
      </w:r>
      <w:r w:rsidRPr="00585B80">
        <w:rPr>
          <w:sz w:val="22"/>
          <w:szCs w:val="22"/>
        </w:rPr>
        <w:t>0 jours.</w:t>
      </w:r>
    </w:p>
    <w:p w14:paraId="396B6E5A" w14:textId="77777777" w:rsidR="00B0797F" w:rsidRPr="00585B80" w:rsidRDefault="00B0797F" w:rsidP="00B0797F">
      <w:pPr>
        <w:jc w:val="both"/>
        <w:rPr>
          <w:sz w:val="22"/>
          <w:szCs w:val="22"/>
        </w:rPr>
      </w:pPr>
    </w:p>
    <w:p w14:paraId="0D4B0240" w14:textId="77777777" w:rsidR="000D1DA8" w:rsidRPr="00585B80" w:rsidRDefault="00B0797F" w:rsidP="00B0797F">
      <w:pPr>
        <w:jc w:val="both"/>
        <w:rPr>
          <w:b/>
          <w:sz w:val="22"/>
          <w:szCs w:val="22"/>
        </w:rPr>
      </w:pPr>
      <w:r w:rsidRPr="00585B80">
        <w:rPr>
          <w:b/>
          <w:sz w:val="22"/>
          <w:szCs w:val="22"/>
        </w:rPr>
        <w:t>DOSSIER DE CANDIDATURE</w:t>
      </w:r>
      <w:r w:rsidR="000D1DA8" w:rsidRPr="00585B80">
        <w:rPr>
          <w:b/>
          <w:sz w:val="22"/>
          <w:szCs w:val="22"/>
        </w:rPr>
        <w:t> </w:t>
      </w:r>
    </w:p>
    <w:p w14:paraId="124B2656" w14:textId="77777777" w:rsidR="000D1DA8" w:rsidRPr="00585B80" w:rsidRDefault="000D1DA8" w:rsidP="00B0797F">
      <w:pPr>
        <w:jc w:val="both"/>
        <w:rPr>
          <w:b/>
          <w:sz w:val="22"/>
          <w:szCs w:val="22"/>
        </w:rPr>
      </w:pPr>
    </w:p>
    <w:p w14:paraId="38696A63" w14:textId="5B252248" w:rsidR="00B0797F" w:rsidRPr="00585B80" w:rsidRDefault="00B0797F" w:rsidP="00B0797F">
      <w:pPr>
        <w:jc w:val="both"/>
        <w:rPr>
          <w:sz w:val="22"/>
          <w:szCs w:val="22"/>
        </w:rPr>
      </w:pPr>
      <w:r w:rsidRPr="00585B80">
        <w:rPr>
          <w:sz w:val="22"/>
          <w:szCs w:val="22"/>
        </w:rPr>
        <w:t xml:space="preserve">Le dossier de candidature dont la composition est décrite ci-dessous doit être adressé au Directeur Général de l’ABFN, Coordinateur du PREEFN et parvenir au plus tard le </w:t>
      </w:r>
      <w:r w:rsidR="00585B80" w:rsidRPr="00585B80">
        <w:rPr>
          <w:b/>
          <w:bCs/>
          <w:sz w:val="22"/>
          <w:szCs w:val="22"/>
        </w:rPr>
        <w:t>15 février</w:t>
      </w:r>
      <w:r w:rsidRPr="00585B80">
        <w:rPr>
          <w:b/>
          <w:sz w:val="22"/>
          <w:szCs w:val="22"/>
        </w:rPr>
        <w:t xml:space="preserve"> 2024 à 16 heures</w:t>
      </w:r>
      <w:r w:rsidRPr="00585B80">
        <w:rPr>
          <w:sz w:val="22"/>
          <w:szCs w:val="22"/>
        </w:rPr>
        <w:t xml:space="preserve"> sous pli fermé dans une enveloppe de format A4 portant la mention « </w:t>
      </w:r>
      <w:r w:rsidR="00585B80" w:rsidRPr="00585B80">
        <w:rPr>
          <w:sz w:val="22"/>
          <w:szCs w:val="22"/>
        </w:rPr>
        <w:t xml:space="preserve">Manifestation d’intérêt pour le </w:t>
      </w:r>
      <w:r w:rsidRPr="00585B80">
        <w:rPr>
          <w:b/>
          <w:bCs/>
          <w:sz w:val="22"/>
          <w:szCs w:val="22"/>
          <w:lang w:val="fr-ML" w:eastAsia="fr-ML"/>
        </w:rPr>
        <w:t>Recrutement d’un consultant individuel pour la formation des bénéficiaires des Microprojets Phases I et II</w:t>
      </w:r>
      <w:r w:rsidR="00585B80" w:rsidRPr="00585B80">
        <w:rPr>
          <w:b/>
          <w:bCs/>
          <w:sz w:val="22"/>
          <w:szCs w:val="22"/>
          <w:lang w:val="fr-ML" w:eastAsia="fr-ML"/>
        </w:rPr>
        <w:t xml:space="preserve"> du PREEFN</w:t>
      </w:r>
      <w:r w:rsidRPr="00585B80">
        <w:rPr>
          <w:sz w:val="22"/>
          <w:szCs w:val="22"/>
        </w:rPr>
        <w:t>» au siège de l’UGP/PREEFN sise N’</w:t>
      </w:r>
      <w:proofErr w:type="spellStart"/>
      <w:r w:rsidRPr="00585B80">
        <w:rPr>
          <w:sz w:val="22"/>
          <w:szCs w:val="22"/>
        </w:rPr>
        <w:t>Tabacoro</w:t>
      </w:r>
      <w:proofErr w:type="spellEnd"/>
      <w:r w:rsidRPr="00585B80">
        <w:rPr>
          <w:sz w:val="22"/>
          <w:szCs w:val="22"/>
        </w:rPr>
        <w:t xml:space="preserve"> bâtiment ABFN situé dans la cour de la Direction Nationale des Eaux et Forêts côté Nord. Tél : 20 28 19 92 - Bamako. </w:t>
      </w:r>
    </w:p>
    <w:p w14:paraId="3F233421" w14:textId="77777777" w:rsidR="00B0797F" w:rsidRPr="00585B80" w:rsidRDefault="00B0797F" w:rsidP="00B0797F">
      <w:pPr>
        <w:pStyle w:val="Paragraphedeliste"/>
        <w:numPr>
          <w:ilvl w:val="0"/>
          <w:numId w:val="3"/>
        </w:numPr>
        <w:tabs>
          <w:tab w:val="left" w:pos="1123"/>
        </w:tabs>
        <w:spacing w:after="160" w:line="256" w:lineRule="auto"/>
        <w:jc w:val="both"/>
        <w:rPr>
          <w:rFonts w:ascii="Times New Roman" w:hAnsi="Times New Roman"/>
          <w:sz w:val="22"/>
          <w:szCs w:val="22"/>
        </w:rPr>
      </w:pPr>
      <w:r w:rsidRPr="00585B80">
        <w:rPr>
          <w:rFonts w:ascii="Times New Roman" w:hAnsi="Times New Roman"/>
          <w:sz w:val="22"/>
          <w:szCs w:val="22"/>
        </w:rPr>
        <w:t>Une Demande manuscrite adressée au Coordinateur du projet ;</w:t>
      </w:r>
    </w:p>
    <w:p w14:paraId="3DBEB148" w14:textId="03A5862E" w:rsidR="00585B80" w:rsidRPr="00585B80" w:rsidRDefault="00B0797F" w:rsidP="00B0797F">
      <w:pPr>
        <w:pStyle w:val="Paragraphedeliste"/>
        <w:numPr>
          <w:ilvl w:val="0"/>
          <w:numId w:val="3"/>
        </w:numPr>
        <w:tabs>
          <w:tab w:val="left" w:pos="1123"/>
        </w:tabs>
        <w:spacing w:after="160" w:line="256" w:lineRule="auto"/>
        <w:jc w:val="both"/>
        <w:rPr>
          <w:rFonts w:ascii="Times New Roman" w:hAnsi="Times New Roman"/>
          <w:sz w:val="22"/>
          <w:szCs w:val="22"/>
        </w:rPr>
      </w:pPr>
      <w:r w:rsidRPr="00585B80">
        <w:rPr>
          <w:rFonts w:ascii="Times New Roman" w:hAnsi="Times New Roman"/>
          <w:sz w:val="22"/>
          <w:szCs w:val="22"/>
        </w:rPr>
        <w:t>Un curriculum vitae détaillé </w:t>
      </w:r>
      <w:r w:rsidR="00585B80" w:rsidRPr="00585B80">
        <w:rPr>
          <w:rFonts w:ascii="Times New Roman" w:hAnsi="Times New Roman"/>
          <w:sz w:val="22"/>
          <w:szCs w:val="22"/>
        </w:rPr>
        <w:t xml:space="preserve">accompagné de </w:t>
      </w:r>
      <w:r w:rsidRPr="00585B80">
        <w:rPr>
          <w:rFonts w:ascii="Times New Roman" w:hAnsi="Times New Roman"/>
          <w:sz w:val="22"/>
          <w:szCs w:val="22"/>
        </w:rPr>
        <w:t xml:space="preserve">la photocopie certifiée du (des) diplôme(s) (ou lettres d’équivalence pour les diplômes étrangers) </w:t>
      </w:r>
      <w:r w:rsidR="00585B80" w:rsidRPr="00585B80">
        <w:rPr>
          <w:rFonts w:ascii="Times New Roman" w:hAnsi="Times New Roman"/>
          <w:sz w:val="22"/>
          <w:szCs w:val="22"/>
        </w:rPr>
        <w:t>;</w:t>
      </w:r>
    </w:p>
    <w:p w14:paraId="44939980" w14:textId="0E5CDEE9" w:rsidR="00B0797F" w:rsidRPr="00585B80" w:rsidRDefault="00585B80" w:rsidP="00B0797F">
      <w:pPr>
        <w:pStyle w:val="Paragraphedeliste"/>
        <w:numPr>
          <w:ilvl w:val="0"/>
          <w:numId w:val="3"/>
        </w:numPr>
        <w:tabs>
          <w:tab w:val="left" w:pos="1123"/>
        </w:tabs>
        <w:spacing w:after="160" w:line="256" w:lineRule="auto"/>
        <w:jc w:val="both"/>
        <w:rPr>
          <w:rFonts w:ascii="Times New Roman" w:hAnsi="Times New Roman"/>
          <w:sz w:val="22"/>
          <w:szCs w:val="22"/>
        </w:rPr>
      </w:pPr>
      <w:r w:rsidRPr="00585B80">
        <w:rPr>
          <w:rFonts w:ascii="Times New Roman" w:hAnsi="Times New Roman"/>
          <w:sz w:val="22"/>
          <w:szCs w:val="22"/>
        </w:rPr>
        <w:t>Les attestations des expériences mentionnées dans le CV</w:t>
      </w:r>
      <w:r w:rsidR="00B0797F" w:rsidRPr="00585B80">
        <w:rPr>
          <w:rFonts w:ascii="Times New Roman" w:hAnsi="Times New Roman"/>
          <w:sz w:val="22"/>
          <w:szCs w:val="22"/>
        </w:rPr>
        <w:t>.</w:t>
      </w:r>
    </w:p>
    <w:p w14:paraId="2C5AF4AD" w14:textId="2BCDDAE9" w:rsidR="00B0797F" w:rsidRDefault="00B0797F" w:rsidP="00B0797F">
      <w:pPr>
        <w:jc w:val="both"/>
        <w:rPr>
          <w:b/>
          <w:bCs/>
          <w:sz w:val="22"/>
          <w:szCs w:val="22"/>
        </w:rPr>
      </w:pPr>
      <w:r w:rsidRPr="00585B80">
        <w:rPr>
          <w:b/>
          <w:sz w:val="22"/>
          <w:szCs w:val="22"/>
        </w:rPr>
        <w:t xml:space="preserve">NB : </w:t>
      </w:r>
      <w:r w:rsidRPr="00585B80">
        <w:rPr>
          <w:b/>
          <w:bCs/>
          <w:sz w:val="22"/>
          <w:szCs w:val="22"/>
        </w:rPr>
        <w:t>Les termes de référence peuvent être obtenus sur place à l’adresse indiquée ci-dessus.</w:t>
      </w:r>
    </w:p>
    <w:p w14:paraId="55891D8C" w14:textId="77777777" w:rsidR="0054713F" w:rsidRDefault="0054713F" w:rsidP="00B0797F">
      <w:pPr>
        <w:jc w:val="both"/>
        <w:rPr>
          <w:b/>
          <w:bCs/>
          <w:sz w:val="22"/>
          <w:szCs w:val="22"/>
        </w:rPr>
      </w:pPr>
    </w:p>
    <w:p w14:paraId="03B519C9" w14:textId="77777777" w:rsidR="0054713F" w:rsidRPr="00585B80" w:rsidRDefault="0054713F" w:rsidP="00B0797F">
      <w:pPr>
        <w:jc w:val="both"/>
        <w:rPr>
          <w:sz w:val="22"/>
          <w:szCs w:val="22"/>
        </w:rPr>
      </w:pPr>
    </w:p>
    <w:p w14:paraId="7BE53CB0" w14:textId="77777777" w:rsidR="00B0797F" w:rsidRPr="000D1DA8" w:rsidRDefault="00B0797F" w:rsidP="00B0797F">
      <w:pPr>
        <w:rPr>
          <w:sz w:val="22"/>
          <w:szCs w:val="22"/>
        </w:rPr>
      </w:pPr>
    </w:p>
    <w:p w14:paraId="26817F87" w14:textId="2FD9E119" w:rsidR="00B0797F" w:rsidRPr="008C5C2C" w:rsidRDefault="00B0797F" w:rsidP="00B0797F">
      <w:pPr>
        <w:jc w:val="right"/>
        <w:rPr>
          <w:rFonts w:ascii="Arial" w:eastAsia="MS Mincho" w:hAnsi="Arial" w:cs="Arial"/>
          <w:b/>
          <w:sz w:val="22"/>
          <w:szCs w:val="22"/>
          <w:u w:val="single"/>
          <w:lang w:eastAsia="ja-JP"/>
        </w:rPr>
      </w:pPr>
      <w:r w:rsidRPr="000D1DA8">
        <w:rPr>
          <w:rFonts w:eastAsia="MS Mincho"/>
          <w:sz w:val="22"/>
          <w:szCs w:val="22"/>
          <w:lang w:eastAsia="ja-JP"/>
        </w:rPr>
        <w:t xml:space="preserve">                                                                                       </w:t>
      </w:r>
      <w:r w:rsidRPr="000D1DA8">
        <w:rPr>
          <w:rFonts w:eastAsia="MS Mincho"/>
          <w:b/>
          <w:sz w:val="22"/>
          <w:szCs w:val="22"/>
          <w:u w:val="single"/>
          <w:lang w:eastAsia="ja-JP"/>
        </w:rPr>
        <w:t>Abdourahamane Oumarou TOURE</w:t>
      </w:r>
    </w:p>
    <w:p w14:paraId="525891C8" w14:textId="5106181D" w:rsidR="00B0797F" w:rsidRDefault="00B0797F" w:rsidP="00B0797F">
      <w:r w:rsidRPr="008C5C2C">
        <w:rPr>
          <w:rFonts w:ascii="Arial" w:eastAsia="MS Mincho" w:hAnsi="Arial" w:cs="Arial"/>
          <w:sz w:val="22"/>
          <w:szCs w:val="22"/>
          <w:lang w:eastAsia="ja-JP"/>
        </w:rPr>
        <w:t xml:space="preserve">                                                                                                    </w:t>
      </w:r>
      <w:r w:rsidRPr="000D1DA8">
        <w:rPr>
          <w:rFonts w:ascii="Arial" w:eastAsia="MS Mincho" w:hAnsi="Arial" w:cs="Arial"/>
          <w:sz w:val="16"/>
          <w:szCs w:val="16"/>
          <w:lang w:eastAsia="ja-JP"/>
        </w:rPr>
        <w:t>Chevalier de l’Ordre Natio</w:t>
      </w:r>
      <w:r w:rsidRPr="000D1DA8">
        <w:rPr>
          <w:rFonts w:eastAsia="MS Mincho"/>
          <w:sz w:val="16"/>
          <w:szCs w:val="16"/>
          <w:lang w:eastAsia="ja-JP"/>
        </w:rPr>
        <w:t>nal</w:t>
      </w:r>
      <w:r w:rsidRPr="000D1DA8">
        <w:rPr>
          <w:sz w:val="16"/>
          <w:szCs w:val="16"/>
        </w:rPr>
        <w:t xml:space="preserve">    </w:t>
      </w:r>
    </w:p>
    <w:sectPr w:rsidR="00B079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7496"/>
    <w:multiLevelType w:val="hybridMultilevel"/>
    <w:tmpl w:val="C2F00F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7F297B"/>
    <w:multiLevelType w:val="hybridMultilevel"/>
    <w:tmpl w:val="F9502CF8"/>
    <w:lvl w:ilvl="0" w:tplc="1BC6E22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7F4763"/>
    <w:multiLevelType w:val="multilevel"/>
    <w:tmpl w:val="E6F6F460"/>
    <w:lvl w:ilvl="0">
      <w:start w:val="1"/>
      <w:numFmt w:val="upperRoman"/>
      <w:lvlText w:val="%1."/>
      <w:lvlJc w:val="left"/>
      <w:pPr>
        <w:ind w:left="1080" w:hanging="72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2926D8F"/>
    <w:multiLevelType w:val="hybridMultilevel"/>
    <w:tmpl w:val="AD040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FB4F4D"/>
    <w:multiLevelType w:val="hybridMultilevel"/>
    <w:tmpl w:val="06AC3C52"/>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9433226">
    <w:abstractNumId w:val="4"/>
  </w:num>
  <w:num w:numId="2" w16cid:durableId="785923876">
    <w:abstractNumId w:val="2"/>
  </w:num>
  <w:num w:numId="3" w16cid:durableId="1930457968">
    <w:abstractNumId w:val="0"/>
  </w:num>
  <w:num w:numId="4" w16cid:durableId="463737455">
    <w:abstractNumId w:val="1"/>
  </w:num>
  <w:num w:numId="5" w16cid:durableId="153953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7F"/>
    <w:rsid w:val="000D1DA8"/>
    <w:rsid w:val="000D6149"/>
    <w:rsid w:val="004550BE"/>
    <w:rsid w:val="004C3A98"/>
    <w:rsid w:val="0054713F"/>
    <w:rsid w:val="00585B80"/>
    <w:rsid w:val="005B5223"/>
    <w:rsid w:val="00652E27"/>
    <w:rsid w:val="007B0D00"/>
    <w:rsid w:val="007D5D0F"/>
    <w:rsid w:val="00847089"/>
    <w:rsid w:val="00B01644"/>
    <w:rsid w:val="00B0797F"/>
    <w:rsid w:val="00D75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14DF"/>
  <w15:chartTrackingRefBased/>
  <w15:docId w15:val="{18C5BD8D-8FD3-4AAC-BBFF-36E900F6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97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qFormat/>
    <w:rsid w:val="00B0797F"/>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Bullets,Medium Grid 1 - Accent 21,Liste 1,List Paragraph nowy,Numbered List Paragraph,List Paragraph (numbered (a)),List Paragraph1,Dot pt,No Spacing1,List Paragraph Char Char Char,Indicator Text,Numbered Para 1,Puce"/>
    <w:basedOn w:val="Normal"/>
    <w:link w:val="ParagraphedelisteCar"/>
    <w:uiPriority w:val="34"/>
    <w:qFormat/>
    <w:rsid w:val="00B0797F"/>
    <w:pPr>
      <w:spacing w:after="200" w:line="276" w:lineRule="auto"/>
      <w:ind w:left="720"/>
      <w:contextualSpacing/>
    </w:pPr>
    <w:rPr>
      <w:rFonts w:ascii="Calibri" w:hAnsi="Calibri"/>
      <w:sz w:val="20"/>
      <w:szCs w:val="20"/>
    </w:rPr>
  </w:style>
  <w:style w:type="character" w:customStyle="1" w:styleId="ParagraphedelisteCar">
    <w:name w:val="Paragraphe de liste Car"/>
    <w:aliases w:val="References Car,Bullets Car,Medium Grid 1 - Accent 21 Car,Liste 1 Car,List Paragraph nowy Car,Numbered List Paragraph Car,List Paragraph (numbered (a)) Car,List Paragraph1 Car,Dot pt Car,No Spacing1 Car,Indicator Text Car,Puce Car"/>
    <w:link w:val="Paragraphedeliste"/>
    <w:uiPriority w:val="34"/>
    <w:qFormat/>
    <w:rsid w:val="00B0797F"/>
    <w:rPr>
      <w:rFonts w:ascii="Calibri" w:eastAsia="Times New Roman" w:hAnsi="Calibri" w:cs="Times New Roman"/>
      <w:kern w:val="0"/>
      <w:sz w:val="20"/>
      <w:szCs w:val="20"/>
      <w:lang w:eastAsia="fr-FR"/>
      <w14:ligatures w14:val="none"/>
    </w:rPr>
  </w:style>
  <w:style w:type="character" w:customStyle="1" w:styleId="Titre1Car">
    <w:name w:val="Titre 1 Car"/>
    <w:basedOn w:val="Policepardfaut"/>
    <w:link w:val="Titre1"/>
    <w:rsid w:val="00B0797F"/>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3947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2024-01-30T15:44:00Z</cp:lastPrinted>
  <dcterms:created xsi:type="dcterms:W3CDTF">2024-02-26T14:12:00Z</dcterms:created>
  <dcterms:modified xsi:type="dcterms:W3CDTF">2024-02-26T14:12:00Z</dcterms:modified>
</cp:coreProperties>
</file>