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28" w:type="pct"/>
        <w:tblInd w:w="-572" w:type="dxa"/>
        <w:tblLook w:val="04A0" w:firstRow="1" w:lastRow="0" w:firstColumn="1" w:lastColumn="0" w:noHBand="0" w:noVBand="1"/>
      </w:tblPr>
      <w:tblGrid>
        <w:gridCol w:w="4669"/>
        <w:gridCol w:w="5905"/>
      </w:tblGrid>
      <w:tr w:rsidR="00366B01" w:rsidRPr="00366B01" w14:paraId="5AE50500" w14:textId="77777777" w:rsidTr="00620381">
        <w:trPr>
          <w:trHeight w:val="604"/>
        </w:trPr>
        <w:tc>
          <w:tcPr>
            <w:tcW w:w="2208" w:type="pct"/>
          </w:tcPr>
          <w:p w14:paraId="4452C8AC" w14:textId="77777777" w:rsidR="00620381" w:rsidRPr="00366B01" w:rsidRDefault="00620381" w:rsidP="00620381">
            <w:pPr>
              <w:spacing w:after="0" w:line="240" w:lineRule="auto"/>
              <w:ind w:left="360"/>
              <w:jc w:val="center"/>
              <w:rPr>
                <w:rFonts w:ascii="Times New Roman" w:hAnsi="Times New Roman"/>
                <w:b/>
                <w:color w:val="000000" w:themeColor="text1"/>
                <w:sz w:val="20"/>
              </w:rPr>
            </w:pPr>
            <w:r w:rsidRPr="00366B01">
              <w:rPr>
                <w:rFonts w:ascii="Times New Roman" w:hAnsi="Times New Roman"/>
                <w:b/>
                <w:color w:val="000000" w:themeColor="text1"/>
                <w:sz w:val="20"/>
              </w:rPr>
              <w:t>MINISTERE DE L’ELEVAGE ET DE LA PECHE</w:t>
            </w:r>
          </w:p>
          <w:p w14:paraId="36E9512A" w14:textId="77777777" w:rsidR="00620381" w:rsidRPr="00366B01" w:rsidRDefault="00620381" w:rsidP="00620381">
            <w:pPr>
              <w:spacing w:after="0" w:line="240" w:lineRule="auto"/>
              <w:ind w:left="360"/>
              <w:jc w:val="center"/>
              <w:rPr>
                <w:rFonts w:ascii="Times New Roman" w:hAnsi="Times New Roman"/>
                <w:b/>
                <w:color w:val="000000" w:themeColor="text1"/>
                <w:sz w:val="20"/>
              </w:rPr>
            </w:pPr>
            <w:r w:rsidRPr="00366B01">
              <w:rPr>
                <w:rFonts w:ascii="Times New Roman" w:hAnsi="Times New Roman"/>
                <w:b/>
                <w:color w:val="000000" w:themeColor="text1"/>
                <w:sz w:val="20"/>
              </w:rPr>
              <w:t>************</w:t>
            </w:r>
          </w:p>
        </w:tc>
        <w:tc>
          <w:tcPr>
            <w:tcW w:w="2792" w:type="pct"/>
          </w:tcPr>
          <w:p w14:paraId="2FDB9A91" w14:textId="77777777" w:rsidR="00620381" w:rsidRPr="00366B01" w:rsidRDefault="00620381" w:rsidP="00620381">
            <w:pPr>
              <w:spacing w:after="0" w:line="240" w:lineRule="auto"/>
              <w:ind w:left="360"/>
              <w:jc w:val="center"/>
              <w:rPr>
                <w:rFonts w:ascii="Times New Roman" w:hAnsi="Times New Roman"/>
                <w:b/>
                <w:color w:val="000000" w:themeColor="text1"/>
                <w:sz w:val="20"/>
              </w:rPr>
            </w:pPr>
            <w:r w:rsidRPr="00366B01">
              <w:rPr>
                <w:rFonts w:ascii="Times New Roman" w:hAnsi="Times New Roman"/>
                <w:b/>
                <w:color w:val="000000" w:themeColor="text1"/>
                <w:sz w:val="20"/>
              </w:rPr>
              <w:t>REPUBLIQUE DU MALI</w:t>
            </w:r>
          </w:p>
          <w:p w14:paraId="16C56C25" w14:textId="77777777" w:rsidR="00620381" w:rsidRPr="00366B01" w:rsidRDefault="00620381" w:rsidP="00620381">
            <w:pPr>
              <w:spacing w:after="0" w:line="240" w:lineRule="auto"/>
              <w:ind w:left="360"/>
              <w:jc w:val="center"/>
              <w:rPr>
                <w:rFonts w:ascii="Times New Roman" w:hAnsi="Times New Roman"/>
                <w:b/>
                <w:i/>
                <w:color w:val="000000" w:themeColor="text1"/>
                <w:sz w:val="20"/>
              </w:rPr>
            </w:pPr>
            <w:r w:rsidRPr="00366B01">
              <w:rPr>
                <w:rFonts w:ascii="Times New Roman" w:hAnsi="Times New Roman"/>
                <w:b/>
                <w:i/>
                <w:color w:val="000000" w:themeColor="text1"/>
                <w:sz w:val="20"/>
              </w:rPr>
              <w:t>Un peuple – Un but – Une foi</w:t>
            </w:r>
          </w:p>
          <w:p w14:paraId="2ED27526" w14:textId="77777777" w:rsidR="00620381" w:rsidRPr="00366B01" w:rsidRDefault="00620381" w:rsidP="00620381">
            <w:pPr>
              <w:spacing w:after="0" w:line="240" w:lineRule="auto"/>
              <w:ind w:left="360"/>
              <w:jc w:val="center"/>
              <w:rPr>
                <w:rFonts w:ascii="Times New Roman" w:hAnsi="Times New Roman"/>
                <w:b/>
                <w:color w:val="000000" w:themeColor="text1"/>
                <w:sz w:val="20"/>
              </w:rPr>
            </w:pPr>
            <w:r w:rsidRPr="00366B01">
              <w:rPr>
                <w:rFonts w:ascii="Times New Roman" w:hAnsi="Times New Roman"/>
                <w:b/>
                <w:color w:val="000000" w:themeColor="text1"/>
                <w:sz w:val="20"/>
              </w:rPr>
              <w:t>***********</w:t>
            </w:r>
          </w:p>
        </w:tc>
      </w:tr>
      <w:tr w:rsidR="00366B01" w:rsidRPr="00366B01" w14:paraId="387434C5" w14:textId="77777777" w:rsidTr="00620381">
        <w:trPr>
          <w:trHeight w:val="487"/>
        </w:trPr>
        <w:tc>
          <w:tcPr>
            <w:tcW w:w="2208" w:type="pct"/>
          </w:tcPr>
          <w:p w14:paraId="1EFDB4CF" w14:textId="77777777" w:rsidR="00620381" w:rsidRPr="00366B01" w:rsidRDefault="00620381" w:rsidP="00620381">
            <w:pPr>
              <w:spacing w:after="0" w:line="240" w:lineRule="auto"/>
              <w:ind w:left="360"/>
              <w:jc w:val="center"/>
              <w:rPr>
                <w:rFonts w:ascii="Times New Roman" w:hAnsi="Times New Roman"/>
                <w:b/>
                <w:color w:val="000000" w:themeColor="text1"/>
                <w:sz w:val="20"/>
              </w:rPr>
            </w:pPr>
            <w:r w:rsidRPr="00366B01">
              <w:rPr>
                <w:rFonts w:ascii="Times New Roman" w:hAnsi="Times New Roman"/>
                <w:b/>
                <w:color w:val="000000" w:themeColor="text1"/>
                <w:sz w:val="20"/>
              </w:rPr>
              <w:t>SECRETARIAT GENERAL</w:t>
            </w:r>
          </w:p>
          <w:p w14:paraId="060E1A95" w14:textId="77777777" w:rsidR="00620381" w:rsidRPr="00366B01" w:rsidRDefault="00620381" w:rsidP="00620381">
            <w:pPr>
              <w:spacing w:after="0" w:line="240" w:lineRule="auto"/>
              <w:ind w:left="360"/>
              <w:jc w:val="center"/>
              <w:rPr>
                <w:rFonts w:ascii="Times New Roman" w:hAnsi="Times New Roman"/>
                <w:b/>
                <w:color w:val="000000" w:themeColor="text1"/>
                <w:sz w:val="20"/>
              </w:rPr>
            </w:pPr>
            <w:r w:rsidRPr="00366B01">
              <w:rPr>
                <w:rFonts w:ascii="Times New Roman" w:hAnsi="Times New Roman"/>
                <w:b/>
                <w:color w:val="000000" w:themeColor="text1"/>
                <w:sz w:val="20"/>
              </w:rPr>
              <w:t>*************</w:t>
            </w:r>
          </w:p>
        </w:tc>
        <w:tc>
          <w:tcPr>
            <w:tcW w:w="2792" w:type="pct"/>
          </w:tcPr>
          <w:p w14:paraId="661E6E23" w14:textId="77777777" w:rsidR="00620381" w:rsidRPr="00366B01" w:rsidRDefault="00620381" w:rsidP="00620381">
            <w:pPr>
              <w:spacing w:line="240" w:lineRule="auto"/>
              <w:ind w:left="360"/>
              <w:rPr>
                <w:rFonts w:ascii="Times New Roman" w:hAnsi="Times New Roman"/>
                <w:b/>
                <w:color w:val="000000" w:themeColor="text1"/>
                <w:sz w:val="20"/>
              </w:rPr>
            </w:pPr>
          </w:p>
        </w:tc>
      </w:tr>
      <w:tr w:rsidR="00366B01" w:rsidRPr="00366B01" w14:paraId="061C60D2" w14:textId="77777777" w:rsidTr="00620381">
        <w:trPr>
          <w:trHeight w:val="824"/>
        </w:trPr>
        <w:tc>
          <w:tcPr>
            <w:tcW w:w="2208" w:type="pct"/>
          </w:tcPr>
          <w:p w14:paraId="5D192D4D" w14:textId="77777777" w:rsidR="00620381" w:rsidRPr="00366B01" w:rsidRDefault="00620381" w:rsidP="00620381">
            <w:pPr>
              <w:spacing w:after="0" w:line="240" w:lineRule="auto"/>
              <w:ind w:left="360"/>
              <w:jc w:val="center"/>
              <w:rPr>
                <w:rFonts w:ascii="Times New Roman" w:hAnsi="Times New Roman"/>
                <w:b/>
                <w:color w:val="000000" w:themeColor="text1"/>
                <w:sz w:val="20"/>
              </w:rPr>
            </w:pPr>
            <w:r w:rsidRPr="00366B01">
              <w:rPr>
                <w:rFonts w:ascii="Times New Roman" w:eastAsia="MS Mincho" w:hAnsi="Times New Roman"/>
                <w:b/>
                <w:bCs/>
                <w:caps/>
                <w:color w:val="000000" w:themeColor="text1"/>
                <w:sz w:val="20"/>
                <w:szCs w:val="20"/>
                <w:lang w:eastAsia="ar-SA"/>
              </w:rPr>
              <w:t>Projet d’Appui au Développement de l’Élevage au Mali</w:t>
            </w:r>
          </w:p>
          <w:p w14:paraId="29EBC49B" w14:textId="77777777" w:rsidR="00620381" w:rsidRPr="00366B01" w:rsidRDefault="00620381" w:rsidP="00620381">
            <w:pPr>
              <w:spacing w:after="0" w:line="240" w:lineRule="auto"/>
              <w:ind w:left="360"/>
              <w:jc w:val="center"/>
              <w:rPr>
                <w:rFonts w:ascii="Times New Roman" w:hAnsi="Times New Roman"/>
                <w:b/>
                <w:color w:val="000000" w:themeColor="text1"/>
                <w:sz w:val="20"/>
              </w:rPr>
            </w:pPr>
            <w:r w:rsidRPr="00366B01">
              <w:rPr>
                <w:rFonts w:ascii="Times New Roman" w:hAnsi="Times New Roman"/>
                <w:b/>
                <w:color w:val="000000" w:themeColor="text1"/>
                <w:sz w:val="20"/>
              </w:rPr>
              <w:t>*************</w:t>
            </w:r>
          </w:p>
        </w:tc>
        <w:tc>
          <w:tcPr>
            <w:tcW w:w="2792" w:type="pct"/>
          </w:tcPr>
          <w:p w14:paraId="54E23BC9" w14:textId="77777777" w:rsidR="00620381" w:rsidRPr="00366B01" w:rsidRDefault="00620381" w:rsidP="00620381">
            <w:pPr>
              <w:spacing w:line="240" w:lineRule="auto"/>
              <w:ind w:left="360"/>
              <w:rPr>
                <w:rFonts w:ascii="Times New Roman" w:hAnsi="Times New Roman"/>
                <w:b/>
                <w:color w:val="000000" w:themeColor="text1"/>
                <w:sz w:val="20"/>
              </w:rPr>
            </w:pPr>
          </w:p>
        </w:tc>
      </w:tr>
    </w:tbl>
    <w:p w14:paraId="09BB00C1" w14:textId="77777777" w:rsidR="009F1FDF" w:rsidRPr="00366B01" w:rsidRDefault="00620381" w:rsidP="00620381">
      <w:pPr>
        <w:spacing w:after="0" w:line="240" w:lineRule="auto"/>
        <w:rPr>
          <w:color w:val="000000" w:themeColor="text1"/>
        </w:rPr>
      </w:pPr>
      <w:r w:rsidRPr="00366B01">
        <w:rPr>
          <w:color w:val="000000" w:themeColor="text1"/>
        </w:rPr>
        <w:t xml:space="preserve">                                                                                </w:t>
      </w:r>
      <w:r w:rsidRPr="00366B01">
        <w:rPr>
          <w:rFonts w:ascii="Verdana" w:eastAsia="MS Mincho" w:hAnsi="Verdana"/>
          <w:b/>
          <w:caps/>
          <w:noProof/>
          <w:color w:val="000000" w:themeColor="text1"/>
          <w:sz w:val="48"/>
          <w:szCs w:val="48"/>
          <w:lang w:eastAsia="fr-FR"/>
        </w:rPr>
        <w:drawing>
          <wp:inline distT="0" distB="0" distL="0" distR="0" wp14:anchorId="18CF7457" wp14:editId="69AEEB58">
            <wp:extent cx="846667" cy="762000"/>
            <wp:effectExtent l="0" t="0" r="4445" b="0"/>
            <wp:docPr id="11" name="Image 10"/>
            <wp:cNvGraphicFramePr/>
            <a:graphic xmlns:a="http://schemas.openxmlformats.org/drawingml/2006/main">
              <a:graphicData uri="http://schemas.openxmlformats.org/drawingml/2006/picture">
                <pic:pic xmlns:pic="http://schemas.openxmlformats.org/drawingml/2006/picture">
                  <pic:nvPicPr>
                    <pic:cNvPr id="11" name="Image 1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299" cy="763469"/>
                    </a:xfrm>
                    <a:prstGeom prst="rect">
                      <a:avLst/>
                    </a:prstGeom>
                    <a:noFill/>
                    <a:ln>
                      <a:noFill/>
                    </a:ln>
                  </pic:spPr>
                </pic:pic>
              </a:graphicData>
            </a:graphic>
          </wp:inline>
        </w:drawing>
      </w:r>
    </w:p>
    <w:p w14:paraId="6618A2E2" w14:textId="77777777" w:rsidR="00620381" w:rsidRPr="00366B01" w:rsidRDefault="00620381" w:rsidP="00620381">
      <w:pPr>
        <w:spacing w:before="120" w:after="120" w:line="240" w:lineRule="auto"/>
        <w:rPr>
          <w:color w:val="000000" w:themeColor="text1"/>
        </w:rPr>
      </w:pPr>
    </w:p>
    <w:p w14:paraId="5A2DAFD6" w14:textId="77777777" w:rsidR="00620381" w:rsidRPr="00366B01" w:rsidRDefault="00620381" w:rsidP="00620381">
      <w:pPr>
        <w:spacing w:after="0"/>
        <w:jc w:val="center"/>
        <w:rPr>
          <w:rFonts w:ascii="Elephant" w:hAnsi="Elephant"/>
          <w:b/>
          <w:i/>
          <w:color w:val="000000" w:themeColor="text1"/>
          <w:sz w:val="24"/>
          <w:szCs w:val="32"/>
          <w:u w:val="single"/>
        </w:rPr>
      </w:pPr>
      <w:r w:rsidRPr="00366B01">
        <w:rPr>
          <w:rFonts w:ascii="Elephant" w:hAnsi="Elephant"/>
          <w:b/>
          <w:color w:val="000000" w:themeColor="text1"/>
          <w:sz w:val="24"/>
          <w:szCs w:val="32"/>
          <w:u w:val="single"/>
        </w:rPr>
        <w:t>TERMES DE REFERENCE</w:t>
      </w:r>
    </w:p>
    <w:p w14:paraId="25BF88A0" w14:textId="77777777" w:rsidR="00620381" w:rsidRPr="00366B01" w:rsidRDefault="00620381" w:rsidP="00620381">
      <w:pPr>
        <w:spacing w:before="120" w:after="120" w:line="240" w:lineRule="auto"/>
        <w:jc w:val="center"/>
        <w:rPr>
          <w:color w:val="000000" w:themeColor="text1"/>
        </w:rPr>
      </w:pPr>
      <w:r w:rsidRPr="00366B01">
        <w:rPr>
          <w:rFonts w:ascii="Times New Roman" w:hAnsi="Times New Roman"/>
          <w:noProof/>
          <w:color w:val="000000" w:themeColor="text1"/>
          <w:lang w:eastAsia="fr-FR"/>
        </w:rPr>
        <mc:AlternateContent>
          <mc:Choice Requires="wps">
            <w:drawing>
              <wp:anchor distT="0" distB="0" distL="114300" distR="114300" simplePos="0" relativeHeight="251659264" behindDoc="0" locked="0" layoutInCell="1" allowOverlap="1" wp14:anchorId="4A6CCFD5" wp14:editId="4B6E0B40">
                <wp:simplePos x="0" y="0"/>
                <wp:positionH relativeFrom="margin">
                  <wp:posOffset>64982</wp:posOffset>
                </wp:positionH>
                <wp:positionV relativeFrom="paragraph">
                  <wp:posOffset>161502</wp:posOffset>
                </wp:positionV>
                <wp:extent cx="5985934" cy="1227667"/>
                <wp:effectExtent l="25400" t="25400" r="21590" b="29845"/>
                <wp:wrapNone/>
                <wp:docPr id="1"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5934" cy="1227667"/>
                        </a:xfrm>
                        <a:prstGeom prst="roundRect">
                          <a:avLst>
                            <a:gd name="adj" fmla="val 16667"/>
                          </a:avLst>
                        </a:prstGeom>
                        <a:solidFill>
                          <a:srgbClr val="EEECE1">
                            <a:lumMod val="75000"/>
                            <a:lumOff val="0"/>
                          </a:srgbClr>
                        </a:solidFill>
                        <a:ln w="50800" cmpd="thickThin">
                          <a:solidFill>
                            <a:sysClr val="windowText" lastClr="000000">
                              <a:lumMod val="100000"/>
                              <a:lumOff val="0"/>
                            </a:sysClr>
                          </a:solidFill>
                          <a:round/>
                          <a:headEnd/>
                          <a:tailEnd/>
                        </a:ln>
                      </wps:spPr>
                      <wps:txbx>
                        <w:txbxContent>
                          <w:p w14:paraId="0AE954F1" w14:textId="6B59A587" w:rsidR="00620381" w:rsidRPr="00620381" w:rsidRDefault="00620381" w:rsidP="00620381">
                            <w:pPr>
                              <w:spacing w:before="120" w:after="120" w:line="240" w:lineRule="auto"/>
                              <w:jc w:val="center"/>
                              <w:rPr>
                                <w:rFonts w:ascii="Elephant" w:hAnsi="Elephant"/>
                                <w:b/>
                                <w:sz w:val="40"/>
                                <w:szCs w:val="48"/>
                              </w:rPr>
                            </w:pPr>
                            <w:r w:rsidRPr="00620381">
                              <w:rPr>
                                <w:rFonts w:ascii="Elephant" w:hAnsi="Elephant"/>
                                <w:b/>
                                <w:color w:val="000000" w:themeColor="text1"/>
                                <w:sz w:val="40"/>
                                <w:szCs w:val="48"/>
                              </w:rPr>
                              <w:t>Recrutement d’un consultant</w:t>
                            </w:r>
                            <w:r w:rsidRPr="00620381">
                              <w:rPr>
                                <w:rFonts w:ascii="Elephant" w:hAnsi="Elephant"/>
                                <w:b/>
                                <w:sz w:val="40"/>
                                <w:szCs w:val="48"/>
                              </w:rPr>
                              <w:t xml:space="preserve"> </w:t>
                            </w:r>
                            <w:r w:rsidRPr="00620381">
                              <w:rPr>
                                <w:rFonts w:ascii="Elephant" w:hAnsi="Elephant"/>
                                <w:b/>
                                <w:color w:val="000000" w:themeColor="text1"/>
                                <w:sz w:val="40"/>
                                <w:szCs w:val="48"/>
                              </w:rPr>
                              <w:t xml:space="preserve">individuel </w:t>
                            </w:r>
                            <w:r w:rsidR="000D75BB" w:rsidRPr="00620381">
                              <w:rPr>
                                <w:rFonts w:ascii="Elephant" w:hAnsi="Elephant"/>
                                <w:b/>
                                <w:color w:val="000000" w:themeColor="text1"/>
                                <w:sz w:val="40"/>
                                <w:szCs w:val="48"/>
                              </w:rPr>
                              <w:t>pour à</w:t>
                            </w:r>
                            <w:r w:rsidRPr="00620381">
                              <w:rPr>
                                <w:rFonts w:ascii="Elephant" w:hAnsi="Elephant"/>
                                <w:b/>
                                <w:color w:val="000000" w:themeColor="text1"/>
                                <w:sz w:val="40"/>
                                <w:szCs w:val="48"/>
                              </w:rPr>
                              <w:t xml:space="preserve"> la rédaction du rapport d'achèvement du </w:t>
                            </w:r>
                            <w:r w:rsidRPr="00620381">
                              <w:rPr>
                                <w:rFonts w:ascii="Elephant" w:hAnsi="Elephant"/>
                                <w:b/>
                                <w:sz w:val="40"/>
                                <w:szCs w:val="48"/>
                              </w:rPr>
                              <w:t xml:space="preserve">PADEL-MALI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6CCFD5" id="Rectangle à coins arrondis 3" o:spid="_x0000_s1026" style="position:absolute;left:0;text-align:left;margin-left:5.1pt;margin-top:12.7pt;width:471.35pt;height:9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" fillcolor="#c4bd97" strokeweight="4pt">
                <v:stroke linestyle="thickThin"/>
                <v:path arrowok="t"/>
                <v:textbox>
                  <w:txbxContent>
                    <w:p w14:paraId="0AE954F1" w14:textId="6B59A587" w:rsidR="00620381" w:rsidRPr="00620381" w:rsidRDefault="00620381" w:rsidP="00620381">
                      <w:pPr>
                        <w:spacing w:before="120" w:after="120" w:line="240" w:lineRule="auto"/>
                        <w:jc w:val="center"/>
                        <w:rPr>
                          <w:rFonts w:ascii="Elephant" w:hAnsi="Elephant"/>
                          <w:b/>
                          <w:sz w:val="40"/>
                          <w:szCs w:val="48"/>
                        </w:rPr>
                      </w:pPr>
                      <w:r w:rsidRPr="00620381">
                        <w:rPr>
                          <w:rFonts w:ascii="Elephant" w:hAnsi="Elephant"/>
                          <w:b/>
                          <w:color w:val="000000" w:themeColor="text1"/>
                          <w:sz w:val="40"/>
                          <w:szCs w:val="48"/>
                        </w:rPr>
                        <w:t>Recrutement d’un consultant</w:t>
                      </w:r>
                      <w:r w:rsidRPr="00620381">
                        <w:rPr>
                          <w:rFonts w:ascii="Elephant" w:hAnsi="Elephant"/>
                          <w:b/>
                          <w:sz w:val="40"/>
                          <w:szCs w:val="48"/>
                        </w:rPr>
                        <w:t xml:space="preserve"> </w:t>
                      </w:r>
                      <w:r w:rsidRPr="00620381">
                        <w:rPr>
                          <w:rFonts w:ascii="Elephant" w:hAnsi="Elephant"/>
                          <w:b/>
                          <w:color w:val="000000" w:themeColor="text1"/>
                          <w:sz w:val="40"/>
                          <w:szCs w:val="48"/>
                        </w:rPr>
                        <w:t xml:space="preserve">individuel </w:t>
                      </w:r>
                      <w:r w:rsidR="000D75BB" w:rsidRPr="00620381">
                        <w:rPr>
                          <w:rFonts w:ascii="Elephant" w:hAnsi="Elephant"/>
                          <w:b/>
                          <w:color w:val="000000" w:themeColor="text1"/>
                          <w:sz w:val="40"/>
                          <w:szCs w:val="48"/>
                        </w:rPr>
                        <w:t>pour à</w:t>
                      </w:r>
                      <w:r w:rsidRPr="00620381">
                        <w:rPr>
                          <w:rFonts w:ascii="Elephant" w:hAnsi="Elephant"/>
                          <w:b/>
                          <w:color w:val="000000" w:themeColor="text1"/>
                          <w:sz w:val="40"/>
                          <w:szCs w:val="48"/>
                        </w:rPr>
                        <w:t xml:space="preserve"> la rédaction du rapport d'achèvement du </w:t>
                      </w:r>
                      <w:r w:rsidRPr="00620381">
                        <w:rPr>
                          <w:rFonts w:ascii="Elephant" w:hAnsi="Elephant"/>
                          <w:b/>
                          <w:sz w:val="40"/>
                          <w:szCs w:val="48"/>
                        </w:rPr>
                        <w:t xml:space="preserve">PADEL-MALI </w:t>
                      </w:r>
                    </w:p>
                  </w:txbxContent>
                </v:textbox>
                <w10:wrap anchorx="margin"/>
              </v:roundrect>
            </w:pict>
          </mc:Fallback>
        </mc:AlternateContent>
      </w:r>
    </w:p>
    <w:p w14:paraId="346C5627" w14:textId="77777777" w:rsidR="00620381" w:rsidRPr="00366B01" w:rsidRDefault="00620381" w:rsidP="00620381">
      <w:pPr>
        <w:spacing w:before="120" w:after="120" w:line="240" w:lineRule="auto"/>
        <w:jc w:val="center"/>
        <w:rPr>
          <w:color w:val="000000" w:themeColor="text1"/>
        </w:rPr>
      </w:pPr>
    </w:p>
    <w:p w14:paraId="3B31DD47" w14:textId="77777777" w:rsidR="00620381" w:rsidRPr="00366B01" w:rsidRDefault="00620381" w:rsidP="00620381">
      <w:pPr>
        <w:spacing w:before="120" w:after="120" w:line="240" w:lineRule="auto"/>
        <w:jc w:val="center"/>
        <w:rPr>
          <w:color w:val="000000" w:themeColor="text1"/>
        </w:rPr>
      </w:pPr>
    </w:p>
    <w:p w14:paraId="0302AEBC" w14:textId="77777777" w:rsidR="00620381" w:rsidRPr="00366B01" w:rsidRDefault="00620381" w:rsidP="00620381">
      <w:pPr>
        <w:spacing w:before="120" w:after="120" w:line="240" w:lineRule="auto"/>
        <w:jc w:val="center"/>
        <w:rPr>
          <w:color w:val="000000" w:themeColor="text1"/>
        </w:rPr>
      </w:pPr>
    </w:p>
    <w:p w14:paraId="18F60FC8" w14:textId="77777777" w:rsidR="00620381" w:rsidRPr="00366B01" w:rsidRDefault="00620381" w:rsidP="00620381">
      <w:pPr>
        <w:spacing w:before="120" w:after="120" w:line="240" w:lineRule="auto"/>
        <w:jc w:val="center"/>
        <w:rPr>
          <w:color w:val="000000" w:themeColor="text1"/>
        </w:rPr>
      </w:pPr>
    </w:p>
    <w:p w14:paraId="32C828F3" w14:textId="77777777" w:rsidR="00620381" w:rsidRPr="00366B01" w:rsidRDefault="00620381" w:rsidP="00620381">
      <w:pPr>
        <w:spacing w:before="120" w:after="120" w:line="240" w:lineRule="auto"/>
        <w:jc w:val="center"/>
        <w:rPr>
          <w:color w:val="000000" w:themeColor="text1"/>
        </w:rPr>
      </w:pPr>
    </w:p>
    <w:p w14:paraId="43D7D316" w14:textId="77777777" w:rsidR="00620381" w:rsidRPr="00366B01" w:rsidRDefault="00620381" w:rsidP="00620381">
      <w:pPr>
        <w:spacing w:before="120" w:after="120" w:line="240" w:lineRule="auto"/>
        <w:jc w:val="center"/>
        <w:rPr>
          <w:color w:val="000000" w:themeColor="text1"/>
        </w:rPr>
      </w:pPr>
    </w:p>
    <w:p w14:paraId="49C9C08B" w14:textId="77777777" w:rsidR="00620381" w:rsidRPr="00366B01" w:rsidRDefault="00620381" w:rsidP="00620381">
      <w:pPr>
        <w:spacing w:before="120" w:after="120" w:line="240" w:lineRule="auto"/>
        <w:jc w:val="center"/>
        <w:rPr>
          <w:color w:val="000000" w:themeColor="text1"/>
        </w:rPr>
      </w:pPr>
    </w:p>
    <w:p w14:paraId="5BEC6E42" w14:textId="77777777" w:rsidR="00620381" w:rsidRPr="00366B01" w:rsidRDefault="00620381" w:rsidP="00620381">
      <w:pPr>
        <w:spacing w:before="120" w:after="120" w:line="240" w:lineRule="auto"/>
        <w:jc w:val="center"/>
        <w:rPr>
          <w:color w:val="000000" w:themeColor="text1"/>
        </w:rPr>
      </w:pPr>
    </w:p>
    <w:p w14:paraId="184ECB0C" w14:textId="77777777" w:rsidR="00620381" w:rsidRPr="00366B01" w:rsidRDefault="00620381" w:rsidP="00620381">
      <w:pPr>
        <w:spacing w:before="120" w:after="120" w:line="240" w:lineRule="auto"/>
        <w:jc w:val="center"/>
        <w:rPr>
          <w:color w:val="000000" w:themeColor="text1"/>
        </w:rPr>
      </w:pPr>
    </w:p>
    <w:p w14:paraId="21D04282" w14:textId="77777777" w:rsidR="00620381" w:rsidRPr="00366B01" w:rsidRDefault="00620381" w:rsidP="00620381">
      <w:pPr>
        <w:spacing w:before="120" w:after="120" w:line="240" w:lineRule="auto"/>
        <w:jc w:val="center"/>
        <w:rPr>
          <w:color w:val="000000" w:themeColor="text1"/>
        </w:rPr>
      </w:pPr>
    </w:p>
    <w:p w14:paraId="4D944314" w14:textId="77777777" w:rsidR="00620381" w:rsidRPr="00366B01" w:rsidRDefault="00620381" w:rsidP="00620381">
      <w:pPr>
        <w:spacing w:before="120" w:after="120" w:line="240" w:lineRule="auto"/>
        <w:jc w:val="center"/>
        <w:rPr>
          <w:color w:val="000000" w:themeColor="text1"/>
        </w:rPr>
      </w:pPr>
    </w:p>
    <w:p w14:paraId="4BDE258A" w14:textId="77777777" w:rsidR="00620381" w:rsidRPr="00366B01" w:rsidRDefault="00620381" w:rsidP="00620381">
      <w:pPr>
        <w:spacing w:before="120" w:after="120" w:line="240" w:lineRule="auto"/>
        <w:jc w:val="center"/>
        <w:rPr>
          <w:color w:val="000000" w:themeColor="text1"/>
        </w:rPr>
      </w:pPr>
    </w:p>
    <w:p w14:paraId="2452FFB8" w14:textId="77777777" w:rsidR="00620381" w:rsidRPr="00366B01" w:rsidRDefault="00620381" w:rsidP="00620381">
      <w:pPr>
        <w:spacing w:before="120" w:after="120" w:line="240" w:lineRule="auto"/>
        <w:jc w:val="center"/>
        <w:rPr>
          <w:color w:val="000000" w:themeColor="text1"/>
        </w:rPr>
      </w:pPr>
    </w:p>
    <w:p w14:paraId="1F28EE7E" w14:textId="77777777" w:rsidR="00620381" w:rsidRPr="00366B01" w:rsidRDefault="00620381" w:rsidP="00620381">
      <w:pPr>
        <w:spacing w:before="120" w:after="120" w:line="240" w:lineRule="auto"/>
        <w:jc w:val="center"/>
        <w:rPr>
          <w:color w:val="000000" w:themeColor="text1"/>
        </w:rPr>
      </w:pPr>
    </w:p>
    <w:p w14:paraId="0052178B" w14:textId="77777777" w:rsidR="00620381" w:rsidRPr="00366B01" w:rsidRDefault="00620381" w:rsidP="00620381">
      <w:pPr>
        <w:spacing w:before="120" w:after="120" w:line="240" w:lineRule="auto"/>
        <w:jc w:val="center"/>
        <w:rPr>
          <w:color w:val="000000" w:themeColor="text1"/>
        </w:rPr>
      </w:pPr>
    </w:p>
    <w:p w14:paraId="685DD2B6" w14:textId="77777777" w:rsidR="00620381" w:rsidRPr="00366B01" w:rsidRDefault="00620381" w:rsidP="00620381">
      <w:pPr>
        <w:spacing w:before="120" w:after="120" w:line="240" w:lineRule="auto"/>
        <w:jc w:val="center"/>
        <w:rPr>
          <w:color w:val="000000" w:themeColor="text1"/>
        </w:rPr>
      </w:pPr>
    </w:p>
    <w:p w14:paraId="72697831" w14:textId="77777777" w:rsidR="00620381" w:rsidRPr="00366B01" w:rsidRDefault="00620381" w:rsidP="00620381">
      <w:pPr>
        <w:spacing w:before="120" w:after="120" w:line="240" w:lineRule="auto"/>
        <w:jc w:val="center"/>
        <w:rPr>
          <w:color w:val="000000" w:themeColor="text1"/>
        </w:rPr>
      </w:pPr>
    </w:p>
    <w:p w14:paraId="5334E37D" w14:textId="77777777" w:rsidR="00620381" w:rsidRPr="00366B01" w:rsidRDefault="00620381" w:rsidP="00620381">
      <w:pPr>
        <w:spacing w:before="120" w:after="120" w:line="240" w:lineRule="auto"/>
        <w:jc w:val="center"/>
        <w:rPr>
          <w:color w:val="000000" w:themeColor="text1"/>
        </w:rPr>
      </w:pPr>
    </w:p>
    <w:p w14:paraId="2F081DA2" w14:textId="77777777" w:rsidR="00620381" w:rsidRPr="00366B01" w:rsidRDefault="00620381" w:rsidP="00620381">
      <w:pPr>
        <w:spacing w:before="120" w:after="120" w:line="240" w:lineRule="auto"/>
        <w:jc w:val="center"/>
        <w:rPr>
          <w:color w:val="000000" w:themeColor="text1"/>
        </w:rPr>
      </w:pPr>
    </w:p>
    <w:p w14:paraId="6565A6EB" w14:textId="77777777" w:rsidR="00620381" w:rsidRPr="00366B01" w:rsidRDefault="00620381" w:rsidP="00620381">
      <w:pPr>
        <w:spacing w:before="120" w:after="120" w:line="240" w:lineRule="auto"/>
        <w:jc w:val="center"/>
        <w:rPr>
          <w:color w:val="000000" w:themeColor="text1"/>
        </w:rPr>
      </w:pPr>
    </w:p>
    <w:p w14:paraId="07C161C3" w14:textId="77777777" w:rsidR="00620381" w:rsidRPr="00366B01" w:rsidRDefault="00620381" w:rsidP="00620381">
      <w:pPr>
        <w:spacing w:before="120" w:after="120" w:line="240" w:lineRule="auto"/>
        <w:jc w:val="center"/>
        <w:rPr>
          <w:color w:val="000000" w:themeColor="text1"/>
        </w:rPr>
      </w:pPr>
    </w:p>
    <w:p w14:paraId="489E1153" w14:textId="77777777" w:rsidR="00620381" w:rsidRPr="00366B01" w:rsidRDefault="00620381" w:rsidP="00620381">
      <w:pPr>
        <w:jc w:val="center"/>
        <w:rPr>
          <w:rFonts w:ascii="Times New Roman" w:hAnsi="Times New Roman"/>
          <w:b/>
          <w:i/>
          <w:color w:val="000000" w:themeColor="text1"/>
        </w:rPr>
        <w:sectPr w:rsidR="00620381" w:rsidRPr="00366B01" w:rsidSect="00620381">
          <w:headerReference w:type="even" r:id="rId9"/>
          <w:footerReference w:type="default" r:id="rId10"/>
          <w:pgSz w:w="11906" w:h="16838"/>
          <w:pgMar w:top="1417" w:right="1417" w:bottom="1417" w:left="1417" w:header="708" w:footer="526" w:gutter="0"/>
          <w:cols w:space="708"/>
          <w:docGrid w:linePitch="360"/>
        </w:sectPr>
      </w:pPr>
      <w:r w:rsidRPr="00366B01">
        <w:rPr>
          <w:rFonts w:ascii="Times New Roman" w:hAnsi="Times New Roman"/>
          <w:b/>
          <w:i/>
          <w:color w:val="000000" w:themeColor="text1"/>
        </w:rPr>
        <w:t>Décembre 2023</w:t>
      </w:r>
    </w:p>
    <w:p w14:paraId="730B7BDC" w14:textId="77777777" w:rsidR="00620381" w:rsidRPr="00366B01" w:rsidRDefault="00620381" w:rsidP="00C66502">
      <w:pPr>
        <w:numPr>
          <w:ilvl w:val="0"/>
          <w:numId w:val="1"/>
        </w:numPr>
        <w:spacing w:after="0" w:line="240" w:lineRule="auto"/>
        <w:ind w:left="567" w:hanging="207"/>
        <w:contextualSpacing/>
        <w:rPr>
          <w:rFonts w:ascii="Rockwell" w:hAnsi="Rockwell" w:cs="Calibri"/>
          <w:b/>
          <w:color w:val="000000" w:themeColor="text1"/>
          <w:sz w:val="24"/>
        </w:rPr>
      </w:pPr>
      <w:r w:rsidRPr="00366B01">
        <w:rPr>
          <w:rFonts w:ascii="Times New Roman" w:hAnsi="Times New Roman"/>
          <w:b/>
          <w:color w:val="000000" w:themeColor="text1"/>
          <w:sz w:val="24"/>
        </w:rPr>
        <w:lastRenderedPageBreak/>
        <w:t>CONTEXTE ET JUSTIFICATION</w:t>
      </w:r>
    </w:p>
    <w:p w14:paraId="1A9B978B" w14:textId="5FCBA764" w:rsidR="00620381" w:rsidRPr="00366B01" w:rsidRDefault="00620381" w:rsidP="006920F7">
      <w:pPr>
        <w:spacing w:before="120" w:after="120" w:line="240" w:lineRule="auto"/>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 xml:space="preserve">Le </w:t>
      </w:r>
      <w:r w:rsidR="00676D44" w:rsidRPr="00366B01">
        <w:rPr>
          <w:rFonts w:ascii="Times New Roman" w:hAnsi="Times New Roman"/>
          <w:color w:val="000000" w:themeColor="text1"/>
          <w:sz w:val="24"/>
          <w:szCs w:val="24"/>
        </w:rPr>
        <w:t>Projet d’Appui au Développement de l’Élevage au Mali (</w:t>
      </w:r>
      <w:r w:rsidRPr="00366B01">
        <w:rPr>
          <w:rFonts w:ascii="Times New Roman" w:hAnsi="Times New Roman"/>
          <w:color w:val="000000" w:themeColor="text1"/>
          <w:sz w:val="24"/>
          <w:szCs w:val="24"/>
        </w:rPr>
        <w:t>PADEL</w:t>
      </w:r>
      <w:r w:rsidR="00676D44" w:rsidRPr="00366B01">
        <w:rPr>
          <w:rFonts w:ascii="Times New Roman" w:hAnsi="Times New Roman"/>
          <w:color w:val="000000" w:themeColor="text1"/>
          <w:sz w:val="24"/>
          <w:szCs w:val="24"/>
        </w:rPr>
        <w:t>-</w:t>
      </w:r>
      <w:r w:rsidRPr="00366B01">
        <w:rPr>
          <w:rFonts w:ascii="Times New Roman" w:hAnsi="Times New Roman"/>
          <w:color w:val="000000" w:themeColor="text1"/>
          <w:sz w:val="24"/>
          <w:szCs w:val="24"/>
        </w:rPr>
        <w:t xml:space="preserve"> M</w:t>
      </w:r>
      <w:r w:rsidR="00676D44" w:rsidRPr="00366B01">
        <w:rPr>
          <w:rFonts w:ascii="Times New Roman" w:hAnsi="Times New Roman"/>
          <w:color w:val="000000" w:themeColor="text1"/>
          <w:sz w:val="24"/>
          <w:szCs w:val="24"/>
        </w:rPr>
        <w:t>)</w:t>
      </w:r>
      <w:r w:rsidRPr="00366B01">
        <w:rPr>
          <w:rFonts w:ascii="Times New Roman" w:hAnsi="Times New Roman"/>
          <w:color w:val="000000" w:themeColor="text1"/>
          <w:sz w:val="24"/>
          <w:szCs w:val="24"/>
        </w:rPr>
        <w:t xml:space="preserve"> a été mis en </w:t>
      </w:r>
      <w:r w:rsidR="00B00634" w:rsidRPr="00366B01">
        <w:rPr>
          <w:rFonts w:ascii="Times New Roman" w:hAnsi="Times New Roman"/>
          <w:color w:val="000000" w:themeColor="text1"/>
          <w:sz w:val="24"/>
          <w:szCs w:val="24"/>
        </w:rPr>
        <w:t>vigueur, le</w:t>
      </w:r>
      <w:r w:rsidRPr="00366B01">
        <w:rPr>
          <w:rFonts w:ascii="Times New Roman" w:hAnsi="Times New Roman"/>
          <w:color w:val="000000" w:themeColor="text1"/>
          <w:sz w:val="24"/>
          <w:szCs w:val="24"/>
        </w:rPr>
        <w:t xml:space="preserve"> 23 août 2018 pour une durée de six (6) ans (2018-2024). Il intervient sur toute l’étendue du territoire national dans quatre filières d’élevage</w:t>
      </w:r>
      <w:r w:rsidR="00676D44" w:rsidRPr="00366B01">
        <w:rPr>
          <w:rFonts w:ascii="Times New Roman" w:hAnsi="Times New Roman"/>
          <w:color w:val="000000" w:themeColor="text1"/>
          <w:sz w:val="24"/>
          <w:szCs w:val="24"/>
        </w:rPr>
        <w:t xml:space="preserve"> </w:t>
      </w:r>
      <w:r w:rsidR="00B00634" w:rsidRPr="00366B01">
        <w:rPr>
          <w:rFonts w:ascii="Times New Roman" w:hAnsi="Times New Roman"/>
          <w:color w:val="000000" w:themeColor="text1"/>
          <w:sz w:val="24"/>
          <w:szCs w:val="24"/>
        </w:rPr>
        <w:t>(bétail</w:t>
      </w:r>
      <w:r w:rsidRPr="00366B01">
        <w:rPr>
          <w:rFonts w:ascii="Times New Roman" w:hAnsi="Times New Roman"/>
          <w:color w:val="000000" w:themeColor="text1"/>
          <w:sz w:val="24"/>
          <w:szCs w:val="24"/>
        </w:rPr>
        <w:t>/viande, lait, aviculture et aquaculture</w:t>
      </w:r>
      <w:r w:rsidR="00676D44" w:rsidRPr="00366B01">
        <w:rPr>
          <w:rFonts w:ascii="Times New Roman" w:hAnsi="Times New Roman"/>
          <w:color w:val="000000" w:themeColor="text1"/>
          <w:sz w:val="24"/>
          <w:szCs w:val="24"/>
        </w:rPr>
        <w:t xml:space="preserve">) et en soutien à </w:t>
      </w:r>
      <w:r w:rsidRPr="00366B01">
        <w:rPr>
          <w:rFonts w:ascii="Times New Roman" w:hAnsi="Times New Roman"/>
          <w:color w:val="000000" w:themeColor="text1"/>
          <w:sz w:val="24"/>
          <w:szCs w:val="24"/>
        </w:rPr>
        <w:t>des filières de diversification telles que l’apiculture, la cuniculture, la porc culture.</w:t>
      </w:r>
    </w:p>
    <w:p w14:paraId="5E116345" w14:textId="77777777" w:rsidR="00620381" w:rsidRPr="00366B01" w:rsidRDefault="00620381" w:rsidP="006920F7">
      <w:pPr>
        <w:spacing w:before="120" w:after="120" w:line="240" w:lineRule="auto"/>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 xml:space="preserve">Les systèmes d’élevages ciblés </w:t>
      </w:r>
      <w:r w:rsidR="00676D44" w:rsidRPr="00366B01">
        <w:rPr>
          <w:rFonts w:ascii="Times New Roman" w:hAnsi="Times New Roman"/>
          <w:color w:val="000000" w:themeColor="text1"/>
          <w:sz w:val="24"/>
          <w:szCs w:val="24"/>
        </w:rPr>
        <w:t xml:space="preserve">dans le cadre du PADEL-M </w:t>
      </w:r>
      <w:r w:rsidRPr="00366B01">
        <w:rPr>
          <w:rFonts w:ascii="Times New Roman" w:hAnsi="Times New Roman"/>
          <w:color w:val="000000" w:themeColor="text1"/>
          <w:sz w:val="24"/>
          <w:szCs w:val="24"/>
        </w:rPr>
        <w:t xml:space="preserve">sont complémentaires à ceux </w:t>
      </w:r>
      <w:r w:rsidR="00676D44" w:rsidRPr="00366B01">
        <w:rPr>
          <w:rFonts w:ascii="Times New Roman" w:hAnsi="Times New Roman"/>
          <w:color w:val="000000" w:themeColor="text1"/>
          <w:sz w:val="24"/>
          <w:szCs w:val="24"/>
        </w:rPr>
        <w:t>du Projet Régional d’Appui au Pastoralisme au Sahel</w:t>
      </w:r>
      <w:r w:rsidRPr="00366B01">
        <w:rPr>
          <w:rFonts w:ascii="Times New Roman" w:hAnsi="Times New Roman"/>
          <w:color w:val="000000" w:themeColor="text1"/>
          <w:sz w:val="24"/>
          <w:szCs w:val="24"/>
        </w:rPr>
        <w:t xml:space="preserve"> </w:t>
      </w:r>
      <w:r w:rsidR="00676D44" w:rsidRPr="00366B01">
        <w:rPr>
          <w:rFonts w:ascii="Times New Roman" w:hAnsi="Times New Roman"/>
          <w:color w:val="000000" w:themeColor="text1"/>
          <w:sz w:val="24"/>
          <w:szCs w:val="24"/>
        </w:rPr>
        <w:t>(</w:t>
      </w:r>
      <w:r w:rsidRPr="00366B01">
        <w:rPr>
          <w:rFonts w:ascii="Times New Roman" w:hAnsi="Times New Roman"/>
          <w:color w:val="000000" w:themeColor="text1"/>
          <w:sz w:val="24"/>
          <w:szCs w:val="24"/>
        </w:rPr>
        <w:t>PRAPS</w:t>
      </w:r>
      <w:r w:rsidR="00676D44" w:rsidRPr="00366B01">
        <w:rPr>
          <w:rFonts w:ascii="Times New Roman" w:hAnsi="Times New Roman"/>
          <w:color w:val="000000" w:themeColor="text1"/>
          <w:sz w:val="24"/>
          <w:szCs w:val="24"/>
        </w:rPr>
        <w:t xml:space="preserve">) </w:t>
      </w:r>
      <w:r w:rsidRPr="00366B01">
        <w:rPr>
          <w:rFonts w:ascii="Times New Roman" w:hAnsi="Times New Roman"/>
          <w:color w:val="000000" w:themeColor="text1"/>
          <w:sz w:val="24"/>
          <w:szCs w:val="24"/>
        </w:rPr>
        <w:t>-</w:t>
      </w:r>
      <w:r w:rsidR="00676D44" w:rsidRPr="00366B01">
        <w:rPr>
          <w:rFonts w:ascii="Times New Roman" w:hAnsi="Times New Roman"/>
          <w:color w:val="000000" w:themeColor="text1"/>
          <w:sz w:val="24"/>
          <w:szCs w:val="24"/>
        </w:rPr>
        <w:t xml:space="preserve"> </w:t>
      </w:r>
      <w:r w:rsidRPr="00366B01">
        <w:rPr>
          <w:rFonts w:ascii="Times New Roman" w:hAnsi="Times New Roman"/>
          <w:color w:val="000000" w:themeColor="text1"/>
          <w:sz w:val="24"/>
          <w:szCs w:val="24"/>
        </w:rPr>
        <w:t xml:space="preserve">Mali, </w:t>
      </w:r>
      <w:r w:rsidR="00676D44" w:rsidRPr="00366B01">
        <w:rPr>
          <w:rFonts w:ascii="Times New Roman" w:hAnsi="Times New Roman"/>
          <w:color w:val="000000" w:themeColor="text1"/>
          <w:sz w:val="24"/>
          <w:szCs w:val="24"/>
        </w:rPr>
        <w:t>qui intervient dans</w:t>
      </w:r>
      <w:r w:rsidRPr="00366B01">
        <w:rPr>
          <w:rFonts w:ascii="Times New Roman" w:hAnsi="Times New Roman"/>
          <w:color w:val="000000" w:themeColor="text1"/>
          <w:sz w:val="24"/>
          <w:szCs w:val="24"/>
        </w:rPr>
        <w:t xml:space="preserve"> le pastoralisme. Les bénéficiaires du PADEL-M sont estimés à 340.000 : éleveurs et aquaculteurs intégrant le marché dans leurs objectifs de production ; producteurs d’aliments, transformateurs et commerçants dont 30 % de femmes et 30 % de jeunes de 16 à 40 ans, les institutions publiques, privées et communautaires des sous-secteurs de l’Élevage et de la Pêche. </w:t>
      </w:r>
    </w:p>
    <w:p w14:paraId="5C1A3B9C" w14:textId="77777777" w:rsidR="00620381" w:rsidRPr="00366B01" w:rsidRDefault="00620381" w:rsidP="006920F7">
      <w:pPr>
        <w:spacing w:before="120" w:after="120" w:line="240" w:lineRule="auto"/>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 xml:space="preserve">L'objectif de développement du projet (ODP) est « </w:t>
      </w:r>
      <w:r w:rsidRPr="00366B01">
        <w:rPr>
          <w:rFonts w:ascii="Times New Roman" w:hAnsi="Times New Roman"/>
          <w:i/>
          <w:color w:val="000000" w:themeColor="text1"/>
          <w:sz w:val="24"/>
          <w:szCs w:val="24"/>
        </w:rPr>
        <w:t>d’améliorer la productivité et la commercialisation des produits d’origine animale issus de systèmes non pastoraux dans les filières sélectionnées, et de renforcer la capacité du pays à répondre aux crises ou urgences éligibles</w:t>
      </w:r>
      <w:r w:rsidRPr="00366B01">
        <w:rPr>
          <w:rFonts w:ascii="Times New Roman" w:hAnsi="Times New Roman"/>
          <w:color w:val="000000" w:themeColor="text1"/>
          <w:sz w:val="24"/>
          <w:szCs w:val="24"/>
        </w:rPr>
        <w:t xml:space="preserve"> ».</w:t>
      </w:r>
    </w:p>
    <w:p w14:paraId="756DBEF0" w14:textId="0D2E742D" w:rsidR="00620381" w:rsidRPr="00366B01" w:rsidRDefault="00EC74EE" w:rsidP="006920F7">
      <w:pPr>
        <w:spacing w:before="120" w:after="120" w:line="240" w:lineRule="auto"/>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Le projet</w:t>
      </w:r>
      <w:r w:rsidR="00620381" w:rsidRPr="00366B01">
        <w:rPr>
          <w:rFonts w:ascii="Times New Roman" w:hAnsi="Times New Roman"/>
          <w:color w:val="000000" w:themeColor="text1"/>
          <w:sz w:val="24"/>
          <w:szCs w:val="24"/>
        </w:rPr>
        <w:t xml:space="preserve"> contribue</w:t>
      </w:r>
      <w:r w:rsidRPr="00366B01">
        <w:rPr>
          <w:rFonts w:ascii="Times New Roman" w:hAnsi="Times New Roman"/>
          <w:color w:val="000000" w:themeColor="text1"/>
          <w:sz w:val="24"/>
          <w:szCs w:val="24"/>
        </w:rPr>
        <w:t xml:space="preserve"> </w:t>
      </w:r>
      <w:r w:rsidR="00620381" w:rsidRPr="00366B01">
        <w:rPr>
          <w:rFonts w:ascii="Times New Roman" w:hAnsi="Times New Roman"/>
          <w:color w:val="000000" w:themeColor="text1"/>
          <w:sz w:val="24"/>
          <w:szCs w:val="24"/>
        </w:rPr>
        <w:t xml:space="preserve">à : (i) </w:t>
      </w:r>
      <w:r w:rsidRPr="00366B01">
        <w:rPr>
          <w:rFonts w:ascii="Times New Roman" w:hAnsi="Times New Roman"/>
          <w:color w:val="000000" w:themeColor="text1"/>
          <w:sz w:val="24"/>
          <w:szCs w:val="24"/>
        </w:rPr>
        <w:t>A</w:t>
      </w:r>
      <w:r w:rsidR="00620381" w:rsidRPr="00366B01">
        <w:rPr>
          <w:rFonts w:ascii="Times New Roman" w:hAnsi="Times New Roman"/>
          <w:color w:val="000000" w:themeColor="text1"/>
          <w:sz w:val="24"/>
          <w:szCs w:val="24"/>
        </w:rPr>
        <w:t>mélior</w:t>
      </w:r>
      <w:r w:rsidRPr="00366B01">
        <w:rPr>
          <w:rFonts w:ascii="Times New Roman" w:hAnsi="Times New Roman"/>
          <w:color w:val="000000" w:themeColor="text1"/>
          <w:sz w:val="24"/>
          <w:szCs w:val="24"/>
        </w:rPr>
        <w:t xml:space="preserve">er </w:t>
      </w:r>
      <w:r w:rsidR="00620381" w:rsidRPr="00366B01">
        <w:rPr>
          <w:rFonts w:ascii="Times New Roman" w:hAnsi="Times New Roman"/>
          <w:color w:val="000000" w:themeColor="text1"/>
          <w:sz w:val="24"/>
          <w:szCs w:val="24"/>
        </w:rPr>
        <w:t xml:space="preserve">la qualité des services à l’élevage ; (ii) </w:t>
      </w:r>
      <w:r w:rsidRPr="00366B01">
        <w:rPr>
          <w:rFonts w:ascii="Times New Roman" w:hAnsi="Times New Roman"/>
          <w:color w:val="000000" w:themeColor="text1"/>
          <w:sz w:val="24"/>
          <w:szCs w:val="24"/>
        </w:rPr>
        <w:t>P</w:t>
      </w:r>
      <w:r w:rsidR="00620381" w:rsidRPr="00366B01">
        <w:rPr>
          <w:rFonts w:ascii="Times New Roman" w:hAnsi="Times New Roman"/>
          <w:color w:val="000000" w:themeColor="text1"/>
          <w:sz w:val="24"/>
          <w:szCs w:val="24"/>
        </w:rPr>
        <w:t>rom</w:t>
      </w:r>
      <w:r w:rsidR="00546553">
        <w:rPr>
          <w:rFonts w:ascii="Times New Roman" w:hAnsi="Times New Roman"/>
          <w:color w:val="000000" w:themeColor="text1"/>
          <w:sz w:val="24"/>
          <w:szCs w:val="24"/>
        </w:rPr>
        <w:t>ouv</w:t>
      </w:r>
      <w:r w:rsidR="00620381" w:rsidRPr="00366B01">
        <w:rPr>
          <w:rFonts w:ascii="Times New Roman" w:hAnsi="Times New Roman"/>
          <w:color w:val="000000" w:themeColor="text1"/>
          <w:sz w:val="24"/>
          <w:szCs w:val="24"/>
        </w:rPr>
        <w:t>o</w:t>
      </w:r>
      <w:r w:rsidRPr="00366B01">
        <w:rPr>
          <w:rFonts w:ascii="Times New Roman" w:hAnsi="Times New Roman"/>
          <w:color w:val="000000" w:themeColor="text1"/>
          <w:sz w:val="24"/>
          <w:szCs w:val="24"/>
        </w:rPr>
        <w:t>ir</w:t>
      </w:r>
      <w:r w:rsidR="00620381" w:rsidRPr="00366B01">
        <w:rPr>
          <w:rFonts w:ascii="Times New Roman" w:hAnsi="Times New Roman"/>
          <w:color w:val="000000" w:themeColor="text1"/>
          <w:sz w:val="24"/>
          <w:szCs w:val="24"/>
        </w:rPr>
        <w:t xml:space="preserve"> l’investissement privé dans les filières d’élevage</w:t>
      </w:r>
      <w:r w:rsidRPr="00366B01">
        <w:rPr>
          <w:rFonts w:ascii="Times New Roman" w:hAnsi="Times New Roman"/>
          <w:color w:val="000000" w:themeColor="text1"/>
          <w:sz w:val="24"/>
          <w:szCs w:val="24"/>
        </w:rPr>
        <w:t xml:space="preserve"> ciblées</w:t>
      </w:r>
      <w:r w:rsidR="00620381" w:rsidRPr="00366B01">
        <w:rPr>
          <w:rFonts w:ascii="Times New Roman" w:hAnsi="Times New Roman"/>
          <w:color w:val="000000" w:themeColor="text1"/>
          <w:sz w:val="24"/>
          <w:szCs w:val="24"/>
        </w:rPr>
        <w:t xml:space="preserve">, (iii) </w:t>
      </w:r>
      <w:r w:rsidRPr="00366B01">
        <w:rPr>
          <w:rFonts w:ascii="Times New Roman" w:hAnsi="Times New Roman"/>
          <w:color w:val="000000" w:themeColor="text1"/>
          <w:sz w:val="24"/>
          <w:szCs w:val="24"/>
        </w:rPr>
        <w:t>Gérer de façon</w:t>
      </w:r>
      <w:r w:rsidR="00620381" w:rsidRPr="00366B01">
        <w:rPr>
          <w:rFonts w:ascii="Times New Roman" w:hAnsi="Times New Roman"/>
          <w:color w:val="000000" w:themeColor="text1"/>
          <w:sz w:val="24"/>
          <w:szCs w:val="24"/>
        </w:rPr>
        <w:t xml:space="preserve"> efficiente </w:t>
      </w:r>
      <w:r w:rsidRPr="00366B01">
        <w:rPr>
          <w:rFonts w:ascii="Times New Roman" w:hAnsi="Times New Roman"/>
          <w:color w:val="000000" w:themeColor="text1"/>
          <w:sz w:val="24"/>
          <w:szCs w:val="24"/>
        </w:rPr>
        <w:t>l</w:t>
      </w:r>
      <w:r w:rsidR="00620381" w:rsidRPr="00366B01">
        <w:rPr>
          <w:rFonts w:ascii="Times New Roman" w:hAnsi="Times New Roman"/>
          <w:color w:val="000000" w:themeColor="text1"/>
          <w:sz w:val="24"/>
          <w:szCs w:val="24"/>
        </w:rPr>
        <w:t>es crises dans les sous-secteurs de l’élevage et de la pêche.</w:t>
      </w:r>
    </w:p>
    <w:p w14:paraId="0E42F347" w14:textId="77777777" w:rsidR="00620381" w:rsidRPr="00366B01" w:rsidRDefault="00620381" w:rsidP="006920F7">
      <w:pPr>
        <w:spacing w:before="120" w:after="120" w:line="240" w:lineRule="auto"/>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Cet ODP sera atteint à travers les principes suivants : (i) la rationalisation des activités/</w:t>
      </w:r>
      <w:r w:rsidR="00EC74EE" w:rsidRPr="00366B01">
        <w:rPr>
          <w:rFonts w:ascii="Times New Roman" w:hAnsi="Times New Roman"/>
          <w:color w:val="000000" w:themeColor="text1"/>
          <w:sz w:val="24"/>
          <w:szCs w:val="24"/>
        </w:rPr>
        <w:t xml:space="preserve"> </w:t>
      </w:r>
      <w:r w:rsidRPr="00366B01">
        <w:rPr>
          <w:rFonts w:ascii="Times New Roman" w:hAnsi="Times New Roman"/>
          <w:color w:val="000000" w:themeColor="text1"/>
          <w:sz w:val="24"/>
          <w:szCs w:val="24"/>
        </w:rPr>
        <w:t xml:space="preserve">unités de coordination au sein d’un même ministère telle que prônée par les autorités maliennes et la Banque mondiale, (ii) la mutualisation de la gouvernance et des moyens </w:t>
      </w:r>
      <w:r w:rsidR="00EC74EE" w:rsidRPr="00366B01">
        <w:rPr>
          <w:rFonts w:ascii="Times New Roman" w:hAnsi="Times New Roman"/>
          <w:color w:val="000000" w:themeColor="text1"/>
          <w:sz w:val="24"/>
          <w:szCs w:val="24"/>
        </w:rPr>
        <w:t>en vue</w:t>
      </w:r>
      <w:r w:rsidRPr="00366B01">
        <w:rPr>
          <w:rFonts w:ascii="Times New Roman" w:hAnsi="Times New Roman"/>
          <w:color w:val="000000" w:themeColor="text1"/>
          <w:sz w:val="24"/>
          <w:szCs w:val="24"/>
        </w:rPr>
        <w:t xml:space="preserve"> de réduire les coûts de gestion au strict minimum, (iii) le cofinancement des coûts du personnel mutualisé et (iv) le renforcement du dispositif de terrain au profit des deux projets.</w:t>
      </w:r>
    </w:p>
    <w:p w14:paraId="397BA876" w14:textId="77777777" w:rsidR="00620381" w:rsidRPr="00366B01" w:rsidRDefault="00EC74EE" w:rsidP="006920F7">
      <w:pPr>
        <w:spacing w:before="120" w:after="120" w:line="240" w:lineRule="auto"/>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A ce titre, l</w:t>
      </w:r>
      <w:r w:rsidR="00620381" w:rsidRPr="00366B01">
        <w:rPr>
          <w:rFonts w:ascii="Times New Roman" w:hAnsi="Times New Roman"/>
          <w:color w:val="000000" w:themeColor="text1"/>
          <w:sz w:val="24"/>
          <w:szCs w:val="24"/>
        </w:rPr>
        <w:t xml:space="preserve">e </w:t>
      </w:r>
      <w:r w:rsidRPr="00366B01">
        <w:rPr>
          <w:rFonts w:ascii="Times New Roman" w:hAnsi="Times New Roman"/>
          <w:color w:val="000000" w:themeColor="text1"/>
          <w:sz w:val="24"/>
          <w:szCs w:val="24"/>
        </w:rPr>
        <w:t>PADEL- M</w:t>
      </w:r>
      <w:r w:rsidR="00620381" w:rsidRPr="00366B01">
        <w:rPr>
          <w:rFonts w:ascii="Times New Roman" w:hAnsi="Times New Roman"/>
          <w:color w:val="000000" w:themeColor="text1"/>
          <w:sz w:val="24"/>
          <w:szCs w:val="24"/>
        </w:rPr>
        <w:t xml:space="preserve"> s’appuie dans la mise en œuvre de ses activités par composantes sur les services techniques (centraux, déconcentrés) avec l'appui de l’administration territoriale (structures décentralisées), des ONG, Organisations professionnelles et des prestataires de services dans le cadre du principe de « faire-faire » dans les 11 régions.</w:t>
      </w:r>
    </w:p>
    <w:p w14:paraId="2D912101" w14:textId="03646DC8" w:rsidR="0001693D" w:rsidRDefault="00581911" w:rsidP="006920F7">
      <w:pPr>
        <w:spacing w:before="120" w:after="120" w:line="240" w:lineRule="auto"/>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De son</w:t>
      </w:r>
      <w:r w:rsidR="00620381" w:rsidRPr="00366B01">
        <w:rPr>
          <w:rFonts w:ascii="Times New Roman" w:hAnsi="Times New Roman"/>
          <w:color w:val="000000" w:themeColor="text1"/>
          <w:sz w:val="24"/>
          <w:szCs w:val="24"/>
        </w:rPr>
        <w:t xml:space="preserve"> démarrage (2018) à ce jour, le PADEL- M a réalisé d’importantes actions sur le terrain</w:t>
      </w:r>
      <w:r w:rsidR="00620381" w:rsidRPr="00366B01">
        <w:rPr>
          <w:rFonts w:ascii="Times New Roman" w:hAnsi="Times New Roman"/>
          <w:bCs/>
          <w:color w:val="000000" w:themeColor="text1"/>
          <w:sz w:val="24"/>
          <w:szCs w:val="20"/>
        </w:rPr>
        <w:t>.</w:t>
      </w:r>
      <w:r w:rsidR="00620381" w:rsidRPr="00366B01">
        <w:rPr>
          <w:rFonts w:ascii="Times New Roman" w:hAnsi="Times New Roman"/>
          <w:color w:val="000000" w:themeColor="text1"/>
          <w:sz w:val="24"/>
          <w:szCs w:val="24"/>
        </w:rPr>
        <w:t xml:space="preserve"> Il s’agit notamment </w:t>
      </w:r>
      <w:r w:rsidR="00BB7E73">
        <w:rPr>
          <w:rFonts w:ascii="Times New Roman" w:hAnsi="Times New Roman"/>
          <w:color w:val="000000" w:themeColor="text1"/>
          <w:sz w:val="24"/>
          <w:szCs w:val="24"/>
        </w:rPr>
        <w:t xml:space="preserve">des acquisitions, des </w:t>
      </w:r>
      <w:r w:rsidR="00570361">
        <w:rPr>
          <w:rFonts w:ascii="Times New Roman" w:hAnsi="Times New Roman"/>
          <w:color w:val="000000" w:themeColor="text1"/>
          <w:sz w:val="24"/>
          <w:szCs w:val="24"/>
        </w:rPr>
        <w:t>formations, des réalisations d’infrastructures, des études</w:t>
      </w:r>
      <w:r w:rsidR="009A7776">
        <w:rPr>
          <w:rFonts w:ascii="Times New Roman" w:hAnsi="Times New Roman"/>
          <w:color w:val="000000" w:themeColor="text1"/>
          <w:sz w:val="24"/>
          <w:szCs w:val="24"/>
        </w:rPr>
        <w:t xml:space="preserve"> et des élaborations de stratégies.</w:t>
      </w:r>
    </w:p>
    <w:p w14:paraId="753C8DF6" w14:textId="2A5ED923" w:rsidR="00F74E62" w:rsidRDefault="009A7776" w:rsidP="0001693D">
      <w:pPr>
        <w:spacing w:before="120" w:after="12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Au</w:t>
      </w:r>
      <w:r w:rsidR="00CF7191">
        <w:rPr>
          <w:rFonts w:ascii="Times New Roman" w:hAnsi="Times New Roman"/>
          <w:color w:val="000000" w:themeColor="text1"/>
          <w:sz w:val="24"/>
          <w:szCs w:val="24"/>
        </w:rPr>
        <w:t>x</w:t>
      </w:r>
      <w:r>
        <w:rPr>
          <w:rFonts w:ascii="Times New Roman" w:hAnsi="Times New Roman"/>
          <w:color w:val="000000" w:themeColor="text1"/>
          <w:sz w:val="24"/>
          <w:szCs w:val="24"/>
        </w:rPr>
        <w:t xml:space="preserve"> titres </w:t>
      </w:r>
      <w:r w:rsidR="00565101">
        <w:rPr>
          <w:rFonts w:ascii="Times New Roman" w:hAnsi="Times New Roman"/>
          <w:color w:val="000000" w:themeColor="text1"/>
          <w:sz w:val="24"/>
          <w:szCs w:val="24"/>
        </w:rPr>
        <w:t>des acquisitions</w:t>
      </w:r>
      <w:r w:rsidR="00CF7191">
        <w:rPr>
          <w:rFonts w:ascii="Times New Roman" w:hAnsi="Times New Roman"/>
          <w:color w:val="000000" w:themeColor="text1"/>
          <w:sz w:val="24"/>
          <w:szCs w:val="24"/>
        </w:rPr>
        <w:t xml:space="preserve"> </w:t>
      </w:r>
      <w:r w:rsidR="00D65BCA">
        <w:rPr>
          <w:rFonts w:ascii="Times New Roman" w:hAnsi="Times New Roman"/>
          <w:color w:val="000000" w:themeColor="text1"/>
          <w:sz w:val="24"/>
          <w:szCs w:val="24"/>
        </w:rPr>
        <w:t xml:space="preserve">: </w:t>
      </w:r>
    </w:p>
    <w:p w14:paraId="166E6C8E" w14:textId="77777777" w:rsidR="00CF7191" w:rsidRPr="00AF011D" w:rsidRDefault="003A1EEB" w:rsidP="00AF011D">
      <w:pPr>
        <w:numPr>
          <w:ilvl w:val="0"/>
          <w:numId w:val="4"/>
        </w:numPr>
        <w:spacing w:before="120" w:after="120" w:line="240" w:lineRule="auto"/>
        <w:jc w:val="both"/>
        <w:rPr>
          <w:rFonts w:ascii="Times New Roman" w:hAnsi="Times New Roman"/>
          <w:sz w:val="24"/>
          <w:szCs w:val="24"/>
          <w:lang w:val="fr-ML"/>
        </w:rPr>
      </w:pPr>
      <w:proofErr w:type="gramStart"/>
      <w:r w:rsidRPr="00AF011D">
        <w:rPr>
          <w:rFonts w:ascii="Times New Roman" w:hAnsi="Times New Roman"/>
          <w:sz w:val="24"/>
          <w:szCs w:val="24"/>
          <w:lang w:val="fr-ML"/>
        </w:rPr>
        <w:t>un</w:t>
      </w:r>
      <w:proofErr w:type="gramEnd"/>
      <w:r w:rsidRPr="00AF011D">
        <w:rPr>
          <w:rFonts w:ascii="Times New Roman" w:hAnsi="Times New Roman"/>
          <w:sz w:val="24"/>
          <w:szCs w:val="24"/>
          <w:lang w:val="fr-ML"/>
        </w:rPr>
        <w:t xml:space="preserve"> lyophilisateur au profit du LCV</w:t>
      </w:r>
      <w:r w:rsidR="00114EB2" w:rsidRPr="00AF011D">
        <w:rPr>
          <w:rFonts w:ascii="Times New Roman" w:hAnsi="Times New Roman"/>
          <w:sz w:val="24"/>
          <w:szCs w:val="24"/>
          <w:lang w:val="fr-ML"/>
        </w:rPr>
        <w:t>,</w:t>
      </w:r>
      <w:r w:rsidR="00620381" w:rsidRPr="00AF011D">
        <w:rPr>
          <w:rFonts w:ascii="Times New Roman" w:hAnsi="Times New Roman"/>
          <w:sz w:val="24"/>
          <w:szCs w:val="24"/>
          <w:lang w:val="fr-ML"/>
        </w:rPr>
        <w:t xml:space="preserve"> </w:t>
      </w:r>
    </w:p>
    <w:p w14:paraId="7FF593A5" w14:textId="3BFB81DD" w:rsidR="0074293C" w:rsidRPr="00AF011D" w:rsidRDefault="006B2A9E"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10</w:t>
      </w:r>
      <w:r w:rsidR="00620381" w:rsidRPr="00AF011D">
        <w:rPr>
          <w:rFonts w:ascii="Times New Roman" w:hAnsi="Times New Roman"/>
          <w:sz w:val="24"/>
          <w:szCs w:val="24"/>
          <w:lang w:val="fr-ML"/>
        </w:rPr>
        <w:t xml:space="preserve"> millions de doses de vaccins </w:t>
      </w:r>
      <w:proofErr w:type="spellStart"/>
      <w:r w:rsidR="00CF7191" w:rsidRPr="00AF011D">
        <w:rPr>
          <w:rFonts w:ascii="Times New Roman" w:hAnsi="Times New Roman"/>
          <w:sz w:val="24"/>
          <w:szCs w:val="24"/>
          <w:lang w:val="fr-ML"/>
        </w:rPr>
        <w:t>Ovipe</w:t>
      </w:r>
      <w:r w:rsidR="00FB1200" w:rsidRPr="00AF011D">
        <w:rPr>
          <w:rFonts w:ascii="Times New Roman" w:hAnsi="Times New Roman"/>
          <w:sz w:val="24"/>
          <w:szCs w:val="24"/>
          <w:lang w:val="fr-ML"/>
        </w:rPr>
        <w:t>ste</w:t>
      </w:r>
      <w:proofErr w:type="spellEnd"/>
      <w:r w:rsidR="00FB1200" w:rsidRPr="00AF011D">
        <w:rPr>
          <w:rFonts w:ascii="Times New Roman" w:hAnsi="Times New Roman"/>
          <w:sz w:val="24"/>
          <w:szCs w:val="24"/>
          <w:lang w:val="fr-ML"/>
        </w:rPr>
        <w:t xml:space="preserve"> contre la </w:t>
      </w:r>
      <w:r w:rsidR="00620381" w:rsidRPr="00AF011D">
        <w:rPr>
          <w:rFonts w:ascii="Times New Roman" w:hAnsi="Times New Roman"/>
          <w:sz w:val="24"/>
          <w:szCs w:val="24"/>
          <w:lang w:val="fr-ML"/>
        </w:rPr>
        <w:t xml:space="preserve">PPR et </w:t>
      </w:r>
      <w:r w:rsidR="00246EF1" w:rsidRPr="00AF011D">
        <w:rPr>
          <w:rFonts w:ascii="Times New Roman" w:hAnsi="Times New Roman"/>
          <w:sz w:val="24"/>
          <w:szCs w:val="24"/>
          <w:lang w:val="fr-ML"/>
        </w:rPr>
        <w:t xml:space="preserve">09 millions de doses de </w:t>
      </w:r>
      <w:proofErr w:type="gramStart"/>
      <w:r w:rsidR="00246EF1" w:rsidRPr="00AF011D">
        <w:rPr>
          <w:rFonts w:ascii="Times New Roman" w:hAnsi="Times New Roman"/>
          <w:sz w:val="24"/>
          <w:szCs w:val="24"/>
          <w:lang w:val="fr-ML"/>
        </w:rPr>
        <w:t>vaccins</w:t>
      </w:r>
      <w:proofErr w:type="gramEnd"/>
      <w:r w:rsidR="00246EF1" w:rsidRPr="00AF011D">
        <w:rPr>
          <w:rFonts w:ascii="Times New Roman" w:hAnsi="Times New Roman"/>
          <w:sz w:val="24"/>
          <w:szCs w:val="24"/>
          <w:lang w:val="fr-ML"/>
        </w:rPr>
        <w:t xml:space="preserve"> </w:t>
      </w:r>
      <w:r w:rsidR="00FB1200" w:rsidRPr="00AF011D">
        <w:rPr>
          <w:rFonts w:ascii="Times New Roman" w:hAnsi="Times New Roman"/>
          <w:sz w:val="24"/>
          <w:szCs w:val="24"/>
          <w:lang w:val="fr-ML"/>
        </w:rPr>
        <w:t xml:space="preserve">T1 contre la </w:t>
      </w:r>
      <w:r w:rsidR="00620381" w:rsidRPr="00AF011D">
        <w:rPr>
          <w:rFonts w:ascii="Times New Roman" w:hAnsi="Times New Roman"/>
          <w:sz w:val="24"/>
          <w:szCs w:val="24"/>
          <w:lang w:val="fr-ML"/>
        </w:rPr>
        <w:t xml:space="preserve">PPCB dans le cadre de l’éradication et le contrôle de ses deux maladies </w:t>
      </w:r>
      <w:r w:rsidR="00CE4A58" w:rsidRPr="00AF011D">
        <w:rPr>
          <w:rFonts w:ascii="Times New Roman" w:hAnsi="Times New Roman"/>
          <w:sz w:val="24"/>
          <w:szCs w:val="24"/>
          <w:lang w:val="fr-ML"/>
        </w:rPr>
        <w:t>prioritaires ;</w:t>
      </w:r>
      <w:r w:rsidR="00620381" w:rsidRPr="00AF011D">
        <w:rPr>
          <w:rFonts w:ascii="Times New Roman" w:hAnsi="Times New Roman"/>
          <w:sz w:val="24"/>
          <w:szCs w:val="24"/>
          <w:lang w:val="fr-ML"/>
        </w:rPr>
        <w:t xml:space="preserve"> </w:t>
      </w:r>
    </w:p>
    <w:p w14:paraId="7CA13A9E" w14:textId="1A2AFADB" w:rsidR="007C3924" w:rsidRPr="00AF011D" w:rsidRDefault="00A02D6A" w:rsidP="00AF011D">
      <w:pPr>
        <w:numPr>
          <w:ilvl w:val="0"/>
          <w:numId w:val="4"/>
        </w:numPr>
        <w:spacing w:before="120" w:after="120" w:line="240" w:lineRule="auto"/>
        <w:jc w:val="both"/>
        <w:rPr>
          <w:rFonts w:ascii="Times New Roman" w:hAnsi="Times New Roman"/>
          <w:sz w:val="24"/>
          <w:szCs w:val="24"/>
          <w:lang w:val="fr-ML"/>
        </w:rPr>
      </w:pPr>
      <w:proofErr w:type="gramStart"/>
      <w:r>
        <w:rPr>
          <w:rFonts w:ascii="Times New Roman" w:hAnsi="Times New Roman"/>
          <w:sz w:val="24"/>
          <w:szCs w:val="24"/>
          <w:lang w:val="fr-ML"/>
        </w:rPr>
        <w:t>u</w:t>
      </w:r>
      <w:r w:rsidR="00A85A2B" w:rsidRPr="00AF011D">
        <w:rPr>
          <w:rFonts w:ascii="Times New Roman" w:hAnsi="Times New Roman"/>
          <w:sz w:val="24"/>
          <w:szCs w:val="24"/>
          <w:lang w:val="fr-ML"/>
        </w:rPr>
        <w:t>n</w:t>
      </w:r>
      <w:proofErr w:type="gramEnd"/>
      <w:r w:rsidR="00A85A2B" w:rsidRPr="00AF011D">
        <w:rPr>
          <w:rFonts w:ascii="Times New Roman" w:hAnsi="Times New Roman"/>
          <w:sz w:val="24"/>
          <w:szCs w:val="24"/>
          <w:lang w:val="fr-ML"/>
        </w:rPr>
        <w:t xml:space="preserve"> </w:t>
      </w:r>
      <w:r w:rsidR="0074293C" w:rsidRPr="00AF011D">
        <w:rPr>
          <w:rFonts w:ascii="Times New Roman" w:hAnsi="Times New Roman"/>
          <w:sz w:val="24"/>
          <w:szCs w:val="24"/>
          <w:lang w:val="fr-ML"/>
        </w:rPr>
        <w:t xml:space="preserve">générateur </w:t>
      </w:r>
      <w:r w:rsidR="00A85A2B" w:rsidRPr="00AF011D">
        <w:rPr>
          <w:rFonts w:ascii="Times New Roman" w:hAnsi="Times New Roman"/>
          <w:sz w:val="24"/>
          <w:szCs w:val="24"/>
          <w:lang w:val="fr-ML"/>
        </w:rPr>
        <w:t xml:space="preserve">d’azote liquide permettant </w:t>
      </w:r>
      <w:r w:rsidR="003B3596" w:rsidRPr="00AF011D">
        <w:rPr>
          <w:rFonts w:ascii="Times New Roman" w:hAnsi="Times New Roman"/>
          <w:sz w:val="24"/>
          <w:szCs w:val="24"/>
          <w:lang w:val="fr-ML"/>
        </w:rPr>
        <w:t>l’approvisionnement</w:t>
      </w:r>
      <w:r w:rsidR="00F03CE6" w:rsidRPr="00AF011D">
        <w:rPr>
          <w:rFonts w:ascii="Times New Roman" w:hAnsi="Times New Roman"/>
          <w:sz w:val="24"/>
          <w:szCs w:val="24"/>
          <w:lang w:val="fr-ML"/>
        </w:rPr>
        <w:t xml:space="preserve"> </w:t>
      </w:r>
      <w:r w:rsidR="003B3596" w:rsidRPr="00AF011D">
        <w:rPr>
          <w:rFonts w:ascii="Times New Roman" w:hAnsi="Times New Roman"/>
          <w:sz w:val="24"/>
          <w:szCs w:val="24"/>
          <w:lang w:val="fr-ML"/>
        </w:rPr>
        <w:t xml:space="preserve">régulier </w:t>
      </w:r>
      <w:r w:rsidR="00CE4A58" w:rsidRPr="00AF011D">
        <w:rPr>
          <w:rFonts w:ascii="Times New Roman" w:hAnsi="Times New Roman"/>
          <w:sz w:val="24"/>
          <w:szCs w:val="24"/>
          <w:lang w:val="fr-ML"/>
        </w:rPr>
        <w:t xml:space="preserve">des inséminateurs </w:t>
      </w:r>
      <w:r w:rsidR="000B3E70" w:rsidRPr="00AF011D">
        <w:rPr>
          <w:rFonts w:ascii="Times New Roman" w:hAnsi="Times New Roman"/>
          <w:sz w:val="24"/>
          <w:szCs w:val="24"/>
          <w:lang w:val="fr-ML"/>
        </w:rPr>
        <w:t>(36 592 litres</w:t>
      </w:r>
      <w:r w:rsidR="00133035" w:rsidRPr="00AF011D">
        <w:rPr>
          <w:rFonts w:ascii="Times New Roman" w:hAnsi="Times New Roman"/>
          <w:sz w:val="24"/>
          <w:szCs w:val="24"/>
          <w:lang w:val="fr-ML"/>
        </w:rPr>
        <w:t xml:space="preserve"> d’azote liquide</w:t>
      </w:r>
      <w:r w:rsidR="00A60C0D" w:rsidRPr="00AF011D">
        <w:rPr>
          <w:rFonts w:ascii="Times New Roman" w:hAnsi="Times New Roman"/>
          <w:sz w:val="24"/>
          <w:szCs w:val="24"/>
          <w:lang w:val="fr-ML"/>
        </w:rPr>
        <w:t xml:space="preserve"> produits</w:t>
      </w:r>
      <w:r w:rsidR="000B3E70" w:rsidRPr="00AF011D">
        <w:rPr>
          <w:rFonts w:ascii="Times New Roman" w:hAnsi="Times New Roman"/>
          <w:sz w:val="24"/>
          <w:szCs w:val="24"/>
          <w:lang w:val="fr-ML"/>
        </w:rPr>
        <w:t xml:space="preserve"> de juillet 2020 au 30 novembre 2023</w:t>
      </w:r>
      <w:r w:rsidR="00B16DCF" w:rsidRPr="00AF011D">
        <w:rPr>
          <w:rFonts w:ascii="Times New Roman" w:hAnsi="Times New Roman"/>
          <w:sz w:val="24"/>
          <w:szCs w:val="24"/>
          <w:lang w:val="fr-ML"/>
        </w:rPr>
        <w:t>)</w:t>
      </w:r>
      <w:r w:rsidR="00F83235" w:rsidRPr="00AF011D">
        <w:rPr>
          <w:rFonts w:ascii="Times New Roman" w:hAnsi="Times New Roman"/>
          <w:sz w:val="24"/>
          <w:szCs w:val="24"/>
          <w:lang w:val="fr-ML"/>
        </w:rPr>
        <w:t>,</w:t>
      </w:r>
      <w:r w:rsidR="000B3E70" w:rsidRPr="00AF011D">
        <w:rPr>
          <w:rFonts w:ascii="Times New Roman" w:hAnsi="Times New Roman"/>
          <w:sz w:val="24"/>
          <w:szCs w:val="24"/>
          <w:lang w:val="fr-ML"/>
        </w:rPr>
        <w:t> </w:t>
      </w:r>
    </w:p>
    <w:p w14:paraId="35EBCB68" w14:textId="7DE6529C" w:rsidR="001905F4" w:rsidRPr="00AF011D" w:rsidRDefault="00D606F5"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6</w:t>
      </w:r>
      <w:r w:rsidR="00620381" w:rsidRPr="00AF011D">
        <w:rPr>
          <w:rFonts w:ascii="Times New Roman" w:hAnsi="Times New Roman"/>
          <w:sz w:val="24"/>
          <w:szCs w:val="24"/>
          <w:lang w:val="fr-ML"/>
        </w:rPr>
        <w:t>0 000 doses de semences animales Montbéliard </w:t>
      </w:r>
      <w:r w:rsidR="001905F4" w:rsidRPr="00AF011D">
        <w:rPr>
          <w:rFonts w:ascii="Times New Roman" w:hAnsi="Times New Roman"/>
          <w:sz w:val="24"/>
          <w:szCs w:val="24"/>
          <w:lang w:val="fr-ML"/>
        </w:rPr>
        <w:t>et</w:t>
      </w:r>
      <w:r w:rsidR="00620381" w:rsidRPr="00AF011D">
        <w:rPr>
          <w:rFonts w:ascii="Times New Roman" w:hAnsi="Times New Roman"/>
          <w:sz w:val="24"/>
          <w:szCs w:val="24"/>
          <w:lang w:val="fr-ML"/>
        </w:rPr>
        <w:t xml:space="preserve"> </w:t>
      </w:r>
      <w:r w:rsidR="00947535" w:rsidRPr="00AF011D">
        <w:rPr>
          <w:rFonts w:ascii="Times New Roman" w:hAnsi="Times New Roman"/>
          <w:sz w:val="24"/>
          <w:szCs w:val="24"/>
          <w:lang w:val="fr-ML"/>
        </w:rPr>
        <w:t xml:space="preserve">30 000 doses de semences </w:t>
      </w:r>
      <w:r w:rsidR="000D75BB" w:rsidRPr="00AF011D">
        <w:rPr>
          <w:rFonts w:ascii="Times New Roman" w:hAnsi="Times New Roman"/>
          <w:sz w:val="24"/>
          <w:szCs w:val="24"/>
          <w:lang w:val="fr-ML"/>
        </w:rPr>
        <w:t>Holstein</w:t>
      </w:r>
      <w:r w:rsidR="00947535" w:rsidRPr="00AF011D">
        <w:rPr>
          <w:rFonts w:ascii="Times New Roman" w:hAnsi="Times New Roman"/>
          <w:sz w:val="24"/>
          <w:szCs w:val="24"/>
          <w:lang w:val="fr-ML"/>
        </w:rPr>
        <w:t xml:space="preserve"> ; </w:t>
      </w:r>
    </w:p>
    <w:p w14:paraId="2D277558" w14:textId="77777777" w:rsidR="001905F4" w:rsidRPr="00AF011D" w:rsidRDefault="00947535"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1</w:t>
      </w:r>
      <w:r w:rsidR="00620381" w:rsidRPr="00AF011D">
        <w:rPr>
          <w:rFonts w:ascii="Times New Roman" w:hAnsi="Times New Roman"/>
          <w:sz w:val="24"/>
          <w:szCs w:val="24"/>
          <w:lang w:val="fr-ML"/>
        </w:rPr>
        <w:t xml:space="preserve">0 000 boucles d’identification des veaux ; </w:t>
      </w:r>
    </w:p>
    <w:p w14:paraId="3C391E83" w14:textId="77777777" w:rsidR="001905F4" w:rsidRPr="00AF011D" w:rsidRDefault="003A0BB9"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20</w:t>
      </w:r>
      <w:r w:rsidR="00947535" w:rsidRPr="00AF011D">
        <w:rPr>
          <w:rFonts w:ascii="Times New Roman" w:hAnsi="Times New Roman"/>
          <w:sz w:val="24"/>
          <w:szCs w:val="24"/>
          <w:lang w:val="fr-ML"/>
        </w:rPr>
        <w:t xml:space="preserve"> 5</w:t>
      </w:r>
      <w:r w:rsidR="00620381" w:rsidRPr="00AF011D">
        <w:rPr>
          <w:rFonts w:ascii="Times New Roman" w:hAnsi="Times New Roman"/>
          <w:sz w:val="24"/>
          <w:szCs w:val="24"/>
          <w:lang w:val="fr-ML"/>
        </w:rPr>
        <w:t>00 protocoles de synchronisant</w:t>
      </w:r>
      <w:r w:rsidR="00947535" w:rsidRPr="00AF011D">
        <w:rPr>
          <w:rFonts w:ascii="Times New Roman" w:hAnsi="Times New Roman"/>
          <w:sz w:val="24"/>
          <w:szCs w:val="24"/>
          <w:lang w:val="fr-ML"/>
        </w:rPr>
        <w:t xml:space="preserve"> ; </w:t>
      </w:r>
    </w:p>
    <w:p w14:paraId="5F1F534D" w14:textId="07FC2D93" w:rsidR="00C10E77" w:rsidRPr="00AF011D" w:rsidRDefault="00AF6406"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lastRenderedPageBreak/>
        <w:t>12</w:t>
      </w:r>
      <w:r w:rsidR="00947535" w:rsidRPr="00AF011D">
        <w:rPr>
          <w:rFonts w:ascii="Times New Roman" w:hAnsi="Times New Roman"/>
          <w:sz w:val="24"/>
          <w:szCs w:val="24"/>
          <w:lang w:val="fr-ML"/>
        </w:rPr>
        <w:t xml:space="preserve">0 </w:t>
      </w:r>
      <w:r w:rsidRPr="00AF011D">
        <w:rPr>
          <w:rFonts w:ascii="Times New Roman" w:hAnsi="Times New Roman"/>
          <w:sz w:val="24"/>
          <w:szCs w:val="24"/>
          <w:lang w:val="fr-ML"/>
        </w:rPr>
        <w:t xml:space="preserve">kits </w:t>
      </w:r>
      <w:r w:rsidR="00751419" w:rsidRPr="00AF011D">
        <w:rPr>
          <w:rFonts w:ascii="Times New Roman" w:hAnsi="Times New Roman"/>
          <w:sz w:val="24"/>
          <w:szCs w:val="24"/>
          <w:lang w:val="fr-ML"/>
        </w:rPr>
        <w:t>d’insémination</w:t>
      </w:r>
      <w:r w:rsidR="001905F4" w:rsidRPr="00AF011D">
        <w:rPr>
          <w:rFonts w:ascii="Times New Roman" w:hAnsi="Times New Roman"/>
          <w:sz w:val="24"/>
          <w:szCs w:val="24"/>
          <w:lang w:val="fr-ML"/>
        </w:rPr>
        <w:t> ;</w:t>
      </w:r>
      <w:r w:rsidR="00620381" w:rsidRPr="00AF011D">
        <w:rPr>
          <w:rFonts w:ascii="Times New Roman" w:hAnsi="Times New Roman"/>
          <w:sz w:val="24"/>
          <w:szCs w:val="24"/>
          <w:lang w:val="fr-ML"/>
        </w:rPr>
        <w:t xml:space="preserve"> </w:t>
      </w:r>
    </w:p>
    <w:p w14:paraId="23507DA1" w14:textId="77777777" w:rsidR="00C10E77" w:rsidRPr="00AF011D" w:rsidRDefault="00AF6406"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8</w:t>
      </w:r>
      <w:r w:rsidR="00751419" w:rsidRPr="00AF011D">
        <w:rPr>
          <w:rFonts w:ascii="Times New Roman" w:hAnsi="Times New Roman"/>
          <w:sz w:val="24"/>
          <w:szCs w:val="24"/>
          <w:lang w:val="fr-ML"/>
        </w:rPr>
        <w:t>6</w:t>
      </w:r>
      <w:r w:rsidR="00620381" w:rsidRPr="00AF011D">
        <w:rPr>
          <w:rFonts w:ascii="Times New Roman" w:hAnsi="Times New Roman"/>
          <w:sz w:val="24"/>
          <w:szCs w:val="24"/>
          <w:lang w:val="fr-ML"/>
        </w:rPr>
        <w:t xml:space="preserve"> tonnes de semences fourragères ; </w:t>
      </w:r>
    </w:p>
    <w:p w14:paraId="4F4BEA7E" w14:textId="77777777" w:rsidR="00B23D51" w:rsidRPr="00AF011D" w:rsidRDefault="00620381"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 xml:space="preserve">60 broyeurs, 20 haches paille et 10 botteleuses semi motorisés du fourrage, ; </w:t>
      </w:r>
    </w:p>
    <w:p w14:paraId="45C40B7D" w14:textId="25835AAF" w:rsidR="00AE2C4D" w:rsidRPr="00AF011D" w:rsidRDefault="00620381"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 xml:space="preserve">155 poulets de race Wassachiè, 05 mangeoires et 05 abreuvoirs dans le cadre de l’amélioration de l’aviculture villageoise </w:t>
      </w:r>
    </w:p>
    <w:p w14:paraId="50E8DEAF" w14:textId="5863C8CD" w:rsidR="00AE2C4D" w:rsidRPr="00AF011D" w:rsidRDefault="00620381"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3</w:t>
      </w:r>
      <w:r w:rsidR="004A0B11" w:rsidRPr="00AF011D">
        <w:rPr>
          <w:rFonts w:ascii="Times New Roman" w:hAnsi="Times New Roman"/>
          <w:sz w:val="24"/>
          <w:szCs w:val="24"/>
          <w:lang w:val="fr-ML"/>
        </w:rPr>
        <w:t> </w:t>
      </w:r>
      <w:r w:rsidRPr="00AF011D">
        <w:rPr>
          <w:rFonts w:ascii="Times New Roman" w:hAnsi="Times New Roman"/>
          <w:sz w:val="24"/>
          <w:szCs w:val="24"/>
          <w:lang w:val="fr-ML"/>
        </w:rPr>
        <w:t>000</w:t>
      </w:r>
      <w:r w:rsidR="004A0B11" w:rsidRPr="00AF011D">
        <w:rPr>
          <w:rFonts w:ascii="Times New Roman" w:hAnsi="Times New Roman"/>
          <w:sz w:val="24"/>
          <w:szCs w:val="24"/>
          <w:lang w:val="fr-ML"/>
        </w:rPr>
        <w:t xml:space="preserve"> </w:t>
      </w:r>
      <w:r w:rsidRPr="00AF011D">
        <w:rPr>
          <w:rFonts w:ascii="Times New Roman" w:hAnsi="Times New Roman"/>
          <w:sz w:val="24"/>
          <w:szCs w:val="24"/>
          <w:lang w:val="fr-ML"/>
        </w:rPr>
        <w:t>géniteurs acquis pour faciliter l’accès aux souches de poisson performante,</w:t>
      </w:r>
      <w:r w:rsidR="00751419" w:rsidRPr="00AF011D">
        <w:rPr>
          <w:rFonts w:ascii="Times New Roman" w:hAnsi="Times New Roman"/>
          <w:sz w:val="24"/>
          <w:szCs w:val="24"/>
          <w:lang w:val="fr-ML"/>
        </w:rPr>
        <w:t xml:space="preserve"> </w:t>
      </w:r>
    </w:p>
    <w:p w14:paraId="6B117632" w14:textId="77777777" w:rsidR="00AD0642" w:rsidRDefault="00751419">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21</w:t>
      </w:r>
      <w:r w:rsidR="00620381" w:rsidRPr="00AF011D">
        <w:rPr>
          <w:rFonts w:ascii="Times New Roman" w:hAnsi="Times New Roman"/>
          <w:sz w:val="24"/>
          <w:szCs w:val="24"/>
          <w:lang w:val="fr-ML"/>
        </w:rPr>
        <w:t>0 smartphones pour le renforcement des systèmes de surveillance</w:t>
      </w:r>
      <w:r w:rsidRPr="00AF011D">
        <w:rPr>
          <w:rFonts w:ascii="Times New Roman" w:hAnsi="Times New Roman"/>
          <w:sz w:val="24"/>
          <w:szCs w:val="24"/>
          <w:lang w:val="fr-ML"/>
        </w:rPr>
        <w:t xml:space="preserve"> et élargissement de la collecte aux structures partenaires ; </w:t>
      </w:r>
    </w:p>
    <w:p w14:paraId="2DDCB1C7" w14:textId="2DDEB712" w:rsidR="00B21B28" w:rsidRPr="00714421" w:rsidRDefault="00B21B28" w:rsidP="00B21B28">
      <w:pPr>
        <w:numPr>
          <w:ilvl w:val="0"/>
          <w:numId w:val="4"/>
        </w:numPr>
        <w:spacing w:before="120" w:after="120" w:line="240" w:lineRule="auto"/>
        <w:jc w:val="both"/>
        <w:rPr>
          <w:rFonts w:ascii="Times New Roman" w:hAnsi="Times New Roman"/>
          <w:sz w:val="24"/>
          <w:szCs w:val="24"/>
          <w:lang w:val="fr-ML"/>
        </w:rPr>
      </w:pPr>
      <w:r w:rsidRPr="00714421">
        <w:rPr>
          <w:rFonts w:ascii="Times New Roman" w:hAnsi="Times New Roman"/>
          <w:sz w:val="24"/>
          <w:szCs w:val="24"/>
          <w:lang w:val="fr-ML"/>
        </w:rPr>
        <w:t>05 bombonnes de stockage de semence animale GT20 ainsi que 05 bombonnes cryogéniques GT50 de stockage d’azote acquis pour le CNIA ;</w:t>
      </w:r>
    </w:p>
    <w:p w14:paraId="57FA7D26" w14:textId="7B688569" w:rsidR="00620381" w:rsidRPr="00AF011D" w:rsidRDefault="00751419"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 xml:space="preserve">10 plateformes d’innovations mises </w:t>
      </w:r>
      <w:r w:rsidR="00B21B28">
        <w:rPr>
          <w:rFonts w:ascii="Times New Roman" w:hAnsi="Times New Roman"/>
          <w:sz w:val="24"/>
          <w:szCs w:val="24"/>
          <w:lang w:val="fr-ML"/>
        </w:rPr>
        <w:t xml:space="preserve">sur place </w:t>
      </w:r>
      <w:r w:rsidRPr="00AF011D">
        <w:rPr>
          <w:rFonts w:ascii="Times New Roman" w:hAnsi="Times New Roman"/>
          <w:sz w:val="24"/>
          <w:szCs w:val="24"/>
          <w:lang w:val="fr-ML"/>
        </w:rPr>
        <w:t>dans les filières bétail viande et avicole.</w:t>
      </w:r>
    </w:p>
    <w:p w14:paraId="19C4F5A3" w14:textId="089B3EC3" w:rsidR="00187B67" w:rsidRDefault="00C31B22" w:rsidP="006920F7">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Aux titre</w:t>
      </w:r>
      <w:r w:rsidR="0099204A">
        <w:rPr>
          <w:rFonts w:ascii="Times New Roman" w:hAnsi="Times New Roman"/>
          <w:color w:val="000000" w:themeColor="text1"/>
          <w:sz w:val="24"/>
          <w:szCs w:val="24"/>
        </w:rPr>
        <w:t>s</w:t>
      </w:r>
      <w:r>
        <w:rPr>
          <w:rFonts w:ascii="Times New Roman" w:hAnsi="Times New Roman"/>
          <w:color w:val="000000" w:themeColor="text1"/>
          <w:sz w:val="24"/>
          <w:szCs w:val="24"/>
        </w:rPr>
        <w:t xml:space="preserve"> des</w:t>
      </w:r>
      <w:r w:rsidR="00620381" w:rsidRPr="00366B01">
        <w:rPr>
          <w:rFonts w:ascii="Times New Roman" w:hAnsi="Times New Roman"/>
          <w:color w:val="000000" w:themeColor="text1"/>
          <w:sz w:val="24"/>
          <w:szCs w:val="24"/>
        </w:rPr>
        <w:t xml:space="preserve"> formation</w:t>
      </w:r>
      <w:r w:rsidR="0099204A">
        <w:rPr>
          <w:rFonts w:ascii="Times New Roman" w:hAnsi="Times New Roman"/>
          <w:color w:val="000000" w:themeColor="text1"/>
          <w:sz w:val="24"/>
          <w:szCs w:val="24"/>
        </w:rPr>
        <w:t>s</w:t>
      </w:r>
      <w:r w:rsidR="00620381" w:rsidRPr="00366B01">
        <w:rPr>
          <w:rFonts w:ascii="Times New Roman" w:hAnsi="Times New Roman"/>
          <w:color w:val="000000" w:themeColor="text1"/>
          <w:sz w:val="24"/>
          <w:szCs w:val="24"/>
        </w:rPr>
        <w:t xml:space="preserve"> </w:t>
      </w:r>
      <w:r w:rsidR="00B21B28">
        <w:rPr>
          <w:rFonts w:ascii="Times New Roman" w:hAnsi="Times New Roman"/>
          <w:color w:val="000000" w:themeColor="text1"/>
          <w:sz w:val="24"/>
          <w:szCs w:val="24"/>
        </w:rPr>
        <w:t xml:space="preserve">et des prestations </w:t>
      </w:r>
      <w:r w:rsidR="00620381" w:rsidRPr="00366B01">
        <w:rPr>
          <w:rFonts w:ascii="Times New Roman" w:hAnsi="Times New Roman"/>
          <w:color w:val="000000" w:themeColor="text1"/>
          <w:sz w:val="24"/>
          <w:szCs w:val="24"/>
        </w:rPr>
        <w:t xml:space="preserve">de : </w:t>
      </w:r>
    </w:p>
    <w:p w14:paraId="0116FF42" w14:textId="124339C1" w:rsidR="00187B67" w:rsidRPr="00AF011D" w:rsidRDefault="00620381"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 xml:space="preserve">09 étudiants dont 07 bacheliers et 02 professionnels en médecine </w:t>
      </w:r>
      <w:r w:rsidR="00187B67" w:rsidRPr="00AF011D">
        <w:rPr>
          <w:rFonts w:ascii="Times New Roman" w:hAnsi="Times New Roman"/>
          <w:sz w:val="24"/>
          <w:szCs w:val="24"/>
          <w:lang w:val="fr-ML"/>
        </w:rPr>
        <w:t>vétérinaire à</w:t>
      </w:r>
      <w:r w:rsidRPr="00AF011D">
        <w:rPr>
          <w:rFonts w:ascii="Times New Roman" w:hAnsi="Times New Roman"/>
          <w:sz w:val="24"/>
          <w:szCs w:val="24"/>
          <w:lang w:val="fr-ML"/>
        </w:rPr>
        <w:t xml:space="preserve"> l'EISMV de Dakar </w:t>
      </w:r>
    </w:p>
    <w:p w14:paraId="0EBA2E3E" w14:textId="77777777" w:rsidR="00EC134A" w:rsidRPr="00AF011D" w:rsidRDefault="00620381"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200 vaccinateurs de volaille et leur dotation en kit ; la formation de 20 producteurs de semence fourragères dans les bassins de production</w:t>
      </w:r>
      <w:r w:rsidR="00187B67" w:rsidRPr="00AF011D">
        <w:rPr>
          <w:rFonts w:ascii="Times New Roman" w:hAnsi="Times New Roman"/>
          <w:sz w:val="24"/>
          <w:szCs w:val="24"/>
          <w:lang w:val="fr-ML"/>
        </w:rPr>
        <w:t xml:space="preserve"> ; </w:t>
      </w:r>
    </w:p>
    <w:p w14:paraId="412CC81D" w14:textId="204173A4" w:rsidR="00EC134A" w:rsidRPr="00AF011D" w:rsidRDefault="00620381"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50 facilitateurs formés pour l’animation de 35 CEP</w:t>
      </w:r>
      <w:r w:rsidR="00E124F7" w:rsidRPr="00AF011D">
        <w:rPr>
          <w:rFonts w:ascii="Times New Roman" w:hAnsi="Times New Roman"/>
          <w:sz w:val="24"/>
          <w:szCs w:val="24"/>
          <w:lang w:val="fr-ML"/>
        </w:rPr>
        <w:t> ;</w:t>
      </w:r>
    </w:p>
    <w:p w14:paraId="3FA0032E" w14:textId="287F74D1" w:rsidR="00620381" w:rsidRPr="00AF011D" w:rsidRDefault="00620381" w:rsidP="00AF011D">
      <w:pPr>
        <w:numPr>
          <w:ilvl w:val="0"/>
          <w:numId w:val="4"/>
        </w:numPr>
        <w:spacing w:before="120" w:after="120" w:line="240" w:lineRule="auto"/>
        <w:jc w:val="both"/>
        <w:rPr>
          <w:rFonts w:ascii="Times New Roman" w:hAnsi="Times New Roman"/>
          <w:sz w:val="24"/>
          <w:szCs w:val="24"/>
          <w:lang w:val="fr-ML"/>
        </w:rPr>
      </w:pPr>
      <w:proofErr w:type="gramStart"/>
      <w:r w:rsidRPr="00AF011D">
        <w:rPr>
          <w:rFonts w:ascii="Times New Roman" w:hAnsi="Times New Roman"/>
          <w:sz w:val="24"/>
          <w:szCs w:val="24"/>
          <w:lang w:val="fr-ML"/>
        </w:rPr>
        <w:t>la</w:t>
      </w:r>
      <w:proofErr w:type="gramEnd"/>
      <w:r w:rsidRPr="00AF011D">
        <w:rPr>
          <w:rFonts w:ascii="Times New Roman" w:hAnsi="Times New Roman"/>
          <w:sz w:val="24"/>
          <w:szCs w:val="24"/>
          <w:lang w:val="fr-ML"/>
        </w:rPr>
        <w:t xml:space="preserve"> réalisation de (0</w:t>
      </w:r>
      <w:r w:rsidR="004A0B11" w:rsidRPr="00AF011D">
        <w:rPr>
          <w:rFonts w:ascii="Times New Roman" w:hAnsi="Times New Roman"/>
          <w:sz w:val="24"/>
          <w:szCs w:val="24"/>
          <w:lang w:val="fr-ML"/>
        </w:rPr>
        <w:t>4</w:t>
      </w:r>
      <w:r w:rsidRPr="00AF011D">
        <w:rPr>
          <w:rFonts w:ascii="Times New Roman" w:hAnsi="Times New Roman"/>
          <w:sz w:val="24"/>
          <w:szCs w:val="24"/>
          <w:lang w:val="fr-ML"/>
        </w:rPr>
        <w:t>) étude</w:t>
      </w:r>
      <w:r w:rsidR="004A0B11" w:rsidRPr="00AF011D">
        <w:rPr>
          <w:rFonts w:ascii="Times New Roman" w:hAnsi="Times New Roman"/>
          <w:sz w:val="24"/>
          <w:szCs w:val="24"/>
          <w:lang w:val="fr-ML"/>
        </w:rPr>
        <w:t>s</w:t>
      </w:r>
      <w:r w:rsidR="00947535" w:rsidRPr="00AF011D">
        <w:rPr>
          <w:rFonts w:ascii="Times New Roman" w:hAnsi="Times New Roman"/>
          <w:sz w:val="24"/>
          <w:szCs w:val="24"/>
          <w:lang w:val="fr-ML"/>
        </w:rPr>
        <w:t xml:space="preserve"> (</w:t>
      </w:r>
      <w:r w:rsidRPr="00AF011D">
        <w:rPr>
          <w:rFonts w:ascii="Times New Roman" w:hAnsi="Times New Roman"/>
          <w:sz w:val="24"/>
          <w:szCs w:val="24"/>
          <w:lang w:val="fr-ML"/>
        </w:rPr>
        <w:t>prévalence de la brucellose</w:t>
      </w:r>
      <w:r w:rsidR="004A0B11" w:rsidRPr="00AF011D">
        <w:rPr>
          <w:rFonts w:ascii="Times New Roman" w:hAnsi="Times New Roman"/>
          <w:sz w:val="24"/>
          <w:szCs w:val="24"/>
          <w:lang w:val="fr-ML"/>
        </w:rPr>
        <w:t>,</w:t>
      </w:r>
      <w:r w:rsidRPr="00AF011D">
        <w:rPr>
          <w:rFonts w:ascii="Times New Roman" w:hAnsi="Times New Roman"/>
          <w:sz w:val="24"/>
          <w:szCs w:val="24"/>
          <w:lang w:val="fr-ML"/>
        </w:rPr>
        <w:t xml:space="preserve"> </w:t>
      </w:r>
      <w:r w:rsidR="004A0B11" w:rsidRPr="00AF011D">
        <w:rPr>
          <w:rFonts w:ascii="Times New Roman" w:hAnsi="Times New Roman"/>
          <w:sz w:val="24"/>
          <w:szCs w:val="24"/>
          <w:lang w:val="fr-ML"/>
        </w:rPr>
        <w:t xml:space="preserve">de </w:t>
      </w:r>
      <w:r w:rsidRPr="00AF011D">
        <w:rPr>
          <w:rFonts w:ascii="Times New Roman" w:hAnsi="Times New Roman"/>
          <w:sz w:val="24"/>
          <w:szCs w:val="24"/>
          <w:lang w:val="fr-ML"/>
        </w:rPr>
        <w:t>la tuberculose</w:t>
      </w:r>
      <w:r w:rsidR="00947535" w:rsidRPr="00AF011D">
        <w:rPr>
          <w:rFonts w:ascii="Times New Roman" w:hAnsi="Times New Roman"/>
          <w:sz w:val="24"/>
          <w:szCs w:val="24"/>
          <w:lang w:val="fr-ML"/>
        </w:rPr>
        <w:t>, lutte contre la maladie de Newcastle</w:t>
      </w:r>
      <w:r w:rsidRPr="00AF011D">
        <w:rPr>
          <w:rFonts w:ascii="Times New Roman" w:hAnsi="Times New Roman"/>
          <w:sz w:val="24"/>
          <w:szCs w:val="24"/>
          <w:lang w:val="fr-ML"/>
        </w:rPr>
        <w:t xml:space="preserve"> </w:t>
      </w:r>
      <w:r w:rsidR="004A0B11" w:rsidRPr="00AF011D">
        <w:rPr>
          <w:rFonts w:ascii="Times New Roman" w:hAnsi="Times New Roman"/>
          <w:sz w:val="24"/>
          <w:szCs w:val="24"/>
          <w:lang w:val="fr-ML"/>
        </w:rPr>
        <w:t xml:space="preserve">et </w:t>
      </w:r>
      <w:r w:rsidR="00947535" w:rsidRPr="00AF011D">
        <w:rPr>
          <w:rFonts w:ascii="Times New Roman" w:hAnsi="Times New Roman"/>
          <w:sz w:val="24"/>
          <w:szCs w:val="24"/>
          <w:lang w:val="fr-ML"/>
        </w:rPr>
        <w:t xml:space="preserve">les salmonelloses) afin d’élaborer </w:t>
      </w:r>
      <w:r w:rsidRPr="00AF011D">
        <w:rPr>
          <w:rFonts w:ascii="Times New Roman" w:hAnsi="Times New Roman"/>
          <w:sz w:val="24"/>
          <w:szCs w:val="24"/>
          <w:lang w:val="fr-ML"/>
        </w:rPr>
        <w:t xml:space="preserve">et </w:t>
      </w:r>
      <w:r w:rsidR="00947535" w:rsidRPr="00AF011D">
        <w:rPr>
          <w:rFonts w:ascii="Times New Roman" w:hAnsi="Times New Roman"/>
          <w:sz w:val="24"/>
          <w:szCs w:val="24"/>
          <w:lang w:val="fr-ML"/>
        </w:rPr>
        <w:t>de mettre</w:t>
      </w:r>
      <w:r w:rsidRPr="00AF011D">
        <w:rPr>
          <w:rFonts w:ascii="Times New Roman" w:hAnsi="Times New Roman"/>
          <w:sz w:val="24"/>
          <w:szCs w:val="24"/>
          <w:lang w:val="fr-ML"/>
        </w:rPr>
        <w:t xml:space="preserve"> en œuvre </w:t>
      </w:r>
      <w:r w:rsidR="00947535" w:rsidRPr="00AF011D">
        <w:rPr>
          <w:rFonts w:ascii="Times New Roman" w:hAnsi="Times New Roman"/>
          <w:sz w:val="24"/>
          <w:szCs w:val="24"/>
          <w:lang w:val="fr-ML"/>
        </w:rPr>
        <w:t>le</w:t>
      </w:r>
      <w:r w:rsidR="006660B0" w:rsidRPr="00AF011D">
        <w:rPr>
          <w:rFonts w:ascii="Times New Roman" w:hAnsi="Times New Roman"/>
          <w:sz w:val="24"/>
          <w:szCs w:val="24"/>
          <w:lang w:val="fr-ML"/>
        </w:rPr>
        <w:t>s</w:t>
      </w:r>
      <w:r w:rsidR="00947535" w:rsidRPr="00AF011D">
        <w:rPr>
          <w:rFonts w:ascii="Times New Roman" w:hAnsi="Times New Roman"/>
          <w:sz w:val="24"/>
          <w:szCs w:val="24"/>
          <w:lang w:val="fr-ML"/>
        </w:rPr>
        <w:t xml:space="preserve"> plan</w:t>
      </w:r>
      <w:r w:rsidR="006660B0" w:rsidRPr="00AF011D">
        <w:rPr>
          <w:rFonts w:ascii="Times New Roman" w:hAnsi="Times New Roman"/>
          <w:sz w:val="24"/>
          <w:szCs w:val="24"/>
          <w:lang w:val="fr-ML"/>
        </w:rPr>
        <w:t>s</w:t>
      </w:r>
      <w:r w:rsidR="00947535" w:rsidRPr="00AF011D">
        <w:rPr>
          <w:rFonts w:ascii="Times New Roman" w:hAnsi="Times New Roman"/>
          <w:sz w:val="24"/>
          <w:szCs w:val="24"/>
          <w:lang w:val="fr-ML"/>
        </w:rPr>
        <w:t xml:space="preserve"> d’action</w:t>
      </w:r>
      <w:r w:rsidR="006660B0" w:rsidRPr="00AF011D">
        <w:rPr>
          <w:rFonts w:ascii="Times New Roman" w:hAnsi="Times New Roman"/>
          <w:sz w:val="24"/>
          <w:szCs w:val="24"/>
          <w:lang w:val="fr-ML"/>
        </w:rPr>
        <w:t>s</w:t>
      </w:r>
      <w:r w:rsidR="00DC383B">
        <w:rPr>
          <w:rFonts w:ascii="Times New Roman" w:hAnsi="Times New Roman"/>
          <w:sz w:val="24"/>
          <w:szCs w:val="24"/>
          <w:lang w:val="fr-ML"/>
        </w:rPr>
        <w:t> ;</w:t>
      </w:r>
    </w:p>
    <w:p w14:paraId="76AA26DD" w14:textId="230B5619" w:rsidR="0098559A" w:rsidRPr="00AF011D" w:rsidRDefault="00E124F7" w:rsidP="00AF011D">
      <w:pPr>
        <w:numPr>
          <w:ilvl w:val="0"/>
          <w:numId w:val="4"/>
        </w:numPr>
        <w:spacing w:before="120" w:after="120" w:line="240" w:lineRule="auto"/>
        <w:jc w:val="both"/>
        <w:rPr>
          <w:rFonts w:ascii="Times New Roman" w:hAnsi="Times New Roman"/>
          <w:sz w:val="24"/>
          <w:szCs w:val="24"/>
          <w:lang w:val="fr-ML"/>
        </w:rPr>
      </w:pPr>
      <w:proofErr w:type="gramStart"/>
      <w:r w:rsidRPr="00AF011D">
        <w:rPr>
          <w:rFonts w:ascii="Times New Roman" w:hAnsi="Times New Roman"/>
          <w:sz w:val="24"/>
          <w:szCs w:val="24"/>
          <w:lang w:val="fr-ML"/>
        </w:rPr>
        <w:t>q</w:t>
      </w:r>
      <w:r w:rsidR="00620381" w:rsidRPr="00AF011D">
        <w:rPr>
          <w:rFonts w:ascii="Times New Roman" w:hAnsi="Times New Roman"/>
          <w:sz w:val="24"/>
          <w:szCs w:val="24"/>
          <w:lang w:val="fr-ML"/>
        </w:rPr>
        <w:t>uatre</w:t>
      </w:r>
      <w:proofErr w:type="gramEnd"/>
      <w:r w:rsidR="00620381" w:rsidRPr="00AF011D">
        <w:rPr>
          <w:rFonts w:ascii="Times New Roman" w:hAnsi="Times New Roman"/>
          <w:sz w:val="24"/>
          <w:szCs w:val="24"/>
          <w:lang w:val="fr-ML"/>
        </w:rPr>
        <w:t xml:space="preserve"> (04) études de marché des produits d’élevage réalisées</w:t>
      </w:r>
      <w:r w:rsidR="0098559A" w:rsidRPr="00AF011D">
        <w:rPr>
          <w:rFonts w:ascii="Times New Roman" w:hAnsi="Times New Roman"/>
          <w:sz w:val="24"/>
          <w:szCs w:val="24"/>
          <w:lang w:val="fr-ML"/>
        </w:rPr>
        <w:t> ;</w:t>
      </w:r>
    </w:p>
    <w:p w14:paraId="2918EB8B" w14:textId="77777777" w:rsidR="00E124F7" w:rsidRPr="00AF011D" w:rsidRDefault="00620381"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(04) plans de compétitivité des filières élaborés</w:t>
      </w:r>
      <w:r w:rsidR="00E124F7" w:rsidRPr="00AF011D">
        <w:rPr>
          <w:rFonts w:ascii="Times New Roman" w:hAnsi="Times New Roman"/>
          <w:sz w:val="24"/>
          <w:szCs w:val="24"/>
          <w:lang w:val="fr-ML"/>
        </w:rPr>
        <w:t> ;</w:t>
      </w:r>
    </w:p>
    <w:p w14:paraId="78A6D685" w14:textId="413BCED6" w:rsidR="00620381" w:rsidRPr="00AF011D" w:rsidRDefault="00620381" w:rsidP="00AF011D">
      <w:pPr>
        <w:numPr>
          <w:ilvl w:val="0"/>
          <w:numId w:val="4"/>
        </w:numPr>
        <w:spacing w:before="120" w:after="120" w:line="240" w:lineRule="auto"/>
        <w:jc w:val="both"/>
        <w:rPr>
          <w:rFonts w:ascii="Times New Roman" w:hAnsi="Times New Roman"/>
          <w:sz w:val="24"/>
          <w:szCs w:val="24"/>
          <w:lang w:val="fr-ML"/>
        </w:rPr>
      </w:pPr>
      <w:proofErr w:type="gramStart"/>
      <w:r w:rsidRPr="00AF011D">
        <w:rPr>
          <w:rFonts w:ascii="Times New Roman" w:hAnsi="Times New Roman"/>
          <w:sz w:val="24"/>
          <w:szCs w:val="24"/>
          <w:lang w:val="fr-ML"/>
        </w:rPr>
        <w:t>le</w:t>
      </w:r>
      <w:proofErr w:type="gramEnd"/>
      <w:r w:rsidRPr="00AF011D">
        <w:rPr>
          <w:rFonts w:ascii="Times New Roman" w:hAnsi="Times New Roman"/>
          <w:sz w:val="24"/>
          <w:szCs w:val="24"/>
          <w:lang w:val="fr-ML"/>
        </w:rPr>
        <w:t xml:space="preserve"> financement de (</w:t>
      </w:r>
      <w:r w:rsidR="006660B0" w:rsidRPr="00AF011D">
        <w:rPr>
          <w:rFonts w:ascii="Times New Roman" w:hAnsi="Times New Roman"/>
          <w:sz w:val="24"/>
          <w:szCs w:val="24"/>
          <w:lang w:val="fr-ML"/>
        </w:rPr>
        <w:t>1</w:t>
      </w:r>
      <w:r w:rsidR="00751419" w:rsidRPr="00AF011D">
        <w:rPr>
          <w:rFonts w:ascii="Times New Roman" w:hAnsi="Times New Roman"/>
          <w:sz w:val="24"/>
          <w:szCs w:val="24"/>
          <w:lang w:val="fr-ML"/>
        </w:rPr>
        <w:t>216</w:t>
      </w:r>
      <w:r w:rsidRPr="00AF011D">
        <w:rPr>
          <w:rFonts w:ascii="Times New Roman" w:hAnsi="Times New Roman"/>
          <w:sz w:val="24"/>
          <w:szCs w:val="24"/>
          <w:lang w:val="fr-ML"/>
        </w:rPr>
        <w:t xml:space="preserve">) Microprojets (MP) financés </w:t>
      </w:r>
      <w:r w:rsidR="00B9793C" w:rsidRPr="00AF011D">
        <w:rPr>
          <w:rFonts w:ascii="Times New Roman" w:hAnsi="Times New Roman"/>
          <w:sz w:val="24"/>
          <w:szCs w:val="24"/>
          <w:lang w:val="fr-ML"/>
        </w:rPr>
        <w:t xml:space="preserve">Cent seize </w:t>
      </w:r>
      <w:r w:rsidRPr="00AF011D">
        <w:rPr>
          <w:rFonts w:ascii="Times New Roman" w:hAnsi="Times New Roman"/>
          <w:sz w:val="24"/>
          <w:szCs w:val="24"/>
          <w:lang w:val="fr-ML"/>
        </w:rPr>
        <w:t>(</w:t>
      </w:r>
      <w:r w:rsidR="00751419" w:rsidRPr="00AF011D">
        <w:rPr>
          <w:rFonts w:ascii="Times New Roman" w:hAnsi="Times New Roman"/>
          <w:sz w:val="24"/>
          <w:szCs w:val="24"/>
          <w:lang w:val="fr-ML"/>
        </w:rPr>
        <w:t>1</w:t>
      </w:r>
      <w:r w:rsidR="00B9793C" w:rsidRPr="00AF011D">
        <w:rPr>
          <w:rFonts w:ascii="Times New Roman" w:hAnsi="Times New Roman"/>
          <w:sz w:val="24"/>
          <w:szCs w:val="24"/>
          <w:lang w:val="fr-ML"/>
        </w:rPr>
        <w:t>16</w:t>
      </w:r>
      <w:r w:rsidRPr="00AF011D">
        <w:rPr>
          <w:rFonts w:ascii="Times New Roman" w:hAnsi="Times New Roman"/>
          <w:sz w:val="24"/>
          <w:szCs w:val="24"/>
          <w:lang w:val="fr-ML"/>
        </w:rPr>
        <w:t xml:space="preserve">) </w:t>
      </w:r>
      <w:r w:rsidR="00B9793C" w:rsidRPr="00AF011D">
        <w:rPr>
          <w:rFonts w:ascii="Times New Roman" w:hAnsi="Times New Roman"/>
          <w:sz w:val="24"/>
          <w:szCs w:val="24"/>
          <w:lang w:val="fr-ML"/>
        </w:rPr>
        <w:t>P</w:t>
      </w:r>
      <w:r w:rsidRPr="00AF011D">
        <w:rPr>
          <w:rFonts w:ascii="Times New Roman" w:hAnsi="Times New Roman"/>
          <w:sz w:val="24"/>
          <w:szCs w:val="24"/>
          <w:lang w:val="fr-ML"/>
        </w:rPr>
        <w:t>P.</w:t>
      </w:r>
    </w:p>
    <w:p w14:paraId="3380B237" w14:textId="77777777" w:rsidR="00620381" w:rsidRPr="00366B01" w:rsidRDefault="00620381" w:rsidP="006920F7">
      <w:pPr>
        <w:spacing w:before="120" w:after="120" w:line="240" w:lineRule="auto"/>
        <w:jc w:val="both"/>
        <w:rPr>
          <w:rFonts w:ascii="Times New Roman" w:hAnsi="Times New Roman"/>
          <w:color w:val="000000" w:themeColor="text1"/>
          <w:sz w:val="24"/>
          <w:szCs w:val="24"/>
        </w:rPr>
      </w:pPr>
      <w:r w:rsidRPr="00366B01">
        <w:rPr>
          <w:rFonts w:ascii="Times New Roman" w:hAnsi="Times New Roman"/>
          <w:bCs/>
          <w:color w:val="000000" w:themeColor="text1"/>
          <w:sz w:val="24"/>
          <w:szCs w:val="24"/>
        </w:rPr>
        <w:t xml:space="preserve">Les interventions du projet ont permis de toucher </w:t>
      </w:r>
      <w:r w:rsidR="00751419" w:rsidRPr="00366B01">
        <w:rPr>
          <w:rFonts w:ascii="Times New Roman" w:hAnsi="Times New Roman"/>
          <w:b/>
          <w:bCs/>
          <w:color w:val="000000" w:themeColor="text1"/>
          <w:sz w:val="24"/>
          <w:szCs w:val="24"/>
        </w:rPr>
        <w:t>339</w:t>
      </w:r>
      <w:r w:rsidR="001F3863" w:rsidRPr="00366B01">
        <w:rPr>
          <w:rFonts w:ascii="Times New Roman" w:hAnsi="Times New Roman"/>
          <w:b/>
          <w:bCs/>
          <w:color w:val="000000" w:themeColor="text1"/>
          <w:sz w:val="24"/>
          <w:szCs w:val="24"/>
        </w:rPr>
        <w:t xml:space="preserve"> </w:t>
      </w:r>
      <w:r w:rsidR="00751419" w:rsidRPr="00366B01">
        <w:rPr>
          <w:rFonts w:ascii="Times New Roman" w:hAnsi="Times New Roman"/>
          <w:b/>
          <w:bCs/>
          <w:color w:val="000000" w:themeColor="text1"/>
          <w:sz w:val="24"/>
          <w:szCs w:val="24"/>
        </w:rPr>
        <w:t>683</w:t>
      </w:r>
      <w:r w:rsidRPr="00366B01">
        <w:rPr>
          <w:rFonts w:ascii="Times New Roman" w:hAnsi="Times New Roman"/>
          <w:bCs/>
          <w:color w:val="000000" w:themeColor="text1"/>
          <w:sz w:val="24"/>
          <w:szCs w:val="24"/>
        </w:rPr>
        <w:t xml:space="preserve"> bénéficiaires dont </w:t>
      </w:r>
      <w:r w:rsidR="001F3863" w:rsidRPr="00366B01">
        <w:rPr>
          <w:rFonts w:ascii="Times New Roman" w:hAnsi="Times New Roman"/>
          <w:b/>
          <w:bCs/>
          <w:color w:val="000000" w:themeColor="text1"/>
          <w:sz w:val="24"/>
          <w:szCs w:val="24"/>
        </w:rPr>
        <w:t>31</w:t>
      </w:r>
      <w:r w:rsidR="000A3D99" w:rsidRPr="00366B01">
        <w:rPr>
          <w:rFonts w:ascii="Times New Roman" w:hAnsi="Times New Roman"/>
          <w:b/>
          <w:bCs/>
          <w:color w:val="000000" w:themeColor="text1"/>
          <w:sz w:val="24"/>
          <w:szCs w:val="24"/>
        </w:rPr>
        <w:t>% et</w:t>
      </w:r>
      <w:r w:rsidRPr="00366B01">
        <w:rPr>
          <w:rFonts w:ascii="Times New Roman" w:hAnsi="Times New Roman"/>
          <w:bCs/>
          <w:color w:val="000000" w:themeColor="text1"/>
          <w:sz w:val="24"/>
          <w:szCs w:val="24"/>
        </w:rPr>
        <w:t xml:space="preserve"> femmes et </w:t>
      </w:r>
      <w:r w:rsidR="001F3863" w:rsidRPr="00366B01">
        <w:rPr>
          <w:rFonts w:ascii="Times New Roman" w:hAnsi="Times New Roman"/>
          <w:b/>
          <w:bCs/>
          <w:color w:val="000000" w:themeColor="text1"/>
          <w:sz w:val="24"/>
          <w:szCs w:val="24"/>
        </w:rPr>
        <w:t>1</w:t>
      </w:r>
      <w:r w:rsidR="000A3D99" w:rsidRPr="00366B01">
        <w:rPr>
          <w:rFonts w:ascii="Times New Roman" w:hAnsi="Times New Roman"/>
          <w:b/>
          <w:bCs/>
          <w:color w:val="000000" w:themeColor="text1"/>
          <w:sz w:val="24"/>
          <w:szCs w:val="24"/>
        </w:rPr>
        <w:t xml:space="preserve">5,17% </w:t>
      </w:r>
      <w:r w:rsidR="000A3D99" w:rsidRPr="00366B01">
        <w:rPr>
          <w:rFonts w:ascii="Times New Roman" w:hAnsi="Times New Roman"/>
          <w:bCs/>
          <w:color w:val="000000" w:themeColor="text1"/>
          <w:sz w:val="24"/>
          <w:szCs w:val="24"/>
        </w:rPr>
        <w:t>de</w:t>
      </w:r>
      <w:r w:rsidRPr="00366B01">
        <w:rPr>
          <w:rFonts w:ascii="Times New Roman" w:hAnsi="Times New Roman"/>
          <w:bCs/>
          <w:color w:val="000000" w:themeColor="text1"/>
          <w:sz w:val="24"/>
          <w:szCs w:val="24"/>
        </w:rPr>
        <w:t xml:space="preserve"> jeunes</w:t>
      </w:r>
      <w:r w:rsidR="000A3D99" w:rsidRPr="00366B01">
        <w:rPr>
          <w:rFonts w:ascii="Times New Roman" w:hAnsi="Times New Roman"/>
          <w:bCs/>
          <w:color w:val="000000" w:themeColor="text1"/>
          <w:sz w:val="24"/>
          <w:szCs w:val="24"/>
        </w:rPr>
        <w:t xml:space="preserve"> de 16 à 24 ans</w:t>
      </w:r>
      <w:r w:rsidRPr="00366B01">
        <w:rPr>
          <w:rFonts w:ascii="Times New Roman" w:hAnsi="Times New Roman"/>
          <w:bCs/>
          <w:color w:val="000000" w:themeColor="text1"/>
          <w:sz w:val="24"/>
          <w:szCs w:val="24"/>
        </w:rPr>
        <w:t xml:space="preserve">.  </w:t>
      </w:r>
    </w:p>
    <w:p w14:paraId="6B41B23B" w14:textId="77777777" w:rsidR="00620381" w:rsidRPr="00366B01" w:rsidRDefault="00620381" w:rsidP="006920F7">
      <w:pPr>
        <w:spacing w:before="120" w:after="120" w:line="240" w:lineRule="auto"/>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 xml:space="preserve">Le PADEL-M est à la fin d’exécution et conformément à l’accord de financement avec la Banque mondiale, il est prévu l’organisation </w:t>
      </w:r>
      <w:r w:rsidR="000A3D99" w:rsidRPr="00366B01">
        <w:rPr>
          <w:rFonts w:ascii="Times New Roman" w:hAnsi="Times New Roman"/>
          <w:color w:val="000000" w:themeColor="text1"/>
          <w:sz w:val="24"/>
          <w:szCs w:val="24"/>
        </w:rPr>
        <w:t>d’une évaluation rétrospective</w:t>
      </w:r>
      <w:r w:rsidRPr="00366B01">
        <w:rPr>
          <w:rFonts w:ascii="Times New Roman" w:hAnsi="Times New Roman"/>
          <w:color w:val="000000" w:themeColor="text1"/>
          <w:sz w:val="24"/>
          <w:szCs w:val="24"/>
        </w:rPr>
        <w:t>.</w:t>
      </w:r>
    </w:p>
    <w:p w14:paraId="3505BBA6" w14:textId="2E7AB97E" w:rsidR="00620381" w:rsidRPr="00366B01" w:rsidRDefault="006D1D34" w:rsidP="00635F4F">
      <w:pPr>
        <w:spacing w:before="240" w:line="240" w:lineRule="auto"/>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C’est dans ce cadre, qu’il est apparu nécessaire d’appuyer l’Unité de Coordination du PRAPS</w:t>
      </w:r>
      <w:r w:rsidR="00B9793C">
        <w:rPr>
          <w:rFonts w:ascii="Times New Roman" w:hAnsi="Times New Roman"/>
          <w:color w:val="000000" w:themeColor="text1"/>
          <w:sz w:val="24"/>
          <w:szCs w:val="24"/>
        </w:rPr>
        <w:t>/PADAL</w:t>
      </w:r>
      <w:r w:rsidRPr="00366B01">
        <w:rPr>
          <w:rFonts w:ascii="Times New Roman" w:hAnsi="Times New Roman"/>
          <w:color w:val="000000" w:themeColor="text1"/>
          <w:sz w:val="24"/>
          <w:szCs w:val="24"/>
        </w:rPr>
        <w:t xml:space="preserve">-M pour la préparation et la validation du rapport final </w:t>
      </w:r>
      <w:r w:rsidR="00B21B28">
        <w:rPr>
          <w:rFonts w:ascii="Times New Roman" w:hAnsi="Times New Roman"/>
          <w:color w:val="000000" w:themeColor="text1"/>
          <w:sz w:val="24"/>
          <w:szCs w:val="24"/>
        </w:rPr>
        <w:t xml:space="preserve">du PADEL-M </w:t>
      </w:r>
      <w:r w:rsidRPr="00366B01">
        <w:rPr>
          <w:rFonts w:ascii="Times New Roman" w:hAnsi="Times New Roman"/>
          <w:color w:val="000000" w:themeColor="text1"/>
          <w:sz w:val="24"/>
          <w:szCs w:val="24"/>
        </w:rPr>
        <w:t>par un consultant individuel. Les présents termes de référence entrent dans ce cadre pour l’accompagnement de l’UCP à la rédaction du rapport final à travers une consultation.</w:t>
      </w:r>
    </w:p>
    <w:p w14:paraId="37FCAA45" w14:textId="77777777" w:rsidR="00620381" w:rsidRPr="00366B01" w:rsidRDefault="00620381" w:rsidP="006920F7">
      <w:pPr>
        <w:numPr>
          <w:ilvl w:val="0"/>
          <w:numId w:val="1"/>
        </w:numPr>
        <w:spacing w:before="120" w:after="120" w:line="240" w:lineRule="auto"/>
        <w:ind w:left="567" w:hanging="207"/>
        <w:contextualSpacing/>
        <w:rPr>
          <w:rFonts w:ascii="Times New Roman" w:hAnsi="Times New Roman"/>
          <w:b/>
          <w:color w:val="000000" w:themeColor="text1"/>
          <w:sz w:val="24"/>
        </w:rPr>
      </w:pPr>
      <w:r w:rsidRPr="00366B01">
        <w:rPr>
          <w:rFonts w:ascii="Times New Roman" w:hAnsi="Times New Roman"/>
          <w:b/>
          <w:color w:val="000000" w:themeColor="text1"/>
          <w:sz w:val="24"/>
        </w:rPr>
        <w:t>OBJECTIS</w:t>
      </w:r>
      <w:r w:rsidR="0078194E" w:rsidRPr="00366B01">
        <w:rPr>
          <w:rFonts w:ascii="Times New Roman" w:hAnsi="Times New Roman"/>
          <w:b/>
          <w:color w:val="000000" w:themeColor="text1"/>
          <w:sz w:val="24"/>
        </w:rPr>
        <w:t xml:space="preserve"> DE LA CONSULTATION</w:t>
      </w:r>
      <w:r w:rsidRPr="00366B01">
        <w:rPr>
          <w:rFonts w:ascii="Times New Roman" w:hAnsi="Times New Roman"/>
          <w:b/>
          <w:color w:val="000000" w:themeColor="text1"/>
          <w:sz w:val="24"/>
        </w:rPr>
        <w:t xml:space="preserve"> </w:t>
      </w:r>
    </w:p>
    <w:p w14:paraId="4086C548" w14:textId="77777777" w:rsidR="000D75BB" w:rsidRPr="00366B01" w:rsidRDefault="000D75BB" w:rsidP="000D75BB">
      <w:pPr>
        <w:spacing w:before="120" w:after="120" w:line="240" w:lineRule="auto"/>
        <w:ind w:left="567"/>
        <w:contextualSpacing/>
        <w:rPr>
          <w:rFonts w:ascii="Times New Roman" w:hAnsi="Times New Roman"/>
          <w:b/>
          <w:color w:val="000000" w:themeColor="text1"/>
          <w:sz w:val="24"/>
        </w:rPr>
      </w:pPr>
    </w:p>
    <w:p w14:paraId="731CE02C" w14:textId="77777777" w:rsidR="00620381" w:rsidRPr="00366B01" w:rsidRDefault="00620381" w:rsidP="000D75BB">
      <w:pPr>
        <w:widowControl w:val="0"/>
        <w:numPr>
          <w:ilvl w:val="1"/>
          <w:numId w:val="2"/>
        </w:numPr>
        <w:snapToGrid w:val="0"/>
        <w:spacing w:before="240" w:after="120" w:line="240" w:lineRule="auto"/>
        <w:contextualSpacing/>
        <w:jc w:val="both"/>
        <w:rPr>
          <w:rFonts w:ascii="Times New Roman" w:hAnsi="Times New Roman"/>
          <w:color w:val="000000" w:themeColor="text1"/>
          <w:sz w:val="24"/>
        </w:rPr>
      </w:pPr>
      <w:r w:rsidRPr="00366B01">
        <w:rPr>
          <w:rFonts w:ascii="Times New Roman" w:hAnsi="Times New Roman"/>
          <w:b/>
          <w:color w:val="000000" w:themeColor="text1"/>
          <w:sz w:val="24"/>
        </w:rPr>
        <w:t>Objectif global</w:t>
      </w:r>
      <w:r w:rsidRPr="00366B01">
        <w:rPr>
          <w:rFonts w:ascii="Times New Roman" w:hAnsi="Times New Roman"/>
          <w:color w:val="000000" w:themeColor="text1"/>
          <w:sz w:val="24"/>
        </w:rPr>
        <w:t> </w:t>
      </w:r>
    </w:p>
    <w:p w14:paraId="35D0E049" w14:textId="1B5F0E14" w:rsidR="00620381" w:rsidRPr="00366B01" w:rsidRDefault="00620381" w:rsidP="000D75BB">
      <w:pPr>
        <w:spacing w:before="240" w:line="240" w:lineRule="auto"/>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Objectif global de la consultation</w:t>
      </w:r>
      <w:r w:rsidR="0078194E" w:rsidRPr="00366B01">
        <w:rPr>
          <w:rFonts w:ascii="Times New Roman" w:hAnsi="Times New Roman"/>
          <w:color w:val="000000" w:themeColor="text1"/>
          <w:sz w:val="24"/>
          <w:szCs w:val="24"/>
        </w:rPr>
        <w:t xml:space="preserve"> est</w:t>
      </w:r>
      <w:r w:rsidR="0078194E" w:rsidRPr="00366B01">
        <w:rPr>
          <w:rFonts w:ascii="Times New Roman" w:hAnsi="Times New Roman"/>
          <w:color w:val="000000" w:themeColor="text1"/>
          <w:sz w:val="24"/>
        </w:rPr>
        <w:t xml:space="preserve"> d’évaluer la performance globale du projet </w:t>
      </w:r>
      <w:r w:rsidR="00470191" w:rsidRPr="00366B01">
        <w:rPr>
          <w:rFonts w:ascii="Times New Roman" w:hAnsi="Times New Roman"/>
          <w:color w:val="000000" w:themeColor="text1"/>
          <w:sz w:val="24"/>
        </w:rPr>
        <w:t>à travers</w:t>
      </w:r>
      <w:r w:rsidR="0078194E" w:rsidRPr="00366B01">
        <w:rPr>
          <w:rFonts w:ascii="Times New Roman" w:hAnsi="Times New Roman"/>
          <w:color w:val="000000" w:themeColor="text1"/>
          <w:sz w:val="24"/>
        </w:rPr>
        <w:t xml:space="preserve"> </w:t>
      </w:r>
      <w:r w:rsidR="00470191" w:rsidRPr="00366B01">
        <w:rPr>
          <w:rFonts w:ascii="Times New Roman" w:hAnsi="Times New Roman"/>
          <w:color w:val="000000" w:themeColor="text1"/>
          <w:sz w:val="24"/>
        </w:rPr>
        <w:t>l</w:t>
      </w:r>
      <w:r w:rsidR="0078194E" w:rsidRPr="00366B01">
        <w:rPr>
          <w:rFonts w:ascii="Times New Roman" w:hAnsi="Times New Roman"/>
          <w:color w:val="000000" w:themeColor="text1"/>
          <w:sz w:val="24"/>
        </w:rPr>
        <w:t>’appréci</w:t>
      </w:r>
      <w:r w:rsidR="00470191" w:rsidRPr="00366B01">
        <w:rPr>
          <w:rFonts w:ascii="Times New Roman" w:hAnsi="Times New Roman"/>
          <w:color w:val="000000" w:themeColor="text1"/>
          <w:sz w:val="24"/>
        </w:rPr>
        <w:t>ation des</w:t>
      </w:r>
      <w:r w:rsidR="0078194E" w:rsidRPr="00366B01">
        <w:rPr>
          <w:rFonts w:ascii="Times New Roman" w:hAnsi="Times New Roman"/>
          <w:color w:val="000000" w:themeColor="text1"/>
          <w:sz w:val="24"/>
        </w:rPr>
        <w:t xml:space="preserve"> résultats obtenus (pertinence, efficacité, efficience et durabilité des interventions du projet)</w:t>
      </w:r>
      <w:r w:rsidR="004D3EC7" w:rsidRPr="00366B01">
        <w:rPr>
          <w:rFonts w:ascii="Times New Roman" w:hAnsi="Times New Roman"/>
          <w:color w:val="000000" w:themeColor="text1"/>
          <w:sz w:val="24"/>
        </w:rPr>
        <w:t xml:space="preserve"> et </w:t>
      </w:r>
      <w:r w:rsidR="00470191" w:rsidRPr="00366B01">
        <w:rPr>
          <w:rFonts w:ascii="Times New Roman" w:hAnsi="Times New Roman"/>
          <w:color w:val="000000" w:themeColor="text1"/>
          <w:sz w:val="24"/>
        </w:rPr>
        <w:t xml:space="preserve">de </w:t>
      </w:r>
      <w:r w:rsidR="004D3EC7" w:rsidRPr="00366B01">
        <w:rPr>
          <w:rFonts w:ascii="Times New Roman" w:hAnsi="Times New Roman"/>
          <w:color w:val="000000" w:themeColor="text1"/>
          <w:sz w:val="24"/>
        </w:rPr>
        <w:t>produire le rapport d’achèvement</w:t>
      </w:r>
      <w:r w:rsidRPr="00366B01">
        <w:rPr>
          <w:rFonts w:ascii="Times New Roman" w:hAnsi="Times New Roman"/>
          <w:color w:val="000000" w:themeColor="text1"/>
          <w:sz w:val="24"/>
          <w:szCs w:val="24"/>
        </w:rPr>
        <w:t>.</w:t>
      </w:r>
    </w:p>
    <w:p w14:paraId="2939245E" w14:textId="77777777" w:rsidR="00620381" w:rsidRPr="00366B01" w:rsidRDefault="00620381" w:rsidP="00620381">
      <w:pPr>
        <w:widowControl w:val="0"/>
        <w:numPr>
          <w:ilvl w:val="1"/>
          <w:numId w:val="2"/>
        </w:numPr>
        <w:snapToGrid w:val="0"/>
        <w:spacing w:after="0" w:line="240" w:lineRule="auto"/>
        <w:contextualSpacing/>
        <w:jc w:val="both"/>
        <w:rPr>
          <w:rFonts w:ascii="Times New Roman" w:hAnsi="Times New Roman"/>
          <w:b/>
          <w:color w:val="000000" w:themeColor="text1"/>
          <w:sz w:val="24"/>
        </w:rPr>
      </w:pPr>
      <w:r w:rsidRPr="00366B01">
        <w:rPr>
          <w:rFonts w:ascii="Times New Roman" w:hAnsi="Times New Roman"/>
          <w:b/>
          <w:color w:val="000000" w:themeColor="text1"/>
          <w:sz w:val="24"/>
        </w:rPr>
        <w:t>Objectifs spécifiques </w:t>
      </w:r>
    </w:p>
    <w:p w14:paraId="5BC0B322" w14:textId="77777777" w:rsidR="00AA4025" w:rsidRPr="00781854" w:rsidRDefault="00AA4025" w:rsidP="00AA4025">
      <w:pPr>
        <w:pStyle w:val="Paragraphedeliste"/>
        <w:autoSpaceDE w:val="0"/>
        <w:autoSpaceDN w:val="0"/>
        <w:adjustRightInd w:val="0"/>
        <w:spacing w:after="0"/>
        <w:ind w:left="0"/>
        <w:jc w:val="both"/>
        <w:rPr>
          <w:rFonts w:ascii="Times New Roman" w:hAnsi="Times New Roman"/>
          <w:sz w:val="24"/>
          <w:szCs w:val="24"/>
          <w:lang w:val="fr-ML" w:eastAsia="fr-FR" w:bidi="ar-SA"/>
        </w:rPr>
      </w:pPr>
      <w:r w:rsidRPr="00781854">
        <w:rPr>
          <w:rFonts w:ascii="Times New Roman" w:hAnsi="Times New Roman"/>
          <w:sz w:val="24"/>
          <w:szCs w:val="24"/>
          <w:lang w:val="fr-ML" w:eastAsia="fr-FR" w:bidi="ar-SA"/>
        </w:rPr>
        <w:lastRenderedPageBreak/>
        <w:t>De façon spécifique, il s’agira de mettre l’accent sur les aspects suivants :</w:t>
      </w:r>
    </w:p>
    <w:p w14:paraId="1034E771" w14:textId="3F84C379" w:rsidR="00620381" w:rsidRPr="00366B01" w:rsidRDefault="0078194E" w:rsidP="006920F7">
      <w:pPr>
        <w:spacing w:before="120" w:after="120" w:line="240" w:lineRule="auto"/>
        <w:ind w:left="68"/>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 xml:space="preserve">De manière spécifique, </w:t>
      </w:r>
      <w:r w:rsidR="0056141C" w:rsidRPr="00366B01">
        <w:rPr>
          <w:rFonts w:ascii="Times New Roman" w:hAnsi="Times New Roman"/>
          <w:color w:val="000000" w:themeColor="text1"/>
          <w:sz w:val="24"/>
          <w:szCs w:val="24"/>
        </w:rPr>
        <w:t>il s’agira</w:t>
      </w:r>
      <w:r w:rsidR="00B9793C">
        <w:rPr>
          <w:rFonts w:ascii="Times New Roman" w:hAnsi="Times New Roman"/>
          <w:color w:val="000000" w:themeColor="text1"/>
          <w:sz w:val="24"/>
          <w:szCs w:val="24"/>
        </w:rPr>
        <w:t xml:space="preserve"> de</w:t>
      </w:r>
      <w:r w:rsidR="0056141C" w:rsidRPr="00366B01">
        <w:rPr>
          <w:rFonts w:ascii="Times New Roman" w:hAnsi="Times New Roman"/>
          <w:color w:val="000000" w:themeColor="text1"/>
          <w:sz w:val="24"/>
          <w:szCs w:val="24"/>
        </w:rPr>
        <w:t xml:space="preserve"> </w:t>
      </w:r>
      <w:r w:rsidR="00620381" w:rsidRPr="00366B01">
        <w:rPr>
          <w:rFonts w:ascii="Times New Roman" w:hAnsi="Times New Roman"/>
          <w:color w:val="000000" w:themeColor="text1"/>
          <w:sz w:val="24"/>
          <w:szCs w:val="24"/>
        </w:rPr>
        <w:t>:</w:t>
      </w:r>
    </w:p>
    <w:p w14:paraId="589FA3DB" w14:textId="46812D06" w:rsidR="00620381" w:rsidRPr="00AF011D" w:rsidRDefault="0078194E"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 xml:space="preserve">Réaliser des visites sur le terrain et échanger avec les bénéficiaires pour recueillir leur perception, en vue d’apprécier les performances (pertinence, efficacité, efficience, durabilité et rentabilité économique des interventions) </w:t>
      </w:r>
      <w:r w:rsidR="00B9793C" w:rsidRPr="00AF011D">
        <w:rPr>
          <w:rFonts w:ascii="Times New Roman" w:hAnsi="Times New Roman"/>
          <w:sz w:val="24"/>
          <w:szCs w:val="24"/>
          <w:lang w:val="fr-ML"/>
        </w:rPr>
        <w:t xml:space="preserve">du </w:t>
      </w:r>
      <w:r w:rsidRPr="00AF011D">
        <w:rPr>
          <w:rFonts w:ascii="Times New Roman" w:hAnsi="Times New Roman"/>
          <w:sz w:val="24"/>
          <w:szCs w:val="24"/>
          <w:lang w:val="fr-ML"/>
        </w:rPr>
        <w:t>PADEL</w:t>
      </w:r>
      <w:r w:rsidR="00C66502" w:rsidRPr="00AF011D">
        <w:rPr>
          <w:rFonts w:ascii="Times New Roman" w:hAnsi="Times New Roman"/>
          <w:sz w:val="24"/>
          <w:szCs w:val="24"/>
          <w:lang w:val="fr-ML"/>
        </w:rPr>
        <w:t>-M</w:t>
      </w:r>
      <w:r w:rsidRPr="00AF011D">
        <w:rPr>
          <w:rFonts w:ascii="Times New Roman" w:hAnsi="Times New Roman"/>
          <w:sz w:val="24"/>
          <w:szCs w:val="24"/>
          <w:lang w:val="fr-ML"/>
        </w:rPr>
        <w:t xml:space="preserve"> à travers l’exploitation documentaire des activités réalisées (état de réalisation des activités, photos, témoignage des parties prenantes, proposition d’orientation pour appui à la mise en œuvre de la phase 2, etc.)</w:t>
      </w:r>
      <w:r w:rsidR="00620381" w:rsidRPr="00AF011D">
        <w:rPr>
          <w:rFonts w:ascii="Times New Roman" w:hAnsi="Times New Roman"/>
          <w:sz w:val="24"/>
          <w:szCs w:val="24"/>
          <w:lang w:val="fr-ML"/>
        </w:rPr>
        <w:t> ;</w:t>
      </w:r>
    </w:p>
    <w:p w14:paraId="47D6FE75" w14:textId="77777777" w:rsidR="00AA4025" w:rsidRPr="00781854" w:rsidRDefault="00AA4025" w:rsidP="00AF011D">
      <w:pPr>
        <w:numPr>
          <w:ilvl w:val="0"/>
          <w:numId w:val="4"/>
        </w:numPr>
        <w:spacing w:before="120" w:after="120" w:line="240" w:lineRule="auto"/>
        <w:jc w:val="both"/>
        <w:rPr>
          <w:rFonts w:ascii="Times New Roman" w:hAnsi="Times New Roman"/>
          <w:sz w:val="24"/>
          <w:szCs w:val="24"/>
          <w:lang w:val="fr-ML"/>
        </w:rPr>
      </w:pPr>
      <w:r w:rsidRPr="00781854">
        <w:rPr>
          <w:rFonts w:ascii="Times New Roman" w:hAnsi="Times New Roman"/>
          <w:sz w:val="24"/>
          <w:szCs w:val="24"/>
          <w:lang w:val="fr-ML"/>
        </w:rPr>
        <w:t xml:space="preserve">Analyser la chaîne des résultats obtenus des réalisations du projet en mettant en évidence : </w:t>
      </w:r>
    </w:p>
    <w:p w14:paraId="1DECA3ED" w14:textId="77777777" w:rsidR="00AA4025" w:rsidRPr="00781854" w:rsidRDefault="00AA4025" w:rsidP="00AF011D">
      <w:pPr>
        <w:pStyle w:val="Paragraphedeliste"/>
        <w:numPr>
          <w:ilvl w:val="0"/>
          <w:numId w:val="7"/>
        </w:numPr>
        <w:autoSpaceDE w:val="0"/>
        <w:autoSpaceDN w:val="0"/>
        <w:adjustRightInd w:val="0"/>
        <w:spacing w:before="120" w:after="120" w:line="240" w:lineRule="auto"/>
        <w:ind w:left="1418"/>
        <w:contextualSpacing w:val="0"/>
        <w:jc w:val="both"/>
        <w:rPr>
          <w:rFonts w:ascii="Times New Roman" w:hAnsi="Times New Roman"/>
          <w:sz w:val="24"/>
          <w:szCs w:val="24"/>
          <w:lang w:val="fr-ML"/>
        </w:rPr>
      </w:pPr>
      <w:r w:rsidRPr="00781854">
        <w:rPr>
          <w:rFonts w:ascii="Times New Roman" w:hAnsi="Times New Roman"/>
          <w:sz w:val="24"/>
          <w:szCs w:val="24"/>
          <w:lang w:val="fr-ML"/>
        </w:rPr>
        <w:t>Produits : résultats immédiats qui découlent de la réalisation d</w:t>
      </w:r>
      <w:r>
        <w:rPr>
          <w:rFonts w:ascii="Times New Roman" w:hAnsi="Times New Roman"/>
          <w:sz w:val="24"/>
          <w:szCs w:val="24"/>
          <w:lang w:val="fr-ML"/>
        </w:rPr>
        <w:t xml:space="preserve">es </w:t>
      </w:r>
      <w:r w:rsidRPr="00781854">
        <w:rPr>
          <w:rFonts w:ascii="Times New Roman" w:hAnsi="Times New Roman"/>
          <w:sz w:val="24"/>
          <w:szCs w:val="24"/>
          <w:lang w:val="fr-ML"/>
        </w:rPr>
        <w:t xml:space="preserve">activités ; </w:t>
      </w:r>
    </w:p>
    <w:p w14:paraId="1A597146" w14:textId="77777777" w:rsidR="00AA4025" w:rsidRPr="00781854" w:rsidRDefault="00AA4025" w:rsidP="00AF011D">
      <w:pPr>
        <w:pStyle w:val="Paragraphedeliste"/>
        <w:numPr>
          <w:ilvl w:val="0"/>
          <w:numId w:val="7"/>
        </w:numPr>
        <w:autoSpaceDE w:val="0"/>
        <w:autoSpaceDN w:val="0"/>
        <w:adjustRightInd w:val="0"/>
        <w:spacing w:before="120" w:after="120" w:line="240" w:lineRule="auto"/>
        <w:ind w:left="1418"/>
        <w:contextualSpacing w:val="0"/>
        <w:jc w:val="both"/>
        <w:rPr>
          <w:rFonts w:ascii="Times New Roman" w:hAnsi="Times New Roman"/>
          <w:sz w:val="24"/>
          <w:szCs w:val="24"/>
          <w:lang w:val="fr-ML"/>
        </w:rPr>
      </w:pPr>
      <w:r w:rsidRPr="00781854">
        <w:rPr>
          <w:rFonts w:ascii="Times New Roman" w:hAnsi="Times New Roman"/>
          <w:sz w:val="24"/>
          <w:szCs w:val="24"/>
          <w:lang w:val="fr-ML"/>
        </w:rPr>
        <w:t xml:space="preserve">Effets : changements à court et moyen termes résultant des produits de l’activité, notamment en termes d’efficacité, de durabilité ; et </w:t>
      </w:r>
    </w:p>
    <w:p w14:paraId="745B4A6A" w14:textId="77777777" w:rsidR="00AA4025" w:rsidRPr="00781854" w:rsidRDefault="00AA4025" w:rsidP="00AF011D">
      <w:pPr>
        <w:pStyle w:val="Paragraphedeliste"/>
        <w:numPr>
          <w:ilvl w:val="0"/>
          <w:numId w:val="7"/>
        </w:numPr>
        <w:autoSpaceDE w:val="0"/>
        <w:autoSpaceDN w:val="0"/>
        <w:adjustRightInd w:val="0"/>
        <w:spacing w:before="120" w:after="120" w:line="240" w:lineRule="auto"/>
        <w:ind w:left="1418"/>
        <w:contextualSpacing w:val="0"/>
        <w:jc w:val="both"/>
        <w:rPr>
          <w:rFonts w:ascii="Times New Roman" w:hAnsi="Times New Roman"/>
          <w:sz w:val="24"/>
          <w:szCs w:val="24"/>
          <w:lang w:val="fr-ML"/>
        </w:rPr>
      </w:pPr>
      <w:r w:rsidRPr="00781854">
        <w:rPr>
          <w:rFonts w:ascii="Times New Roman" w:hAnsi="Times New Roman"/>
          <w:sz w:val="24"/>
          <w:szCs w:val="24"/>
          <w:lang w:val="fr-ML"/>
        </w:rPr>
        <w:t xml:space="preserve"> </w:t>
      </w:r>
      <w:r>
        <w:rPr>
          <w:rFonts w:ascii="Times New Roman" w:hAnsi="Times New Roman"/>
          <w:sz w:val="24"/>
          <w:szCs w:val="24"/>
          <w:lang w:val="fr-ML"/>
        </w:rPr>
        <w:t>I</w:t>
      </w:r>
      <w:r w:rsidRPr="00781854">
        <w:rPr>
          <w:rFonts w:ascii="Times New Roman" w:hAnsi="Times New Roman"/>
          <w:sz w:val="24"/>
          <w:szCs w:val="24"/>
          <w:lang w:val="fr-ML"/>
        </w:rPr>
        <w:t>mpacts : les effets positifs ou négatifs de long terme obtenus par la combinaison des effets d’une activité au profit des bénéficiaires en termes de revenus, d’amélioration de conditions de vie, de conditions sociales, de durabilité des actions et des impacts sur l’environnement ;</w:t>
      </w:r>
    </w:p>
    <w:p w14:paraId="7F5DDF2C" w14:textId="22C4A2D5" w:rsidR="00C66502" w:rsidRPr="00AF011D" w:rsidRDefault="00C66502"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Identifier et documenter les leçons apprises de l’exécution du PADEL-M ;</w:t>
      </w:r>
    </w:p>
    <w:p w14:paraId="08F6D3BD" w14:textId="4B6C959C" w:rsidR="0061481A" w:rsidRPr="00366B01" w:rsidRDefault="0061481A">
      <w:pPr>
        <w:spacing w:after="0" w:line="240" w:lineRule="auto"/>
        <w:rPr>
          <w:rFonts w:ascii="Times New Roman" w:hAnsi="Times New Roman"/>
          <w:b/>
          <w:color w:val="000000" w:themeColor="text1"/>
          <w:sz w:val="24"/>
        </w:rPr>
      </w:pPr>
    </w:p>
    <w:p w14:paraId="0025BEC0" w14:textId="77777777" w:rsidR="00620381" w:rsidRPr="00366B01" w:rsidRDefault="00620381" w:rsidP="00C66502">
      <w:pPr>
        <w:numPr>
          <w:ilvl w:val="0"/>
          <w:numId w:val="1"/>
        </w:numPr>
        <w:spacing w:after="0" w:line="240" w:lineRule="auto"/>
        <w:ind w:left="567" w:hanging="207"/>
        <w:contextualSpacing/>
        <w:rPr>
          <w:rFonts w:ascii="Times New Roman" w:hAnsi="Times New Roman"/>
          <w:b/>
          <w:color w:val="000000" w:themeColor="text1"/>
          <w:sz w:val="24"/>
        </w:rPr>
      </w:pPr>
      <w:r w:rsidRPr="00366B01">
        <w:rPr>
          <w:rFonts w:ascii="Times New Roman" w:hAnsi="Times New Roman"/>
          <w:b/>
          <w:color w:val="000000" w:themeColor="text1"/>
          <w:sz w:val="24"/>
        </w:rPr>
        <w:t>RESULTATS ATTENDUS</w:t>
      </w:r>
      <w:r w:rsidR="00C66502" w:rsidRPr="00366B01">
        <w:rPr>
          <w:rFonts w:ascii="Times New Roman" w:hAnsi="Times New Roman"/>
          <w:b/>
          <w:color w:val="000000" w:themeColor="text1"/>
          <w:sz w:val="24"/>
        </w:rPr>
        <w:t xml:space="preserve"> DE LA CONSULTATION</w:t>
      </w:r>
    </w:p>
    <w:p w14:paraId="43136AFF" w14:textId="7EF46388" w:rsidR="0061481A" w:rsidRPr="00366B01" w:rsidRDefault="0061481A" w:rsidP="006920F7">
      <w:pPr>
        <w:spacing w:before="120" w:after="120" w:line="240" w:lineRule="auto"/>
        <w:ind w:left="68"/>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 xml:space="preserve">Le consultant produira un rapport d’évaluation rétrospective </w:t>
      </w:r>
      <w:r w:rsidR="006238CE" w:rsidRPr="00366B01">
        <w:rPr>
          <w:rFonts w:ascii="Times New Roman" w:hAnsi="Times New Roman"/>
          <w:color w:val="000000" w:themeColor="text1"/>
          <w:sz w:val="24"/>
          <w:szCs w:val="24"/>
        </w:rPr>
        <w:t>de</w:t>
      </w:r>
      <w:r w:rsidRPr="00366B01">
        <w:rPr>
          <w:rFonts w:ascii="Times New Roman" w:hAnsi="Times New Roman"/>
          <w:color w:val="000000" w:themeColor="text1"/>
          <w:sz w:val="24"/>
          <w:szCs w:val="24"/>
        </w:rPr>
        <w:t xml:space="preserve"> l’achèvement du PADEL-M sur la base</w:t>
      </w:r>
      <w:r w:rsidR="00F526B9" w:rsidRPr="00366B01">
        <w:rPr>
          <w:rFonts w:ascii="Times New Roman" w:hAnsi="Times New Roman"/>
          <w:color w:val="000000" w:themeColor="text1"/>
          <w:sz w:val="24"/>
          <w:szCs w:val="24"/>
        </w:rPr>
        <w:t xml:space="preserve"> de</w:t>
      </w:r>
      <w:r w:rsidRPr="00366B01">
        <w:rPr>
          <w:rFonts w:ascii="Times New Roman" w:hAnsi="Times New Roman"/>
          <w:color w:val="000000" w:themeColor="text1"/>
          <w:sz w:val="24"/>
          <w:szCs w:val="24"/>
        </w:rPr>
        <w:t xml:space="preserve"> </w:t>
      </w:r>
      <w:r w:rsidR="00A40B04" w:rsidRPr="00366B01">
        <w:rPr>
          <w:rFonts w:ascii="Times New Roman" w:hAnsi="Times New Roman"/>
          <w:color w:val="000000" w:themeColor="text1"/>
          <w:sz w:val="24"/>
          <w:szCs w:val="24"/>
        </w:rPr>
        <w:t>l’appréciation</w:t>
      </w:r>
      <w:r w:rsidR="00B70052" w:rsidRPr="00366B01">
        <w:rPr>
          <w:rFonts w:ascii="Times New Roman" w:hAnsi="Times New Roman"/>
          <w:color w:val="000000" w:themeColor="text1"/>
          <w:sz w:val="24"/>
          <w:szCs w:val="24"/>
        </w:rPr>
        <w:t xml:space="preserve"> de </w:t>
      </w:r>
      <w:r w:rsidRPr="00366B01">
        <w:rPr>
          <w:rFonts w:ascii="Times New Roman" w:hAnsi="Times New Roman"/>
          <w:color w:val="000000" w:themeColor="text1"/>
          <w:sz w:val="24"/>
          <w:szCs w:val="24"/>
        </w:rPr>
        <w:t xml:space="preserve">: </w:t>
      </w:r>
    </w:p>
    <w:p w14:paraId="730E9C04" w14:textId="6A3C0D71" w:rsidR="0040630A" w:rsidRPr="00AF011D" w:rsidRDefault="00B70052" w:rsidP="00AF011D">
      <w:pPr>
        <w:numPr>
          <w:ilvl w:val="0"/>
          <w:numId w:val="4"/>
        </w:numPr>
        <w:spacing w:before="120" w:after="120" w:line="240" w:lineRule="auto"/>
        <w:jc w:val="both"/>
        <w:rPr>
          <w:rFonts w:ascii="Times New Roman" w:hAnsi="Times New Roman"/>
          <w:sz w:val="24"/>
          <w:szCs w:val="24"/>
          <w:lang w:val="fr-ML"/>
        </w:rPr>
      </w:pPr>
      <w:r w:rsidRPr="00366B01">
        <w:rPr>
          <w:rFonts w:ascii="Times New Roman" w:hAnsi="Times New Roman"/>
          <w:color w:val="000000" w:themeColor="text1"/>
          <w:sz w:val="24"/>
          <w:szCs w:val="24"/>
        </w:rPr>
        <w:t>La</w:t>
      </w:r>
      <w:r w:rsidR="00F526B9" w:rsidRPr="00366B01">
        <w:rPr>
          <w:rFonts w:ascii="Times New Roman" w:hAnsi="Times New Roman"/>
          <w:color w:val="000000" w:themeColor="text1"/>
          <w:sz w:val="24"/>
          <w:szCs w:val="24"/>
        </w:rPr>
        <w:t xml:space="preserve"> conception, </w:t>
      </w:r>
      <w:r w:rsidR="005E29CE" w:rsidRPr="00366B01">
        <w:rPr>
          <w:rFonts w:ascii="Times New Roman" w:hAnsi="Times New Roman"/>
          <w:color w:val="000000" w:themeColor="text1"/>
          <w:sz w:val="24"/>
          <w:szCs w:val="24"/>
        </w:rPr>
        <w:t>l’</w:t>
      </w:r>
      <w:r w:rsidR="00F526B9" w:rsidRPr="00366B01">
        <w:rPr>
          <w:rFonts w:ascii="Times New Roman" w:hAnsi="Times New Roman"/>
          <w:color w:val="000000" w:themeColor="text1"/>
          <w:sz w:val="24"/>
          <w:szCs w:val="24"/>
        </w:rPr>
        <w:t xml:space="preserve">exécution et </w:t>
      </w:r>
      <w:r w:rsidR="005E29CE" w:rsidRPr="00366B01">
        <w:rPr>
          <w:rFonts w:ascii="Times New Roman" w:hAnsi="Times New Roman"/>
          <w:color w:val="000000" w:themeColor="text1"/>
          <w:sz w:val="24"/>
          <w:szCs w:val="24"/>
        </w:rPr>
        <w:t xml:space="preserve">la </w:t>
      </w:r>
      <w:r w:rsidR="00F526B9" w:rsidRPr="00366B01">
        <w:rPr>
          <w:rFonts w:ascii="Times New Roman" w:hAnsi="Times New Roman"/>
          <w:color w:val="000000" w:themeColor="text1"/>
          <w:sz w:val="24"/>
          <w:szCs w:val="24"/>
        </w:rPr>
        <w:t>réalisation du projet</w:t>
      </w:r>
      <w:r w:rsidR="00387DBB" w:rsidRPr="00366B01">
        <w:rPr>
          <w:rFonts w:ascii="Times New Roman" w:hAnsi="Times New Roman"/>
          <w:color w:val="000000" w:themeColor="text1"/>
          <w:sz w:val="24"/>
          <w:szCs w:val="24"/>
        </w:rPr>
        <w:t xml:space="preserve"> (Cohérence avec les besoins réels des </w:t>
      </w:r>
      <w:r w:rsidR="00387DBB" w:rsidRPr="00AF011D">
        <w:rPr>
          <w:rFonts w:ascii="Times New Roman" w:hAnsi="Times New Roman"/>
          <w:sz w:val="24"/>
          <w:szCs w:val="24"/>
          <w:lang w:val="fr-ML"/>
        </w:rPr>
        <w:t>bénéficiaires ciblés</w:t>
      </w:r>
      <w:r w:rsidR="000B0665" w:rsidRPr="00AF011D">
        <w:rPr>
          <w:rFonts w:ascii="Times New Roman" w:hAnsi="Times New Roman"/>
          <w:sz w:val="24"/>
          <w:szCs w:val="24"/>
          <w:lang w:val="fr-ML"/>
        </w:rPr>
        <w:t> ; les politiques et stratégies nationales et les priorités et politiques de la Banque Mondiale</w:t>
      </w:r>
      <w:r w:rsidR="004844DB" w:rsidRPr="00AF011D">
        <w:rPr>
          <w:rFonts w:ascii="Times New Roman" w:hAnsi="Times New Roman"/>
          <w:sz w:val="24"/>
          <w:szCs w:val="24"/>
          <w:lang w:val="fr-ML"/>
        </w:rPr>
        <w:t>) ;</w:t>
      </w:r>
    </w:p>
    <w:p w14:paraId="5C82B38B" w14:textId="66BF61FB" w:rsidR="004844DB" w:rsidRPr="00AF011D" w:rsidRDefault="00A1197E"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 xml:space="preserve">Les principaux résultats </w:t>
      </w:r>
      <w:r w:rsidR="005E29CE" w:rsidRPr="00AF011D">
        <w:rPr>
          <w:rFonts w:ascii="Times New Roman" w:hAnsi="Times New Roman"/>
          <w:sz w:val="24"/>
          <w:szCs w:val="24"/>
          <w:lang w:val="fr-ML"/>
        </w:rPr>
        <w:t xml:space="preserve">obtenus </w:t>
      </w:r>
      <w:r w:rsidRPr="00AF011D">
        <w:rPr>
          <w:rFonts w:ascii="Times New Roman" w:hAnsi="Times New Roman"/>
          <w:sz w:val="24"/>
          <w:szCs w:val="24"/>
          <w:lang w:val="fr-ML"/>
        </w:rPr>
        <w:t>par composantes ;</w:t>
      </w:r>
    </w:p>
    <w:p w14:paraId="48AF9923" w14:textId="417E1B92" w:rsidR="000033E0" w:rsidRPr="00781854" w:rsidRDefault="000033E0" w:rsidP="00AF011D">
      <w:pPr>
        <w:numPr>
          <w:ilvl w:val="0"/>
          <w:numId w:val="4"/>
        </w:numPr>
        <w:spacing w:before="120" w:after="120" w:line="240" w:lineRule="auto"/>
        <w:jc w:val="both"/>
        <w:rPr>
          <w:rFonts w:ascii="Times New Roman" w:hAnsi="Times New Roman"/>
          <w:sz w:val="24"/>
          <w:szCs w:val="24"/>
          <w:lang w:val="fr-ML"/>
        </w:rPr>
      </w:pPr>
      <w:r w:rsidRPr="00781854">
        <w:rPr>
          <w:rFonts w:ascii="Times New Roman" w:hAnsi="Times New Roman"/>
          <w:sz w:val="24"/>
          <w:szCs w:val="24"/>
          <w:lang w:val="fr-ML"/>
        </w:rPr>
        <w:t xml:space="preserve">Le niveau d’atteinte des indicateurs du cadre des résultats </w:t>
      </w:r>
      <w:r>
        <w:rPr>
          <w:rFonts w:ascii="Times New Roman" w:hAnsi="Times New Roman"/>
          <w:sz w:val="24"/>
          <w:szCs w:val="24"/>
          <w:lang w:val="fr-ML"/>
        </w:rPr>
        <w:t>(</w:t>
      </w:r>
      <w:r w:rsidRPr="00781854">
        <w:rPr>
          <w:rFonts w:ascii="Times New Roman" w:hAnsi="Times New Roman"/>
          <w:sz w:val="24"/>
          <w:szCs w:val="24"/>
          <w:lang w:val="fr-ML"/>
        </w:rPr>
        <w:t>précisé et analysé</w:t>
      </w:r>
      <w:r>
        <w:rPr>
          <w:rFonts w:ascii="Times New Roman" w:hAnsi="Times New Roman"/>
          <w:sz w:val="24"/>
          <w:szCs w:val="24"/>
          <w:lang w:val="fr-ML"/>
        </w:rPr>
        <w:t>)</w:t>
      </w:r>
      <w:r w:rsidRPr="00781854">
        <w:rPr>
          <w:rFonts w:ascii="Times New Roman" w:hAnsi="Times New Roman"/>
          <w:sz w:val="24"/>
          <w:szCs w:val="24"/>
          <w:lang w:val="fr-ML"/>
        </w:rPr>
        <w:t xml:space="preserve"> ;</w:t>
      </w:r>
    </w:p>
    <w:p w14:paraId="1BE7694D" w14:textId="213DE2CD" w:rsidR="00551246" w:rsidRPr="00AF011D" w:rsidRDefault="00551246"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 xml:space="preserve">La </w:t>
      </w:r>
      <w:r w:rsidR="00943A0B" w:rsidRPr="00AF011D">
        <w:rPr>
          <w:rFonts w:ascii="Times New Roman" w:hAnsi="Times New Roman"/>
          <w:sz w:val="24"/>
          <w:szCs w:val="24"/>
          <w:lang w:val="fr-ML"/>
        </w:rPr>
        <w:t>c</w:t>
      </w:r>
      <w:r w:rsidRPr="00AF011D">
        <w:rPr>
          <w:rFonts w:ascii="Times New Roman" w:hAnsi="Times New Roman"/>
          <w:sz w:val="24"/>
          <w:szCs w:val="24"/>
          <w:lang w:val="fr-ML"/>
        </w:rPr>
        <w:t xml:space="preserve">oordination et </w:t>
      </w:r>
      <w:r w:rsidR="00B21B28">
        <w:rPr>
          <w:rFonts w:ascii="Times New Roman" w:hAnsi="Times New Roman"/>
          <w:sz w:val="24"/>
          <w:szCs w:val="24"/>
          <w:lang w:val="fr-ML"/>
        </w:rPr>
        <w:t xml:space="preserve">la </w:t>
      </w:r>
      <w:r w:rsidRPr="00AF011D">
        <w:rPr>
          <w:rFonts w:ascii="Times New Roman" w:hAnsi="Times New Roman"/>
          <w:sz w:val="24"/>
          <w:szCs w:val="24"/>
          <w:lang w:val="fr-ML"/>
        </w:rPr>
        <w:t>gestion du projet</w:t>
      </w:r>
      <w:r w:rsidR="00981D08" w:rsidRPr="00AF011D">
        <w:rPr>
          <w:rFonts w:ascii="Times New Roman" w:hAnsi="Times New Roman"/>
          <w:sz w:val="24"/>
          <w:szCs w:val="24"/>
          <w:lang w:val="fr-ML"/>
        </w:rPr>
        <w:t>, notamment : (i) les responsabilités de l’UCP</w:t>
      </w:r>
      <w:r w:rsidR="008768C5" w:rsidRPr="00AF011D">
        <w:rPr>
          <w:rFonts w:ascii="Times New Roman" w:hAnsi="Times New Roman"/>
          <w:sz w:val="24"/>
          <w:szCs w:val="24"/>
          <w:lang w:val="fr-ML"/>
        </w:rPr>
        <w:t xml:space="preserve"> ; (ii) </w:t>
      </w:r>
      <w:r w:rsidR="001A22BD" w:rsidRPr="00AF011D">
        <w:rPr>
          <w:rFonts w:ascii="Times New Roman" w:hAnsi="Times New Roman"/>
          <w:sz w:val="24"/>
          <w:szCs w:val="24"/>
          <w:lang w:val="fr-ML"/>
        </w:rPr>
        <w:t>Les r</w:t>
      </w:r>
      <w:r w:rsidR="008768C5" w:rsidRPr="00AF011D">
        <w:rPr>
          <w:rFonts w:ascii="Times New Roman" w:hAnsi="Times New Roman"/>
          <w:sz w:val="24"/>
          <w:szCs w:val="24"/>
          <w:lang w:val="fr-ML"/>
        </w:rPr>
        <w:t>elations entre l’UCP et les décideurs politiques</w:t>
      </w:r>
      <w:r w:rsidR="00773D4D" w:rsidRPr="00AF011D">
        <w:rPr>
          <w:rFonts w:ascii="Times New Roman" w:hAnsi="Times New Roman"/>
          <w:sz w:val="24"/>
          <w:szCs w:val="24"/>
          <w:lang w:val="fr-ML"/>
        </w:rPr>
        <w:t> ;</w:t>
      </w:r>
      <w:r w:rsidR="00B57326" w:rsidRPr="00AF011D">
        <w:rPr>
          <w:rFonts w:ascii="Times New Roman" w:hAnsi="Times New Roman"/>
          <w:sz w:val="24"/>
          <w:szCs w:val="24"/>
          <w:lang w:val="fr-ML"/>
        </w:rPr>
        <w:t xml:space="preserve"> (iii) </w:t>
      </w:r>
      <w:r w:rsidR="001A22BD" w:rsidRPr="00AF011D">
        <w:rPr>
          <w:rFonts w:ascii="Times New Roman" w:hAnsi="Times New Roman"/>
          <w:sz w:val="24"/>
          <w:szCs w:val="24"/>
          <w:lang w:val="fr-ML"/>
        </w:rPr>
        <w:t>Les r</w:t>
      </w:r>
      <w:r w:rsidR="00B57326" w:rsidRPr="00AF011D">
        <w:rPr>
          <w:rFonts w:ascii="Times New Roman" w:hAnsi="Times New Roman"/>
          <w:sz w:val="24"/>
          <w:szCs w:val="24"/>
          <w:lang w:val="fr-ML"/>
        </w:rPr>
        <w:t>elation entre l’UCP et les opérateurs du projet</w:t>
      </w:r>
      <w:r w:rsidR="00773D4D" w:rsidRPr="00AF011D">
        <w:rPr>
          <w:rFonts w:ascii="Times New Roman" w:hAnsi="Times New Roman"/>
          <w:sz w:val="24"/>
          <w:szCs w:val="24"/>
          <w:lang w:val="fr-ML"/>
        </w:rPr>
        <w:t xml:space="preserve"> et (iv) L</w:t>
      </w:r>
      <w:r w:rsidR="001A22BD" w:rsidRPr="00AF011D">
        <w:rPr>
          <w:rFonts w:ascii="Times New Roman" w:hAnsi="Times New Roman"/>
          <w:sz w:val="24"/>
          <w:szCs w:val="24"/>
          <w:lang w:val="fr-ML"/>
        </w:rPr>
        <w:t>es l</w:t>
      </w:r>
      <w:r w:rsidR="00773D4D" w:rsidRPr="00AF011D">
        <w:rPr>
          <w:rFonts w:ascii="Times New Roman" w:hAnsi="Times New Roman"/>
          <w:sz w:val="24"/>
          <w:szCs w:val="24"/>
          <w:lang w:val="fr-ML"/>
        </w:rPr>
        <w:t>eçons à tirer</w:t>
      </w:r>
      <w:r w:rsidR="00922D7B" w:rsidRPr="00AF011D">
        <w:rPr>
          <w:rFonts w:ascii="Times New Roman" w:hAnsi="Times New Roman"/>
          <w:sz w:val="24"/>
          <w:szCs w:val="24"/>
          <w:lang w:val="fr-ML"/>
        </w:rPr>
        <w:t>.</w:t>
      </w:r>
    </w:p>
    <w:p w14:paraId="1E61C7C8" w14:textId="217D9CDC" w:rsidR="00EA5148" w:rsidRPr="00AF011D" w:rsidRDefault="00EA5148"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 xml:space="preserve">Les performances et </w:t>
      </w:r>
      <w:r w:rsidR="004B1DDC" w:rsidRPr="00AF011D">
        <w:rPr>
          <w:rFonts w:ascii="Times New Roman" w:hAnsi="Times New Roman"/>
          <w:sz w:val="24"/>
          <w:szCs w:val="24"/>
          <w:lang w:val="fr-ML"/>
        </w:rPr>
        <w:t xml:space="preserve">les </w:t>
      </w:r>
      <w:r w:rsidRPr="00AF011D">
        <w:rPr>
          <w:rFonts w:ascii="Times New Roman" w:hAnsi="Times New Roman"/>
          <w:sz w:val="24"/>
          <w:szCs w:val="24"/>
          <w:lang w:val="fr-ML"/>
        </w:rPr>
        <w:t xml:space="preserve">effets du projet </w:t>
      </w:r>
      <w:r w:rsidR="004D5F8A" w:rsidRPr="00AF011D">
        <w:rPr>
          <w:rFonts w:ascii="Times New Roman" w:hAnsi="Times New Roman"/>
          <w:sz w:val="24"/>
          <w:szCs w:val="24"/>
          <w:lang w:val="fr-ML"/>
        </w:rPr>
        <w:t xml:space="preserve">sur l’amélioration des performances techniques des sous projets </w:t>
      </w:r>
      <w:r w:rsidRPr="00AF011D">
        <w:rPr>
          <w:rFonts w:ascii="Times New Roman" w:hAnsi="Times New Roman"/>
          <w:sz w:val="24"/>
          <w:szCs w:val="24"/>
          <w:lang w:val="fr-ML"/>
        </w:rPr>
        <w:t xml:space="preserve">(Efficience, </w:t>
      </w:r>
      <w:r w:rsidR="00C771C3" w:rsidRPr="00AF011D">
        <w:rPr>
          <w:rFonts w:ascii="Times New Roman" w:hAnsi="Times New Roman"/>
          <w:sz w:val="24"/>
          <w:szCs w:val="24"/>
          <w:lang w:val="fr-ML"/>
        </w:rPr>
        <w:t>efficacité, viabilité et durabilité du projet</w:t>
      </w:r>
      <w:r w:rsidR="00721FA6" w:rsidRPr="00AF011D">
        <w:rPr>
          <w:rFonts w:ascii="Times New Roman" w:hAnsi="Times New Roman"/>
          <w:sz w:val="24"/>
          <w:szCs w:val="24"/>
          <w:lang w:val="fr-ML"/>
        </w:rPr>
        <w:t>)</w:t>
      </w:r>
      <w:r w:rsidR="009820D0" w:rsidRPr="00AF011D">
        <w:rPr>
          <w:rFonts w:ascii="Times New Roman" w:hAnsi="Times New Roman"/>
          <w:sz w:val="24"/>
          <w:szCs w:val="24"/>
          <w:lang w:val="fr-ML"/>
        </w:rPr>
        <w:t>.</w:t>
      </w:r>
    </w:p>
    <w:p w14:paraId="09CBB71C" w14:textId="1BE6B6C2" w:rsidR="009820D0" w:rsidRPr="00AF011D" w:rsidRDefault="009820D0"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 xml:space="preserve">Impact du projet dans la mise en œuvre de la politique nationale en matière de développement </w:t>
      </w:r>
      <w:r w:rsidR="00411D83" w:rsidRPr="00AF011D">
        <w:rPr>
          <w:rFonts w:ascii="Times New Roman" w:hAnsi="Times New Roman"/>
          <w:sz w:val="24"/>
          <w:szCs w:val="24"/>
          <w:lang w:val="fr-ML"/>
        </w:rPr>
        <w:t>de</w:t>
      </w:r>
      <w:r w:rsidRPr="00AF011D">
        <w:rPr>
          <w:rFonts w:ascii="Times New Roman" w:hAnsi="Times New Roman"/>
          <w:sz w:val="24"/>
          <w:szCs w:val="24"/>
          <w:lang w:val="fr-ML"/>
        </w:rPr>
        <w:t xml:space="preserve"> l’</w:t>
      </w:r>
      <w:r w:rsidR="008A3181" w:rsidRPr="00AF011D">
        <w:rPr>
          <w:rFonts w:ascii="Times New Roman" w:hAnsi="Times New Roman"/>
          <w:sz w:val="24"/>
          <w:szCs w:val="24"/>
          <w:lang w:val="fr-ML"/>
        </w:rPr>
        <w:t>é</w:t>
      </w:r>
      <w:r w:rsidRPr="00AF011D">
        <w:rPr>
          <w:rFonts w:ascii="Times New Roman" w:hAnsi="Times New Roman"/>
          <w:sz w:val="24"/>
          <w:szCs w:val="24"/>
          <w:lang w:val="fr-ML"/>
        </w:rPr>
        <w:t>levage</w:t>
      </w:r>
      <w:r w:rsidR="008A3181" w:rsidRPr="00AF011D">
        <w:rPr>
          <w:rFonts w:ascii="Times New Roman" w:hAnsi="Times New Roman"/>
          <w:sz w:val="24"/>
          <w:szCs w:val="24"/>
          <w:lang w:val="fr-ML"/>
        </w:rPr>
        <w:t>.</w:t>
      </w:r>
    </w:p>
    <w:p w14:paraId="37158BA9" w14:textId="64EFD5AA" w:rsidR="008A3181" w:rsidRPr="00AF011D" w:rsidRDefault="005E169F" w:rsidP="00AF011D">
      <w:pPr>
        <w:numPr>
          <w:ilvl w:val="0"/>
          <w:numId w:val="4"/>
        </w:numPr>
        <w:spacing w:before="120" w:after="120" w:line="240" w:lineRule="auto"/>
        <w:jc w:val="both"/>
        <w:rPr>
          <w:rFonts w:ascii="Times New Roman" w:hAnsi="Times New Roman"/>
          <w:sz w:val="24"/>
          <w:szCs w:val="24"/>
          <w:lang w:val="fr-ML"/>
        </w:rPr>
      </w:pPr>
      <w:hyperlink w:anchor="_Toc498843450" w:history="1">
        <w:r w:rsidR="004F4649" w:rsidRPr="00AF011D">
          <w:rPr>
            <w:rFonts w:ascii="Times New Roman" w:hAnsi="Times New Roman"/>
            <w:sz w:val="24"/>
            <w:szCs w:val="24"/>
            <w:lang w:val="fr-ML"/>
          </w:rPr>
          <w:t>L’appréciation</w:t>
        </w:r>
        <w:r w:rsidR="00C6431C" w:rsidRPr="00AF011D">
          <w:rPr>
            <w:rFonts w:ascii="Times New Roman" w:hAnsi="Times New Roman"/>
            <w:sz w:val="24"/>
            <w:szCs w:val="24"/>
            <w:lang w:val="fr-ML"/>
          </w:rPr>
          <w:t> </w:t>
        </w:r>
        <w:r w:rsidR="004F4649" w:rsidRPr="00AF011D">
          <w:rPr>
            <w:rFonts w:ascii="Times New Roman" w:hAnsi="Times New Roman"/>
            <w:sz w:val="24"/>
            <w:szCs w:val="24"/>
            <w:lang w:val="fr-ML"/>
          </w:rPr>
          <w:t>de :</w:t>
        </w:r>
        <w:r w:rsidR="00C6431C" w:rsidRPr="00AF011D">
          <w:rPr>
            <w:rFonts w:ascii="Times New Roman" w:hAnsi="Times New Roman"/>
            <w:sz w:val="24"/>
            <w:szCs w:val="24"/>
            <w:lang w:val="fr-ML"/>
          </w:rPr>
          <w:t xml:space="preserve"> (i)</w:t>
        </w:r>
        <w:r w:rsidR="00C615D8" w:rsidRPr="00AF011D">
          <w:rPr>
            <w:rFonts w:ascii="Times New Roman" w:hAnsi="Times New Roman"/>
            <w:sz w:val="24"/>
            <w:szCs w:val="24"/>
            <w:lang w:val="fr-ML"/>
          </w:rPr>
          <w:t xml:space="preserve"> l’action de la Banque Mondiale au cours de l’exécution du projet</w:t>
        </w:r>
      </w:hyperlink>
      <w:r w:rsidR="00E36840" w:rsidRPr="00AF011D">
        <w:rPr>
          <w:rFonts w:ascii="Times New Roman" w:hAnsi="Times New Roman"/>
          <w:sz w:val="24"/>
          <w:szCs w:val="24"/>
          <w:lang w:val="fr-ML"/>
        </w:rPr>
        <w:t xml:space="preserve"> et </w:t>
      </w:r>
      <w:r w:rsidR="00202E3A" w:rsidRPr="00AF011D">
        <w:rPr>
          <w:rFonts w:ascii="Times New Roman" w:hAnsi="Times New Roman"/>
          <w:sz w:val="24"/>
          <w:szCs w:val="24"/>
          <w:lang w:val="fr-ML"/>
        </w:rPr>
        <w:t>Gouvernement ;</w:t>
      </w:r>
      <w:r w:rsidR="00E36840" w:rsidRPr="00AF011D">
        <w:rPr>
          <w:rFonts w:ascii="Times New Roman" w:hAnsi="Times New Roman"/>
          <w:sz w:val="24"/>
          <w:szCs w:val="24"/>
          <w:lang w:val="fr-ML"/>
        </w:rPr>
        <w:t xml:space="preserve"> (ii) </w:t>
      </w:r>
      <w:hyperlink w:anchor="_Toc498843452" w:history="1">
        <w:r w:rsidR="00E36840" w:rsidRPr="00AF011D">
          <w:rPr>
            <w:rFonts w:ascii="Times New Roman" w:hAnsi="Times New Roman"/>
            <w:sz w:val="24"/>
            <w:szCs w:val="24"/>
            <w:lang w:val="fr-ML"/>
          </w:rPr>
          <w:t>l’é</w:t>
        </w:r>
        <w:r w:rsidR="00C615D8" w:rsidRPr="00AF011D">
          <w:rPr>
            <w:rFonts w:ascii="Times New Roman" w:hAnsi="Times New Roman"/>
            <w:sz w:val="24"/>
            <w:szCs w:val="24"/>
            <w:lang w:val="fr-ML"/>
          </w:rPr>
          <w:t>valuation de l’efficacité et de la qualité des relations entre la Banque Mondiale et le Gouvernement durant l’exécution du projet</w:t>
        </w:r>
      </w:hyperlink>
      <w:r w:rsidR="002E4827" w:rsidRPr="00AF011D">
        <w:rPr>
          <w:rFonts w:ascii="Times New Roman" w:hAnsi="Times New Roman"/>
          <w:sz w:val="24"/>
          <w:szCs w:val="24"/>
          <w:lang w:val="fr-ML"/>
        </w:rPr>
        <w:t xml:space="preserve"> et (iii) </w:t>
      </w:r>
      <w:hyperlink w:anchor="_Toc498843453" w:history="1">
        <w:r w:rsidR="002E4827" w:rsidRPr="00AF011D">
          <w:rPr>
            <w:rFonts w:ascii="Times New Roman" w:hAnsi="Times New Roman"/>
            <w:sz w:val="24"/>
            <w:szCs w:val="24"/>
            <w:lang w:val="fr-ML"/>
          </w:rPr>
          <w:t>l’é</w:t>
        </w:r>
        <w:r w:rsidR="00C615D8" w:rsidRPr="00AF011D">
          <w:rPr>
            <w:rFonts w:ascii="Times New Roman" w:hAnsi="Times New Roman"/>
            <w:sz w:val="24"/>
            <w:szCs w:val="24"/>
            <w:lang w:val="fr-ML"/>
          </w:rPr>
          <w:t>valuation des performances des différentes institutions, bureaux d’études et consultants ayant participé à la réalisation du projet</w:t>
        </w:r>
      </w:hyperlink>
      <w:r w:rsidR="004F4649" w:rsidRPr="00AF011D">
        <w:rPr>
          <w:rFonts w:ascii="Times New Roman" w:hAnsi="Times New Roman"/>
          <w:sz w:val="24"/>
          <w:szCs w:val="24"/>
          <w:lang w:val="fr-ML"/>
        </w:rPr>
        <w:t>.</w:t>
      </w:r>
    </w:p>
    <w:p w14:paraId="4C19BE1A" w14:textId="28B23A80" w:rsidR="004F4649" w:rsidRPr="00AF011D" w:rsidRDefault="00202E3A"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L’évaluation économique et financière du projet (Coût total du projet</w:t>
      </w:r>
      <w:r w:rsidR="004A20B6" w:rsidRPr="00AF011D">
        <w:rPr>
          <w:rFonts w:ascii="Times New Roman" w:hAnsi="Times New Roman"/>
          <w:sz w:val="24"/>
          <w:szCs w:val="24"/>
          <w:lang w:val="fr-ML"/>
        </w:rPr>
        <w:t> ; Coûts récurrents engendrés par le projet et ayant un impact sur le budget de l’état</w:t>
      </w:r>
      <w:r w:rsidR="0089353F" w:rsidRPr="00AF011D">
        <w:rPr>
          <w:rFonts w:ascii="Times New Roman" w:hAnsi="Times New Roman"/>
          <w:sz w:val="24"/>
          <w:szCs w:val="24"/>
          <w:lang w:val="fr-ML"/>
        </w:rPr>
        <w:t xml:space="preserve"> ; Conséquences </w:t>
      </w:r>
      <w:r w:rsidR="0089353F" w:rsidRPr="00AF011D">
        <w:rPr>
          <w:rFonts w:ascii="Times New Roman" w:hAnsi="Times New Roman"/>
          <w:sz w:val="24"/>
          <w:szCs w:val="24"/>
          <w:lang w:val="fr-ML"/>
        </w:rPr>
        <w:lastRenderedPageBreak/>
        <w:t xml:space="preserve">prévisibles de la fin du projet sur les structures institutionnelles mises en place dans le cadre du projet et Principales </w:t>
      </w:r>
      <w:r w:rsidR="00B21B28">
        <w:rPr>
          <w:rFonts w:ascii="Times New Roman" w:hAnsi="Times New Roman"/>
          <w:sz w:val="24"/>
          <w:szCs w:val="24"/>
          <w:lang w:val="fr-ML"/>
        </w:rPr>
        <w:t xml:space="preserve">les </w:t>
      </w:r>
      <w:r w:rsidR="0089353F" w:rsidRPr="00AF011D">
        <w:rPr>
          <w:rFonts w:ascii="Times New Roman" w:hAnsi="Times New Roman"/>
          <w:sz w:val="24"/>
          <w:szCs w:val="24"/>
          <w:lang w:val="fr-ML"/>
        </w:rPr>
        <w:t>leçons à tirer</w:t>
      </w:r>
      <w:r w:rsidR="0082407E" w:rsidRPr="00AF011D">
        <w:rPr>
          <w:rFonts w:ascii="Times New Roman" w:hAnsi="Times New Roman"/>
          <w:sz w:val="24"/>
          <w:szCs w:val="24"/>
          <w:lang w:val="fr-ML"/>
        </w:rPr>
        <w:t>).</w:t>
      </w:r>
    </w:p>
    <w:p w14:paraId="09FD51ED" w14:textId="77777777" w:rsidR="006920F7" w:rsidRPr="00366B01" w:rsidRDefault="006920F7" w:rsidP="006920F7">
      <w:pPr>
        <w:numPr>
          <w:ilvl w:val="0"/>
          <w:numId w:val="1"/>
        </w:numPr>
        <w:spacing w:after="0" w:line="240" w:lineRule="auto"/>
        <w:ind w:left="567" w:hanging="207"/>
        <w:contextualSpacing/>
        <w:rPr>
          <w:rFonts w:ascii="Times New Roman" w:hAnsi="Times New Roman"/>
          <w:b/>
          <w:color w:val="000000" w:themeColor="text1"/>
          <w:sz w:val="24"/>
        </w:rPr>
      </w:pPr>
      <w:r w:rsidRPr="00366B01">
        <w:rPr>
          <w:rFonts w:ascii="Times New Roman" w:hAnsi="Times New Roman"/>
          <w:b/>
          <w:color w:val="000000" w:themeColor="text1"/>
          <w:sz w:val="24"/>
        </w:rPr>
        <w:t xml:space="preserve">TACHES DU CONSULTANT </w:t>
      </w:r>
    </w:p>
    <w:p w14:paraId="066AF7E0" w14:textId="1FB4707E" w:rsidR="00CD063B" w:rsidRPr="00781854" w:rsidRDefault="006920F7" w:rsidP="00AF011D">
      <w:pPr>
        <w:spacing w:before="120" w:after="120" w:line="240" w:lineRule="auto"/>
        <w:ind w:left="68"/>
        <w:jc w:val="both"/>
        <w:rPr>
          <w:lang w:val="fr-ML"/>
        </w:rPr>
      </w:pPr>
      <w:r w:rsidRPr="00366B01">
        <w:rPr>
          <w:rFonts w:ascii="Times New Roman" w:hAnsi="Times New Roman"/>
          <w:color w:val="000000" w:themeColor="text1"/>
          <w:sz w:val="24"/>
          <w:szCs w:val="24"/>
        </w:rPr>
        <w:t>Le consultant travaillera sous l’égide du Coordinateur national, du Directeur technique et en collaboration étroite avec le Spécialiste Suivi- Evaluation</w:t>
      </w:r>
      <w:r w:rsidR="00CD063B">
        <w:rPr>
          <w:rFonts w:ascii="Times New Roman" w:hAnsi="Times New Roman"/>
          <w:color w:val="000000" w:themeColor="text1"/>
          <w:sz w:val="24"/>
          <w:szCs w:val="24"/>
        </w:rPr>
        <w:t xml:space="preserve"> et </w:t>
      </w:r>
      <w:r w:rsidR="00CD063B" w:rsidRPr="00781854">
        <w:rPr>
          <w:lang w:val="fr-ML"/>
        </w:rPr>
        <w:t>a pour mandat de :</w:t>
      </w:r>
    </w:p>
    <w:p w14:paraId="50B407CB" w14:textId="684C5E0C" w:rsidR="00CD063B" w:rsidRPr="00AF011D" w:rsidRDefault="00DE2245" w:rsidP="00CD063B">
      <w:pPr>
        <w:numPr>
          <w:ilvl w:val="0"/>
          <w:numId w:val="4"/>
        </w:numPr>
        <w:spacing w:before="120" w:after="120" w:line="240" w:lineRule="auto"/>
        <w:jc w:val="both"/>
        <w:rPr>
          <w:rFonts w:ascii="Times New Roman" w:hAnsi="Times New Roman"/>
          <w:sz w:val="24"/>
          <w:szCs w:val="24"/>
          <w:lang w:val="fr-ML"/>
        </w:rPr>
      </w:pPr>
      <w:proofErr w:type="gramStart"/>
      <w:r>
        <w:rPr>
          <w:rFonts w:ascii="Times New Roman" w:hAnsi="Times New Roman"/>
          <w:sz w:val="24"/>
          <w:szCs w:val="24"/>
          <w:lang w:val="fr-ML"/>
        </w:rPr>
        <w:t>p</w:t>
      </w:r>
      <w:r w:rsidR="00CD063B" w:rsidRPr="00AF011D">
        <w:rPr>
          <w:rFonts w:ascii="Times New Roman" w:hAnsi="Times New Roman"/>
          <w:sz w:val="24"/>
          <w:szCs w:val="24"/>
          <w:lang w:val="fr-ML"/>
        </w:rPr>
        <w:t>réparer</w:t>
      </w:r>
      <w:proofErr w:type="gramEnd"/>
      <w:r w:rsidR="00CD063B" w:rsidRPr="00AF011D">
        <w:rPr>
          <w:rFonts w:ascii="Times New Roman" w:hAnsi="Times New Roman"/>
          <w:sz w:val="24"/>
          <w:szCs w:val="24"/>
          <w:lang w:val="fr-ML"/>
        </w:rPr>
        <w:t xml:space="preserve"> une méthodologie, un plan de travail et des outils de collecte et d’analyse et les faire valider par l’UCP ;</w:t>
      </w:r>
    </w:p>
    <w:p w14:paraId="259BD229" w14:textId="54C0EF1D" w:rsidR="00CD063B" w:rsidRPr="00AF011D" w:rsidRDefault="00DE2245" w:rsidP="00CD063B">
      <w:pPr>
        <w:numPr>
          <w:ilvl w:val="0"/>
          <w:numId w:val="4"/>
        </w:numPr>
        <w:spacing w:before="120" w:after="120" w:line="240" w:lineRule="auto"/>
        <w:jc w:val="both"/>
        <w:rPr>
          <w:rFonts w:ascii="Times New Roman" w:hAnsi="Times New Roman"/>
          <w:sz w:val="24"/>
          <w:szCs w:val="24"/>
          <w:lang w:val="fr-ML"/>
        </w:rPr>
      </w:pPr>
      <w:proofErr w:type="gramStart"/>
      <w:r>
        <w:rPr>
          <w:rFonts w:ascii="Times New Roman" w:hAnsi="Times New Roman"/>
          <w:sz w:val="24"/>
          <w:szCs w:val="24"/>
          <w:lang w:val="fr-ML"/>
        </w:rPr>
        <w:t>p</w:t>
      </w:r>
      <w:r w:rsidR="00CD063B" w:rsidRPr="00AF011D">
        <w:rPr>
          <w:rFonts w:ascii="Times New Roman" w:hAnsi="Times New Roman"/>
          <w:sz w:val="24"/>
          <w:szCs w:val="24"/>
          <w:lang w:val="fr-ML"/>
        </w:rPr>
        <w:t>rocéder</w:t>
      </w:r>
      <w:proofErr w:type="gramEnd"/>
      <w:r w:rsidR="00CD063B" w:rsidRPr="00AF011D">
        <w:rPr>
          <w:rFonts w:ascii="Times New Roman" w:hAnsi="Times New Roman"/>
          <w:sz w:val="24"/>
          <w:szCs w:val="24"/>
          <w:lang w:val="fr-ML"/>
        </w:rPr>
        <w:t xml:space="preserve"> à une revue de toute la documentation disponible sur le PDAEL-M ;</w:t>
      </w:r>
    </w:p>
    <w:p w14:paraId="65DA3972" w14:textId="08A215F0" w:rsidR="00CD063B" w:rsidRPr="00AF011D" w:rsidRDefault="00DE2245" w:rsidP="00CD063B">
      <w:pPr>
        <w:numPr>
          <w:ilvl w:val="0"/>
          <w:numId w:val="4"/>
        </w:numPr>
        <w:spacing w:before="120" w:after="120" w:line="240" w:lineRule="auto"/>
        <w:jc w:val="both"/>
        <w:rPr>
          <w:rFonts w:ascii="Times New Roman" w:hAnsi="Times New Roman"/>
          <w:sz w:val="24"/>
          <w:szCs w:val="24"/>
          <w:lang w:val="fr-ML"/>
        </w:rPr>
      </w:pPr>
      <w:proofErr w:type="gramStart"/>
      <w:r>
        <w:rPr>
          <w:rFonts w:ascii="Times New Roman" w:hAnsi="Times New Roman"/>
          <w:sz w:val="24"/>
          <w:szCs w:val="24"/>
          <w:lang w:val="fr-ML"/>
        </w:rPr>
        <w:t>c</w:t>
      </w:r>
      <w:r w:rsidR="00CD063B" w:rsidRPr="00AF011D">
        <w:rPr>
          <w:rFonts w:ascii="Times New Roman" w:hAnsi="Times New Roman"/>
          <w:sz w:val="24"/>
          <w:szCs w:val="24"/>
          <w:lang w:val="fr-ML"/>
        </w:rPr>
        <w:t>ollecter</w:t>
      </w:r>
      <w:proofErr w:type="gramEnd"/>
      <w:r w:rsidR="00CD063B" w:rsidRPr="00AF011D">
        <w:rPr>
          <w:rFonts w:ascii="Times New Roman" w:hAnsi="Times New Roman"/>
          <w:sz w:val="24"/>
          <w:szCs w:val="24"/>
          <w:lang w:val="fr-ML"/>
        </w:rPr>
        <w:t xml:space="preserve"> les informations nécessaires à la réalisation de l’étude auprès de l’UCP, des agences d’exécution, du MEP, des partenaires et bénéficiaires ;</w:t>
      </w:r>
    </w:p>
    <w:p w14:paraId="6BEBC7EB" w14:textId="4D3048F7" w:rsidR="00CD063B" w:rsidRPr="00AF011D" w:rsidRDefault="00DE2245" w:rsidP="00CD063B">
      <w:pPr>
        <w:numPr>
          <w:ilvl w:val="0"/>
          <w:numId w:val="4"/>
        </w:numPr>
        <w:spacing w:before="120" w:after="120" w:line="240" w:lineRule="auto"/>
        <w:jc w:val="both"/>
        <w:rPr>
          <w:rFonts w:ascii="Times New Roman" w:hAnsi="Times New Roman"/>
          <w:sz w:val="24"/>
          <w:szCs w:val="24"/>
          <w:lang w:val="fr-ML"/>
        </w:rPr>
      </w:pPr>
      <w:proofErr w:type="gramStart"/>
      <w:r>
        <w:rPr>
          <w:rFonts w:ascii="Times New Roman" w:hAnsi="Times New Roman"/>
          <w:sz w:val="24"/>
          <w:szCs w:val="24"/>
          <w:lang w:val="fr-ML"/>
        </w:rPr>
        <w:t>c</w:t>
      </w:r>
      <w:r w:rsidR="00CD063B" w:rsidRPr="00AF011D">
        <w:rPr>
          <w:rFonts w:ascii="Times New Roman" w:hAnsi="Times New Roman"/>
          <w:sz w:val="24"/>
          <w:szCs w:val="24"/>
          <w:lang w:val="fr-ML"/>
        </w:rPr>
        <w:t>ollecter</w:t>
      </w:r>
      <w:proofErr w:type="gramEnd"/>
      <w:r w:rsidR="00CD063B" w:rsidRPr="00AF011D">
        <w:rPr>
          <w:rFonts w:ascii="Times New Roman" w:hAnsi="Times New Roman"/>
          <w:sz w:val="24"/>
          <w:szCs w:val="24"/>
          <w:lang w:val="fr-ML"/>
        </w:rPr>
        <w:t xml:space="preserve"> sur le terrain, les informations sur les différents indicateurs auprès des agences d’exécution, du MEP, des partenaires et bénéficiaires ;</w:t>
      </w:r>
    </w:p>
    <w:p w14:paraId="33F8768E" w14:textId="506C0F16" w:rsidR="00AA4025" w:rsidRPr="00CF5F5A" w:rsidRDefault="00DE2245" w:rsidP="00AA4025">
      <w:pPr>
        <w:numPr>
          <w:ilvl w:val="0"/>
          <w:numId w:val="4"/>
        </w:numPr>
        <w:spacing w:after="160" w:line="24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f</w:t>
      </w:r>
      <w:r w:rsidR="00AA4025" w:rsidRPr="00CF5F5A">
        <w:rPr>
          <w:rFonts w:ascii="Times New Roman" w:hAnsi="Times New Roman"/>
          <w:color w:val="000000" w:themeColor="text1"/>
          <w:sz w:val="24"/>
          <w:szCs w:val="24"/>
        </w:rPr>
        <w:t>aire</w:t>
      </w:r>
      <w:proofErr w:type="gramEnd"/>
      <w:r w:rsidR="00AA4025" w:rsidRPr="00CF5F5A">
        <w:rPr>
          <w:rFonts w:ascii="Times New Roman" w:hAnsi="Times New Roman"/>
          <w:color w:val="000000" w:themeColor="text1"/>
          <w:sz w:val="24"/>
          <w:szCs w:val="24"/>
        </w:rPr>
        <w:t xml:space="preserve"> le point des réalisations de toutes les composantes de la revue à mi-parcours (2022) à juin 2024, en identifiant les bonnes pratiques.</w:t>
      </w:r>
    </w:p>
    <w:p w14:paraId="7E679DFB" w14:textId="5C8B9349" w:rsidR="00CD063B" w:rsidRPr="00AF011D" w:rsidRDefault="00DE2245" w:rsidP="00CD063B">
      <w:pPr>
        <w:numPr>
          <w:ilvl w:val="0"/>
          <w:numId w:val="4"/>
        </w:numPr>
        <w:spacing w:before="120" w:after="120" w:line="240" w:lineRule="auto"/>
        <w:jc w:val="both"/>
        <w:rPr>
          <w:rFonts w:ascii="Times New Roman" w:hAnsi="Times New Roman"/>
          <w:sz w:val="24"/>
          <w:szCs w:val="24"/>
          <w:lang w:val="fr-ML"/>
        </w:rPr>
      </w:pPr>
      <w:proofErr w:type="gramStart"/>
      <w:r>
        <w:rPr>
          <w:rFonts w:ascii="Times New Roman" w:hAnsi="Times New Roman"/>
          <w:sz w:val="24"/>
          <w:szCs w:val="24"/>
          <w:lang w:val="fr-ML"/>
        </w:rPr>
        <w:t>f</w:t>
      </w:r>
      <w:r w:rsidR="00CD063B" w:rsidRPr="00AF011D">
        <w:rPr>
          <w:rFonts w:ascii="Times New Roman" w:hAnsi="Times New Roman"/>
          <w:sz w:val="24"/>
          <w:szCs w:val="24"/>
          <w:lang w:val="fr-ML"/>
        </w:rPr>
        <w:t>aire</w:t>
      </w:r>
      <w:proofErr w:type="gramEnd"/>
      <w:r w:rsidR="00CD063B" w:rsidRPr="00AF011D">
        <w:rPr>
          <w:rFonts w:ascii="Times New Roman" w:hAnsi="Times New Roman"/>
          <w:sz w:val="24"/>
          <w:szCs w:val="24"/>
          <w:lang w:val="fr-ML"/>
        </w:rPr>
        <w:t xml:space="preserve"> l’analyse détaillée des impacts des réalisations du projet sur les bénéficiaires ;</w:t>
      </w:r>
    </w:p>
    <w:p w14:paraId="682494C7" w14:textId="77777777" w:rsidR="00CD063B" w:rsidRPr="00AF011D" w:rsidRDefault="00CD063B" w:rsidP="00CD063B">
      <w:pPr>
        <w:numPr>
          <w:ilvl w:val="0"/>
          <w:numId w:val="4"/>
        </w:numPr>
        <w:spacing w:before="120" w:after="120" w:line="240" w:lineRule="auto"/>
        <w:jc w:val="both"/>
        <w:rPr>
          <w:rFonts w:ascii="Times New Roman" w:hAnsi="Times New Roman"/>
          <w:sz w:val="24"/>
          <w:szCs w:val="24"/>
          <w:lang w:val="fr-ML"/>
        </w:rPr>
      </w:pPr>
      <w:proofErr w:type="gramStart"/>
      <w:r w:rsidRPr="00AF011D">
        <w:rPr>
          <w:rFonts w:ascii="Times New Roman" w:hAnsi="Times New Roman"/>
          <w:sz w:val="24"/>
          <w:szCs w:val="24"/>
          <w:lang w:val="fr-ML"/>
        </w:rPr>
        <w:t>procéder</w:t>
      </w:r>
      <w:proofErr w:type="gramEnd"/>
      <w:r w:rsidRPr="00AF011D">
        <w:rPr>
          <w:rFonts w:ascii="Times New Roman" w:hAnsi="Times New Roman"/>
          <w:sz w:val="24"/>
          <w:szCs w:val="24"/>
          <w:lang w:val="fr-ML"/>
        </w:rPr>
        <w:t xml:space="preserve"> à des illustrations à travers des études de cas couvrant les composantes (1&amp;3) du projet ;</w:t>
      </w:r>
    </w:p>
    <w:p w14:paraId="5E6C7407" w14:textId="5ED53134" w:rsidR="00CD063B" w:rsidRPr="00AF011D" w:rsidRDefault="00DE2245" w:rsidP="00CD063B">
      <w:pPr>
        <w:numPr>
          <w:ilvl w:val="0"/>
          <w:numId w:val="4"/>
        </w:numPr>
        <w:spacing w:before="120" w:after="120" w:line="240" w:lineRule="auto"/>
        <w:jc w:val="both"/>
        <w:rPr>
          <w:rFonts w:ascii="Times New Roman" w:hAnsi="Times New Roman"/>
          <w:b/>
          <w:i/>
          <w:sz w:val="24"/>
          <w:szCs w:val="24"/>
          <w:lang w:val="fr-ML"/>
        </w:rPr>
      </w:pPr>
      <w:proofErr w:type="gramStart"/>
      <w:r>
        <w:rPr>
          <w:rFonts w:ascii="Times New Roman" w:hAnsi="Times New Roman"/>
          <w:sz w:val="24"/>
          <w:szCs w:val="24"/>
          <w:lang w:val="fr-ML"/>
        </w:rPr>
        <w:t>p</w:t>
      </w:r>
      <w:r w:rsidR="00CD063B" w:rsidRPr="00AF011D">
        <w:rPr>
          <w:rFonts w:ascii="Times New Roman" w:hAnsi="Times New Roman"/>
          <w:sz w:val="24"/>
          <w:szCs w:val="24"/>
          <w:lang w:val="fr-ML"/>
        </w:rPr>
        <w:t>résenter</w:t>
      </w:r>
      <w:proofErr w:type="gramEnd"/>
      <w:r w:rsidR="00CD063B" w:rsidRPr="00AF011D">
        <w:rPr>
          <w:rFonts w:ascii="Times New Roman" w:hAnsi="Times New Roman"/>
          <w:sz w:val="24"/>
          <w:szCs w:val="24"/>
          <w:lang w:val="fr-ML"/>
        </w:rPr>
        <w:t xml:space="preserve"> les conclusions de l’étude consignées dans un rapport provisoire lors d’un atelier de restitution avec les acteurs clés du projet et prendre en compte les observations issues de cet atelier dans la rédaction du rapport final</w:t>
      </w:r>
      <w:r>
        <w:rPr>
          <w:rFonts w:ascii="Times New Roman" w:hAnsi="Times New Roman"/>
          <w:b/>
          <w:i/>
          <w:sz w:val="24"/>
          <w:szCs w:val="24"/>
          <w:lang w:val="fr-ML"/>
        </w:rPr>
        <w:t> </w:t>
      </w:r>
      <w:r>
        <w:rPr>
          <w:rFonts w:ascii="Times New Roman" w:hAnsi="Times New Roman"/>
          <w:b/>
          <w:iCs/>
          <w:sz w:val="24"/>
          <w:szCs w:val="24"/>
          <w:lang w:val="fr-ML"/>
        </w:rPr>
        <w:t>;</w:t>
      </w:r>
    </w:p>
    <w:p w14:paraId="01AC134D" w14:textId="6B6E6628" w:rsidR="00CD063B" w:rsidRPr="00781854" w:rsidRDefault="00DE2245" w:rsidP="00CD063B">
      <w:pPr>
        <w:numPr>
          <w:ilvl w:val="0"/>
          <w:numId w:val="4"/>
        </w:numPr>
        <w:spacing w:before="120" w:after="120" w:line="240" w:lineRule="auto"/>
        <w:jc w:val="both"/>
        <w:rPr>
          <w:lang w:val="fr-ML"/>
        </w:rPr>
      </w:pPr>
      <w:proofErr w:type="gramStart"/>
      <w:r>
        <w:rPr>
          <w:rFonts w:ascii="Times New Roman" w:hAnsi="Times New Roman"/>
          <w:sz w:val="24"/>
          <w:szCs w:val="24"/>
          <w:lang w:val="fr-ML"/>
        </w:rPr>
        <w:t>a</w:t>
      </w:r>
      <w:r w:rsidR="00CD063B" w:rsidRPr="00AF011D">
        <w:rPr>
          <w:rFonts w:ascii="Times New Roman" w:hAnsi="Times New Roman"/>
          <w:sz w:val="24"/>
          <w:szCs w:val="24"/>
          <w:lang w:val="fr-ML"/>
        </w:rPr>
        <w:t>ussi</w:t>
      </w:r>
      <w:proofErr w:type="gramEnd"/>
      <w:r w:rsidR="00CD063B" w:rsidRPr="00AF011D">
        <w:rPr>
          <w:rFonts w:ascii="Times New Roman" w:hAnsi="Times New Roman"/>
          <w:sz w:val="24"/>
          <w:szCs w:val="24"/>
          <w:lang w:val="fr-ML"/>
        </w:rPr>
        <w:t>, le Consultant produira un rapport final en cinq (5) exemplaires sur support papier physique et sur support électronique, intégrant les observations, orientations et commentaires issus de l’atelier de validation</w:t>
      </w:r>
      <w:r>
        <w:rPr>
          <w:rFonts w:ascii="Times New Roman" w:hAnsi="Times New Roman"/>
          <w:sz w:val="24"/>
          <w:szCs w:val="24"/>
          <w:lang w:val="fr-ML"/>
        </w:rPr>
        <w:t>.</w:t>
      </w:r>
    </w:p>
    <w:p w14:paraId="6C5F9C5F" w14:textId="1837A6DC" w:rsidR="006920F7" w:rsidRPr="00366B01" w:rsidRDefault="00DE2245" w:rsidP="00AF011D">
      <w:pPr>
        <w:spacing w:after="16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fr-ML"/>
        </w:rPr>
        <w:t>L</w:t>
      </w:r>
      <w:r w:rsidR="006920F7" w:rsidRPr="00366B01">
        <w:rPr>
          <w:rFonts w:ascii="Times New Roman" w:hAnsi="Times New Roman"/>
          <w:color w:val="000000" w:themeColor="text1"/>
          <w:sz w:val="24"/>
          <w:szCs w:val="24"/>
        </w:rPr>
        <w:t xml:space="preserve">’organisation de ces ateliers est à la charge du </w:t>
      </w:r>
      <w:r w:rsidR="00B41E67" w:rsidRPr="00366B01">
        <w:rPr>
          <w:rFonts w:ascii="Times New Roman" w:hAnsi="Times New Roman"/>
          <w:color w:val="000000" w:themeColor="text1"/>
          <w:sz w:val="24"/>
          <w:szCs w:val="24"/>
        </w:rPr>
        <w:t>PADEL-M</w:t>
      </w:r>
      <w:r w:rsidR="006920F7" w:rsidRPr="00366B01">
        <w:rPr>
          <w:rFonts w:ascii="Times New Roman" w:hAnsi="Times New Roman"/>
          <w:color w:val="000000" w:themeColor="text1"/>
          <w:sz w:val="24"/>
          <w:szCs w:val="24"/>
        </w:rPr>
        <w:t xml:space="preserve">. </w:t>
      </w:r>
    </w:p>
    <w:p w14:paraId="2AFEE86A" w14:textId="77777777" w:rsidR="00620381" w:rsidRPr="00366B01" w:rsidRDefault="00620381" w:rsidP="006920F7">
      <w:pPr>
        <w:numPr>
          <w:ilvl w:val="0"/>
          <w:numId w:val="1"/>
        </w:numPr>
        <w:spacing w:after="0" w:line="240" w:lineRule="auto"/>
        <w:ind w:left="567" w:hanging="207"/>
        <w:contextualSpacing/>
        <w:rPr>
          <w:rFonts w:ascii="Times New Roman" w:hAnsi="Times New Roman"/>
          <w:b/>
          <w:color w:val="000000" w:themeColor="text1"/>
          <w:sz w:val="24"/>
        </w:rPr>
      </w:pPr>
      <w:r w:rsidRPr="00366B01">
        <w:rPr>
          <w:rFonts w:ascii="Times New Roman" w:hAnsi="Times New Roman"/>
          <w:b/>
          <w:color w:val="000000" w:themeColor="text1"/>
          <w:sz w:val="24"/>
        </w:rPr>
        <w:t>QUALIFICATION ET EXPERIENCES PROFESSIONNELLES</w:t>
      </w:r>
    </w:p>
    <w:p w14:paraId="78B4A438" w14:textId="0B345231" w:rsidR="00CD063B" w:rsidRPr="00366B01" w:rsidRDefault="00620381" w:rsidP="000033E0">
      <w:pPr>
        <w:spacing w:before="120" w:after="120" w:line="240" w:lineRule="auto"/>
        <w:ind w:left="68"/>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Le consultant devra avoir :</w:t>
      </w:r>
    </w:p>
    <w:p w14:paraId="443A97DE" w14:textId="2A091652" w:rsidR="00620381" w:rsidRPr="00AF011D" w:rsidRDefault="00397DCF" w:rsidP="00AF011D">
      <w:pPr>
        <w:numPr>
          <w:ilvl w:val="0"/>
          <w:numId w:val="4"/>
        </w:numPr>
        <w:spacing w:before="120" w:after="120" w:line="240" w:lineRule="auto"/>
        <w:jc w:val="both"/>
        <w:rPr>
          <w:rFonts w:ascii="Times New Roman" w:hAnsi="Times New Roman"/>
          <w:sz w:val="24"/>
          <w:szCs w:val="24"/>
          <w:lang w:val="fr-ML"/>
        </w:rPr>
      </w:pPr>
      <w:proofErr w:type="gramStart"/>
      <w:r w:rsidRPr="00AF011D">
        <w:rPr>
          <w:rFonts w:ascii="Times New Roman" w:hAnsi="Times New Roman"/>
          <w:sz w:val="24"/>
          <w:szCs w:val="24"/>
          <w:lang w:val="fr-ML"/>
        </w:rPr>
        <w:t>au</w:t>
      </w:r>
      <w:proofErr w:type="gramEnd"/>
      <w:r w:rsidRPr="00AF011D">
        <w:rPr>
          <w:rFonts w:ascii="Times New Roman" w:hAnsi="Times New Roman"/>
          <w:sz w:val="24"/>
          <w:szCs w:val="24"/>
          <w:lang w:val="fr-ML"/>
        </w:rPr>
        <w:t xml:space="preserve"> </w:t>
      </w:r>
      <w:r w:rsidR="00620381" w:rsidRPr="00AF011D">
        <w:rPr>
          <w:rFonts w:ascii="Times New Roman" w:hAnsi="Times New Roman"/>
          <w:sz w:val="24"/>
          <w:szCs w:val="24"/>
          <w:lang w:val="fr-ML"/>
        </w:rPr>
        <w:t xml:space="preserve">moins </w:t>
      </w:r>
      <w:r w:rsidR="00BA374A" w:rsidRPr="00AF011D">
        <w:rPr>
          <w:rFonts w:ascii="Times New Roman" w:hAnsi="Times New Roman"/>
          <w:sz w:val="24"/>
          <w:szCs w:val="24"/>
          <w:lang w:val="fr-ML"/>
        </w:rPr>
        <w:t>un diplôme en médecine vétérinaire, zootechnie ou agroéconomie</w:t>
      </w:r>
      <w:r w:rsidR="00620381" w:rsidRPr="00AF011D">
        <w:rPr>
          <w:rFonts w:ascii="Times New Roman" w:hAnsi="Times New Roman"/>
          <w:sz w:val="24"/>
          <w:szCs w:val="24"/>
          <w:lang w:val="fr-ML"/>
        </w:rPr>
        <w:t xml:space="preserve"> ; </w:t>
      </w:r>
    </w:p>
    <w:p w14:paraId="16E0E842" w14:textId="39AA1DCF" w:rsidR="00620381" w:rsidRPr="00AF011D" w:rsidRDefault="00397DCF" w:rsidP="00AF011D">
      <w:pPr>
        <w:numPr>
          <w:ilvl w:val="0"/>
          <w:numId w:val="4"/>
        </w:numPr>
        <w:spacing w:before="120" w:after="120" w:line="240" w:lineRule="auto"/>
        <w:jc w:val="both"/>
        <w:rPr>
          <w:rFonts w:ascii="Times New Roman" w:hAnsi="Times New Roman"/>
          <w:sz w:val="24"/>
          <w:szCs w:val="24"/>
          <w:lang w:val="fr-ML"/>
        </w:rPr>
      </w:pPr>
      <w:proofErr w:type="gramStart"/>
      <w:r w:rsidRPr="00AF011D">
        <w:rPr>
          <w:rFonts w:ascii="Times New Roman" w:hAnsi="Times New Roman"/>
          <w:sz w:val="24"/>
          <w:szCs w:val="24"/>
          <w:lang w:val="fr-ML"/>
        </w:rPr>
        <w:t>au</w:t>
      </w:r>
      <w:proofErr w:type="gramEnd"/>
      <w:r w:rsidRPr="00AF011D">
        <w:rPr>
          <w:rFonts w:ascii="Times New Roman" w:hAnsi="Times New Roman"/>
          <w:sz w:val="24"/>
          <w:szCs w:val="24"/>
          <w:lang w:val="fr-ML"/>
        </w:rPr>
        <w:t xml:space="preserve"> </w:t>
      </w:r>
      <w:r w:rsidR="00620381" w:rsidRPr="00AF011D">
        <w:rPr>
          <w:rFonts w:ascii="Times New Roman" w:hAnsi="Times New Roman"/>
          <w:sz w:val="24"/>
          <w:szCs w:val="24"/>
          <w:lang w:val="fr-ML"/>
        </w:rPr>
        <w:t>moins dix (10) années d’expérience professionnelles</w:t>
      </w:r>
      <w:r w:rsidR="00BA374A" w:rsidRPr="00AF011D">
        <w:rPr>
          <w:rFonts w:ascii="Times New Roman" w:hAnsi="Times New Roman"/>
          <w:sz w:val="24"/>
          <w:szCs w:val="24"/>
          <w:lang w:val="fr-ML"/>
        </w:rPr>
        <w:t> ;</w:t>
      </w:r>
    </w:p>
    <w:p w14:paraId="4D3ADFD4" w14:textId="7B54B8DB" w:rsidR="00620381" w:rsidRPr="00AF011D" w:rsidRDefault="00397DCF" w:rsidP="00AF011D">
      <w:pPr>
        <w:numPr>
          <w:ilvl w:val="0"/>
          <w:numId w:val="4"/>
        </w:numPr>
        <w:spacing w:before="120" w:after="120" w:line="240" w:lineRule="auto"/>
        <w:jc w:val="both"/>
        <w:rPr>
          <w:rFonts w:ascii="Times New Roman" w:hAnsi="Times New Roman"/>
          <w:sz w:val="24"/>
          <w:szCs w:val="24"/>
          <w:lang w:val="fr-ML"/>
        </w:rPr>
      </w:pPr>
      <w:proofErr w:type="gramStart"/>
      <w:r w:rsidRPr="00AF011D">
        <w:rPr>
          <w:rFonts w:ascii="Times New Roman" w:hAnsi="Times New Roman"/>
          <w:sz w:val="24"/>
          <w:szCs w:val="24"/>
          <w:lang w:val="fr-ML"/>
        </w:rPr>
        <w:t>une</w:t>
      </w:r>
      <w:proofErr w:type="gramEnd"/>
      <w:r w:rsidRPr="00AF011D">
        <w:rPr>
          <w:rFonts w:ascii="Times New Roman" w:hAnsi="Times New Roman"/>
          <w:sz w:val="24"/>
          <w:szCs w:val="24"/>
          <w:lang w:val="fr-ML"/>
        </w:rPr>
        <w:t xml:space="preserve"> </w:t>
      </w:r>
      <w:r w:rsidR="00620381" w:rsidRPr="00AF011D">
        <w:rPr>
          <w:rFonts w:ascii="Times New Roman" w:hAnsi="Times New Roman"/>
          <w:sz w:val="24"/>
          <w:szCs w:val="24"/>
          <w:lang w:val="fr-ML"/>
        </w:rPr>
        <w:t xml:space="preserve">connaissance approfondie de la problématique du développement </w:t>
      </w:r>
      <w:r w:rsidR="00BA374A" w:rsidRPr="00AF011D">
        <w:rPr>
          <w:rFonts w:ascii="Times New Roman" w:hAnsi="Times New Roman"/>
          <w:sz w:val="24"/>
          <w:szCs w:val="24"/>
          <w:lang w:val="fr-ML"/>
        </w:rPr>
        <w:t>agro- sylvo-pastoral au Sahel et au Mali en particulier ;</w:t>
      </w:r>
    </w:p>
    <w:p w14:paraId="66A9962A" w14:textId="368F22EE" w:rsidR="00620381" w:rsidRPr="00AF011D" w:rsidRDefault="00397DCF" w:rsidP="00AF011D">
      <w:pPr>
        <w:numPr>
          <w:ilvl w:val="0"/>
          <w:numId w:val="4"/>
        </w:numPr>
        <w:spacing w:before="120" w:after="120" w:line="240" w:lineRule="auto"/>
        <w:jc w:val="both"/>
        <w:rPr>
          <w:rFonts w:ascii="Times New Roman" w:hAnsi="Times New Roman"/>
          <w:sz w:val="24"/>
          <w:szCs w:val="24"/>
          <w:lang w:val="fr-ML"/>
        </w:rPr>
      </w:pPr>
      <w:proofErr w:type="gramStart"/>
      <w:r w:rsidRPr="00AF011D">
        <w:rPr>
          <w:rFonts w:ascii="Times New Roman" w:hAnsi="Times New Roman"/>
          <w:sz w:val="24"/>
          <w:szCs w:val="24"/>
          <w:lang w:val="fr-ML"/>
        </w:rPr>
        <w:t>une</w:t>
      </w:r>
      <w:proofErr w:type="gramEnd"/>
      <w:r w:rsidRPr="00AF011D">
        <w:rPr>
          <w:rFonts w:ascii="Times New Roman" w:hAnsi="Times New Roman"/>
          <w:sz w:val="24"/>
          <w:szCs w:val="24"/>
          <w:lang w:val="fr-ML"/>
        </w:rPr>
        <w:t xml:space="preserve"> </w:t>
      </w:r>
      <w:r w:rsidR="00620381" w:rsidRPr="00AF011D">
        <w:rPr>
          <w:rFonts w:ascii="Times New Roman" w:hAnsi="Times New Roman"/>
          <w:sz w:val="24"/>
          <w:szCs w:val="24"/>
          <w:lang w:val="fr-ML"/>
        </w:rPr>
        <w:t xml:space="preserve">expérience </w:t>
      </w:r>
      <w:r w:rsidR="006920F7" w:rsidRPr="00AF011D">
        <w:rPr>
          <w:rFonts w:ascii="Times New Roman" w:hAnsi="Times New Roman"/>
          <w:sz w:val="24"/>
          <w:szCs w:val="24"/>
          <w:lang w:val="fr-ML"/>
        </w:rPr>
        <w:t xml:space="preserve">spécifique </w:t>
      </w:r>
      <w:r w:rsidR="00620381" w:rsidRPr="00AF011D">
        <w:rPr>
          <w:rFonts w:ascii="Times New Roman" w:hAnsi="Times New Roman"/>
          <w:sz w:val="24"/>
          <w:szCs w:val="24"/>
          <w:lang w:val="fr-ML"/>
        </w:rPr>
        <w:t xml:space="preserve">en matière d’évaluation </w:t>
      </w:r>
      <w:r w:rsidR="006920F7" w:rsidRPr="00AF011D">
        <w:rPr>
          <w:rFonts w:ascii="Times New Roman" w:hAnsi="Times New Roman"/>
          <w:sz w:val="24"/>
          <w:szCs w:val="24"/>
          <w:lang w:val="fr-ML"/>
        </w:rPr>
        <w:t xml:space="preserve">à mi-parcours, finale ou rapports d’achèvement de projets de développement </w:t>
      </w:r>
      <w:r w:rsidR="00366B01" w:rsidRPr="00AF011D">
        <w:rPr>
          <w:rFonts w:ascii="Times New Roman" w:hAnsi="Times New Roman"/>
          <w:sz w:val="24"/>
          <w:szCs w:val="24"/>
          <w:lang w:val="fr-ML"/>
        </w:rPr>
        <w:t>(au</w:t>
      </w:r>
      <w:r w:rsidR="006920F7" w:rsidRPr="00AF011D">
        <w:rPr>
          <w:rFonts w:ascii="Times New Roman" w:hAnsi="Times New Roman"/>
          <w:sz w:val="24"/>
          <w:szCs w:val="24"/>
          <w:lang w:val="fr-ML"/>
        </w:rPr>
        <w:t xml:space="preserve"> moins </w:t>
      </w:r>
      <w:r w:rsidR="00B21B28">
        <w:rPr>
          <w:rFonts w:ascii="Times New Roman" w:hAnsi="Times New Roman"/>
          <w:sz w:val="24"/>
          <w:szCs w:val="24"/>
          <w:lang w:val="fr-ML"/>
        </w:rPr>
        <w:t>trois</w:t>
      </w:r>
      <w:r w:rsidR="00B21B28" w:rsidRPr="00AF011D">
        <w:rPr>
          <w:rFonts w:ascii="Times New Roman" w:hAnsi="Times New Roman"/>
          <w:sz w:val="24"/>
          <w:szCs w:val="24"/>
          <w:lang w:val="fr-ML"/>
        </w:rPr>
        <w:t xml:space="preserve"> </w:t>
      </w:r>
      <w:r w:rsidR="006920F7" w:rsidRPr="00AF011D">
        <w:rPr>
          <w:rFonts w:ascii="Times New Roman" w:hAnsi="Times New Roman"/>
          <w:sz w:val="24"/>
          <w:szCs w:val="24"/>
          <w:lang w:val="fr-ML"/>
        </w:rPr>
        <w:t>missions satisfaisantes)</w:t>
      </w:r>
      <w:r w:rsidR="00FD17C8" w:rsidRPr="00AF011D">
        <w:rPr>
          <w:rFonts w:ascii="Times New Roman" w:hAnsi="Times New Roman"/>
          <w:sz w:val="24"/>
          <w:szCs w:val="24"/>
          <w:lang w:val="fr-ML"/>
        </w:rPr>
        <w:t> ;</w:t>
      </w:r>
      <w:r w:rsidR="00620381" w:rsidRPr="00AF011D">
        <w:rPr>
          <w:rFonts w:ascii="Times New Roman" w:hAnsi="Times New Roman"/>
          <w:sz w:val="24"/>
          <w:szCs w:val="24"/>
          <w:lang w:val="fr-ML"/>
        </w:rPr>
        <w:t xml:space="preserve"> </w:t>
      </w:r>
    </w:p>
    <w:p w14:paraId="12F2B469" w14:textId="0C1497EB" w:rsidR="00620381" w:rsidRDefault="00397DCF" w:rsidP="00B05B59">
      <w:pPr>
        <w:numPr>
          <w:ilvl w:val="0"/>
          <w:numId w:val="4"/>
        </w:numPr>
        <w:spacing w:before="120" w:after="120" w:line="240" w:lineRule="auto"/>
        <w:jc w:val="both"/>
        <w:rPr>
          <w:rFonts w:ascii="Times New Roman" w:hAnsi="Times New Roman"/>
          <w:sz w:val="24"/>
          <w:szCs w:val="24"/>
          <w:lang w:val="fr-ML"/>
        </w:rPr>
      </w:pPr>
      <w:proofErr w:type="gramStart"/>
      <w:r w:rsidRPr="00AF011D">
        <w:rPr>
          <w:rFonts w:ascii="Times New Roman" w:hAnsi="Times New Roman"/>
          <w:sz w:val="24"/>
          <w:szCs w:val="24"/>
          <w:lang w:val="fr-ML"/>
        </w:rPr>
        <w:t>des</w:t>
      </w:r>
      <w:proofErr w:type="gramEnd"/>
      <w:r w:rsidRPr="00AF011D">
        <w:rPr>
          <w:rFonts w:ascii="Times New Roman" w:hAnsi="Times New Roman"/>
          <w:sz w:val="24"/>
          <w:szCs w:val="24"/>
          <w:lang w:val="fr-ML"/>
        </w:rPr>
        <w:t xml:space="preserve"> </w:t>
      </w:r>
      <w:r w:rsidR="00620381" w:rsidRPr="00AF011D">
        <w:rPr>
          <w:rFonts w:ascii="Times New Roman" w:hAnsi="Times New Roman"/>
          <w:sz w:val="24"/>
          <w:szCs w:val="24"/>
          <w:lang w:val="fr-ML"/>
        </w:rPr>
        <w:t>expériences antérieures et/ ou une connaissance des opérations, des principes et exigences de la Banque mondiale</w:t>
      </w:r>
      <w:r w:rsidR="00FD17C8" w:rsidRPr="00AF011D">
        <w:rPr>
          <w:rFonts w:ascii="Times New Roman" w:hAnsi="Times New Roman"/>
          <w:sz w:val="24"/>
          <w:szCs w:val="24"/>
          <w:lang w:val="fr-ML"/>
        </w:rPr>
        <w:t> ;</w:t>
      </w:r>
    </w:p>
    <w:p w14:paraId="67823EF8" w14:textId="590EC02B" w:rsidR="009160C7" w:rsidRPr="00AF011D" w:rsidRDefault="009160C7" w:rsidP="00B05B59">
      <w:pPr>
        <w:numPr>
          <w:ilvl w:val="0"/>
          <w:numId w:val="4"/>
        </w:numPr>
        <w:spacing w:before="120" w:after="120" w:line="240" w:lineRule="auto"/>
        <w:jc w:val="both"/>
        <w:rPr>
          <w:rFonts w:ascii="Times New Roman" w:hAnsi="Times New Roman"/>
          <w:color w:val="00B050"/>
          <w:sz w:val="24"/>
          <w:szCs w:val="24"/>
          <w:lang w:val="fr-ML"/>
        </w:rPr>
      </w:pPr>
      <w:proofErr w:type="gramStart"/>
      <w:r w:rsidRPr="00AF011D">
        <w:rPr>
          <w:rFonts w:ascii="Times New Roman" w:hAnsi="Times New Roman"/>
          <w:color w:val="00B050"/>
          <w:sz w:val="24"/>
          <w:szCs w:val="24"/>
          <w:lang w:val="fr-ML"/>
        </w:rPr>
        <w:t>une</w:t>
      </w:r>
      <w:proofErr w:type="gramEnd"/>
      <w:r w:rsidRPr="00AF011D">
        <w:rPr>
          <w:rFonts w:ascii="Times New Roman" w:hAnsi="Times New Roman"/>
          <w:color w:val="00B050"/>
          <w:sz w:val="24"/>
          <w:szCs w:val="24"/>
          <w:lang w:val="fr-ML"/>
        </w:rPr>
        <w:t xml:space="preserve"> expérience dans la capitalisation des acquis des projets ; </w:t>
      </w:r>
    </w:p>
    <w:p w14:paraId="5EB0C22F" w14:textId="754E5947" w:rsidR="009160C7" w:rsidRPr="00AF011D" w:rsidRDefault="009160C7" w:rsidP="00B05B59">
      <w:pPr>
        <w:numPr>
          <w:ilvl w:val="0"/>
          <w:numId w:val="4"/>
        </w:numPr>
        <w:spacing w:before="120" w:after="120" w:line="240" w:lineRule="auto"/>
        <w:jc w:val="both"/>
        <w:rPr>
          <w:rFonts w:ascii="Times New Roman" w:hAnsi="Times New Roman"/>
          <w:color w:val="00B050"/>
          <w:sz w:val="24"/>
          <w:szCs w:val="24"/>
          <w:lang w:val="fr-ML"/>
        </w:rPr>
      </w:pPr>
      <w:proofErr w:type="gramStart"/>
      <w:r w:rsidRPr="00AF011D">
        <w:rPr>
          <w:rFonts w:ascii="Times New Roman" w:hAnsi="Times New Roman"/>
          <w:color w:val="00B050"/>
          <w:sz w:val="24"/>
          <w:szCs w:val="24"/>
          <w:lang w:val="fr-ML"/>
        </w:rPr>
        <w:t>une</w:t>
      </w:r>
      <w:proofErr w:type="gramEnd"/>
      <w:r w:rsidRPr="00AF011D">
        <w:rPr>
          <w:rFonts w:ascii="Times New Roman" w:hAnsi="Times New Roman"/>
          <w:color w:val="00B050"/>
          <w:sz w:val="24"/>
          <w:szCs w:val="24"/>
          <w:lang w:val="fr-ML"/>
        </w:rPr>
        <w:t xml:space="preserve"> expérience dans le domaine de filières ;</w:t>
      </w:r>
    </w:p>
    <w:p w14:paraId="5A36E6C4" w14:textId="6D4320E9" w:rsidR="009160C7" w:rsidRPr="00AF011D" w:rsidRDefault="009160C7" w:rsidP="00AF011D">
      <w:pPr>
        <w:numPr>
          <w:ilvl w:val="0"/>
          <w:numId w:val="4"/>
        </w:numPr>
        <w:spacing w:before="120" w:after="120" w:line="240" w:lineRule="auto"/>
        <w:jc w:val="both"/>
        <w:rPr>
          <w:rFonts w:ascii="Times New Roman" w:hAnsi="Times New Roman"/>
          <w:color w:val="00B050"/>
          <w:sz w:val="24"/>
          <w:szCs w:val="24"/>
          <w:lang w:val="fr-ML"/>
        </w:rPr>
      </w:pPr>
      <w:r w:rsidRPr="00AF011D">
        <w:rPr>
          <w:rFonts w:ascii="Times New Roman" w:hAnsi="Times New Roman"/>
          <w:color w:val="00B050"/>
          <w:sz w:val="24"/>
          <w:szCs w:val="24"/>
          <w:lang w:val="fr-ML"/>
        </w:rPr>
        <w:t xml:space="preserve"> </w:t>
      </w:r>
      <w:proofErr w:type="gramStart"/>
      <w:r w:rsidRPr="00AF011D">
        <w:rPr>
          <w:rFonts w:ascii="Times New Roman" w:hAnsi="Times New Roman"/>
          <w:color w:val="00B050"/>
          <w:sz w:val="24"/>
          <w:szCs w:val="24"/>
          <w:lang w:val="fr-ML"/>
        </w:rPr>
        <w:t>une</w:t>
      </w:r>
      <w:proofErr w:type="gramEnd"/>
      <w:r w:rsidRPr="00AF011D">
        <w:rPr>
          <w:rFonts w:ascii="Times New Roman" w:hAnsi="Times New Roman"/>
          <w:color w:val="00B050"/>
          <w:sz w:val="24"/>
          <w:szCs w:val="24"/>
          <w:lang w:val="fr-ML"/>
        </w:rPr>
        <w:t xml:space="preserve"> expérience dans les évaluations d'impact ;</w:t>
      </w:r>
    </w:p>
    <w:p w14:paraId="03FFC9E2" w14:textId="0D14D2BD" w:rsidR="00620381" w:rsidRPr="00AF011D" w:rsidRDefault="002B2E03" w:rsidP="00AF011D">
      <w:pPr>
        <w:numPr>
          <w:ilvl w:val="0"/>
          <w:numId w:val="4"/>
        </w:numPr>
        <w:spacing w:before="120" w:after="120" w:line="240" w:lineRule="auto"/>
        <w:jc w:val="both"/>
        <w:rPr>
          <w:rFonts w:ascii="Times New Roman" w:hAnsi="Times New Roman"/>
          <w:sz w:val="24"/>
          <w:szCs w:val="24"/>
          <w:lang w:val="fr-ML"/>
        </w:rPr>
      </w:pPr>
      <w:proofErr w:type="gramStart"/>
      <w:r w:rsidRPr="00AF011D">
        <w:rPr>
          <w:rFonts w:ascii="Times New Roman" w:hAnsi="Times New Roman"/>
          <w:sz w:val="24"/>
          <w:szCs w:val="24"/>
          <w:lang w:val="fr-ML"/>
        </w:rPr>
        <w:t>la</w:t>
      </w:r>
      <w:proofErr w:type="gramEnd"/>
      <w:r w:rsidRPr="00AF011D">
        <w:rPr>
          <w:rFonts w:ascii="Times New Roman" w:hAnsi="Times New Roman"/>
          <w:sz w:val="24"/>
          <w:szCs w:val="24"/>
          <w:lang w:val="fr-ML"/>
        </w:rPr>
        <w:t xml:space="preserve"> </w:t>
      </w:r>
      <w:r w:rsidR="00620381" w:rsidRPr="00AF011D">
        <w:rPr>
          <w:rFonts w:ascii="Times New Roman" w:hAnsi="Times New Roman"/>
          <w:sz w:val="24"/>
          <w:szCs w:val="24"/>
          <w:lang w:val="fr-ML"/>
        </w:rPr>
        <w:t>pratique courante du français est requise.</w:t>
      </w:r>
    </w:p>
    <w:p w14:paraId="06F09D40" w14:textId="5D245CB5" w:rsidR="00620381" w:rsidRPr="00366B01" w:rsidRDefault="00620381" w:rsidP="00620381">
      <w:pPr>
        <w:numPr>
          <w:ilvl w:val="0"/>
          <w:numId w:val="1"/>
        </w:numPr>
        <w:spacing w:before="240" w:after="0"/>
        <w:contextualSpacing/>
        <w:rPr>
          <w:rFonts w:ascii="Times New Roman" w:hAnsi="Times New Roman"/>
          <w:b/>
          <w:color w:val="000000" w:themeColor="text1"/>
          <w:sz w:val="24"/>
        </w:rPr>
      </w:pPr>
      <w:r w:rsidRPr="00366B01">
        <w:rPr>
          <w:rFonts w:ascii="Times New Roman" w:hAnsi="Times New Roman"/>
          <w:b/>
          <w:color w:val="000000" w:themeColor="text1"/>
          <w:sz w:val="24"/>
        </w:rPr>
        <w:lastRenderedPageBreak/>
        <w:t>P</w:t>
      </w:r>
      <w:r w:rsidR="00F125F1">
        <w:rPr>
          <w:rFonts w:ascii="Times New Roman" w:hAnsi="Times New Roman"/>
          <w:b/>
          <w:color w:val="000000" w:themeColor="text1"/>
          <w:sz w:val="24"/>
        </w:rPr>
        <w:t>E</w:t>
      </w:r>
      <w:r w:rsidRPr="00366B01">
        <w:rPr>
          <w:rFonts w:ascii="Times New Roman" w:hAnsi="Times New Roman"/>
          <w:b/>
          <w:color w:val="000000" w:themeColor="text1"/>
          <w:sz w:val="24"/>
        </w:rPr>
        <w:t>RIODE ET DUREE DE LA MISSION</w:t>
      </w:r>
    </w:p>
    <w:p w14:paraId="57CD51ED" w14:textId="6A331D7E" w:rsidR="00620381" w:rsidRPr="00366B01" w:rsidRDefault="00620381" w:rsidP="006920F7">
      <w:pPr>
        <w:spacing w:before="120" w:after="120" w:line="240" w:lineRule="auto"/>
        <w:ind w:left="68"/>
        <w:jc w:val="both"/>
        <w:rPr>
          <w:rFonts w:ascii="Times New Roman" w:hAnsi="Times New Roman"/>
          <w:color w:val="000000" w:themeColor="text1"/>
          <w:sz w:val="24"/>
          <w:szCs w:val="24"/>
        </w:rPr>
      </w:pPr>
      <w:r w:rsidRPr="00366B01">
        <w:rPr>
          <w:rFonts w:ascii="Times New Roman" w:hAnsi="Times New Roman"/>
          <w:color w:val="000000" w:themeColor="text1"/>
          <w:sz w:val="24"/>
          <w:szCs w:val="24"/>
        </w:rPr>
        <w:t xml:space="preserve"> La durée de </w:t>
      </w:r>
      <w:r w:rsidR="0082407E" w:rsidRPr="00366B01">
        <w:rPr>
          <w:rFonts w:ascii="Times New Roman" w:hAnsi="Times New Roman"/>
          <w:color w:val="000000" w:themeColor="text1"/>
          <w:sz w:val="24"/>
          <w:szCs w:val="24"/>
        </w:rPr>
        <w:t>la mission</w:t>
      </w:r>
      <w:r w:rsidRPr="00366B01">
        <w:rPr>
          <w:rFonts w:ascii="Times New Roman" w:hAnsi="Times New Roman"/>
          <w:color w:val="000000" w:themeColor="text1"/>
          <w:sz w:val="24"/>
          <w:szCs w:val="24"/>
        </w:rPr>
        <w:t xml:space="preserve"> est de trois (03) mois.</w:t>
      </w:r>
    </w:p>
    <w:p w14:paraId="7ACCDB58" w14:textId="77777777" w:rsidR="00620381" w:rsidRPr="00366B01" w:rsidRDefault="00620381" w:rsidP="00620381">
      <w:pPr>
        <w:numPr>
          <w:ilvl w:val="0"/>
          <w:numId w:val="1"/>
        </w:numPr>
        <w:spacing w:after="0"/>
        <w:contextualSpacing/>
        <w:rPr>
          <w:rFonts w:ascii="Times New Roman" w:hAnsi="Times New Roman"/>
          <w:b/>
          <w:color w:val="000000" w:themeColor="text1"/>
          <w:sz w:val="24"/>
        </w:rPr>
      </w:pPr>
      <w:r w:rsidRPr="00366B01">
        <w:rPr>
          <w:rFonts w:ascii="Times New Roman" w:hAnsi="Times New Roman"/>
          <w:b/>
          <w:color w:val="000000" w:themeColor="text1"/>
          <w:sz w:val="24"/>
        </w:rPr>
        <w:t xml:space="preserve">LIVRABLES/ PRODUITS DE LA MISSION CONSULTATION </w:t>
      </w:r>
    </w:p>
    <w:p w14:paraId="2007AE8A" w14:textId="77777777" w:rsidR="00620381" w:rsidRPr="00AF011D" w:rsidRDefault="00B41E67"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P</w:t>
      </w:r>
      <w:r w:rsidR="00620381" w:rsidRPr="00AF011D">
        <w:rPr>
          <w:rFonts w:ascii="Times New Roman" w:hAnsi="Times New Roman"/>
          <w:sz w:val="24"/>
          <w:szCs w:val="24"/>
          <w:lang w:val="fr-ML"/>
        </w:rPr>
        <w:t>lan de travail pour la durée de la mission ;</w:t>
      </w:r>
    </w:p>
    <w:p w14:paraId="61BFA971" w14:textId="77777777" w:rsidR="00620381" w:rsidRPr="00AF011D" w:rsidRDefault="00B41E67"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Trois</w:t>
      </w:r>
      <w:r w:rsidR="00620381" w:rsidRPr="00AF011D">
        <w:rPr>
          <w:rFonts w:ascii="Times New Roman" w:hAnsi="Times New Roman"/>
          <w:sz w:val="24"/>
          <w:szCs w:val="24"/>
          <w:lang w:val="fr-ML"/>
        </w:rPr>
        <w:t xml:space="preserve"> rapports techniques mensuels d’accompagnement du PADEL-M ;</w:t>
      </w:r>
    </w:p>
    <w:p w14:paraId="10D42E91" w14:textId="77777777" w:rsidR="00620381" w:rsidRPr="00AF011D" w:rsidRDefault="00B41E67" w:rsidP="00AF011D">
      <w:pPr>
        <w:numPr>
          <w:ilvl w:val="0"/>
          <w:numId w:val="4"/>
        </w:numPr>
        <w:spacing w:before="120" w:after="120" w:line="240" w:lineRule="auto"/>
        <w:jc w:val="both"/>
        <w:rPr>
          <w:rFonts w:ascii="Times New Roman" w:hAnsi="Times New Roman"/>
          <w:sz w:val="24"/>
          <w:szCs w:val="24"/>
          <w:lang w:val="fr-ML"/>
        </w:rPr>
      </w:pPr>
      <w:r w:rsidRPr="00AF011D">
        <w:rPr>
          <w:rFonts w:ascii="Times New Roman" w:hAnsi="Times New Roman"/>
          <w:sz w:val="24"/>
          <w:szCs w:val="24"/>
          <w:lang w:val="fr-ML"/>
        </w:rPr>
        <w:t>P</w:t>
      </w:r>
      <w:r w:rsidR="00620381" w:rsidRPr="00AF011D">
        <w:rPr>
          <w:rFonts w:ascii="Times New Roman" w:hAnsi="Times New Roman"/>
          <w:sz w:val="24"/>
          <w:szCs w:val="24"/>
          <w:lang w:val="fr-ML"/>
        </w:rPr>
        <w:t xml:space="preserve">rojet de rapport d’évaluation </w:t>
      </w:r>
      <w:r w:rsidRPr="00AF011D">
        <w:rPr>
          <w:rFonts w:ascii="Times New Roman" w:hAnsi="Times New Roman"/>
          <w:sz w:val="24"/>
          <w:szCs w:val="24"/>
          <w:lang w:val="fr-ML"/>
        </w:rPr>
        <w:t>finale</w:t>
      </w:r>
      <w:r w:rsidR="00620381" w:rsidRPr="00AF011D">
        <w:rPr>
          <w:rFonts w:ascii="Times New Roman" w:hAnsi="Times New Roman"/>
          <w:sz w:val="24"/>
          <w:szCs w:val="24"/>
          <w:lang w:val="fr-ML"/>
        </w:rPr>
        <w:t xml:space="preserve"> </w:t>
      </w:r>
      <w:r w:rsidRPr="00AF011D">
        <w:rPr>
          <w:rFonts w:ascii="Times New Roman" w:hAnsi="Times New Roman"/>
          <w:sz w:val="24"/>
          <w:szCs w:val="24"/>
          <w:lang w:val="fr-ML"/>
        </w:rPr>
        <w:t xml:space="preserve">validé </w:t>
      </w:r>
      <w:r w:rsidR="00620381" w:rsidRPr="00AF011D">
        <w:rPr>
          <w:rFonts w:ascii="Times New Roman" w:hAnsi="Times New Roman"/>
          <w:sz w:val="24"/>
          <w:szCs w:val="24"/>
          <w:lang w:val="fr-ML"/>
        </w:rPr>
        <w:t>du PADEL-M ;</w:t>
      </w:r>
    </w:p>
    <w:p w14:paraId="43E3A1E8" w14:textId="2D90E98F" w:rsidR="00620381" w:rsidRPr="00366B01" w:rsidRDefault="00620381" w:rsidP="00620381">
      <w:pPr>
        <w:spacing w:before="120" w:after="120" w:line="240" w:lineRule="auto"/>
        <w:jc w:val="center"/>
        <w:rPr>
          <w:color w:val="000000" w:themeColor="text1"/>
        </w:rPr>
      </w:pPr>
      <w:r w:rsidRPr="00AF011D">
        <w:rPr>
          <w:rFonts w:ascii="Times New Roman" w:hAnsi="Times New Roman"/>
          <w:sz w:val="24"/>
          <w:szCs w:val="24"/>
          <w:lang w:val="fr-ML"/>
        </w:rPr>
        <w:t>Un rapport de fin de mission PADEL-M.</w:t>
      </w:r>
    </w:p>
    <w:sectPr w:rsidR="00620381" w:rsidRPr="00366B01" w:rsidSect="000333E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5427" w14:textId="77777777" w:rsidR="005047EC" w:rsidRDefault="005047EC" w:rsidP="00620381">
      <w:pPr>
        <w:spacing w:after="0" w:line="240" w:lineRule="auto"/>
      </w:pPr>
      <w:r>
        <w:separator/>
      </w:r>
    </w:p>
  </w:endnote>
  <w:endnote w:type="continuationSeparator" w:id="0">
    <w:p w14:paraId="6BF91DEF" w14:textId="77777777" w:rsidR="005047EC" w:rsidRDefault="005047EC" w:rsidP="0062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lephant">
    <w:altName w:val="Cambria"/>
    <w:panose1 w:val="02020904090505020303"/>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F6B2" w14:textId="77777777" w:rsidR="009F1FDF" w:rsidRPr="00620381" w:rsidRDefault="0084591F" w:rsidP="006E0949">
    <w:pPr>
      <w:pStyle w:val="En-tte"/>
      <w:pBdr>
        <w:top w:val="single" w:sz="6" w:space="10" w:color="4472C4" w:themeColor="accent1"/>
      </w:pBdr>
      <w:jc w:val="center"/>
      <w:rPr>
        <w:rFonts w:ascii="Times New Roman" w:hAnsi="Times New Roman"/>
        <w:i/>
        <w:color w:val="4472C4" w:themeColor="accent1"/>
        <w:sz w:val="20"/>
        <w:szCs w:val="20"/>
      </w:rPr>
    </w:pPr>
    <w:r w:rsidRPr="00620381">
      <w:rPr>
        <w:rFonts w:ascii="Times New Roman" w:hAnsi="Times New Roman"/>
        <w:i/>
        <w:color w:val="4472C4" w:themeColor="accent1"/>
        <w:sz w:val="20"/>
        <w:szCs w:val="20"/>
      </w:rPr>
      <w:t xml:space="preserve">TDR Recrutement </w:t>
    </w:r>
    <w:r w:rsidR="00620381" w:rsidRPr="00620381">
      <w:rPr>
        <w:rFonts w:ascii="Times New Roman" w:hAnsi="Times New Roman"/>
        <w:i/>
        <w:color w:val="4472C4" w:themeColor="accent1"/>
        <w:sz w:val="20"/>
        <w:szCs w:val="20"/>
      </w:rPr>
      <w:t>C</w:t>
    </w:r>
    <w:r w:rsidRPr="00620381">
      <w:rPr>
        <w:rFonts w:ascii="Times New Roman" w:hAnsi="Times New Roman"/>
        <w:i/>
        <w:color w:val="4472C4" w:themeColor="accent1"/>
        <w:sz w:val="20"/>
        <w:szCs w:val="20"/>
      </w:rPr>
      <w:t xml:space="preserve">onsultant </w:t>
    </w:r>
    <w:r w:rsidR="00620381" w:rsidRPr="00620381">
      <w:rPr>
        <w:rFonts w:ascii="Times New Roman" w:hAnsi="Times New Roman"/>
        <w:i/>
        <w:color w:val="4472C4" w:themeColor="accent1"/>
        <w:sz w:val="20"/>
        <w:szCs w:val="20"/>
      </w:rPr>
      <w:t>Individuel</w:t>
    </w:r>
    <w:r w:rsidRPr="00620381">
      <w:rPr>
        <w:rFonts w:ascii="Times New Roman" w:hAnsi="Times New Roman"/>
        <w:i/>
        <w:color w:val="4472C4" w:themeColor="accent1"/>
        <w:sz w:val="20"/>
        <w:szCs w:val="20"/>
      </w:rPr>
      <w:t xml:space="preserve"> </w:t>
    </w:r>
    <w:r w:rsidRPr="00620381">
      <w:rPr>
        <w:rFonts w:ascii="Times New Roman" w:hAnsi="Times New Roman"/>
        <w:i/>
        <w:noProof/>
        <w:color w:val="4472C4" w:themeColor="accent1"/>
        <w:sz w:val="20"/>
        <w:szCs w:val="20"/>
        <w:lang w:eastAsia="fr-FR"/>
      </w:rPr>
      <w:drawing>
        <wp:inline distT="0" distB="0" distL="0" distR="0" wp14:anchorId="5EE1BF1C" wp14:editId="156D869E">
          <wp:extent cx="438912" cy="276973"/>
          <wp:effectExtent l="0" t="0" r="0" b="8890"/>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r w:rsidRPr="00620381">
      <w:rPr>
        <w:rFonts w:ascii="Times New Roman" w:hAnsi="Times New Roman"/>
        <w:i/>
        <w:color w:val="4472C4" w:themeColor="accent1"/>
        <w:sz w:val="20"/>
        <w:szCs w:val="20"/>
      </w:rPr>
      <w:t xml:space="preserve"> </w:t>
    </w:r>
    <w:r w:rsidR="00620381" w:rsidRPr="00620381">
      <w:rPr>
        <w:rFonts w:ascii="Times New Roman" w:hAnsi="Times New Roman"/>
        <w:i/>
        <w:color w:val="4472C4" w:themeColor="accent1"/>
        <w:sz w:val="20"/>
        <w:szCs w:val="20"/>
      </w:rPr>
      <w:t>R</w:t>
    </w:r>
    <w:r w:rsidRPr="00620381">
      <w:rPr>
        <w:rFonts w:ascii="Times New Roman" w:hAnsi="Times New Roman"/>
        <w:i/>
        <w:color w:val="4472C4" w:themeColor="accent1"/>
        <w:sz w:val="20"/>
        <w:szCs w:val="20"/>
      </w:rPr>
      <w:t>édaction Rapport d’achèvement</w:t>
    </w:r>
    <w:r w:rsidR="00676D44">
      <w:rPr>
        <w:rFonts w:ascii="Times New Roman" w:hAnsi="Times New Roman"/>
        <w:i/>
        <w:color w:val="4472C4" w:themeColor="accent1"/>
        <w:sz w:val="20"/>
        <w:szCs w:val="20"/>
      </w:rPr>
      <w:t xml:space="preserve"> </w:t>
    </w:r>
    <w:r w:rsidR="00676D44" w:rsidRPr="00676D44">
      <w:rPr>
        <w:rFonts w:ascii="Times New Roman" w:hAnsi="Times New Roman"/>
        <w:i/>
        <w:color w:val="4472C4" w:themeColor="accent1"/>
        <w:sz w:val="13"/>
        <w:szCs w:val="16"/>
      </w:rPr>
      <w:t>YC</w:t>
    </w:r>
  </w:p>
  <w:p w14:paraId="68F2E091" w14:textId="77777777" w:rsidR="009F1FDF" w:rsidRDefault="009F1F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2232" w14:textId="77777777" w:rsidR="005047EC" w:rsidRDefault="005047EC" w:rsidP="00620381">
      <w:pPr>
        <w:spacing w:after="0" w:line="240" w:lineRule="auto"/>
      </w:pPr>
      <w:r>
        <w:separator/>
      </w:r>
    </w:p>
  </w:footnote>
  <w:footnote w:type="continuationSeparator" w:id="0">
    <w:p w14:paraId="294A313A" w14:textId="77777777" w:rsidR="005047EC" w:rsidRDefault="005047EC" w:rsidP="00620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15416062"/>
      <w:docPartObj>
        <w:docPartGallery w:val="Page Numbers (Top of Page)"/>
        <w:docPartUnique/>
      </w:docPartObj>
    </w:sdtPr>
    <w:sdtContent>
      <w:p w14:paraId="03B2E24E" w14:textId="77777777" w:rsidR="009F1FDF" w:rsidRDefault="0084591F" w:rsidP="00540B21">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A06DB5" w14:textId="77777777" w:rsidR="009F1FDF" w:rsidRDefault="009F1FDF" w:rsidP="006E0949">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2BE6"/>
    <w:multiLevelType w:val="hybridMultilevel"/>
    <w:tmpl w:val="3168EE58"/>
    <w:lvl w:ilvl="0" w:tplc="3E98BB9A">
      <w:start w:val="1"/>
      <w:numFmt w:val="upperRoman"/>
      <w:lvlText w:val="%1."/>
      <w:lvlJc w:val="right"/>
      <w:pPr>
        <w:ind w:left="720" w:hanging="360"/>
      </w:pPr>
      <w:rPr>
        <w:rFonts w:ascii="Times New Roman" w:hAnsi="Times New Roman" w:cs="Times New Roman" w:hint="default"/>
        <w:sz w:val="20"/>
        <w:szCs w:val="20"/>
      </w:rPr>
    </w:lvl>
    <w:lvl w:ilvl="1" w:tplc="DE340236">
      <w:start w:val="1"/>
      <w:numFmt w:val="lowerLetter"/>
      <w:lvlText w:val="%2."/>
      <w:lvlJc w:val="left"/>
      <w:pPr>
        <w:ind w:left="1440" w:hanging="360"/>
      </w:pPr>
      <w:rPr>
        <w:b/>
        <w:sz w:val="24"/>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462B0E"/>
    <w:multiLevelType w:val="hybridMultilevel"/>
    <w:tmpl w:val="56B24D96"/>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9304A1"/>
    <w:multiLevelType w:val="multilevel"/>
    <w:tmpl w:val="6E60B462"/>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15:restartNumberingAfterBreak="0">
    <w:nsid w:val="30B25046"/>
    <w:multiLevelType w:val="hybridMultilevel"/>
    <w:tmpl w:val="75ACB4D4"/>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3F4639"/>
    <w:multiLevelType w:val="hybridMultilevel"/>
    <w:tmpl w:val="9352148E"/>
    <w:lvl w:ilvl="0" w:tplc="040C0001">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2B70EC"/>
    <w:multiLevelType w:val="hybridMultilevel"/>
    <w:tmpl w:val="9F3A1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3657261">
    <w:abstractNumId w:val="0"/>
  </w:num>
  <w:num w:numId="2" w16cid:durableId="1094863750">
    <w:abstractNumId w:val="3"/>
  </w:num>
  <w:num w:numId="3" w16cid:durableId="275064196">
    <w:abstractNumId w:val="2"/>
  </w:num>
  <w:num w:numId="4" w16cid:durableId="1435007117">
    <w:abstractNumId w:val="5"/>
  </w:num>
  <w:num w:numId="5" w16cid:durableId="1309163383">
    <w:abstractNumId w:val="4"/>
  </w:num>
  <w:num w:numId="6" w16cid:durableId="110172644">
    <w:abstractNumId w:val="6"/>
  </w:num>
  <w:num w:numId="7" w16cid:durableId="2375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81"/>
    <w:rsid w:val="000033E0"/>
    <w:rsid w:val="00004ED7"/>
    <w:rsid w:val="00011D17"/>
    <w:rsid w:val="0001693D"/>
    <w:rsid w:val="00016E40"/>
    <w:rsid w:val="00031F67"/>
    <w:rsid w:val="000333E3"/>
    <w:rsid w:val="000A3D99"/>
    <w:rsid w:val="000B0665"/>
    <w:rsid w:val="000B3E70"/>
    <w:rsid w:val="000B54D6"/>
    <w:rsid w:val="000D75BB"/>
    <w:rsid w:val="00114EB2"/>
    <w:rsid w:val="00133035"/>
    <w:rsid w:val="00146057"/>
    <w:rsid w:val="00187B67"/>
    <w:rsid w:val="001905F4"/>
    <w:rsid w:val="001A22BD"/>
    <w:rsid w:val="001F3863"/>
    <w:rsid w:val="00202E3A"/>
    <w:rsid w:val="00227EAA"/>
    <w:rsid w:val="00246EF1"/>
    <w:rsid w:val="00263A93"/>
    <w:rsid w:val="002B02FA"/>
    <w:rsid w:val="002B2E03"/>
    <w:rsid w:val="002C1E9F"/>
    <w:rsid w:val="002E4827"/>
    <w:rsid w:val="00366B01"/>
    <w:rsid w:val="00387DBB"/>
    <w:rsid w:val="00397DCF"/>
    <w:rsid w:val="003A0BB9"/>
    <w:rsid w:val="003A1EEB"/>
    <w:rsid w:val="003B3596"/>
    <w:rsid w:val="003C1637"/>
    <w:rsid w:val="004011B2"/>
    <w:rsid w:val="0040630A"/>
    <w:rsid w:val="00411D83"/>
    <w:rsid w:val="00412E84"/>
    <w:rsid w:val="00470191"/>
    <w:rsid w:val="004844DB"/>
    <w:rsid w:val="004A0B11"/>
    <w:rsid w:val="004A20B6"/>
    <w:rsid w:val="004B1DDC"/>
    <w:rsid w:val="004B39B3"/>
    <w:rsid w:val="004D3EC7"/>
    <w:rsid w:val="004D5F8A"/>
    <w:rsid w:val="004F4649"/>
    <w:rsid w:val="005047EC"/>
    <w:rsid w:val="0050514E"/>
    <w:rsid w:val="00546553"/>
    <w:rsid w:val="00551246"/>
    <w:rsid w:val="0056141C"/>
    <w:rsid w:val="00565101"/>
    <w:rsid w:val="00570361"/>
    <w:rsid w:val="00581911"/>
    <w:rsid w:val="005E169F"/>
    <w:rsid w:val="005E29CE"/>
    <w:rsid w:val="00606763"/>
    <w:rsid w:val="0061481A"/>
    <w:rsid w:val="00620381"/>
    <w:rsid w:val="006238CE"/>
    <w:rsid w:val="00635F4F"/>
    <w:rsid w:val="00652491"/>
    <w:rsid w:val="006660B0"/>
    <w:rsid w:val="00676D44"/>
    <w:rsid w:val="006920F7"/>
    <w:rsid w:val="006B2A9E"/>
    <w:rsid w:val="006D1D34"/>
    <w:rsid w:val="00721FA6"/>
    <w:rsid w:val="00730EF9"/>
    <w:rsid w:val="0074293C"/>
    <w:rsid w:val="00751419"/>
    <w:rsid w:val="00773D4D"/>
    <w:rsid w:val="0078194E"/>
    <w:rsid w:val="007B37DF"/>
    <w:rsid w:val="007C3924"/>
    <w:rsid w:val="00812E08"/>
    <w:rsid w:val="0082407E"/>
    <w:rsid w:val="0084591F"/>
    <w:rsid w:val="008768C5"/>
    <w:rsid w:val="0089353F"/>
    <w:rsid w:val="008A3181"/>
    <w:rsid w:val="008A3493"/>
    <w:rsid w:val="008E3028"/>
    <w:rsid w:val="00915BB9"/>
    <w:rsid w:val="009160C7"/>
    <w:rsid w:val="00922D7B"/>
    <w:rsid w:val="00943A0B"/>
    <w:rsid w:val="00947535"/>
    <w:rsid w:val="00981D08"/>
    <w:rsid w:val="009820D0"/>
    <w:rsid w:val="0098559A"/>
    <w:rsid w:val="0099204A"/>
    <w:rsid w:val="009A7776"/>
    <w:rsid w:val="009C5CCD"/>
    <w:rsid w:val="009D1EBF"/>
    <w:rsid w:val="009E0141"/>
    <w:rsid w:val="009E1CA0"/>
    <w:rsid w:val="009F1FDF"/>
    <w:rsid w:val="00A02D6A"/>
    <w:rsid w:val="00A1197E"/>
    <w:rsid w:val="00A24EC4"/>
    <w:rsid w:val="00A40B04"/>
    <w:rsid w:val="00A45911"/>
    <w:rsid w:val="00A60C0D"/>
    <w:rsid w:val="00A76D32"/>
    <w:rsid w:val="00A85A2B"/>
    <w:rsid w:val="00AA4025"/>
    <w:rsid w:val="00AD0642"/>
    <w:rsid w:val="00AE2C4D"/>
    <w:rsid w:val="00AF011D"/>
    <w:rsid w:val="00AF0755"/>
    <w:rsid w:val="00AF53A5"/>
    <w:rsid w:val="00AF6406"/>
    <w:rsid w:val="00B00634"/>
    <w:rsid w:val="00B05B59"/>
    <w:rsid w:val="00B16DCF"/>
    <w:rsid w:val="00B21B28"/>
    <w:rsid w:val="00B23D51"/>
    <w:rsid w:val="00B41E67"/>
    <w:rsid w:val="00B57326"/>
    <w:rsid w:val="00B70052"/>
    <w:rsid w:val="00B81E27"/>
    <w:rsid w:val="00B9793C"/>
    <w:rsid w:val="00BA26EA"/>
    <w:rsid w:val="00BA374A"/>
    <w:rsid w:val="00BB7E73"/>
    <w:rsid w:val="00BD57E1"/>
    <w:rsid w:val="00C10E77"/>
    <w:rsid w:val="00C31B22"/>
    <w:rsid w:val="00C3580F"/>
    <w:rsid w:val="00C615D8"/>
    <w:rsid w:val="00C6431C"/>
    <w:rsid w:val="00C66502"/>
    <w:rsid w:val="00C73FA1"/>
    <w:rsid w:val="00C771C3"/>
    <w:rsid w:val="00CB0892"/>
    <w:rsid w:val="00CD063B"/>
    <w:rsid w:val="00CE4A58"/>
    <w:rsid w:val="00CF5F5A"/>
    <w:rsid w:val="00CF7191"/>
    <w:rsid w:val="00D34541"/>
    <w:rsid w:val="00D50C39"/>
    <w:rsid w:val="00D606F5"/>
    <w:rsid w:val="00D65BCA"/>
    <w:rsid w:val="00DB3B39"/>
    <w:rsid w:val="00DC383B"/>
    <w:rsid w:val="00DE2245"/>
    <w:rsid w:val="00E124F7"/>
    <w:rsid w:val="00E15CC3"/>
    <w:rsid w:val="00E314EF"/>
    <w:rsid w:val="00E36840"/>
    <w:rsid w:val="00EA5148"/>
    <w:rsid w:val="00EB3C91"/>
    <w:rsid w:val="00EC134A"/>
    <w:rsid w:val="00EC74EE"/>
    <w:rsid w:val="00F03CE6"/>
    <w:rsid w:val="00F0786E"/>
    <w:rsid w:val="00F125F1"/>
    <w:rsid w:val="00F317C8"/>
    <w:rsid w:val="00F526B9"/>
    <w:rsid w:val="00F74E62"/>
    <w:rsid w:val="00F77834"/>
    <w:rsid w:val="00F83235"/>
    <w:rsid w:val="00FB1200"/>
    <w:rsid w:val="00FD17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0E9F"/>
  <w15:chartTrackingRefBased/>
  <w15:docId w15:val="{0AF2511C-75A5-AD42-97F2-5BDC92AE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20381"/>
    <w:pPr>
      <w:spacing w:after="200" w:line="276" w:lineRule="auto"/>
    </w:pPr>
    <w:rPr>
      <w:rFonts w:ascii="Calibri" w:eastAsia="Calibri" w:hAnsi="Calibri"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0381"/>
    <w:pPr>
      <w:tabs>
        <w:tab w:val="center" w:pos="4536"/>
        <w:tab w:val="right" w:pos="9072"/>
      </w:tabs>
      <w:spacing w:after="0" w:line="240" w:lineRule="auto"/>
    </w:pPr>
  </w:style>
  <w:style w:type="character" w:customStyle="1" w:styleId="En-tteCar">
    <w:name w:val="En-tête Car"/>
    <w:basedOn w:val="Policepardfaut"/>
    <w:link w:val="En-tte"/>
    <w:uiPriority w:val="99"/>
    <w:rsid w:val="00620381"/>
    <w:rPr>
      <w:rFonts w:ascii="Calibri" w:eastAsia="Calibri" w:hAnsi="Calibri" w:cs="Times New Roman"/>
      <w:sz w:val="22"/>
      <w:szCs w:val="22"/>
    </w:rPr>
  </w:style>
  <w:style w:type="paragraph" w:styleId="Pieddepage">
    <w:name w:val="footer"/>
    <w:basedOn w:val="Normal"/>
    <w:link w:val="PieddepageCar"/>
    <w:uiPriority w:val="99"/>
    <w:unhideWhenUsed/>
    <w:rsid w:val="006203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0381"/>
    <w:rPr>
      <w:rFonts w:ascii="Calibri" w:eastAsia="Calibri" w:hAnsi="Calibri" w:cs="Times New Roman"/>
      <w:sz w:val="22"/>
      <w:szCs w:val="22"/>
    </w:rPr>
  </w:style>
  <w:style w:type="character" w:styleId="Numrodepage">
    <w:name w:val="page number"/>
    <w:basedOn w:val="Policepardfaut"/>
    <w:uiPriority w:val="99"/>
    <w:semiHidden/>
    <w:unhideWhenUsed/>
    <w:rsid w:val="00620381"/>
  </w:style>
  <w:style w:type="character" w:styleId="Marquedecommentaire">
    <w:name w:val="annotation reference"/>
    <w:basedOn w:val="Policepardfaut"/>
    <w:uiPriority w:val="99"/>
    <w:semiHidden/>
    <w:unhideWhenUsed/>
    <w:rsid w:val="006920F7"/>
    <w:rPr>
      <w:sz w:val="16"/>
      <w:szCs w:val="16"/>
    </w:rPr>
  </w:style>
  <w:style w:type="paragraph" w:styleId="Commentaire">
    <w:name w:val="annotation text"/>
    <w:basedOn w:val="Normal"/>
    <w:link w:val="CommentaireCar"/>
    <w:uiPriority w:val="99"/>
    <w:semiHidden/>
    <w:unhideWhenUsed/>
    <w:rsid w:val="006920F7"/>
    <w:pPr>
      <w:spacing w:line="240" w:lineRule="auto"/>
    </w:pPr>
    <w:rPr>
      <w:sz w:val="20"/>
      <w:szCs w:val="20"/>
    </w:rPr>
  </w:style>
  <w:style w:type="character" w:customStyle="1" w:styleId="CommentaireCar">
    <w:name w:val="Commentaire Car"/>
    <w:basedOn w:val="Policepardfaut"/>
    <w:link w:val="Commentaire"/>
    <w:uiPriority w:val="99"/>
    <w:semiHidden/>
    <w:rsid w:val="006920F7"/>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6920F7"/>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6920F7"/>
    <w:rPr>
      <w:rFonts w:ascii="Times New Roman" w:eastAsia="Calibri" w:hAnsi="Times New Roman" w:cs="Times New Roman"/>
      <w:sz w:val="18"/>
      <w:szCs w:val="18"/>
    </w:rPr>
  </w:style>
  <w:style w:type="character" w:styleId="Lienhypertexte">
    <w:name w:val="Hyperlink"/>
    <w:basedOn w:val="Policepardfaut"/>
    <w:uiPriority w:val="99"/>
    <w:unhideWhenUsed/>
    <w:rsid w:val="00C615D8"/>
    <w:rPr>
      <w:color w:val="0563C1" w:themeColor="hyperlink"/>
      <w:u w:val="single"/>
    </w:rPr>
  </w:style>
  <w:style w:type="paragraph" w:styleId="TM2">
    <w:name w:val="toc 2"/>
    <w:basedOn w:val="Normal"/>
    <w:next w:val="Normal"/>
    <w:autoRedefine/>
    <w:uiPriority w:val="39"/>
    <w:unhideWhenUsed/>
    <w:rsid w:val="00C615D8"/>
    <w:pPr>
      <w:spacing w:after="0"/>
      <w:ind w:left="220"/>
    </w:pPr>
    <w:rPr>
      <w:rFonts w:asciiTheme="minorHAnsi" w:eastAsiaTheme="minorHAnsi" w:hAnsiTheme="minorHAnsi" w:cstheme="minorBidi"/>
      <w:smallCaps/>
      <w:sz w:val="20"/>
      <w:szCs w:val="20"/>
    </w:rPr>
  </w:style>
  <w:style w:type="paragraph" w:styleId="Rvision">
    <w:name w:val="Revision"/>
    <w:hidden/>
    <w:uiPriority w:val="99"/>
    <w:semiHidden/>
    <w:rsid w:val="00CB0892"/>
    <w:rPr>
      <w:rFonts w:ascii="Calibri" w:eastAsia="Calibri" w:hAnsi="Calibri" w:cs="Times New Roman"/>
      <w:sz w:val="22"/>
      <w:szCs w:val="22"/>
    </w:rPr>
  </w:style>
  <w:style w:type="paragraph" w:styleId="Paragraphedeliste">
    <w:name w:val="List Paragraph"/>
    <w:aliases w:val="Bullets,References,Liste 1,Numbered List Paragraph,ReferencesCxSpLast,Medium Grid 1 - Accent 21,Colorful List - Accent 11,List Paragraph (numbered (a)),List Paragraph nowy,List Paragraph1,List Bullet Mary,Paragraphe de liste1,Celula"/>
    <w:basedOn w:val="Normal"/>
    <w:link w:val="ParagraphedelisteCar"/>
    <w:uiPriority w:val="34"/>
    <w:qFormat/>
    <w:rsid w:val="00AA4025"/>
    <w:pPr>
      <w:ind w:left="720"/>
      <w:contextualSpacing/>
    </w:pPr>
    <w:rPr>
      <w:rFonts w:eastAsia="Times New Roman"/>
      <w:lang w:val="en-US" w:bidi="en-US"/>
    </w:rPr>
  </w:style>
  <w:style w:type="character" w:customStyle="1" w:styleId="ParagraphedelisteCar">
    <w:name w:val="Paragraphe de liste Car"/>
    <w:aliases w:val="Bullets Car,References Car,Liste 1 Car,Numbered List Paragraph Car,ReferencesCxSpLast Car,Medium Grid 1 - Accent 21 Car,Colorful List - Accent 11 Car,List Paragraph (numbered (a)) Car,List Paragraph nowy Car,List Paragraph1 Car"/>
    <w:link w:val="Paragraphedeliste"/>
    <w:uiPriority w:val="34"/>
    <w:rsid w:val="00AA4025"/>
    <w:rPr>
      <w:rFonts w:ascii="Calibri" w:eastAsia="Times New Roman" w:hAnsi="Calibri" w:cs="Times New Roman"/>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64FA-4B6C-4303-AA97-3A2F8E30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1787</Words>
  <Characters>9829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Massaran KEITA</cp:lastModifiedBy>
  <cp:revision>3</cp:revision>
  <dcterms:created xsi:type="dcterms:W3CDTF">2024-01-03T10:01:00Z</dcterms:created>
  <dcterms:modified xsi:type="dcterms:W3CDTF">2024-01-03T10:45:00Z</dcterms:modified>
</cp:coreProperties>
</file>