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837B4" w14:textId="77777777" w:rsidR="0028291E" w:rsidRPr="0028291E" w:rsidRDefault="0028291E" w:rsidP="0028291E">
      <w:pPr>
        <w:pStyle w:val="Titre3"/>
        <w:rPr>
          <w:szCs w:val="32"/>
        </w:rPr>
      </w:pPr>
      <w:r w:rsidRPr="0028291E">
        <w:rPr>
          <w:szCs w:val="32"/>
        </w:rPr>
        <w:t>Avis de Manifestation d’intérêt</w:t>
      </w:r>
    </w:p>
    <w:p w14:paraId="3E8837B5" w14:textId="77777777" w:rsidR="0028291E" w:rsidRDefault="0028291E" w:rsidP="00EC4097">
      <w:pPr>
        <w:suppressAutoHyphens/>
        <w:jc w:val="center"/>
        <w:rPr>
          <w:b/>
          <w:sz w:val="32"/>
        </w:rPr>
      </w:pPr>
    </w:p>
    <w:p w14:paraId="3E8837B6" w14:textId="77777777" w:rsidR="00EC4097" w:rsidRDefault="00EC4097" w:rsidP="00EC4097">
      <w:pPr>
        <w:suppressAutoHyphens/>
        <w:jc w:val="center"/>
        <w:rPr>
          <w:b/>
          <w:sz w:val="32"/>
        </w:rPr>
      </w:pPr>
      <w:r>
        <w:rPr>
          <w:b/>
          <w:sz w:val="32"/>
        </w:rPr>
        <w:t>République du Mali</w:t>
      </w:r>
    </w:p>
    <w:p w14:paraId="3E8837B7" w14:textId="77777777" w:rsidR="00565827" w:rsidRDefault="00565827" w:rsidP="00EC4097">
      <w:pPr>
        <w:suppressAutoHyphens/>
        <w:jc w:val="center"/>
        <w:rPr>
          <w:b/>
          <w:sz w:val="32"/>
        </w:rPr>
      </w:pPr>
    </w:p>
    <w:p w14:paraId="3E8837B8" w14:textId="6031CA2D" w:rsidR="008F02C6" w:rsidRDefault="008F02C6" w:rsidP="00EC4097">
      <w:pPr>
        <w:suppressAutoHyphens/>
        <w:jc w:val="center"/>
        <w:rPr>
          <w:b/>
          <w:sz w:val="32"/>
        </w:rPr>
      </w:pPr>
      <w:r>
        <w:rPr>
          <w:b/>
          <w:sz w:val="32"/>
        </w:rPr>
        <w:t xml:space="preserve">MINISTERE </w:t>
      </w:r>
      <w:r w:rsidR="00A959AF">
        <w:rPr>
          <w:b/>
          <w:sz w:val="32"/>
        </w:rPr>
        <w:t>D</w:t>
      </w:r>
      <w:r w:rsidR="004C09F6">
        <w:rPr>
          <w:b/>
          <w:sz w:val="32"/>
        </w:rPr>
        <w:t>E L’ELEVAGE ET DE LA PECHE</w:t>
      </w:r>
    </w:p>
    <w:p w14:paraId="3E8837B9" w14:textId="77777777" w:rsidR="008F02C6" w:rsidRDefault="008F02C6" w:rsidP="00EC4097">
      <w:pPr>
        <w:suppressAutoHyphens/>
        <w:jc w:val="center"/>
        <w:rPr>
          <w:b/>
          <w:sz w:val="32"/>
        </w:rPr>
      </w:pPr>
    </w:p>
    <w:p w14:paraId="7937A14B" w14:textId="77777777" w:rsidR="004C09F6" w:rsidRDefault="00EC4097" w:rsidP="00EC4097">
      <w:pPr>
        <w:suppressAutoHyphens/>
        <w:jc w:val="center"/>
        <w:rPr>
          <w:b/>
        </w:rPr>
      </w:pPr>
      <w:r w:rsidRPr="008A49BE">
        <w:rPr>
          <w:b/>
        </w:rPr>
        <w:t xml:space="preserve">PROJET </w:t>
      </w:r>
      <w:r w:rsidR="00A959AF">
        <w:rPr>
          <w:b/>
        </w:rPr>
        <w:t xml:space="preserve">REGIONAL </w:t>
      </w:r>
      <w:r w:rsidRPr="008A49BE">
        <w:rPr>
          <w:b/>
        </w:rPr>
        <w:t>D’A</w:t>
      </w:r>
      <w:r w:rsidR="002A3136">
        <w:rPr>
          <w:b/>
        </w:rPr>
        <w:t xml:space="preserve">PPUI AU </w:t>
      </w:r>
      <w:r w:rsidR="00A959AF">
        <w:rPr>
          <w:b/>
        </w:rPr>
        <w:t>PASTORALISME AU SAHEL</w:t>
      </w:r>
      <w:r w:rsidR="005A6FDD">
        <w:rPr>
          <w:b/>
        </w:rPr>
        <w:t xml:space="preserve"> AU MALI</w:t>
      </w:r>
      <w:r w:rsidR="002A3136">
        <w:rPr>
          <w:b/>
        </w:rPr>
        <w:t xml:space="preserve"> </w:t>
      </w:r>
      <w:r w:rsidR="00A959AF">
        <w:rPr>
          <w:b/>
        </w:rPr>
        <w:t xml:space="preserve">PHASE </w:t>
      </w:r>
      <w:r w:rsidR="004C09F6">
        <w:rPr>
          <w:b/>
        </w:rPr>
        <w:t>II</w:t>
      </w:r>
      <w:r w:rsidR="008447B6">
        <w:rPr>
          <w:b/>
        </w:rPr>
        <w:t xml:space="preserve"> </w:t>
      </w:r>
    </w:p>
    <w:p w14:paraId="3E8837BA" w14:textId="62BCBBC1" w:rsidR="00EC4097" w:rsidRPr="008A49BE" w:rsidRDefault="002A3136" w:rsidP="00EC4097">
      <w:pPr>
        <w:suppressAutoHyphens/>
        <w:jc w:val="center"/>
        <w:rPr>
          <w:b/>
        </w:rPr>
      </w:pPr>
      <w:r>
        <w:rPr>
          <w:b/>
        </w:rPr>
        <w:t>(P</w:t>
      </w:r>
      <w:r w:rsidR="00A959AF">
        <w:rPr>
          <w:b/>
        </w:rPr>
        <w:t xml:space="preserve">RAPS </w:t>
      </w:r>
      <w:r w:rsidR="004C09F6">
        <w:rPr>
          <w:b/>
        </w:rPr>
        <w:t>2</w:t>
      </w:r>
      <w:r>
        <w:rPr>
          <w:b/>
        </w:rPr>
        <w:t>-M</w:t>
      </w:r>
      <w:r w:rsidR="00C821F7">
        <w:rPr>
          <w:b/>
        </w:rPr>
        <w:t>L</w:t>
      </w:r>
      <w:r>
        <w:rPr>
          <w:b/>
        </w:rPr>
        <w:t>)</w:t>
      </w:r>
    </w:p>
    <w:p w14:paraId="3E8837BB" w14:textId="77777777" w:rsidR="006D39E8" w:rsidRPr="008A49BE" w:rsidRDefault="006D39E8" w:rsidP="003A7703">
      <w:pPr>
        <w:suppressAutoHyphens/>
        <w:rPr>
          <w:b/>
        </w:rPr>
      </w:pPr>
    </w:p>
    <w:p w14:paraId="1E317826" w14:textId="557CBC5A" w:rsidR="00670B3D" w:rsidRPr="00922F67" w:rsidRDefault="00E22E2E" w:rsidP="00E22E2E">
      <w:pPr>
        <w:pStyle w:val="Corpsdetexte"/>
        <w:rPr>
          <w:rFonts w:ascii="Times New Roman" w:hAnsi="Times New Roman"/>
          <w:b/>
          <w:szCs w:val="24"/>
          <w:lang w:val="fr-FR"/>
        </w:rPr>
      </w:pPr>
      <w:r w:rsidRPr="00B42E60">
        <w:rPr>
          <w:rFonts w:ascii="Times New Roman" w:hAnsi="Times New Roman"/>
          <w:b/>
          <w:szCs w:val="24"/>
          <w:lang w:val="fr-FR"/>
        </w:rPr>
        <w:t xml:space="preserve">CONTRÔLE-SURVEILLANCE DES TRAVAUX DE </w:t>
      </w:r>
      <w:r w:rsidR="00922F67" w:rsidRPr="00922F67">
        <w:rPr>
          <w:rFonts w:ascii="Times New Roman" w:hAnsi="Times New Roman"/>
          <w:b/>
          <w:szCs w:val="24"/>
        </w:rPr>
        <w:t>ONZE (11) FORAGES POSITIFS ET ÉQUIPEMENT DE QUINZE (15) FORAGES EN SHPA DANS LES RÉGIONS DU CENTRE ET DU NORD</w:t>
      </w:r>
    </w:p>
    <w:p w14:paraId="2780F5A5" w14:textId="77777777" w:rsidR="00C9772A" w:rsidRPr="00C9772A" w:rsidRDefault="00C9772A" w:rsidP="00E22E2E">
      <w:pPr>
        <w:pStyle w:val="Corpsdetexte"/>
        <w:rPr>
          <w:rFonts w:ascii="Times New Roman" w:hAnsi="Times New Roman"/>
          <w:b/>
          <w:szCs w:val="24"/>
          <w:lang w:val="fr-FR"/>
        </w:rPr>
      </w:pPr>
    </w:p>
    <w:p w14:paraId="5F7FC1EB" w14:textId="77777777" w:rsidR="00A959AF" w:rsidRPr="00A959AF" w:rsidRDefault="00A959AF" w:rsidP="00A959AF">
      <w:pPr>
        <w:pStyle w:val="Corpsdetexte"/>
        <w:rPr>
          <w:rFonts w:ascii="Times New Roman" w:hAnsi="Times New Roman"/>
          <w:b/>
        </w:rPr>
      </w:pPr>
      <w:r w:rsidRPr="00A959AF">
        <w:rPr>
          <w:rFonts w:ascii="Times New Roman" w:hAnsi="Times New Roman"/>
          <w:b/>
        </w:rPr>
        <w:t>Don N°</w:t>
      </w:r>
      <w:r w:rsidRPr="00A959AF">
        <w:rPr>
          <w:rFonts w:ascii="Times New Roman" w:hAnsi="Times New Roman"/>
          <w:b/>
          <w:color w:val="000000"/>
        </w:rPr>
        <w:t xml:space="preserve"> D799-</w:t>
      </w:r>
      <w:r w:rsidRPr="00A959AF">
        <w:rPr>
          <w:rFonts w:ascii="Times New Roman" w:hAnsi="Times New Roman"/>
          <w:b/>
        </w:rPr>
        <w:t>ML</w:t>
      </w:r>
    </w:p>
    <w:p w14:paraId="15533ACC" w14:textId="433F3029" w:rsidR="00A959AF" w:rsidRPr="00A959AF" w:rsidRDefault="00A959AF" w:rsidP="00A959AF">
      <w:pPr>
        <w:pStyle w:val="Corpsdetexte"/>
        <w:rPr>
          <w:rFonts w:ascii="Times New Roman" w:hAnsi="Times New Roman"/>
          <w:b/>
        </w:rPr>
      </w:pPr>
      <w:r w:rsidRPr="00A959AF">
        <w:rPr>
          <w:rFonts w:ascii="Times New Roman" w:hAnsi="Times New Roman"/>
          <w:b/>
        </w:rPr>
        <w:t>Credit N°</w:t>
      </w:r>
      <w:r w:rsidRPr="00A959AF">
        <w:rPr>
          <w:rFonts w:ascii="Times New Roman" w:hAnsi="Times New Roman"/>
          <w:b/>
          <w:color w:val="000000"/>
        </w:rPr>
        <w:t xml:space="preserve">6861-ML </w:t>
      </w:r>
      <w:r w:rsidRPr="00A959AF">
        <w:rPr>
          <w:rFonts w:ascii="Times New Roman" w:hAnsi="Times New Roman"/>
          <w:b/>
        </w:rPr>
        <w:t xml:space="preserve"> </w:t>
      </w:r>
    </w:p>
    <w:p w14:paraId="6D730015" w14:textId="77777777" w:rsidR="00977BD7" w:rsidRPr="00332B59" w:rsidRDefault="00977BD7" w:rsidP="00EC4097">
      <w:pPr>
        <w:suppressAutoHyphens/>
        <w:jc w:val="center"/>
        <w:rPr>
          <w:b/>
          <w:sz w:val="28"/>
          <w:szCs w:val="28"/>
          <w:lang w:val="en-US"/>
        </w:rPr>
      </w:pPr>
    </w:p>
    <w:p w14:paraId="3E8837BE" w14:textId="348C0544" w:rsidR="0028291E" w:rsidRPr="00F71FB7" w:rsidRDefault="00A12488" w:rsidP="00977BD7">
      <w:pPr>
        <w:suppressAutoHyphens/>
        <w:rPr>
          <w:b/>
        </w:rPr>
      </w:pPr>
      <w:r w:rsidRPr="00A12488">
        <w:rPr>
          <w:b/>
        </w:rPr>
        <w:t>N</w:t>
      </w:r>
      <w:r>
        <w:rPr>
          <w:b/>
        </w:rPr>
        <w:t xml:space="preserve">° </w:t>
      </w:r>
      <w:r w:rsidRPr="00A12488">
        <w:rPr>
          <w:b/>
          <w:sz w:val="22"/>
        </w:rPr>
        <w:t>de</w:t>
      </w:r>
      <w:r w:rsidRPr="00F71FB7">
        <w:rPr>
          <w:b/>
        </w:rPr>
        <w:t xml:space="preserve"> </w:t>
      </w:r>
      <w:r w:rsidR="0028291E" w:rsidRPr="00F71FB7">
        <w:rPr>
          <w:b/>
        </w:rPr>
        <w:t>Référence dans le plan de passation de marché</w:t>
      </w:r>
      <w:r w:rsidR="00413ED1">
        <w:rPr>
          <w:b/>
        </w:rPr>
        <w:t>s</w:t>
      </w:r>
      <w:r w:rsidR="0028291E" w:rsidRPr="00F71FB7">
        <w:rPr>
          <w:b/>
        </w:rPr>
        <w:t xml:space="preserve"> : </w:t>
      </w:r>
      <w:r w:rsidR="00922F67" w:rsidRPr="00922F67">
        <w:rPr>
          <w:b/>
          <w:bCs/>
        </w:rPr>
        <w:t>ML-PRAPS-ML-395803-CS-CQS</w:t>
      </w:r>
    </w:p>
    <w:p w14:paraId="3E8837BF" w14:textId="77777777" w:rsidR="00CF1A8A" w:rsidRPr="003A7703" w:rsidRDefault="00CF1A8A" w:rsidP="00CF1A8A">
      <w:pPr>
        <w:rPr>
          <w:rFonts w:ascii="Arial Narrow" w:hAnsi="Arial Narrow"/>
          <w:b/>
          <w:bCs/>
          <w:sz w:val="22"/>
          <w:szCs w:val="22"/>
        </w:rPr>
      </w:pPr>
    </w:p>
    <w:p w14:paraId="3E8837C0" w14:textId="536BE951" w:rsidR="00C6482E" w:rsidRPr="00A7518E" w:rsidRDefault="0028291E" w:rsidP="00846E99">
      <w:pPr>
        <w:jc w:val="both"/>
      </w:pPr>
      <w:r w:rsidRPr="003A7703">
        <w:t>1</w:t>
      </w:r>
      <w:r w:rsidR="008A49BE" w:rsidRPr="003A7703">
        <w:t>.</w:t>
      </w:r>
      <w:r w:rsidR="008A49BE" w:rsidRPr="003A7703">
        <w:tab/>
      </w:r>
      <w:r w:rsidR="00C6482E" w:rsidRPr="007211CE">
        <w:t xml:space="preserve">Le Gouvernement de la République du Mali a </w:t>
      </w:r>
      <w:r w:rsidR="007211CE" w:rsidRPr="007211CE">
        <w:t>reçu</w:t>
      </w:r>
      <w:r w:rsidR="00C6482E" w:rsidRPr="007211CE">
        <w:t xml:space="preserve"> un </w:t>
      </w:r>
      <w:r w:rsidR="007211CE" w:rsidRPr="007211CE">
        <w:t>financement</w:t>
      </w:r>
      <w:r w:rsidR="00C6482E" w:rsidRPr="007211CE">
        <w:t xml:space="preserve"> de l’Association Internationale de Développement (IDA)</w:t>
      </w:r>
      <w:r w:rsidR="007211CE" w:rsidRPr="007211CE">
        <w:rPr>
          <w:i/>
        </w:rPr>
        <w:t xml:space="preserve">, </w:t>
      </w:r>
      <w:r w:rsidR="007211CE" w:rsidRPr="007211CE">
        <w:t>et a l’intention d’utiliser une partie du montant de</w:t>
      </w:r>
      <w:r w:rsidR="00C6482E" w:rsidRPr="007211CE">
        <w:t xml:space="preserve"> ce</w:t>
      </w:r>
      <w:r w:rsidR="00CC0250" w:rsidRPr="007211CE">
        <w:t>s</w:t>
      </w:r>
      <w:r w:rsidR="00C6482E" w:rsidRPr="007211CE">
        <w:t xml:space="preserve"> crédit</w:t>
      </w:r>
      <w:r w:rsidR="00CC0250" w:rsidRPr="007211CE">
        <w:t xml:space="preserve"> et don</w:t>
      </w:r>
      <w:r w:rsidR="00C6482E" w:rsidRPr="007211CE">
        <w:t xml:space="preserve"> pour effectuer les paiements au titre du </w:t>
      </w:r>
      <w:r w:rsidR="00F154E0">
        <w:rPr>
          <w:rFonts w:eastAsia="Calibri"/>
          <w:b/>
          <w:bCs/>
          <w:lang w:val="fr-MC"/>
        </w:rPr>
        <w:t>R</w:t>
      </w:r>
      <w:r w:rsidR="00F154E0" w:rsidRPr="00974476">
        <w:rPr>
          <w:rFonts w:eastAsia="Calibri"/>
          <w:b/>
          <w:bCs/>
          <w:lang w:val="fr-MC"/>
        </w:rPr>
        <w:t xml:space="preserve">ecrutement d’un consultant pour </w:t>
      </w:r>
      <w:r w:rsidR="007A230B" w:rsidRPr="006424EB">
        <w:rPr>
          <w:b/>
        </w:rPr>
        <w:t>la réalisation des</w:t>
      </w:r>
      <w:r w:rsidR="00B42E60" w:rsidRPr="006424EB">
        <w:rPr>
          <w:b/>
        </w:rPr>
        <w:t xml:space="preserve"> prestations de</w:t>
      </w:r>
      <w:r w:rsidR="007A230B" w:rsidRPr="006424EB">
        <w:rPr>
          <w:b/>
        </w:rPr>
        <w:t xml:space="preserve"> Contrôle-</w:t>
      </w:r>
      <w:r w:rsidR="00E22E2E" w:rsidRPr="006424EB">
        <w:rPr>
          <w:b/>
        </w:rPr>
        <w:t xml:space="preserve">surveillance des Travaux de </w:t>
      </w:r>
      <w:r w:rsidR="00A7518E" w:rsidRPr="00A7518E">
        <w:rPr>
          <w:b/>
        </w:rPr>
        <w:t>onze (11) forages positifs et équipement de quinze (15) forages en SHPA dans les régions du Centre et du Nord</w:t>
      </w:r>
      <w:r w:rsidR="003A7703" w:rsidRPr="00A7518E">
        <w:rPr>
          <w:b/>
        </w:rPr>
        <w:t>.</w:t>
      </w:r>
    </w:p>
    <w:p w14:paraId="3E8837C1" w14:textId="7674DBF7" w:rsidR="00D16B6D" w:rsidRDefault="00D16B6D" w:rsidP="00846E99">
      <w:pPr>
        <w:ind w:right="22"/>
        <w:jc w:val="both"/>
      </w:pPr>
    </w:p>
    <w:p w14:paraId="08DA89F3" w14:textId="77777777" w:rsidR="006F6B45" w:rsidRDefault="00405EE1" w:rsidP="006F6B45">
      <w:pPr>
        <w:ind w:left="-142"/>
        <w:jc w:val="both"/>
        <w:rPr>
          <w:color w:val="000000" w:themeColor="text1"/>
        </w:rPr>
      </w:pPr>
      <w:r>
        <w:t>2</w:t>
      </w:r>
      <w:r w:rsidRPr="00603BF4">
        <w:t xml:space="preserve">. </w:t>
      </w:r>
      <w:r w:rsidR="007122B4">
        <w:t xml:space="preserve">   </w:t>
      </w:r>
      <w:r w:rsidR="006F6B45" w:rsidRPr="00D046B2">
        <w:rPr>
          <w:color w:val="000000" w:themeColor="text1"/>
        </w:rPr>
        <w:t xml:space="preserve">D’une durée de 6 ans (2022-2027), le PRAPS-2 s’inscrit dans la dynamique positive initiée par le PRAPS-1 tout en renforçant les acquis de la première phase. Le budget global est d’environ 60 MUSD. </w:t>
      </w:r>
    </w:p>
    <w:p w14:paraId="42EADB0A" w14:textId="77777777" w:rsidR="006F6B45" w:rsidRDefault="006F6B45" w:rsidP="006F6B45">
      <w:pPr>
        <w:ind w:left="-142"/>
        <w:jc w:val="both"/>
        <w:rPr>
          <w:color w:val="000000" w:themeColor="text1"/>
        </w:rPr>
      </w:pPr>
    </w:p>
    <w:p w14:paraId="46E1DC19" w14:textId="762DBA5A" w:rsidR="006F6B45" w:rsidRDefault="006F6B45" w:rsidP="006F6B45">
      <w:pPr>
        <w:ind w:left="-142"/>
        <w:jc w:val="both"/>
        <w:rPr>
          <w:color w:val="000000" w:themeColor="text1"/>
        </w:rPr>
      </w:pPr>
      <w:r w:rsidRPr="002B3595">
        <w:rPr>
          <w:color w:val="000000" w:themeColor="text1"/>
        </w:rPr>
        <w:t>Contrairement au PRAPS I qui a intervenu dans les 10 régions et prioritairement dans les cercles transfrontaliers des pays du PRAPS et des zones de grande</w:t>
      </w:r>
      <w:r w:rsidR="007A230B">
        <w:rPr>
          <w:color w:val="000000" w:themeColor="text1"/>
        </w:rPr>
        <w:t>s</w:t>
      </w:r>
      <w:r w:rsidRPr="002B3595">
        <w:rPr>
          <w:color w:val="000000" w:themeColor="text1"/>
        </w:rPr>
        <w:t xml:space="preserve"> concentration</w:t>
      </w:r>
      <w:r w:rsidR="007A230B">
        <w:rPr>
          <w:color w:val="000000" w:themeColor="text1"/>
        </w:rPr>
        <w:t>s</w:t>
      </w:r>
      <w:r w:rsidRPr="002B3595">
        <w:rPr>
          <w:color w:val="000000" w:themeColor="text1"/>
        </w:rPr>
        <w:t xml:space="preserve"> des animaux, le PRAPS II a choisi </w:t>
      </w:r>
      <w:r>
        <w:rPr>
          <w:color w:val="000000" w:themeColor="text1"/>
        </w:rPr>
        <w:t>d’intervenir au niveau des</w:t>
      </w:r>
      <w:r w:rsidRPr="002B3595">
        <w:rPr>
          <w:color w:val="000000" w:themeColor="text1"/>
        </w:rPr>
        <w:t xml:space="preserve"> axes prioritaires de transhumances et ou de commercialisation </w:t>
      </w:r>
      <w:r>
        <w:rPr>
          <w:color w:val="000000" w:themeColor="text1"/>
        </w:rPr>
        <w:t xml:space="preserve">identifiés lors de l’étude sur la cartographie des corridors de commercialisation et de transhumance, </w:t>
      </w:r>
      <w:r w:rsidRPr="002B3595">
        <w:rPr>
          <w:color w:val="000000" w:themeColor="text1"/>
        </w:rPr>
        <w:t xml:space="preserve">dans un souci de concentration des investissements dans la complémentarité et la synergie avec les interventions du Gouvernement et des financements apportés par d’autres projets. </w:t>
      </w:r>
    </w:p>
    <w:p w14:paraId="61C594F4" w14:textId="77777777" w:rsidR="006F6B45" w:rsidRDefault="006F6B45" w:rsidP="006F6B45">
      <w:pPr>
        <w:ind w:left="-142"/>
        <w:jc w:val="both"/>
        <w:rPr>
          <w:color w:val="000000" w:themeColor="text1"/>
        </w:rPr>
      </w:pPr>
    </w:p>
    <w:p w14:paraId="73F047BA" w14:textId="77777777" w:rsidR="006F6B45" w:rsidRDefault="006F6B45" w:rsidP="006F6B45">
      <w:pPr>
        <w:ind w:left="-142"/>
        <w:jc w:val="both"/>
        <w:rPr>
          <w:color w:val="000000" w:themeColor="text1"/>
        </w:rPr>
      </w:pPr>
      <w:r w:rsidRPr="002B3595">
        <w:rPr>
          <w:color w:val="000000" w:themeColor="text1"/>
        </w:rPr>
        <w:t>Le projet prendra une dimension nationale pour certaines activités notamment celles liées à la santé animale, à la commercialisation du bétail, à la gestion des ressources</w:t>
      </w:r>
      <w:r>
        <w:rPr>
          <w:color w:val="000000" w:themeColor="text1"/>
        </w:rPr>
        <w:t xml:space="preserve"> naturelles</w:t>
      </w:r>
      <w:r w:rsidRPr="002B3595">
        <w:rPr>
          <w:color w:val="000000" w:themeColor="text1"/>
        </w:rPr>
        <w:t>, des crises pastorales, et la prévention des conflits pour l’utilisation des ressources</w:t>
      </w:r>
      <w:r>
        <w:rPr>
          <w:color w:val="000000" w:themeColor="text1"/>
        </w:rPr>
        <w:t xml:space="preserve"> naturelles</w:t>
      </w:r>
      <w:r w:rsidRPr="002B3595">
        <w:rPr>
          <w:color w:val="000000" w:themeColor="text1"/>
        </w:rPr>
        <w:t>. La zone des "trois frontières" (Mali, Niger, Burkina Faso) sera favorisée pour toutes les interventions du projet permettant de consolid</w:t>
      </w:r>
      <w:r>
        <w:rPr>
          <w:color w:val="000000" w:themeColor="text1"/>
        </w:rPr>
        <w:t>er</w:t>
      </w:r>
      <w:r w:rsidRPr="002B3595">
        <w:rPr>
          <w:color w:val="000000" w:themeColor="text1"/>
        </w:rPr>
        <w:t xml:space="preserve"> la paix, la cohésion sociale et de créer des ressources pour les populations notamment les femmes et les jeunes.  </w:t>
      </w:r>
    </w:p>
    <w:p w14:paraId="63FCAAC5" w14:textId="77777777" w:rsidR="006F6B45" w:rsidRPr="00D046B2" w:rsidRDefault="006F6B45" w:rsidP="006F6B45">
      <w:pPr>
        <w:ind w:left="-142"/>
        <w:jc w:val="both"/>
        <w:rPr>
          <w:color w:val="000000" w:themeColor="text1"/>
        </w:rPr>
      </w:pPr>
    </w:p>
    <w:p w14:paraId="6F303FAD" w14:textId="4D6A0C1A" w:rsidR="006F6B45" w:rsidRDefault="006F6B45" w:rsidP="006F6B45">
      <w:pPr>
        <w:ind w:left="-142"/>
        <w:jc w:val="both"/>
        <w:rPr>
          <w:color w:val="000000" w:themeColor="text1"/>
        </w:rPr>
      </w:pPr>
      <w:r w:rsidRPr="00D046B2">
        <w:rPr>
          <w:color w:val="000000" w:themeColor="text1"/>
        </w:rPr>
        <w:t xml:space="preserve">L'objectif général de développement du projet (PDO) </w:t>
      </w:r>
      <w:r>
        <w:rPr>
          <w:color w:val="000000" w:themeColor="text1"/>
        </w:rPr>
        <w:t xml:space="preserve">du PRAPS II </w:t>
      </w:r>
      <w:r w:rsidRPr="00D046B2">
        <w:rPr>
          <w:color w:val="000000" w:themeColor="text1"/>
        </w:rPr>
        <w:t>est « </w:t>
      </w:r>
      <w:r w:rsidRPr="00D046B2">
        <w:rPr>
          <w:b/>
          <w:i/>
          <w:color w:val="000000" w:themeColor="text1"/>
        </w:rPr>
        <w:t xml:space="preserve">d'améliorer la résilience des pasteurs et des agropasteurs dans certaines zones </w:t>
      </w:r>
      <w:r w:rsidR="00786B93" w:rsidRPr="00332B59">
        <w:rPr>
          <w:b/>
          <w:i/>
          <w:color w:val="000000" w:themeColor="text1"/>
        </w:rPr>
        <w:t>ciblées</w:t>
      </w:r>
      <w:r w:rsidR="00786B93" w:rsidRPr="00D046B2">
        <w:rPr>
          <w:b/>
          <w:i/>
          <w:color w:val="000000" w:themeColor="text1"/>
        </w:rPr>
        <w:t xml:space="preserve"> </w:t>
      </w:r>
      <w:r w:rsidRPr="00D046B2">
        <w:rPr>
          <w:b/>
          <w:i/>
          <w:color w:val="000000" w:themeColor="text1"/>
        </w:rPr>
        <w:t xml:space="preserve">de la région du </w:t>
      </w:r>
      <w:r>
        <w:rPr>
          <w:b/>
          <w:i/>
          <w:color w:val="000000" w:themeColor="text1"/>
        </w:rPr>
        <w:t>S</w:t>
      </w:r>
      <w:r w:rsidRPr="00D046B2">
        <w:rPr>
          <w:b/>
          <w:i/>
          <w:color w:val="000000" w:themeColor="text1"/>
        </w:rPr>
        <w:t>ahel</w:t>
      </w:r>
      <w:r w:rsidRPr="00D046B2">
        <w:rPr>
          <w:color w:val="000000" w:themeColor="text1"/>
        </w:rPr>
        <w:t xml:space="preserve"> ».  </w:t>
      </w:r>
    </w:p>
    <w:p w14:paraId="2907B035" w14:textId="77777777" w:rsidR="006F6B45" w:rsidRDefault="006F6B45" w:rsidP="006F6B45">
      <w:pPr>
        <w:ind w:left="-142"/>
        <w:jc w:val="both"/>
        <w:rPr>
          <w:color w:val="000000" w:themeColor="text1"/>
        </w:rPr>
      </w:pPr>
    </w:p>
    <w:p w14:paraId="26FFAB82" w14:textId="77777777" w:rsidR="006F6B45" w:rsidRPr="00D046B2" w:rsidRDefault="006F6B45" w:rsidP="006F6B45">
      <w:pPr>
        <w:ind w:left="-142"/>
        <w:jc w:val="both"/>
        <w:rPr>
          <w:color w:val="000000" w:themeColor="text1"/>
        </w:rPr>
      </w:pPr>
      <w:r w:rsidRPr="00D046B2">
        <w:rPr>
          <w:color w:val="000000" w:themeColor="text1"/>
        </w:rPr>
        <w:t>Le Projet s'articule autour de cinq composantes et sous-composantes suivantes :</w:t>
      </w:r>
    </w:p>
    <w:p w14:paraId="3963744B" w14:textId="77777777" w:rsidR="006F6B45" w:rsidRDefault="006F6B45" w:rsidP="006F6B45">
      <w:pPr>
        <w:ind w:left="-142"/>
        <w:jc w:val="both"/>
        <w:rPr>
          <w:b/>
          <w:bCs/>
          <w:color w:val="000000" w:themeColor="text1"/>
        </w:rPr>
      </w:pPr>
    </w:p>
    <w:p w14:paraId="205FCD3C" w14:textId="77777777" w:rsidR="00786B93" w:rsidRPr="006D1362" w:rsidRDefault="00786B93" w:rsidP="00786B93">
      <w:pPr>
        <w:jc w:val="both"/>
      </w:pPr>
      <w:r w:rsidRPr="006D1362">
        <w:rPr>
          <w:b/>
          <w:bCs/>
        </w:rPr>
        <w:t xml:space="preserve">Composante 1 : amélioration de la santé animale et contrôle des médicaments vétérinaires. </w:t>
      </w:r>
      <w:r w:rsidRPr="006D1362">
        <w:t xml:space="preserve">Elle sera mise en œuvre à travers les trois sous-composantes suivantes : (i) Renforcement des capacités des services vétérinaires </w:t>
      </w:r>
      <w:r>
        <w:t xml:space="preserve">nationaux </w:t>
      </w:r>
      <w:r w:rsidRPr="006D1362">
        <w:t xml:space="preserve">; (ii) Appui à la surveillance et au contrôle harmonisé des maladies </w:t>
      </w:r>
      <w:r w:rsidRPr="001B618A">
        <w:t xml:space="preserve">animales contagieuses </w:t>
      </w:r>
      <w:r w:rsidRPr="006D1362">
        <w:t>prioritaires ; et (iii) Appui au contrôle des médicaments vétérinaires</w:t>
      </w:r>
      <w:r w:rsidRPr="006D1362" w:rsidDel="00F41C31">
        <w:rPr>
          <w:b/>
        </w:rPr>
        <w:t xml:space="preserve"> </w:t>
      </w:r>
    </w:p>
    <w:p w14:paraId="165129D3" w14:textId="77777777" w:rsidR="00786B93" w:rsidRPr="006D1362" w:rsidRDefault="00786B93" w:rsidP="00786B93">
      <w:pPr>
        <w:jc w:val="both"/>
      </w:pPr>
      <w:r w:rsidRPr="006D1362">
        <w:rPr>
          <w:b/>
        </w:rPr>
        <w:t xml:space="preserve">Composante 2 : gestion durable des paysages et </w:t>
      </w:r>
      <w:r>
        <w:rPr>
          <w:b/>
        </w:rPr>
        <w:t xml:space="preserve">amélioration de la </w:t>
      </w:r>
      <w:r w:rsidRPr="006D1362">
        <w:rPr>
          <w:b/>
        </w:rPr>
        <w:t>gouvernance.</w:t>
      </w:r>
      <w:r w:rsidRPr="006D1362" w:rsidDel="00F41C31">
        <w:rPr>
          <w:b/>
        </w:rPr>
        <w:t xml:space="preserve"> </w:t>
      </w:r>
      <w:r w:rsidRPr="006D1362">
        <w:t xml:space="preserve">Elle s’articule autour des trois sous-composantes suivantes : (i) Sécurisation de l’accès aux ressources naturelles et gestion durable des paysages ; (ii) Gestion durable des infrastructures d’accès à l’eau ; et (iii) Production </w:t>
      </w:r>
      <w:r>
        <w:t xml:space="preserve">de </w:t>
      </w:r>
      <w:r w:rsidRPr="006D1362">
        <w:t xml:space="preserve">fourrage </w:t>
      </w:r>
    </w:p>
    <w:p w14:paraId="42BE51E1" w14:textId="2688CC60" w:rsidR="00786B93" w:rsidRPr="006D1362" w:rsidRDefault="00786B93" w:rsidP="00786B93">
      <w:pPr>
        <w:jc w:val="both"/>
      </w:pPr>
      <w:r w:rsidRPr="006D1362">
        <w:rPr>
          <w:b/>
        </w:rPr>
        <w:lastRenderedPageBreak/>
        <w:t>Composante 3 : amélioration des chaînes de valeur du bétail</w:t>
      </w:r>
      <w:bookmarkStart w:id="0" w:name="_Toc422232228"/>
      <w:r>
        <w:rPr>
          <w:b/>
        </w:rPr>
        <w:t>.</w:t>
      </w:r>
      <w:r w:rsidRPr="006D1362">
        <w:t xml:space="preserve"> </w:t>
      </w:r>
      <w:bookmarkEnd w:id="0"/>
      <w:r w:rsidRPr="006D1362">
        <w:t xml:space="preserve">Elle s’articule autour des trois sous-composantes suivantes : (i) </w:t>
      </w:r>
      <w:r w:rsidRPr="001B618A">
        <w:t xml:space="preserve">Développement d'une </w:t>
      </w:r>
      <w:r w:rsidRPr="006D1362">
        <w:t xml:space="preserve">infrastructure </w:t>
      </w:r>
      <w:r>
        <w:t>de march</w:t>
      </w:r>
      <w:r w:rsidRPr="006D1362">
        <w:t>é</w:t>
      </w:r>
      <w:r>
        <w:t xml:space="preserve"> </w:t>
      </w:r>
      <w:r w:rsidRPr="006D1362">
        <w:t>stratégique pour le commerce régional ; (ii) Renforcement des capacités des organisations</w:t>
      </w:r>
      <w:r w:rsidRPr="001B618A">
        <w:t xml:space="preserve"> nationales et régionales de producteurs pastoraux</w:t>
      </w:r>
      <w:r w:rsidRPr="006D1362">
        <w:t xml:space="preserve"> ; et (iii) </w:t>
      </w:r>
      <w:r w:rsidRPr="001B618A">
        <w:t>Développement de la chaîne de valeur et financement de sous-projets</w:t>
      </w:r>
      <w:r w:rsidRPr="006D1362">
        <w:t>.</w:t>
      </w:r>
    </w:p>
    <w:p w14:paraId="1A57F07E" w14:textId="77777777" w:rsidR="00786B93" w:rsidRPr="006D1362" w:rsidRDefault="00786B93" w:rsidP="00786B93">
      <w:r w:rsidRPr="006D1362">
        <w:rPr>
          <w:b/>
        </w:rPr>
        <w:t>Composante 4 : amélioration de l'inclusion sociale et économique</w:t>
      </w:r>
      <w:r>
        <w:rPr>
          <w:b/>
        </w:rPr>
        <w:t>,</w:t>
      </w:r>
      <w:r w:rsidRPr="006D1362">
        <w:rPr>
          <w:b/>
        </w:rPr>
        <w:t xml:space="preserve"> femmes et jeunes</w:t>
      </w:r>
      <w:r w:rsidRPr="006D1362" w:rsidDel="00476111">
        <w:rPr>
          <w:b/>
        </w:rPr>
        <w:t xml:space="preserve"> </w:t>
      </w:r>
      <w:r w:rsidRPr="006D1362">
        <w:t xml:space="preserve">avec comme sous composantes : (i) Accès à la formation professionnelle et technique, (ii) </w:t>
      </w:r>
      <w:bookmarkStart w:id="1" w:name="_Toc410417058"/>
      <w:bookmarkStart w:id="2" w:name="_Toc411781561"/>
      <w:r w:rsidRPr="006D1362">
        <w:t>Amélior</w:t>
      </w:r>
      <w:r>
        <w:t xml:space="preserve">ation de </w:t>
      </w:r>
      <w:r w:rsidRPr="006D1362">
        <w:t>l’accès au</w:t>
      </w:r>
      <w:r>
        <w:t>x</w:t>
      </w:r>
      <w:r w:rsidRPr="006D1362">
        <w:t xml:space="preserve"> registre</w:t>
      </w:r>
      <w:r>
        <w:t>s</w:t>
      </w:r>
      <w:r w:rsidRPr="006D1362">
        <w:t xml:space="preserve"> socia</w:t>
      </w:r>
      <w:r>
        <w:t xml:space="preserve">ux </w:t>
      </w:r>
      <w:r w:rsidRPr="006D1362">
        <w:t xml:space="preserve">et d’état civil, (iii) Activités génératrices de </w:t>
      </w:r>
      <w:bookmarkEnd w:id="1"/>
      <w:bookmarkEnd w:id="2"/>
      <w:r w:rsidRPr="006D1362">
        <w:t>revenus</w:t>
      </w:r>
      <w:r w:rsidRPr="006D1362" w:rsidDel="00E663E8">
        <w:t>.</w:t>
      </w:r>
    </w:p>
    <w:p w14:paraId="3AB1DDC0" w14:textId="77777777" w:rsidR="00786B93" w:rsidRDefault="00786B93" w:rsidP="00786B93">
      <w:r w:rsidRPr="006D1362">
        <w:rPr>
          <w:b/>
        </w:rPr>
        <w:t xml:space="preserve">Composante 5 : coordination du projet, renforcement institutionnel, prévention et réponse aux </w:t>
      </w:r>
      <w:r>
        <w:rPr>
          <w:b/>
        </w:rPr>
        <w:t>crises.</w:t>
      </w:r>
      <w:r w:rsidRPr="006D1362" w:rsidDel="005C68BD">
        <w:rPr>
          <w:b/>
        </w:rPr>
        <w:t xml:space="preserve"> </w:t>
      </w:r>
      <w:r w:rsidRPr="00FB4B8A">
        <w:rPr>
          <w:bCs/>
        </w:rPr>
        <w:t>S</w:t>
      </w:r>
      <w:r w:rsidRPr="006D1362">
        <w:t>es sous-composantes sont : (i) : Coordination du projet ; (ii) Renforcement institutionnel (ii) Intervention d'urgence.</w:t>
      </w:r>
    </w:p>
    <w:p w14:paraId="403E26DA" w14:textId="77777777" w:rsidR="000C3729" w:rsidRPr="000C3729" w:rsidRDefault="000C3729" w:rsidP="000C3729">
      <w:pPr>
        <w:rPr>
          <w:rFonts w:eastAsia="Calibri"/>
          <w:szCs w:val="22"/>
        </w:rPr>
      </w:pPr>
      <w:r w:rsidRPr="000C3729">
        <w:rPr>
          <w:rFonts w:eastAsia="Calibri"/>
          <w:szCs w:val="22"/>
        </w:rPr>
        <w:t>Les zones sahélienne et soudanienne du Mali renferment d’immenses ressources pastorales qui contribuent à l’alimentation et à l’abreuvement d’un important cheptel composé de bovins, petits ruminants et dromadaires. Malgré les investissements réalisés dans le domaine hydraulique d’importantes zones de pâturages ou de concentrations du bétail ne disposent pas encore de points d’eau.</w:t>
      </w:r>
    </w:p>
    <w:p w14:paraId="2B654DF1" w14:textId="77777777" w:rsidR="000C3729" w:rsidRPr="000C3729" w:rsidRDefault="000C3729" w:rsidP="000C3729">
      <w:pPr>
        <w:rPr>
          <w:szCs w:val="22"/>
        </w:rPr>
      </w:pPr>
    </w:p>
    <w:p w14:paraId="686BDABC" w14:textId="77777777" w:rsidR="000C3729" w:rsidRPr="000C3729" w:rsidRDefault="000C3729" w:rsidP="000C3729">
      <w:pPr>
        <w:autoSpaceDE w:val="0"/>
        <w:autoSpaceDN w:val="0"/>
        <w:adjustRightInd w:val="0"/>
        <w:rPr>
          <w:rFonts w:eastAsia="Calibri"/>
          <w:bCs/>
        </w:rPr>
      </w:pPr>
      <w:r w:rsidRPr="000C3729">
        <w:rPr>
          <w:bCs/>
        </w:rPr>
        <w:t>Dans le PTBA 2024 il est prévu la réalisation des travaux de forages positifs et d’équipement en Systèmes Hydraulique Pastorale Améliorés (SHPA). Les études techniques d’implantation des forages ont eu lieu en 2023.</w:t>
      </w:r>
    </w:p>
    <w:p w14:paraId="0CB34361" w14:textId="77777777" w:rsidR="000C3729" w:rsidRPr="000C3729" w:rsidRDefault="000C3729" w:rsidP="000C3729">
      <w:pPr>
        <w:rPr>
          <w:rFonts w:eastAsia="Calibri"/>
          <w:bCs/>
        </w:rPr>
      </w:pPr>
    </w:p>
    <w:p w14:paraId="542C94FD" w14:textId="7B13101D" w:rsidR="000C3729" w:rsidRPr="007B6CC6" w:rsidRDefault="000C3729" w:rsidP="000C3729">
      <w:pPr>
        <w:pStyle w:val="Paragraphedeliste"/>
        <w:ind w:left="0"/>
        <w:jc w:val="both"/>
        <w:rPr>
          <w:rFonts w:ascii="Times New Roman" w:hAnsi="Times New Roman"/>
          <w:bCs/>
          <w:sz w:val="24"/>
          <w:szCs w:val="24"/>
        </w:rPr>
      </w:pPr>
      <w:r w:rsidRPr="000C3729">
        <w:rPr>
          <w:rFonts w:ascii="Times New Roman" w:hAnsi="Times New Roman"/>
          <w:bCs/>
          <w:sz w:val="24"/>
          <w:szCs w:val="24"/>
        </w:rPr>
        <w:t xml:space="preserve">C'est en vue de la création des infrastructures hydrauliques pastorales inscrites dans le PTBA 2024 </w:t>
      </w:r>
      <w:r w:rsidR="006824E1">
        <w:rPr>
          <w:rFonts w:ascii="Times New Roman" w:hAnsi="Times New Roman"/>
          <w:bCs/>
          <w:sz w:val="24"/>
          <w:szCs w:val="24"/>
        </w:rPr>
        <w:t>qu’il sera procéder au</w:t>
      </w:r>
      <w:r w:rsidRPr="000C3729">
        <w:rPr>
          <w:rFonts w:ascii="Times New Roman" w:hAnsi="Times New Roman"/>
          <w:bCs/>
          <w:sz w:val="24"/>
          <w:szCs w:val="24"/>
        </w:rPr>
        <w:t xml:space="preserve"> recrute</w:t>
      </w:r>
      <w:r w:rsidR="006824E1">
        <w:rPr>
          <w:rFonts w:ascii="Times New Roman" w:hAnsi="Times New Roman"/>
          <w:bCs/>
          <w:sz w:val="24"/>
          <w:szCs w:val="24"/>
        </w:rPr>
        <w:t>ment</w:t>
      </w:r>
      <w:r w:rsidRPr="000C3729">
        <w:rPr>
          <w:rFonts w:ascii="Times New Roman" w:hAnsi="Times New Roman"/>
          <w:bCs/>
          <w:sz w:val="24"/>
          <w:szCs w:val="24"/>
        </w:rPr>
        <w:t xml:space="preserve"> </w:t>
      </w:r>
      <w:r w:rsidR="006824E1">
        <w:rPr>
          <w:rFonts w:ascii="Times New Roman" w:hAnsi="Times New Roman"/>
          <w:bCs/>
          <w:sz w:val="24"/>
          <w:szCs w:val="24"/>
        </w:rPr>
        <w:t>d’</w:t>
      </w:r>
      <w:r w:rsidRPr="000C3729">
        <w:rPr>
          <w:rFonts w:ascii="Times New Roman" w:hAnsi="Times New Roman"/>
          <w:bCs/>
          <w:sz w:val="24"/>
          <w:szCs w:val="24"/>
        </w:rPr>
        <w:t xml:space="preserve">un bureau d’études en vue d’assurer le contrôle-surveillance de la réalisation des travaux des </w:t>
      </w:r>
      <w:r w:rsidR="007B6CC6" w:rsidRPr="007B6CC6">
        <w:rPr>
          <w:rFonts w:ascii="Times New Roman" w:hAnsi="Times New Roman"/>
          <w:bCs/>
          <w:sz w:val="24"/>
          <w:szCs w:val="24"/>
        </w:rPr>
        <w:t>onze forages positifs et d’équipement de quinze (15) forages en Systèmes Hydraulique Pastorale Améliorés (SHPA). Il y a quatre (04) forages qui sont déjà en 2023.</w:t>
      </w:r>
    </w:p>
    <w:p w14:paraId="544C13D4" w14:textId="77777777" w:rsidR="006F6B45" w:rsidRDefault="006F6B45" w:rsidP="006F6B45">
      <w:pPr>
        <w:ind w:left="-142"/>
        <w:jc w:val="both"/>
        <w:rPr>
          <w:rFonts w:eastAsia="Calibri"/>
        </w:rPr>
      </w:pPr>
    </w:p>
    <w:p w14:paraId="2BCAE168" w14:textId="7193F8BA" w:rsidR="007211CE" w:rsidRPr="00846E99" w:rsidRDefault="00603BF4" w:rsidP="00846E99">
      <w:pPr>
        <w:ind w:right="22"/>
        <w:jc w:val="both"/>
      </w:pPr>
      <w:r w:rsidRPr="00FE5614">
        <w:t>3</w:t>
      </w:r>
      <w:r w:rsidR="00D16B6D" w:rsidRPr="00846E99">
        <w:t xml:space="preserve">. </w:t>
      </w:r>
      <w:r w:rsidR="00846E99" w:rsidRPr="00846E99">
        <w:t xml:space="preserve"> </w:t>
      </w:r>
      <w:r w:rsidR="007211CE" w:rsidRPr="00846E99">
        <w:t>Les services de consultant (« Services ») comprennent :</w:t>
      </w:r>
    </w:p>
    <w:p w14:paraId="4293F961" w14:textId="77777777" w:rsidR="005E436C" w:rsidRPr="00D86933" w:rsidRDefault="005E436C" w:rsidP="005E436C">
      <w:pPr>
        <w:jc w:val="both"/>
      </w:pPr>
    </w:p>
    <w:p w14:paraId="6743400F" w14:textId="77777777" w:rsidR="00874F85" w:rsidRPr="00874F85" w:rsidRDefault="00874F85" w:rsidP="00874F85">
      <w:pPr>
        <w:numPr>
          <w:ilvl w:val="0"/>
          <w:numId w:val="44"/>
        </w:numPr>
        <w:autoSpaceDE w:val="0"/>
        <w:autoSpaceDN w:val="0"/>
        <w:adjustRightInd w:val="0"/>
        <w:ind w:left="720"/>
        <w:jc w:val="both"/>
        <w:rPr>
          <w:rFonts w:eastAsia="Calibri"/>
          <w:bCs/>
        </w:rPr>
      </w:pPr>
      <w:r w:rsidRPr="00874F85">
        <w:rPr>
          <w:rFonts w:eastAsia="Calibri"/>
          <w:bCs/>
        </w:rPr>
        <w:t>La validation des plans d’exécution des travaux ;</w:t>
      </w:r>
    </w:p>
    <w:p w14:paraId="19FD62A8" w14:textId="77777777" w:rsidR="00874F85" w:rsidRPr="00874F85" w:rsidRDefault="00874F85" w:rsidP="00874F85">
      <w:pPr>
        <w:numPr>
          <w:ilvl w:val="0"/>
          <w:numId w:val="44"/>
        </w:numPr>
        <w:autoSpaceDE w:val="0"/>
        <w:autoSpaceDN w:val="0"/>
        <w:adjustRightInd w:val="0"/>
        <w:ind w:left="720"/>
        <w:jc w:val="both"/>
        <w:rPr>
          <w:rFonts w:eastAsia="Calibri"/>
          <w:bCs/>
        </w:rPr>
      </w:pPr>
      <w:r w:rsidRPr="00874F85">
        <w:rPr>
          <w:rFonts w:eastAsia="Calibri"/>
          <w:bCs/>
        </w:rPr>
        <w:t xml:space="preserve">Le suivi-contrôle des travaux de onze (11) forages positifs et d’équipement en SHPA ; </w:t>
      </w:r>
    </w:p>
    <w:p w14:paraId="28BE8D64" w14:textId="77777777" w:rsidR="00874F85" w:rsidRPr="00874F85" w:rsidRDefault="00874F85" w:rsidP="00874F85">
      <w:pPr>
        <w:numPr>
          <w:ilvl w:val="0"/>
          <w:numId w:val="44"/>
        </w:numPr>
        <w:autoSpaceDE w:val="0"/>
        <w:autoSpaceDN w:val="0"/>
        <w:adjustRightInd w:val="0"/>
        <w:ind w:left="720"/>
        <w:jc w:val="both"/>
        <w:rPr>
          <w:rFonts w:eastAsia="Calibri"/>
          <w:bCs/>
        </w:rPr>
      </w:pPr>
      <w:r w:rsidRPr="00874F85">
        <w:rPr>
          <w:rFonts w:eastAsia="Calibri"/>
          <w:bCs/>
        </w:rPr>
        <w:t>Le suivi-contrôle des travaux d’équipement en SHPA de quatre (04) forages positifs déjà réalisés ;</w:t>
      </w:r>
    </w:p>
    <w:p w14:paraId="3142FE4F" w14:textId="77777777" w:rsidR="00874F85" w:rsidRPr="00874F85" w:rsidRDefault="00874F85" w:rsidP="00874F85">
      <w:pPr>
        <w:numPr>
          <w:ilvl w:val="0"/>
          <w:numId w:val="44"/>
        </w:numPr>
        <w:autoSpaceDE w:val="0"/>
        <w:autoSpaceDN w:val="0"/>
        <w:adjustRightInd w:val="0"/>
        <w:ind w:left="720"/>
        <w:jc w:val="both"/>
        <w:rPr>
          <w:rFonts w:eastAsia="Calibri"/>
          <w:bCs/>
        </w:rPr>
      </w:pPr>
      <w:r w:rsidRPr="00874F85">
        <w:rPr>
          <w:rFonts w:eastAsia="Calibri"/>
          <w:bCs/>
        </w:rPr>
        <w:t>La validation des attachements des travaux réalisés ;</w:t>
      </w:r>
    </w:p>
    <w:p w14:paraId="7222F363" w14:textId="77777777" w:rsidR="00874F85" w:rsidRPr="00874F85" w:rsidRDefault="00874F85" w:rsidP="00874F85">
      <w:pPr>
        <w:numPr>
          <w:ilvl w:val="0"/>
          <w:numId w:val="44"/>
        </w:numPr>
        <w:autoSpaceDE w:val="0"/>
        <w:autoSpaceDN w:val="0"/>
        <w:adjustRightInd w:val="0"/>
        <w:ind w:left="720"/>
        <w:jc w:val="both"/>
        <w:rPr>
          <w:rFonts w:eastAsia="Calibri"/>
          <w:bCs/>
        </w:rPr>
      </w:pPr>
      <w:r w:rsidRPr="00874F85">
        <w:rPr>
          <w:rFonts w:eastAsia="Calibri"/>
          <w:bCs/>
        </w:rPr>
        <w:t>La production des différents rapports de prestations.</w:t>
      </w:r>
    </w:p>
    <w:p w14:paraId="4AC79DFA" w14:textId="77777777" w:rsidR="005E436C" w:rsidRDefault="005E436C" w:rsidP="005E436C">
      <w:pPr>
        <w:jc w:val="both"/>
      </w:pPr>
    </w:p>
    <w:p w14:paraId="154B4983" w14:textId="3105AC09" w:rsidR="00650B67" w:rsidRDefault="00D86933" w:rsidP="005E436C">
      <w:pPr>
        <w:jc w:val="both"/>
      </w:pPr>
      <w:r w:rsidRPr="00D86933">
        <w:t>Les délais d’exécution des prestation</w:t>
      </w:r>
      <w:r w:rsidR="00EF034F">
        <w:t xml:space="preserve">s décrites ci-dessus et objet </w:t>
      </w:r>
      <w:r w:rsidR="00EF034F" w:rsidRPr="0045701F">
        <w:t>d</w:t>
      </w:r>
      <w:r w:rsidR="00881DD5">
        <w:t xml:space="preserve">u présent </w:t>
      </w:r>
      <w:r w:rsidR="00B55E55" w:rsidRPr="0045701F">
        <w:t>Avis de Manifestation</w:t>
      </w:r>
      <w:r w:rsidR="00D61C51">
        <w:t>s</w:t>
      </w:r>
      <w:r w:rsidR="00B55E55" w:rsidRPr="0045701F">
        <w:t xml:space="preserve"> d’Intérêt</w:t>
      </w:r>
      <w:r w:rsidRPr="0045701F">
        <w:t xml:space="preserve">, </w:t>
      </w:r>
      <w:r w:rsidRPr="00D86933">
        <w:t>sont fixés à trois (03) mois excluant les temps d’arrêt éventuels dus aux saisons des pluies</w:t>
      </w:r>
      <w:r>
        <w:t>.</w:t>
      </w:r>
    </w:p>
    <w:p w14:paraId="24DB091C" w14:textId="77777777" w:rsidR="00D86933" w:rsidRPr="00D86933" w:rsidRDefault="00D86933" w:rsidP="005E436C">
      <w:pPr>
        <w:jc w:val="both"/>
      </w:pPr>
    </w:p>
    <w:p w14:paraId="3FDD0A38" w14:textId="77777777" w:rsidR="00D86933" w:rsidRDefault="00603BF4" w:rsidP="00D86933">
      <w:pPr>
        <w:jc w:val="both"/>
        <w:rPr>
          <w:bCs/>
          <w:color w:val="000000"/>
        </w:rPr>
      </w:pPr>
      <w:r>
        <w:rPr>
          <w:bCs/>
        </w:rPr>
        <w:t>4</w:t>
      </w:r>
      <w:r w:rsidR="008A49BE" w:rsidRPr="00020279">
        <w:rPr>
          <w:bCs/>
        </w:rPr>
        <w:t xml:space="preserve">. </w:t>
      </w:r>
      <w:r w:rsidR="008A49BE" w:rsidRPr="00020279">
        <w:rPr>
          <w:bCs/>
        </w:rPr>
        <w:tab/>
      </w:r>
      <w:r w:rsidR="00DA7476" w:rsidRPr="00711542">
        <w:rPr>
          <w:bCs/>
        </w:rPr>
        <w:t xml:space="preserve">L’Unité de </w:t>
      </w:r>
      <w:r w:rsidR="002C2405" w:rsidRPr="00711542">
        <w:rPr>
          <w:bCs/>
        </w:rPr>
        <w:t>Coordination du P</w:t>
      </w:r>
      <w:r w:rsidR="00DA7476" w:rsidRPr="00711542">
        <w:rPr>
          <w:bCs/>
        </w:rPr>
        <w:t>R</w:t>
      </w:r>
      <w:r w:rsidR="00C33CC2" w:rsidRPr="00711542">
        <w:rPr>
          <w:bCs/>
        </w:rPr>
        <w:t>A</w:t>
      </w:r>
      <w:r w:rsidR="00DA7476" w:rsidRPr="00711542">
        <w:rPr>
          <w:bCs/>
        </w:rPr>
        <w:t>P</w:t>
      </w:r>
      <w:r w:rsidR="00C33CC2" w:rsidRPr="00711542">
        <w:rPr>
          <w:bCs/>
        </w:rPr>
        <w:t>S</w:t>
      </w:r>
      <w:r w:rsidR="00E7660E">
        <w:rPr>
          <w:bCs/>
        </w:rPr>
        <w:t xml:space="preserve"> II</w:t>
      </w:r>
      <w:r w:rsidR="00784E0F" w:rsidRPr="00711542">
        <w:rPr>
          <w:bCs/>
        </w:rPr>
        <w:t>-ML/PADEL-M</w:t>
      </w:r>
      <w:r w:rsidR="004A4E63" w:rsidRPr="00711542">
        <w:rPr>
          <w:bCs/>
        </w:rPr>
        <w:t xml:space="preserve"> </w:t>
      </w:r>
      <w:r w:rsidR="003A44C5" w:rsidRPr="00711542">
        <w:t xml:space="preserve">invite les </w:t>
      </w:r>
      <w:r w:rsidR="00233274" w:rsidRPr="00711542">
        <w:t xml:space="preserve">consultants </w:t>
      </w:r>
      <w:r w:rsidR="003A44C5" w:rsidRPr="00711542">
        <w:t xml:space="preserve">admissibles à manifester leur intérêt à fournir les services décrits ci-dessus. Les Consultants intéressés doivent fournir les informations démontrant qu’ils possèdent les qualifications requises et une expérience pertinente pour </w:t>
      </w:r>
      <w:r w:rsidR="00020279" w:rsidRPr="00711542">
        <w:t>l’exécution des</w:t>
      </w:r>
      <w:r w:rsidR="003A44C5" w:rsidRPr="00711542">
        <w:t xml:space="preserve"> Services</w:t>
      </w:r>
      <w:r w:rsidR="00474B71" w:rsidRPr="00711542">
        <w:t>.</w:t>
      </w:r>
      <w:r w:rsidR="00020279" w:rsidRPr="00711542">
        <w:t xml:space="preserve"> </w:t>
      </w:r>
      <w:r w:rsidR="00D86933" w:rsidRPr="00223D88">
        <w:t>Les critères pour l’établissement de la liste restreinte sont :</w:t>
      </w:r>
      <w:r w:rsidR="00D86933" w:rsidRPr="008311A1">
        <w:rPr>
          <w:bCs/>
          <w:color w:val="000000"/>
        </w:rPr>
        <w:t xml:space="preserve"> </w:t>
      </w:r>
    </w:p>
    <w:p w14:paraId="3E8837CF" w14:textId="1DDDD685" w:rsidR="00020279" w:rsidRDefault="00020279" w:rsidP="00020279">
      <w:pPr>
        <w:jc w:val="both"/>
      </w:pPr>
    </w:p>
    <w:p w14:paraId="0C42F456" w14:textId="77777777" w:rsidR="00D86933" w:rsidRPr="008311A1" w:rsidRDefault="00D86933" w:rsidP="00D86933">
      <w:pPr>
        <w:numPr>
          <w:ilvl w:val="0"/>
          <w:numId w:val="7"/>
        </w:numPr>
        <w:jc w:val="both"/>
        <w:rPr>
          <w:color w:val="FF0000"/>
        </w:rPr>
      </w:pPr>
      <w:r w:rsidRPr="008311A1">
        <w:rPr>
          <w:bCs/>
          <w:color w:val="000000"/>
        </w:rPr>
        <w:t xml:space="preserve">Expérience dans le domaine de la mission, </w:t>
      </w:r>
    </w:p>
    <w:p w14:paraId="7FA42E93" w14:textId="77777777" w:rsidR="00D86933" w:rsidRPr="008311A1" w:rsidRDefault="00D86933" w:rsidP="00D86933">
      <w:pPr>
        <w:numPr>
          <w:ilvl w:val="0"/>
          <w:numId w:val="7"/>
        </w:numPr>
        <w:jc w:val="both"/>
        <w:rPr>
          <w:color w:val="FF0000"/>
        </w:rPr>
      </w:pPr>
      <w:r>
        <w:rPr>
          <w:bCs/>
          <w:color w:val="000000"/>
        </w:rPr>
        <w:t>E</w:t>
      </w:r>
      <w:r w:rsidRPr="008311A1">
        <w:rPr>
          <w:bCs/>
          <w:color w:val="000000"/>
        </w:rPr>
        <w:t xml:space="preserve">xécution de contrats similaires, </w:t>
      </w:r>
    </w:p>
    <w:p w14:paraId="589BCB77" w14:textId="77777777" w:rsidR="00D86933" w:rsidRDefault="00D86933" w:rsidP="00D86933">
      <w:pPr>
        <w:numPr>
          <w:ilvl w:val="0"/>
          <w:numId w:val="7"/>
        </w:numPr>
        <w:jc w:val="both"/>
        <w:rPr>
          <w:bCs/>
          <w:color w:val="000000"/>
        </w:rPr>
      </w:pPr>
      <w:r>
        <w:rPr>
          <w:bCs/>
          <w:color w:val="000000"/>
        </w:rPr>
        <w:t>Qualifications du personnel permanent de la firme.</w:t>
      </w:r>
    </w:p>
    <w:p w14:paraId="6C43B5EA" w14:textId="77777777" w:rsidR="00F154E0" w:rsidRDefault="00F154E0" w:rsidP="00F154E0">
      <w:pPr>
        <w:ind w:left="720"/>
        <w:jc w:val="both"/>
      </w:pPr>
    </w:p>
    <w:p w14:paraId="3E8837D7" w14:textId="17227FD4" w:rsidR="003A44C5" w:rsidRPr="00782754" w:rsidRDefault="00603BF4" w:rsidP="005D269B">
      <w:pPr>
        <w:tabs>
          <w:tab w:val="left" w:pos="567"/>
        </w:tabs>
        <w:jc w:val="both"/>
      </w:pPr>
      <w:r>
        <w:rPr>
          <w:bCs/>
          <w:color w:val="000000"/>
        </w:rPr>
        <w:t>5</w:t>
      </w:r>
      <w:r w:rsidR="003A44C5">
        <w:rPr>
          <w:bCs/>
          <w:color w:val="000000"/>
        </w:rPr>
        <w:t>.</w:t>
      </w:r>
      <w:r w:rsidR="003A44C5">
        <w:rPr>
          <w:bCs/>
          <w:color w:val="000000"/>
        </w:rPr>
        <w:tab/>
      </w:r>
      <w:r w:rsidR="003A44C5" w:rsidRPr="009E793F">
        <w:rPr>
          <w:bCs/>
          <w:color w:val="000000"/>
        </w:rPr>
        <w:t>Il est</w:t>
      </w:r>
      <w:r w:rsidR="003A44C5" w:rsidRPr="009E793F">
        <w:t xml:space="preserve"> porté à l’attention des Consultants </w:t>
      </w:r>
      <w:r w:rsidR="008508CE">
        <w:t>que les dispositions de la clause 3.</w:t>
      </w:r>
      <w:r w:rsidR="00BD2EBA">
        <w:t>1</w:t>
      </w:r>
      <w:r w:rsidR="00E56A3F">
        <w:t>5</w:t>
      </w:r>
      <w:r w:rsidR="008508CE">
        <w:t xml:space="preserve"> d) du</w:t>
      </w:r>
      <w:r w:rsidR="008508CE" w:rsidRPr="009E793F">
        <w:t xml:space="preserve"> </w:t>
      </w:r>
      <w:r w:rsidR="003A44C5" w:rsidRPr="009E793F">
        <w:t>« </w:t>
      </w:r>
      <w:bookmarkStart w:id="3" w:name="_Hlk521323468"/>
      <w:r w:rsidR="00711542">
        <w:t>Règlement de Passation des Marchés pour les Emprunteurs sollicitant le Financement de Projets (FPI</w:t>
      </w:r>
      <w:bookmarkEnd w:id="3"/>
      <w:r w:rsidR="00711542">
        <w:t>)</w:t>
      </w:r>
      <w:r w:rsidR="00711542" w:rsidRPr="009E793F">
        <w:t xml:space="preserve"> »</w:t>
      </w:r>
      <w:r w:rsidR="003A44C5" w:rsidRPr="009E793F">
        <w:t xml:space="preserve"> </w:t>
      </w:r>
      <w:r w:rsidR="009E793F" w:rsidRPr="009E793F">
        <w:t xml:space="preserve">datées </w:t>
      </w:r>
      <w:r w:rsidR="00711542">
        <w:t xml:space="preserve">de Juillet 2016, </w:t>
      </w:r>
      <w:r w:rsidR="00711542" w:rsidRPr="00D85B0D">
        <w:t>révisé en Novembre 2017</w:t>
      </w:r>
      <w:r w:rsidR="003A44C5" w:rsidRPr="00D85B0D">
        <w:t>,</w:t>
      </w:r>
      <w:r w:rsidR="008619B7" w:rsidRPr="008619B7">
        <w:rPr>
          <w:bCs/>
          <w:lang w:val="fr-CA"/>
        </w:rPr>
        <w:t xml:space="preserve"> </w:t>
      </w:r>
      <w:r w:rsidR="008619B7" w:rsidRPr="008B64B0">
        <w:rPr>
          <w:bCs/>
          <w:lang w:val="fr-CA"/>
        </w:rPr>
        <w:t>Août 2018 et Novembre 2020</w:t>
      </w:r>
      <w:r w:rsidR="008619B7" w:rsidRPr="00486172">
        <w:rPr>
          <w:sz w:val="22"/>
          <w:szCs w:val="22"/>
        </w:rPr>
        <w:t> </w:t>
      </w:r>
      <w:r w:rsidR="00BD2EBA" w:rsidRPr="00D85B0D">
        <w:t>r</w:t>
      </w:r>
      <w:r w:rsidR="00BD2EBA" w:rsidRPr="00782754">
        <w:t>elatives aux règles de la Banque mondiale en matière de conflit d’intérêts sont applicables</w:t>
      </w:r>
      <w:r w:rsidR="003A44C5" w:rsidRPr="00782754">
        <w:t xml:space="preserve">. </w:t>
      </w:r>
    </w:p>
    <w:p w14:paraId="3E8837D8" w14:textId="77777777" w:rsidR="003A44C5" w:rsidRPr="00782754" w:rsidRDefault="003A44C5" w:rsidP="003A44C5">
      <w:pPr>
        <w:ind w:left="720"/>
      </w:pPr>
    </w:p>
    <w:p w14:paraId="3E8837D9" w14:textId="2E4B0C27" w:rsidR="003A44C5" w:rsidRDefault="00603BF4" w:rsidP="003A44C5">
      <w:pPr>
        <w:tabs>
          <w:tab w:val="left" w:pos="567"/>
        </w:tabs>
        <w:ind w:right="72"/>
        <w:jc w:val="both"/>
      </w:pPr>
      <w:r>
        <w:t>6</w:t>
      </w:r>
      <w:r w:rsidR="003A44C5">
        <w:t>.</w:t>
      </w:r>
      <w:r w:rsidR="003A44C5">
        <w:tab/>
      </w:r>
      <w:r w:rsidR="00D86933" w:rsidRPr="00223D88">
        <w:t xml:space="preserve">Un Consultant sera sélectionné selon la </w:t>
      </w:r>
      <w:r w:rsidR="00D86933">
        <w:t>Sélection Fondée sur les Qualifications des Consultants (Q</w:t>
      </w:r>
      <w:r w:rsidR="00B576E3">
        <w:t>C</w:t>
      </w:r>
      <w:r w:rsidR="00D86933">
        <w:t>)</w:t>
      </w:r>
      <w:r w:rsidR="00D86933" w:rsidRPr="00223D88">
        <w:t xml:space="preserve"> telle que décrite dans le</w:t>
      </w:r>
      <w:r w:rsidR="00D86933">
        <w:t xml:space="preserve"> Règlement de Passation de Marchés.</w:t>
      </w:r>
    </w:p>
    <w:p w14:paraId="3E8837DA" w14:textId="77777777" w:rsidR="00E51737" w:rsidRPr="00223D88" w:rsidRDefault="00E51737" w:rsidP="003A44C5">
      <w:pPr>
        <w:tabs>
          <w:tab w:val="left" w:pos="567"/>
        </w:tabs>
        <w:ind w:right="72"/>
        <w:jc w:val="both"/>
      </w:pPr>
    </w:p>
    <w:p w14:paraId="3E8837DB" w14:textId="66C98A20" w:rsidR="00CF1A8A" w:rsidRDefault="00603BF4" w:rsidP="0078258E">
      <w:pPr>
        <w:pStyle w:val="Paragraphedeliste"/>
        <w:tabs>
          <w:tab w:val="left" w:pos="567"/>
        </w:tabs>
        <w:ind w:left="0"/>
        <w:jc w:val="both"/>
        <w:rPr>
          <w:rFonts w:ascii="Times New Roman" w:hAnsi="Times New Roman"/>
          <w:sz w:val="24"/>
          <w:szCs w:val="24"/>
        </w:rPr>
      </w:pPr>
      <w:r>
        <w:rPr>
          <w:rFonts w:ascii="Times New Roman" w:hAnsi="Times New Roman"/>
          <w:sz w:val="24"/>
          <w:szCs w:val="24"/>
        </w:rPr>
        <w:t>7</w:t>
      </w:r>
      <w:r w:rsidR="0078258E" w:rsidRPr="00584E67">
        <w:rPr>
          <w:rFonts w:ascii="Times New Roman" w:hAnsi="Times New Roman"/>
          <w:sz w:val="24"/>
          <w:szCs w:val="24"/>
        </w:rPr>
        <w:t xml:space="preserve">. </w:t>
      </w:r>
      <w:r w:rsidR="0078258E" w:rsidRPr="00584E67">
        <w:rPr>
          <w:rFonts w:ascii="Times New Roman" w:hAnsi="Times New Roman"/>
          <w:sz w:val="24"/>
          <w:szCs w:val="24"/>
        </w:rPr>
        <w:tab/>
      </w:r>
      <w:r w:rsidR="00CF1A8A" w:rsidRPr="00584E67">
        <w:rPr>
          <w:rFonts w:ascii="Times New Roman" w:hAnsi="Times New Roman"/>
          <w:sz w:val="24"/>
          <w:szCs w:val="24"/>
        </w:rPr>
        <w:t>Les consultants intéressés peuvent obtenir des informations complémentaires</w:t>
      </w:r>
      <w:r w:rsidR="00667220">
        <w:rPr>
          <w:rFonts w:ascii="Times New Roman" w:hAnsi="Times New Roman"/>
          <w:sz w:val="24"/>
          <w:szCs w:val="24"/>
        </w:rPr>
        <w:t xml:space="preserve"> </w:t>
      </w:r>
      <w:r w:rsidR="00CF1A8A" w:rsidRPr="00584E67">
        <w:rPr>
          <w:rFonts w:ascii="Times New Roman" w:hAnsi="Times New Roman"/>
          <w:sz w:val="24"/>
          <w:szCs w:val="24"/>
        </w:rPr>
        <w:t xml:space="preserve">pendant les jours ouvrables à l'adresse ci-dessous de 08 heures à 16 heures </w:t>
      </w:r>
      <w:r w:rsidR="003A44C5">
        <w:rPr>
          <w:rFonts w:ascii="Times New Roman" w:hAnsi="Times New Roman"/>
          <w:sz w:val="24"/>
          <w:szCs w:val="24"/>
        </w:rPr>
        <w:t>TU</w:t>
      </w:r>
      <w:r w:rsidR="00C404D3">
        <w:rPr>
          <w:rFonts w:ascii="Times New Roman" w:hAnsi="Times New Roman"/>
          <w:sz w:val="24"/>
          <w:szCs w:val="24"/>
        </w:rPr>
        <w:t>.</w:t>
      </w:r>
    </w:p>
    <w:p w14:paraId="3E8837DC" w14:textId="77777777" w:rsidR="00CD4380" w:rsidRPr="00584E67" w:rsidRDefault="00CD4380" w:rsidP="0078258E">
      <w:pPr>
        <w:pStyle w:val="Paragraphedeliste"/>
        <w:tabs>
          <w:tab w:val="left" w:pos="567"/>
        </w:tabs>
        <w:ind w:left="0"/>
        <w:jc w:val="both"/>
        <w:rPr>
          <w:rFonts w:ascii="Times New Roman" w:hAnsi="Times New Roman"/>
          <w:sz w:val="24"/>
          <w:szCs w:val="24"/>
        </w:rPr>
      </w:pPr>
    </w:p>
    <w:p w14:paraId="348A07F4" w14:textId="7E31E2CB" w:rsidR="00D86933" w:rsidRPr="00846E99" w:rsidRDefault="00603BF4" w:rsidP="00D86933">
      <w:pPr>
        <w:tabs>
          <w:tab w:val="left" w:pos="567"/>
        </w:tabs>
        <w:jc w:val="both"/>
      </w:pPr>
      <w:r>
        <w:t>8</w:t>
      </w:r>
      <w:r w:rsidR="0078258E" w:rsidRPr="00584E67">
        <w:t xml:space="preserve">. </w:t>
      </w:r>
      <w:r w:rsidR="0078258E" w:rsidRPr="00584E67">
        <w:tab/>
      </w:r>
      <w:r w:rsidR="00D86933" w:rsidRPr="00846E99">
        <w:t xml:space="preserve">Les manifestations d'intérêt </w:t>
      </w:r>
      <w:r w:rsidR="00D86933">
        <w:t>qui comprennent </w:t>
      </w:r>
      <w:r w:rsidR="00D86933" w:rsidRPr="00332B59">
        <w:t xml:space="preserve">: </w:t>
      </w:r>
      <w:r w:rsidR="00D86933">
        <w:t>les pièces administratives à jour (Registre de commerce, Agrément ou carte professionnelle ou document équivalent, quitus fiscal, certificat de non faillite), la preuve de réalisation d’expériences similaires (attestations de services faits, copies des pages de garde et pages de signature de marchés correspondants) et les CV du personnel permanent de la firme</w:t>
      </w:r>
      <w:r w:rsidR="00D86933" w:rsidRPr="00332B59">
        <w:t xml:space="preserve">, doivent être déposées par courrier physique </w:t>
      </w:r>
      <w:r w:rsidR="00D86933" w:rsidRPr="00881DD5">
        <w:t>ou</w:t>
      </w:r>
      <w:r w:rsidR="00D86933" w:rsidRPr="00332B59">
        <w:t xml:space="preserve"> électronique à l’adresse ci-dessous au plus tard le </w:t>
      </w:r>
      <w:r w:rsidR="00A74133">
        <w:rPr>
          <w:b/>
        </w:rPr>
        <w:t>08 Mai</w:t>
      </w:r>
      <w:r w:rsidR="00881DD5">
        <w:rPr>
          <w:b/>
        </w:rPr>
        <w:t xml:space="preserve"> </w:t>
      </w:r>
      <w:r w:rsidR="00D86933" w:rsidRPr="00D77729">
        <w:rPr>
          <w:b/>
        </w:rPr>
        <w:t>202</w:t>
      </w:r>
      <w:r w:rsidR="00A74133">
        <w:rPr>
          <w:b/>
        </w:rPr>
        <w:t>4</w:t>
      </w:r>
      <w:r w:rsidR="00D86933" w:rsidRPr="00D77729">
        <w:rPr>
          <w:b/>
        </w:rPr>
        <w:t xml:space="preserve"> à 16H 00 TU </w:t>
      </w:r>
      <w:r w:rsidR="00D86933" w:rsidRPr="00D77729">
        <w:t>avec la mention suivante :</w:t>
      </w:r>
    </w:p>
    <w:p w14:paraId="3E8837DE" w14:textId="10EECF0E" w:rsidR="00EC4097" w:rsidRPr="00846E99" w:rsidRDefault="00EC4097" w:rsidP="00D86933">
      <w:pPr>
        <w:tabs>
          <w:tab w:val="left" w:pos="567"/>
        </w:tabs>
        <w:jc w:val="both"/>
      </w:pPr>
    </w:p>
    <w:p w14:paraId="3E8837DF" w14:textId="094D3FA1" w:rsidR="00EC4097" w:rsidRPr="00C46072" w:rsidRDefault="00EC4097" w:rsidP="00D30C6D">
      <w:pPr>
        <w:numPr>
          <w:ilvl w:val="0"/>
          <w:numId w:val="4"/>
        </w:numPr>
        <w:tabs>
          <w:tab w:val="left" w:pos="709"/>
        </w:tabs>
        <w:ind w:left="709" w:hanging="425"/>
        <w:jc w:val="both"/>
      </w:pPr>
      <w:r w:rsidRPr="00C46072">
        <w:t xml:space="preserve">Projet </w:t>
      </w:r>
      <w:r w:rsidR="00CB1C38">
        <w:t xml:space="preserve">Régional </w:t>
      </w:r>
      <w:r w:rsidRPr="00C46072">
        <w:t>d’A</w:t>
      </w:r>
      <w:r w:rsidR="00DA7476" w:rsidRPr="00C46072">
        <w:t>ppu</w:t>
      </w:r>
      <w:r w:rsidR="004A4E63" w:rsidRPr="00C46072">
        <w:t xml:space="preserve">i </w:t>
      </w:r>
      <w:r w:rsidR="00DA7476" w:rsidRPr="00C46072">
        <w:t xml:space="preserve">au </w:t>
      </w:r>
      <w:r w:rsidR="00CB1C38">
        <w:t>Pastoralisme au Sahel</w:t>
      </w:r>
      <w:r w:rsidR="00711542" w:rsidRPr="00C46072">
        <w:t xml:space="preserve"> au Mali</w:t>
      </w:r>
      <w:r w:rsidR="00CB1C38">
        <w:t xml:space="preserve"> Phase II</w:t>
      </w:r>
    </w:p>
    <w:p w14:paraId="3E8837E0" w14:textId="3035C6B1" w:rsidR="00C7495E" w:rsidRPr="00C46072" w:rsidRDefault="00EC4097" w:rsidP="004C1FC7">
      <w:pPr>
        <w:pStyle w:val="Paragraphedeliste"/>
        <w:numPr>
          <w:ilvl w:val="0"/>
          <w:numId w:val="4"/>
        </w:numPr>
        <w:rPr>
          <w:rFonts w:ascii="Times New Roman" w:hAnsi="Times New Roman"/>
          <w:sz w:val="24"/>
          <w:szCs w:val="24"/>
        </w:rPr>
      </w:pPr>
      <w:r w:rsidRPr="00C46072">
        <w:rPr>
          <w:rFonts w:ascii="Times New Roman" w:hAnsi="Times New Roman"/>
          <w:sz w:val="24"/>
          <w:szCs w:val="24"/>
        </w:rPr>
        <w:t xml:space="preserve">Offre de Manifestation d’intérêt pour </w:t>
      </w:r>
      <w:r w:rsidR="00115931" w:rsidRPr="00C55805">
        <w:rPr>
          <w:rFonts w:ascii="Times New Roman" w:hAnsi="Times New Roman"/>
          <w:sz w:val="24"/>
          <w:szCs w:val="24"/>
        </w:rPr>
        <w:t>« </w:t>
      </w:r>
      <w:r w:rsidR="00D86933" w:rsidRPr="007F1E4E">
        <w:rPr>
          <w:rFonts w:ascii="Times New Roman" w:eastAsia="Calibri" w:hAnsi="Times New Roman"/>
          <w:b/>
          <w:bCs/>
          <w:sz w:val="24"/>
          <w:szCs w:val="24"/>
          <w:lang w:val="fr-MC"/>
        </w:rPr>
        <w:t xml:space="preserve">Recrutement d’un consultant </w:t>
      </w:r>
      <w:r w:rsidR="00D86933" w:rsidRPr="00881DD5">
        <w:rPr>
          <w:rFonts w:ascii="Times New Roman" w:eastAsia="Calibri" w:hAnsi="Times New Roman"/>
          <w:b/>
          <w:bCs/>
          <w:sz w:val="24"/>
          <w:szCs w:val="24"/>
          <w:lang w:val="fr-MC"/>
        </w:rPr>
        <w:t xml:space="preserve">pour </w:t>
      </w:r>
      <w:r w:rsidR="00D86933" w:rsidRPr="00881DD5">
        <w:rPr>
          <w:rFonts w:ascii="Times New Roman" w:hAnsi="Times New Roman"/>
          <w:b/>
          <w:sz w:val="24"/>
          <w:szCs w:val="24"/>
        </w:rPr>
        <w:t>le</w:t>
      </w:r>
      <w:r w:rsidR="00DC4353" w:rsidRPr="00881DD5">
        <w:rPr>
          <w:rFonts w:ascii="Times New Roman" w:hAnsi="Times New Roman"/>
          <w:b/>
          <w:sz w:val="24"/>
          <w:szCs w:val="24"/>
        </w:rPr>
        <w:t>s prestations de Contrôle-</w:t>
      </w:r>
      <w:r w:rsidR="00D86933" w:rsidRPr="00881DD5">
        <w:rPr>
          <w:rFonts w:ascii="Times New Roman" w:hAnsi="Times New Roman"/>
          <w:b/>
          <w:sz w:val="24"/>
          <w:szCs w:val="24"/>
        </w:rPr>
        <w:t xml:space="preserve">surveillance des Travaux de </w:t>
      </w:r>
      <w:r w:rsidR="00623342" w:rsidRPr="00623342">
        <w:rPr>
          <w:rFonts w:ascii="Times New Roman" w:hAnsi="Times New Roman"/>
          <w:b/>
          <w:sz w:val="24"/>
          <w:szCs w:val="24"/>
        </w:rPr>
        <w:t xml:space="preserve">Travaux de </w:t>
      </w:r>
      <w:r w:rsidR="00950DD6" w:rsidRPr="00A7518E">
        <w:rPr>
          <w:rFonts w:ascii="Times New Roman" w:hAnsi="Times New Roman"/>
          <w:b/>
          <w:sz w:val="24"/>
          <w:szCs w:val="24"/>
        </w:rPr>
        <w:t xml:space="preserve">onze (11) forages positifs et équipement de quinze (15) forages en SHPA dans les régions du Centre et du </w:t>
      </w:r>
      <w:r w:rsidR="00C821F7" w:rsidRPr="00A7518E">
        <w:rPr>
          <w:rFonts w:ascii="Times New Roman" w:hAnsi="Times New Roman"/>
          <w:b/>
          <w:sz w:val="24"/>
          <w:szCs w:val="24"/>
        </w:rPr>
        <w:t>Nord</w:t>
      </w:r>
      <w:r w:rsidR="00C821F7" w:rsidRPr="00C46072">
        <w:rPr>
          <w:rFonts w:ascii="Times New Roman" w:hAnsi="Times New Roman"/>
          <w:sz w:val="24"/>
          <w:szCs w:val="24"/>
        </w:rPr>
        <w:t xml:space="preserve"> »</w:t>
      </w:r>
    </w:p>
    <w:p w14:paraId="3E8837E1" w14:textId="77777777" w:rsidR="007F7115" w:rsidRDefault="007F7115" w:rsidP="00C7495E">
      <w:pPr>
        <w:tabs>
          <w:tab w:val="left" w:pos="709"/>
        </w:tabs>
        <w:ind w:left="709"/>
        <w:jc w:val="both"/>
      </w:pPr>
    </w:p>
    <w:p w14:paraId="3E8837E2" w14:textId="3464AD42" w:rsidR="00C404D3" w:rsidRPr="00C404D3" w:rsidRDefault="00603BF4" w:rsidP="00D30C6D">
      <w:pPr>
        <w:tabs>
          <w:tab w:val="left" w:pos="540"/>
        </w:tabs>
        <w:jc w:val="both"/>
        <w:rPr>
          <w:b/>
        </w:rPr>
      </w:pPr>
      <w:r>
        <w:rPr>
          <w:sz w:val="22"/>
          <w:szCs w:val="22"/>
        </w:rPr>
        <w:t>9</w:t>
      </w:r>
      <w:r w:rsidR="00C404D3">
        <w:rPr>
          <w:sz w:val="22"/>
          <w:szCs w:val="22"/>
        </w:rPr>
        <w:t>.</w:t>
      </w:r>
      <w:r w:rsidR="00C404D3">
        <w:rPr>
          <w:sz w:val="22"/>
          <w:szCs w:val="22"/>
        </w:rPr>
        <w:tab/>
      </w:r>
      <w:r w:rsidR="00C404D3" w:rsidRPr="00FB448B">
        <w:t>L’adresse dont il est fait référence ci-dessus est :</w:t>
      </w:r>
    </w:p>
    <w:p w14:paraId="3E8837E3" w14:textId="77777777" w:rsidR="00C404D3" w:rsidRDefault="00C404D3" w:rsidP="00C404D3">
      <w:pPr>
        <w:tabs>
          <w:tab w:val="left" w:pos="540"/>
        </w:tabs>
        <w:jc w:val="both"/>
      </w:pPr>
    </w:p>
    <w:p w14:paraId="15E99828" w14:textId="77777777" w:rsidR="00CB1C38" w:rsidRDefault="00CB1C38" w:rsidP="00C404D3">
      <w:pPr>
        <w:widowControl w:val="0"/>
        <w:tabs>
          <w:tab w:val="right" w:pos="7254"/>
        </w:tabs>
        <w:autoSpaceDE w:val="0"/>
        <w:autoSpaceDN w:val="0"/>
        <w:adjustRightInd w:val="0"/>
        <w:ind w:left="567"/>
        <w:jc w:val="both"/>
      </w:pPr>
      <w:r w:rsidRPr="00C46072">
        <w:t xml:space="preserve">Projet </w:t>
      </w:r>
      <w:r>
        <w:t xml:space="preserve">Régional </w:t>
      </w:r>
      <w:r w:rsidRPr="00C46072">
        <w:t xml:space="preserve">d’Appui au </w:t>
      </w:r>
      <w:r>
        <w:t>Pastoralisme au Sahel</w:t>
      </w:r>
      <w:r w:rsidRPr="00C46072">
        <w:t xml:space="preserve"> au Mali</w:t>
      </w:r>
      <w:r>
        <w:t xml:space="preserve"> </w:t>
      </w:r>
    </w:p>
    <w:p w14:paraId="3E8837E5" w14:textId="3D7EEEF4" w:rsidR="00C404D3" w:rsidRPr="00E3629D" w:rsidRDefault="00132244" w:rsidP="00C404D3">
      <w:pPr>
        <w:widowControl w:val="0"/>
        <w:tabs>
          <w:tab w:val="right" w:pos="7254"/>
        </w:tabs>
        <w:autoSpaceDE w:val="0"/>
        <w:autoSpaceDN w:val="0"/>
        <w:adjustRightInd w:val="0"/>
        <w:ind w:left="567"/>
        <w:jc w:val="both"/>
      </w:pPr>
      <w:r>
        <w:t xml:space="preserve">Unité </w:t>
      </w:r>
      <w:r w:rsidR="00C404D3">
        <w:t>de Coordination du Projet</w:t>
      </w:r>
    </w:p>
    <w:p w14:paraId="3E8837E6" w14:textId="77777777" w:rsidR="00AC0984" w:rsidRDefault="00AC0984" w:rsidP="00C404D3">
      <w:pPr>
        <w:widowControl w:val="0"/>
        <w:tabs>
          <w:tab w:val="right" w:pos="7254"/>
        </w:tabs>
        <w:autoSpaceDE w:val="0"/>
        <w:autoSpaceDN w:val="0"/>
        <w:adjustRightInd w:val="0"/>
        <w:ind w:left="567"/>
        <w:jc w:val="both"/>
        <w:rPr>
          <w:bCs/>
        </w:rPr>
      </w:pPr>
      <w:r>
        <w:rPr>
          <w:bCs/>
        </w:rPr>
        <w:t>Avenue de la Liberté sur la route de Koulouba</w:t>
      </w:r>
    </w:p>
    <w:p w14:paraId="3E8837E7" w14:textId="4E7E5677" w:rsidR="00AC0984" w:rsidRDefault="00AC0984" w:rsidP="00C404D3">
      <w:pPr>
        <w:widowControl w:val="0"/>
        <w:tabs>
          <w:tab w:val="right" w:pos="7254"/>
        </w:tabs>
        <w:autoSpaceDE w:val="0"/>
        <w:autoSpaceDN w:val="0"/>
        <w:adjustRightInd w:val="0"/>
        <w:ind w:left="567"/>
        <w:jc w:val="both"/>
        <w:rPr>
          <w:bCs/>
        </w:rPr>
      </w:pPr>
      <w:r>
        <w:rPr>
          <w:bCs/>
        </w:rPr>
        <w:t xml:space="preserve">En Face du Stade </w:t>
      </w:r>
      <w:proofErr w:type="spellStart"/>
      <w:r w:rsidR="00892EF8">
        <w:rPr>
          <w:bCs/>
        </w:rPr>
        <w:t>Ouez</w:t>
      </w:r>
      <w:r>
        <w:rPr>
          <w:bCs/>
        </w:rPr>
        <w:t>zin</w:t>
      </w:r>
      <w:proofErr w:type="spellEnd"/>
      <w:r>
        <w:rPr>
          <w:bCs/>
        </w:rPr>
        <w:t>, contigu à l’IPR/IFRA Annexe</w:t>
      </w:r>
    </w:p>
    <w:p w14:paraId="3E8837E8" w14:textId="1783CB0E" w:rsidR="00132244" w:rsidRDefault="00CB1C38" w:rsidP="00C404D3">
      <w:pPr>
        <w:widowControl w:val="0"/>
        <w:tabs>
          <w:tab w:val="right" w:pos="7254"/>
        </w:tabs>
        <w:autoSpaceDE w:val="0"/>
        <w:autoSpaceDN w:val="0"/>
        <w:adjustRightInd w:val="0"/>
        <w:ind w:left="567"/>
        <w:jc w:val="both"/>
        <w:rPr>
          <w:bCs/>
        </w:rPr>
      </w:pPr>
      <w:r>
        <w:rPr>
          <w:bCs/>
        </w:rPr>
        <w:t xml:space="preserve">Tél. </w:t>
      </w:r>
      <w:r w:rsidR="00D86933">
        <w:rPr>
          <w:bCs/>
        </w:rPr>
        <w:t>76 18 11 42/74 41 93 04</w:t>
      </w:r>
      <w:r>
        <w:rPr>
          <w:bCs/>
        </w:rPr>
        <w:t>/66 75 80 51</w:t>
      </w:r>
    </w:p>
    <w:p w14:paraId="1EED64ED" w14:textId="57F601BE" w:rsidR="00786B93" w:rsidRDefault="00786B93" w:rsidP="00C404D3">
      <w:pPr>
        <w:widowControl w:val="0"/>
        <w:tabs>
          <w:tab w:val="right" w:pos="7254"/>
        </w:tabs>
        <w:autoSpaceDE w:val="0"/>
        <w:autoSpaceDN w:val="0"/>
        <w:adjustRightInd w:val="0"/>
        <w:ind w:left="567"/>
        <w:jc w:val="both"/>
        <w:rPr>
          <w:bCs/>
        </w:rPr>
      </w:pPr>
      <w:r>
        <w:rPr>
          <w:bCs/>
        </w:rPr>
        <w:t xml:space="preserve">Email : </w:t>
      </w:r>
      <w:hyperlink r:id="rId7" w:history="1">
        <w:r w:rsidR="00EF034F" w:rsidRPr="00403752">
          <w:rPr>
            <w:rStyle w:val="Lienhypertexte"/>
            <w:bCs/>
          </w:rPr>
          <w:t>fatoumata.bocoum@prapsmali.ml</w:t>
        </w:r>
      </w:hyperlink>
      <w:r w:rsidR="00EF034F">
        <w:rPr>
          <w:bCs/>
        </w:rPr>
        <w:t xml:space="preserve"> </w:t>
      </w:r>
      <w:r>
        <w:rPr>
          <w:bCs/>
        </w:rPr>
        <w:t xml:space="preserve"> avec copie à  </w:t>
      </w:r>
      <w:hyperlink r:id="rId8" w:history="1">
        <w:r w:rsidR="00EF034F" w:rsidRPr="00403752">
          <w:rPr>
            <w:rStyle w:val="Lienhypertexte"/>
            <w:bCs/>
          </w:rPr>
          <w:t>dbakary57@yahoo.fr</w:t>
        </w:r>
      </w:hyperlink>
      <w:r w:rsidR="00EF034F">
        <w:rPr>
          <w:bCs/>
        </w:rPr>
        <w:t xml:space="preserve"> </w:t>
      </w:r>
    </w:p>
    <w:p w14:paraId="3E8837E9" w14:textId="77777777" w:rsidR="00B91524" w:rsidRPr="00584E67" w:rsidRDefault="003A7703" w:rsidP="003A7703">
      <w:pPr>
        <w:widowControl w:val="0"/>
        <w:tabs>
          <w:tab w:val="right" w:pos="7254"/>
        </w:tabs>
        <w:autoSpaceDE w:val="0"/>
        <w:autoSpaceDN w:val="0"/>
        <w:adjustRightInd w:val="0"/>
        <w:ind w:left="567"/>
        <w:jc w:val="both"/>
      </w:pPr>
      <w:r>
        <w:t>Bamako, République du Mali</w:t>
      </w:r>
      <w:r w:rsidR="002C2405">
        <w:tab/>
      </w:r>
      <w:r w:rsidR="002C2405">
        <w:tab/>
      </w:r>
      <w:r w:rsidR="002C2405">
        <w:tab/>
      </w:r>
    </w:p>
    <w:sectPr w:rsidR="00B91524" w:rsidRPr="00584E67" w:rsidSect="007A217E">
      <w:footerReference w:type="default" r:id="rId9"/>
      <w:pgSz w:w="11906" w:h="16838"/>
      <w:pgMar w:top="709" w:right="707" w:bottom="719" w:left="993"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408F43" w14:textId="77777777" w:rsidR="007A217E" w:rsidRDefault="007A217E">
      <w:r>
        <w:separator/>
      </w:r>
    </w:p>
  </w:endnote>
  <w:endnote w:type="continuationSeparator" w:id="0">
    <w:p w14:paraId="13AF2B66" w14:textId="77777777" w:rsidR="007A217E" w:rsidRDefault="007A2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837EE" w14:textId="77777777" w:rsidR="00EA29B3" w:rsidRDefault="00EA29B3" w:rsidP="00173CC2">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529A60" w14:textId="77777777" w:rsidR="007A217E" w:rsidRDefault="007A217E">
      <w:r>
        <w:separator/>
      </w:r>
    </w:p>
  </w:footnote>
  <w:footnote w:type="continuationSeparator" w:id="0">
    <w:p w14:paraId="0588E478" w14:textId="77777777" w:rsidR="007A217E" w:rsidRDefault="007A21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F679F"/>
    <w:multiLevelType w:val="hybridMultilevel"/>
    <w:tmpl w:val="0A94246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546E1D"/>
    <w:multiLevelType w:val="multilevel"/>
    <w:tmpl w:val="475615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D067B"/>
    <w:multiLevelType w:val="hybridMultilevel"/>
    <w:tmpl w:val="9A8EDB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3036F1"/>
    <w:multiLevelType w:val="hybridMultilevel"/>
    <w:tmpl w:val="0FA8169A"/>
    <w:lvl w:ilvl="0" w:tplc="CAEAF5E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560F4A"/>
    <w:multiLevelType w:val="hybridMultilevel"/>
    <w:tmpl w:val="9B245A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0E393D"/>
    <w:multiLevelType w:val="multilevel"/>
    <w:tmpl w:val="3BF6A5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79453E"/>
    <w:multiLevelType w:val="hybridMultilevel"/>
    <w:tmpl w:val="38CA2A98"/>
    <w:lvl w:ilvl="0" w:tplc="040C0001">
      <w:start w:val="1"/>
      <w:numFmt w:val="bullet"/>
      <w:lvlText w:val=""/>
      <w:lvlJc w:val="left"/>
      <w:pPr>
        <w:ind w:left="644"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0911E0D"/>
    <w:multiLevelType w:val="hybridMultilevel"/>
    <w:tmpl w:val="29D89056"/>
    <w:lvl w:ilvl="0" w:tplc="04090001">
      <w:start w:val="1"/>
      <w:numFmt w:val="bullet"/>
      <w:lvlText w:val=""/>
      <w:lvlJc w:val="left"/>
      <w:pPr>
        <w:ind w:left="380" w:hanging="360"/>
      </w:pPr>
      <w:rPr>
        <w:rFonts w:ascii="Symbol" w:hAnsi="Symbol" w:hint="default"/>
      </w:rPr>
    </w:lvl>
    <w:lvl w:ilvl="1" w:tplc="04090003">
      <w:start w:val="1"/>
      <w:numFmt w:val="bullet"/>
      <w:lvlText w:val="o"/>
      <w:lvlJc w:val="left"/>
      <w:pPr>
        <w:ind w:left="1100" w:hanging="360"/>
      </w:pPr>
      <w:rPr>
        <w:rFonts w:ascii="Courier New" w:hAnsi="Courier New" w:cs="Courier New" w:hint="default"/>
      </w:rPr>
    </w:lvl>
    <w:lvl w:ilvl="2" w:tplc="04090005">
      <w:start w:val="1"/>
      <w:numFmt w:val="bullet"/>
      <w:lvlText w:val=""/>
      <w:lvlJc w:val="left"/>
      <w:pPr>
        <w:ind w:left="1820" w:hanging="360"/>
      </w:pPr>
      <w:rPr>
        <w:rFonts w:ascii="Wingdings" w:hAnsi="Wingdings" w:hint="default"/>
      </w:rPr>
    </w:lvl>
    <w:lvl w:ilvl="3" w:tplc="04090001">
      <w:start w:val="1"/>
      <w:numFmt w:val="bullet"/>
      <w:lvlText w:val=""/>
      <w:lvlJc w:val="left"/>
      <w:pPr>
        <w:ind w:left="2540" w:hanging="360"/>
      </w:pPr>
      <w:rPr>
        <w:rFonts w:ascii="Symbol" w:hAnsi="Symbol" w:hint="default"/>
      </w:rPr>
    </w:lvl>
    <w:lvl w:ilvl="4" w:tplc="04090003">
      <w:start w:val="1"/>
      <w:numFmt w:val="bullet"/>
      <w:lvlText w:val="o"/>
      <w:lvlJc w:val="left"/>
      <w:pPr>
        <w:ind w:left="3260" w:hanging="360"/>
      </w:pPr>
      <w:rPr>
        <w:rFonts w:ascii="Courier New" w:hAnsi="Courier New" w:cs="Courier New" w:hint="default"/>
      </w:rPr>
    </w:lvl>
    <w:lvl w:ilvl="5" w:tplc="04090005">
      <w:start w:val="1"/>
      <w:numFmt w:val="bullet"/>
      <w:lvlText w:val=""/>
      <w:lvlJc w:val="left"/>
      <w:pPr>
        <w:ind w:left="3980" w:hanging="360"/>
      </w:pPr>
      <w:rPr>
        <w:rFonts w:ascii="Wingdings" w:hAnsi="Wingdings" w:hint="default"/>
      </w:rPr>
    </w:lvl>
    <w:lvl w:ilvl="6" w:tplc="04090001">
      <w:start w:val="1"/>
      <w:numFmt w:val="bullet"/>
      <w:lvlText w:val=""/>
      <w:lvlJc w:val="left"/>
      <w:pPr>
        <w:ind w:left="4700" w:hanging="360"/>
      </w:pPr>
      <w:rPr>
        <w:rFonts w:ascii="Symbol" w:hAnsi="Symbol" w:hint="default"/>
      </w:rPr>
    </w:lvl>
    <w:lvl w:ilvl="7" w:tplc="04090003">
      <w:start w:val="1"/>
      <w:numFmt w:val="bullet"/>
      <w:lvlText w:val="o"/>
      <w:lvlJc w:val="left"/>
      <w:pPr>
        <w:ind w:left="5420" w:hanging="360"/>
      </w:pPr>
      <w:rPr>
        <w:rFonts w:ascii="Courier New" w:hAnsi="Courier New" w:cs="Courier New" w:hint="default"/>
      </w:rPr>
    </w:lvl>
    <w:lvl w:ilvl="8" w:tplc="04090005">
      <w:start w:val="1"/>
      <w:numFmt w:val="bullet"/>
      <w:lvlText w:val=""/>
      <w:lvlJc w:val="left"/>
      <w:pPr>
        <w:ind w:left="6140" w:hanging="360"/>
      </w:pPr>
      <w:rPr>
        <w:rFonts w:ascii="Wingdings" w:hAnsi="Wingdings" w:hint="default"/>
      </w:rPr>
    </w:lvl>
  </w:abstractNum>
  <w:abstractNum w:abstractNumId="8" w15:restartNumberingAfterBreak="0">
    <w:nsid w:val="26787E93"/>
    <w:multiLevelType w:val="hybridMultilevel"/>
    <w:tmpl w:val="5114BB1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72B6600"/>
    <w:multiLevelType w:val="hybridMultilevel"/>
    <w:tmpl w:val="CDDE38B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A7914AE"/>
    <w:multiLevelType w:val="hybridMultilevel"/>
    <w:tmpl w:val="12E41A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D8F0735"/>
    <w:multiLevelType w:val="hybridMultilevel"/>
    <w:tmpl w:val="8FA6372A"/>
    <w:lvl w:ilvl="0" w:tplc="9C56F7D0">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DC5C21"/>
    <w:multiLevelType w:val="hybridMultilevel"/>
    <w:tmpl w:val="66567A7E"/>
    <w:lvl w:ilvl="0" w:tplc="040C0005">
      <w:start w:val="1"/>
      <w:numFmt w:val="bullet"/>
      <w:lvlText w:val=""/>
      <w:lvlJc w:val="left"/>
      <w:pPr>
        <w:ind w:left="720" w:hanging="360"/>
      </w:pPr>
      <w:rPr>
        <w:rFonts w:ascii="Wingdings" w:hAnsi="Wingdings"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31861FA"/>
    <w:multiLevelType w:val="hybridMultilevel"/>
    <w:tmpl w:val="36665EFC"/>
    <w:lvl w:ilvl="0" w:tplc="4808AE1E">
      <w:numFmt w:val="bullet"/>
      <w:lvlText w:val="-"/>
      <w:lvlJc w:val="left"/>
      <w:pPr>
        <w:ind w:left="20" w:hanging="360"/>
      </w:pPr>
      <w:rPr>
        <w:rFonts w:ascii="Times New Roman" w:eastAsiaTheme="minorHAnsi" w:hAnsi="Times New Roman" w:cs="Times New Roman" w:hint="default"/>
        <w:b/>
      </w:rPr>
    </w:lvl>
    <w:lvl w:ilvl="1" w:tplc="04090003" w:tentative="1">
      <w:start w:val="1"/>
      <w:numFmt w:val="bullet"/>
      <w:lvlText w:val="o"/>
      <w:lvlJc w:val="left"/>
      <w:pPr>
        <w:ind w:left="740" w:hanging="360"/>
      </w:pPr>
      <w:rPr>
        <w:rFonts w:ascii="Courier New" w:hAnsi="Courier New" w:cs="Courier New" w:hint="default"/>
      </w:rPr>
    </w:lvl>
    <w:lvl w:ilvl="2" w:tplc="04090005" w:tentative="1">
      <w:start w:val="1"/>
      <w:numFmt w:val="bullet"/>
      <w:lvlText w:val=""/>
      <w:lvlJc w:val="left"/>
      <w:pPr>
        <w:ind w:left="1460" w:hanging="360"/>
      </w:pPr>
      <w:rPr>
        <w:rFonts w:ascii="Wingdings" w:hAnsi="Wingdings" w:hint="default"/>
      </w:rPr>
    </w:lvl>
    <w:lvl w:ilvl="3" w:tplc="04090001" w:tentative="1">
      <w:start w:val="1"/>
      <w:numFmt w:val="bullet"/>
      <w:lvlText w:val=""/>
      <w:lvlJc w:val="left"/>
      <w:pPr>
        <w:ind w:left="2180" w:hanging="360"/>
      </w:pPr>
      <w:rPr>
        <w:rFonts w:ascii="Symbol" w:hAnsi="Symbol" w:hint="default"/>
      </w:rPr>
    </w:lvl>
    <w:lvl w:ilvl="4" w:tplc="04090003" w:tentative="1">
      <w:start w:val="1"/>
      <w:numFmt w:val="bullet"/>
      <w:lvlText w:val="o"/>
      <w:lvlJc w:val="left"/>
      <w:pPr>
        <w:ind w:left="2900" w:hanging="360"/>
      </w:pPr>
      <w:rPr>
        <w:rFonts w:ascii="Courier New" w:hAnsi="Courier New" w:cs="Courier New" w:hint="default"/>
      </w:rPr>
    </w:lvl>
    <w:lvl w:ilvl="5" w:tplc="04090005" w:tentative="1">
      <w:start w:val="1"/>
      <w:numFmt w:val="bullet"/>
      <w:lvlText w:val=""/>
      <w:lvlJc w:val="left"/>
      <w:pPr>
        <w:ind w:left="3620" w:hanging="360"/>
      </w:pPr>
      <w:rPr>
        <w:rFonts w:ascii="Wingdings" w:hAnsi="Wingdings" w:hint="default"/>
      </w:rPr>
    </w:lvl>
    <w:lvl w:ilvl="6" w:tplc="04090001" w:tentative="1">
      <w:start w:val="1"/>
      <w:numFmt w:val="bullet"/>
      <w:lvlText w:val=""/>
      <w:lvlJc w:val="left"/>
      <w:pPr>
        <w:ind w:left="4340" w:hanging="360"/>
      </w:pPr>
      <w:rPr>
        <w:rFonts w:ascii="Symbol" w:hAnsi="Symbol" w:hint="default"/>
      </w:rPr>
    </w:lvl>
    <w:lvl w:ilvl="7" w:tplc="04090003" w:tentative="1">
      <w:start w:val="1"/>
      <w:numFmt w:val="bullet"/>
      <w:lvlText w:val="o"/>
      <w:lvlJc w:val="left"/>
      <w:pPr>
        <w:ind w:left="5060" w:hanging="360"/>
      </w:pPr>
      <w:rPr>
        <w:rFonts w:ascii="Courier New" w:hAnsi="Courier New" w:cs="Courier New" w:hint="default"/>
      </w:rPr>
    </w:lvl>
    <w:lvl w:ilvl="8" w:tplc="04090005" w:tentative="1">
      <w:start w:val="1"/>
      <w:numFmt w:val="bullet"/>
      <w:lvlText w:val=""/>
      <w:lvlJc w:val="left"/>
      <w:pPr>
        <w:ind w:left="5780" w:hanging="360"/>
      </w:pPr>
      <w:rPr>
        <w:rFonts w:ascii="Wingdings" w:hAnsi="Wingdings" w:hint="default"/>
      </w:rPr>
    </w:lvl>
  </w:abstractNum>
  <w:abstractNum w:abstractNumId="14" w15:restartNumberingAfterBreak="0">
    <w:nsid w:val="336E52A0"/>
    <w:multiLevelType w:val="hybridMultilevel"/>
    <w:tmpl w:val="1F10F294"/>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15:restartNumberingAfterBreak="0">
    <w:nsid w:val="34C821B5"/>
    <w:multiLevelType w:val="hybridMultilevel"/>
    <w:tmpl w:val="CB2CF89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C969A7"/>
    <w:multiLevelType w:val="hybridMultilevel"/>
    <w:tmpl w:val="E1341F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7F44E87"/>
    <w:multiLevelType w:val="hybridMultilevel"/>
    <w:tmpl w:val="BA585E10"/>
    <w:lvl w:ilvl="0" w:tplc="2FF6595E">
      <w:start w:val="5"/>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8A676F4"/>
    <w:multiLevelType w:val="hybridMultilevel"/>
    <w:tmpl w:val="8A7055A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1A4369"/>
    <w:multiLevelType w:val="hybridMultilevel"/>
    <w:tmpl w:val="B93264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C2B0801"/>
    <w:multiLevelType w:val="hybridMultilevel"/>
    <w:tmpl w:val="6AA2340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15:restartNumberingAfterBreak="0">
    <w:nsid w:val="3C5B3AE8"/>
    <w:multiLevelType w:val="hybridMultilevel"/>
    <w:tmpl w:val="384E57E0"/>
    <w:lvl w:ilvl="0" w:tplc="A176D022">
      <w:start w:val="2"/>
      <w:numFmt w:val="bullet"/>
      <w:lvlText w:val=""/>
      <w:lvlJc w:val="left"/>
      <w:pPr>
        <w:ind w:left="810" w:hanging="360"/>
      </w:pPr>
      <w:rPr>
        <w:rFonts w:ascii="Symbol" w:eastAsia="Times New Roman" w:hAnsi="Symbol" w:cs="Times New Roman"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22" w15:restartNumberingAfterBreak="0">
    <w:nsid w:val="3DD606AF"/>
    <w:multiLevelType w:val="hybridMultilevel"/>
    <w:tmpl w:val="4FDC3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FF248B"/>
    <w:multiLevelType w:val="hybridMultilevel"/>
    <w:tmpl w:val="2C52B450"/>
    <w:lvl w:ilvl="0" w:tplc="040C0017">
      <w:start w:val="1"/>
      <w:numFmt w:val="lowerLetter"/>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40193B6D"/>
    <w:multiLevelType w:val="hybridMultilevel"/>
    <w:tmpl w:val="E536033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3D46990"/>
    <w:multiLevelType w:val="hybridMultilevel"/>
    <w:tmpl w:val="F2B6D03C"/>
    <w:name w:val="WW8Num142"/>
    <w:lvl w:ilvl="0" w:tplc="B816ADF4">
      <w:start w:val="1"/>
      <w:numFmt w:val="bullet"/>
      <w:lvlText w:val="-"/>
      <w:lvlJc w:val="left"/>
      <w:pPr>
        <w:ind w:left="360" w:hanging="360"/>
      </w:pPr>
      <w:rPr>
        <w:rFonts w:ascii="Cambria" w:eastAsia="MS Mincho" w:hAnsi="Cambria"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441D4F0A"/>
    <w:multiLevelType w:val="hybridMultilevel"/>
    <w:tmpl w:val="D7F220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A4B6F5D"/>
    <w:multiLevelType w:val="hybridMultilevel"/>
    <w:tmpl w:val="2726203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A5A29B3"/>
    <w:multiLevelType w:val="hybridMultilevel"/>
    <w:tmpl w:val="074090BE"/>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9" w15:restartNumberingAfterBreak="0">
    <w:nsid w:val="500A61EC"/>
    <w:multiLevelType w:val="hybridMultilevel"/>
    <w:tmpl w:val="DA0ECA44"/>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CC1789"/>
    <w:multiLevelType w:val="hybridMultilevel"/>
    <w:tmpl w:val="20FCAACC"/>
    <w:lvl w:ilvl="0" w:tplc="E00A8A38">
      <w:start w:val="1"/>
      <w:numFmt w:val="bullet"/>
      <w:lvlText w:val="•"/>
      <w:lvlJc w:val="left"/>
      <w:pPr>
        <w:ind w:left="360" w:hanging="360"/>
      </w:pPr>
      <w:rPr>
        <w:rFonts w:ascii="Arial" w:hAnsi="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654276F"/>
    <w:multiLevelType w:val="hybridMultilevel"/>
    <w:tmpl w:val="2C8A05AC"/>
    <w:lvl w:ilvl="0" w:tplc="040C0001">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EB6BD6"/>
    <w:multiLevelType w:val="hybridMultilevel"/>
    <w:tmpl w:val="5966310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33E7F2C"/>
    <w:multiLevelType w:val="hybridMultilevel"/>
    <w:tmpl w:val="415E21E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BD81B41"/>
    <w:multiLevelType w:val="hybridMultilevel"/>
    <w:tmpl w:val="D350216A"/>
    <w:lvl w:ilvl="0" w:tplc="CB643A74">
      <w:start w:val="1"/>
      <w:numFmt w:val="bullet"/>
      <w:lvlText w:val=""/>
      <w:lvlJc w:val="left"/>
      <w:pPr>
        <w:tabs>
          <w:tab w:val="num" w:pos="1070"/>
        </w:tabs>
        <w:ind w:left="1070" w:hanging="360"/>
      </w:pPr>
      <w:rPr>
        <w:rFonts w:ascii="Wingdings" w:hAnsi="Wingdings" w:hint="default"/>
      </w:rPr>
    </w:lvl>
    <w:lvl w:ilvl="1" w:tplc="040C0003" w:tentative="1">
      <w:start w:val="1"/>
      <w:numFmt w:val="bullet"/>
      <w:lvlText w:val="o"/>
      <w:lvlJc w:val="left"/>
      <w:pPr>
        <w:tabs>
          <w:tab w:val="num" w:pos="1790"/>
        </w:tabs>
        <w:ind w:left="1790" w:hanging="360"/>
      </w:pPr>
      <w:rPr>
        <w:rFonts w:ascii="Courier New" w:hAnsi="Courier New" w:cs="Courier New" w:hint="default"/>
      </w:rPr>
    </w:lvl>
    <w:lvl w:ilvl="2" w:tplc="040C0005" w:tentative="1">
      <w:start w:val="1"/>
      <w:numFmt w:val="bullet"/>
      <w:lvlText w:val=""/>
      <w:lvlJc w:val="left"/>
      <w:pPr>
        <w:tabs>
          <w:tab w:val="num" w:pos="2510"/>
        </w:tabs>
        <w:ind w:left="2510" w:hanging="360"/>
      </w:pPr>
      <w:rPr>
        <w:rFonts w:ascii="Wingdings" w:hAnsi="Wingdings" w:hint="default"/>
      </w:rPr>
    </w:lvl>
    <w:lvl w:ilvl="3" w:tplc="040C0001" w:tentative="1">
      <w:start w:val="1"/>
      <w:numFmt w:val="bullet"/>
      <w:lvlText w:val=""/>
      <w:lvlJc w:val="left"/>
      <w:pPr>
        <w:tabs>
          <w:tab w:val="num" w:pos="3230"/>
        </w:tabs>
        <w:ind w:left="3230" w:hanging="360"/>
      </w:pPr>
      <w:rPr>
        <w:rFonts w:ascii="Symbol" w:hAnsi="Symbol" w:hint="default"/>
      </w:rPr>
    </w:lvl>
    <w:lvl w:ilvl="4" w:tplc="040C0003" w:tentative="1">
      <w:start w:val="1"/>
      <w:numFmt w:val="bullet"/>
      <w:lvlText w:val="o"/>
      <w:lvlJc w:val="left"/>
      <w:pPr>
        <w:tabs>
          <w:tab w:val="num" w:pos="3950"/>
        </w:tabs>
        <w:ind w:left="3950" w:hanging="360"/>
      </w:pPr>
      <w:rPr>
        <w:rFonts w:ascii="Courier New" w:hAnsi="Courier New" w:cs="Courier New" w:hint="default"/>
      </w:rPr>
    </w:lvl>
    <w:lvl w:ilvl="5" w:tplc="040C0005" w:tentative="1">
      <w:start w:val="1"/>
      <w:numFmt w:val="bullet"/>
      <w:lvlText w:val=""/>
      <w:lvlJc w:val="left"/>
      <w:pPr>
        <w:tabs>
          <w:tab w:val="num" w:pos="4670"/>
        </w:tabs>
        <w:ind w:left="4670" w:hanging="360"/>
      </w:pPr>
      <w:rPr>
        <w:rFonts w:ascii="Wingdings" w:hAnsi="Wingdings" w:hint="default"/>
      </w:rPr>
    </w:lvl>
    <w:lvl w:ilvl="6" w:tplc="040C0001" w:tentative="1">
      <w:start w:val="1"/>
      <w:numFmt w:val="bullet"/>
      <w:lvlText w:val=""/>
      <w:lvlJc w:val="left"/>
      <w:pPr>
        <w:tabs>
          <w:tab w:val="num" w:pos="5390"/>
        </w:tabs>
        <w:ind w:left="5390" w:hanging="360"/>
      </w:pPr>
      <w:rPr>
        <w:rFonts w:ascii="Symbol" w:hAnsi="Symbol" w:hint="default"/>
      </w:rPr>
    </w:lvl>
    <w:lvl w:ilvl="7" w:tplc="040C0003" w:tentative="1">
      <w:start w:val="1"/>
      <w:numFmt w:val="bullet"/>
      <w:lvlText w:val="o"/>
      <w:lvlJc w:val="left"/>
      <w:pPr>
        <w:tabs>
          <w:tab w:val="num" w:pos="6110"/>
        </w:tabs>
        <w:ind w:left="6110" w:hanging="360"/>
      </w:pPr>
      <w:rPr>
        <w:rFonts w:ascii="Courier New" w:hAnsi="Courier New" w:cs="Courier New" w:hint="default"/>
      </w:rPr>
    </w:lvl>
    <w:lvl w:ilvl="8" w:tplc="040C0005" w:tentative="1">
      <w:start w:val="1"/>
      <w:numFmt w:val="bullet"/>
      <w:lvlText w:val=""/>
      <w:lvlJc w:val="left"/>
      <w:pPr>
        <w:tabs>
          <w:tab w:val="num" w:pos="6830"/>
        </w:tabs>
        <w:ind w:left="6830" w:hanging="360"/>
      </w:pPr>
      <w:rPr>
        <w:rFonts w:ascii="Wingdings" w:hAnsi="Wingdings" w:hint="default"/>
      </w:rPr>
    </w:lvl>
  </w:abstractNum>
  <w:abstractNum w:abstractNumId="35" w15:restartNumberingAfterBreak="0">
    <w:nsid w:val="6CBD57B1"/>
    <w:multiLevelType w:val="hybridMultilevel"/>
    <w:tmpl w:val="E15E518E"/>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6" w15:restartNumberingAfterBreak="0">
    <w:nsid w:val="73E3178B"/>
    <w:multiLevelType w:val="hybridMultilevel"/>
    <w:tmpl w:val="DD5810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41A6647"/>
    <w:multiLevelType w:val="hybridMultilevel"/>
    <w:tmpl w:val="14182D8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1D0FEE"/>
    <w:multiLevelType w:val="hybridMultilevel"/>
    <w:tmpl w:val="A2CE20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A2F39BA"/>
    <w:multiLevelType w:val="hybridMultilevel"/>
    <w:tmpl w:val="4B50BBC8"/>
    <w:lvl w:ilvl="0" w:tplc="8D4AB196">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AA844EE"/>
    <w:multiLevelType w:val="hybridMultilevel"/>
    <w:tmpl w:val="95A093A6"/>
    <w:lvl w:ilvl="0" w:tplc="BA12BCC0">
      <w:numFmt w:val="bullet"/>
      <w:lvlText w:val="-"/>
      <w:lvlJc w:val="left"/>
      <w:pPr>
        <w:ind w:left="360" w:hanging="360"/>
      </w:pPr>
      <w:rPr>
        <w:rFonts w:ascii="Times New Roman" w:eastAsia="MS Mincho"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1" w15:restartNumberingAfterBreak="0">
    <w:nsid w:val="7BBC3035"/>
    <w:multiLevelType w:val="hybridMultilevel"/>
    <w:tmpl w:val="448AC5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D3779F6"/>
    <w:multiLevelType w:val="hybridMultilevel"/>
    <w:tmpl w:val="67129942"/>
    <w:lvl w:ilvl="0" w:tplc="02A48FCC">
      <w:start w:val="1"/>
      <w:numFmt w:val="lowerLetter"/>
      <w:lvlText w:val="%1)"/>
      <w:lvlJc w:val="left"/>
      <w:pPr>
        <w:ind w:left="150" w:hanging="360"/>
      </w:pPr>
    </w:lvl>
    <w:lvl w:ilvl="1" w:tplc="1CCCFFA0" w:tentative="1">
      <w:start w:val="1"/>
      <w:numFmt w:val="lowerLetter"/>
      <w:lvlText w:val="%2."/>
      <w:lvlJc w:val="left"/>
      <w:pPr>
        <w:ind w:left="870" w:hanging="360"/>
      </w:pPr>
    </w:lvl>
    <w:lvl w:ilvl="2" w:tplc="3C32C8F0" w:tentative="1">
      <w:start w:val="1"/>
      <w:numFmt w:val="lowerRoman"/>
      <w:lvlText w:val="%3."/>
      <w:lvlJc w:val="right"/>
      <w:pPr>
        <w:ind w:left="1590" w:hanging="180"/>
      </w:pPr>
    </w:lvl>
    <w:lvl w:ilvl="3" w:tplc="22685940" w:tentative="1">
      <w:start w:val="1"/>
      <w:numFmt w:val="decimal"/>
      <w:lvlText w:val="%4."/>
      <w:lvlJc w:val="left"/>
      <w:pPr>
        <w:ind w:left="2310" w:hanging="360"/>
      </w:pPr>
    </w:lvl>
    <w:lvl w:ilvl="4" w:tplc="5E623936" w:tentative="1">
      <w:start w:val="1"/>
      <w:numFmt w:val="lowerLetter"/>
      <w:lvlText w:val="%5."/>
      <w:lvlJc w:val="left"/>
      <w:pPr>
        <w:ind w:left="3030" w:hanging="360"/>
      </w:pPr>
    </w:lvl>
    <w:lvl w:ilvl="5" w:tplc="22A447E4" w:tentative="1">
      <w:start w:val="1"/>
      <w:numFmt w:val="lowerRoman"/>
      <w:lvlText w:val="%6."/>
      <w:lvlJc w:val="right"/>
      <w:pPr>
        <w:ind w:left="3750" w:hanging="180"/>
      </w:pPr>
    </w:lvl>
    <w:lvl w:ilvl="6" w:tplc="52C6F8CC" w:tentative="1">
      <w:start w:val="1"/>
      <w:numFmt w:val="decimal"/>
      <w:lvlText w:val="%7."/>
      <w:lvlJc w:val="left"/>
      <w:pPr>
        <w:ind w:left="4470" w:hanging="360"/>
      </w:pPr>
    </w:lvl>
    <w:lvl w:ilvl="7" w:tplc="35882A18" w:tentative="1">
      <w:start w:val="1"/>
      <w:numFmt w:val="lowerLetter"/>
      <w:lvlText w:val="%8."/>
      <w:lvlJc w:val="left"/>
      <w:pPr>
        <w:ind w:left="5190" w:hanging="360"/>
      </w:pPr>
    </w:lvl>
    <w:lvl w:ilvl="8" w:tplc="4ED25C88" w:tentative="1">
      <w:start w:val="1"/>
      <w:numFmt w:val="lowerRoman"/>
      <w:lvlText w:val="%9."/>
      <w:lvlJc w:val="right"/>
      <w:pPr>
        <w:ind w:left="5910" w:hanging="180"/>
      </w:pPr>
    </w:lvl>
  </w:abstractNum>
  <w:abstractNum w:abstractNumId="43" w15:restartNumberingAfterBreak="0">
    <w:nsid w:val="7EE72564"/>
    <w:multiLevelType w:val="hybridMultilevel"/>
    <w:tmpl w:val="2E76A9DE"/>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16cid:durableId="764960418">
    <w:abstractNumId w:val="15"/>
  </w:num>
  <w:num w:numId="2" w16cid:durableId="1776825487">
    <w:abstractNumId w:val="18"/>
  </w:num>
  <w:num w:numId="3" w16cid:durableId="1218056420">
    <w:abstractNumId w:val="37"/>
  </w:num>
  <w:num w:numId="4" w16cid:durableId="1981031339">
    <w:abstractNumId w:val="6"/>
  </w:num>
  <w:num w:numId="5" w16cid:durableId="1177889135">
    <w:abstractNumId w:val="10"/>
  </w:num>
  <w:num w:numId="6" w16cid:durableId="1493908391">
    <w:abstractNumId w:val="11"/>
  </w:num>
  <w:num w:numId="7" w16cid:durableId="384523659">
    <w:abstractNumId w:val="31"/>
  </w:num>
  <w:num w:numId="8" w16cid:durableId="852188357">
    <w:abstractNumId w:val="26"/>
  </w:num>
  <w:num w:numId="9" w16cid:durableId="536894194">
    <w:abstractNumId w:val="23"/>
  </w:num>
  <w:num w:numId="10" w16cid:durableId="1200238041">
    <w:abstractNumId w:val="24"/>
  </w:num>
  <w:num w:numId="11" w16cid:durableId="283119897">
    <w:abstractNumId w:val="39"/>
  </w:num>
  <w:num w:numId="12" w16cid:durableId="1543908328">
    <w:abstractNumId w:val="38"/>
  </w:num>
  <w:num w:numId="13" w16cid:durableId="221409590">
    <w:abstractNumId w:val="28"/>
  </w:num>
  <w:num w:numId="14" w16cid:durableId="1193881665">
    <w:abstractNumId w:val="35"/>
  </w:num>
  <w:num w:numId="15" w16cid:durableId="1646080574">
    <w:abstractNumId w:val="14"/>
  </w:num>
  <w:num w:numId="16" w16cid:durableId="1358311695">
    <w:abstractNumId w:val="21"/>
  </w:num>
  <w:num w:numId="17" w16cid:durableId="1655598144">
    <w:abstractNumId w:val="4"/>
  </w:num>
  <w:num w:numId="18" w16cid:durableId="1522207497">
    <w:abstractNumId w:val="20"/>
  </w:num>
  <w:num w:numId="19" w16cid:durableId="1753815417">
    <w:abstractNumId w:val="43"/>
  </w:num>
  <w:num w:numId="20" w16cid:durableId="1629358279">
    <w:abstractNumId w:val="5"/>
  </w:num>
  <w:num w:numId="21" w16cid:durableId="1506627244">
    <w:abstractNumId w:val="27"/>
  </w:num>
  <w:num w:numId="22" w16cid:durableId="120465751">
    <w:abstractNumId w:val="1"/>
  </w:num>
  <w:num w:numId="23" w16cid:durableId="1736076806">
    <w:abstractNumId w:val="12"/>
  </w:num>
  <w:num w:numId="24" w16cid:durableId="192961723">
    <w:abstractNumId w:val="30"/>
  </w:num>
  <w:num w:numId="25" w16cid:durableId="1947274095">
    <w:abstractNumId w:val="9"/>
  </w:num>
  <w:num w:numId="26" w16cid:durableId="1091123070">
    <w:abstractNumId w:val="7"/>
  </w:num>
  <w:num w:numId="27" w16cid:durableId="1970669102">
    <w:abstractNumId w:val="29"/>
  </w:num>
  <w:num w:numId="28" w16cid:durableId="2004964613">
    <w:abstractNumId w:val="33"/>
  </w:num>
  <w:num w:numId="29" w16cid:durableId="1174613184">
    <w:abstractNumId w:val="42"/>
  </w:num>
  <w:num w:numId="30" w16cid:durableId="1794472845">
    <w:abstractNumId w:val="13"/>
  </w:num>
  <w:num w:numId="31" w16cid:durableId="315843648">
    <w:abstractNumId w:val="22"/>
  </w:num>
  <w:num w:numId="32" w16cid:durableId="648903650">
    <w:abstractNumId w:val="3"/>
  </w:num>
  <w:num w:numId="33" w16cid:durableId="554589259">
    <w:abstractNumId w:val="2"/>
  </w:num>
  <w:num w:numId="34" w16cid:durableId="933830499">
    <w:abstractNumId w:val="41"/>
  </w:num>
  <w:num w:numId="35" w16cid:durableId="14814590">
    <w:abstractNumId w:val="34"/>
  </w:num>
  <w:num w:numId="36" w16cid:durableId="672151686">
    <w:abstractNumId w:val="25"/>
  </w:num>
  <w:num w:numId="37" w16cid:durableId="1858345212">
    <w:abstractNumId w:val="40"/>
  </w:num>
  <w:num w:numId="38" w16cid:durableId="1091967895">
    <w:abstractNumId w:val="0"/>
  </w:num>
  <w:num w:numId="39" w16cid:durableId="1694771122">
    <w:abstractNumId w:val="32"/>
  </w:num>
  <w:num w:numId="40" w16cid:durableId="1530873087">
    <w:abstractNumId w:val="36"/>
  </w:num>
  <w:num w:numId="41" w16cid:durableId="1101491242">
    <w:abstractNumId w:val="16"/>
  </w:num>
  <w:num w:numId="42" w16cid:durableId="176966770">
    <w:abstractNumId w:val="19"/>
  </w:num>
  <w:num w:numId="43" w16cid:durableId="2012246377">
    <w:abstractNumId w:val="17"/>
  </w:num>
  <w:num w:numId="44" w16cid:durableId="6308657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8A"/>
    <w:rsid w:val="00007AC3"/>
    <w:rsid w:val="0001544B"/>
    <w:rsid w:val="000161F6"/>
    <w:rsid w:val="00020279"/>
    <w:rsid w:val="00023CD9"/>
    <w:rsid w:val="000247F5"/>
    <w:rsid w:val="00040981"/>
    <w:rsid w:val="00041831"/>
    <w:rsid w:val="000425D3"/>
    <w:rsid w:val="00062E19"/>
    <w:rsid w:val="000830CD"/>
    <w:rsid w:val="00087312"/>
    <w:rsid w:val="000975B1"/>
    <w:rsid w:val="000A6232"/>
    <w:rsid w:val="000A78CA"/>
    <w:rsid w:val="000C3729"/>
    <w:rsid w:val="000C7FE5"/>
    <w:rsid w:val="000E7B3B"/>
    <w:rsid w:val="00112D9C"/>
    <w:rsid w:val="00115931"/>
    <w:rsid w:val="001230A5"/>
    <w:rsid w:val="001245D6"/>
    <w:rsid w:val="00131B8F"/>
    <w:rsid w:val="00132244"/>
    <w:rsid w:val="00142C2B"/>
    <w:rsid w:val="001435F3"/>
    <w:rsid w:val="00144ACF"/>
    <w:rsid w:val="00152393"/>
    <w:rsid w:val="00157C7E"/>
    <w:rsid w:val="00163ACA"/>
    <w:rsid w:val="00167EFC"/>
    <w:rsid w:val="00173CC2"/>
    <w:rsid w:val="00183398"/>
    <w:rsid w:val="00185A6C"/>
    <w:rsid w:val="00192E39"/>
    <w:rsid w:val="001A4BB2"/>
    <w:rsid w:val="001B7BAF"/>
    <w:rsid w:val="001C1900"/>
    <w:rsid w:val="001C4E02"/>
    <w:rsid w:val="001D3EE1"/>
    <w:rsid w:val="001E0292"/>
    <w:rsid w:val="001E1489"/>
    <w:rsid w:val="001E631B"/>
    <w:rsid w:val="001F5D53"/>
    <w:rsid w:val="0020203B"/>
    <w:rsid w:val="002169A9"/>
    <w:rsid w:val="00223E9F"/>
    <w:rsid w:val="00233274"/>
    <w:rsid w:val="00270BA4"/>
    <w:rsid w:val="00272788"/>
    <w:rsid w:val="0028291E"/>
    <w:rsid w:val="002877A9"/>
    <w:rsid w:val="002938CA"/>
    <w:rsid w:val="002A3136"/>
    <w:rsid w:val="002A668B"/>
    <w:rsid w:val="002A7D9D"/>
    <w:rsid w:val="002C2405"/>
    <w:rsid w:val="002C308B"/>
    <w:rsid w:val="002D1929"/>
    <w:rsid w:val="002D3FF9"/>
    <w:rsid w:val="002D51D7"/>
    <w:rsid w:val="002E4E89"/>
    <w:rsid w:val="003055AB"/>
    <w:rsid w:val="0031183A"/>
    <w:rsid w:val="003317BD"/>
    <w:rsid w:val="00332B59"/>
    <w:rsid w:val="00343C6E"/>
    <w:rsid w:val="003517E7"/>
    <w:rsid w:val="00355E8E"/>
    <w:rsid w:val="003645DC"/>
    <w:rsid w:val="003650F1"/>
    <w:rsid w:val="00386927"/>
    <w:rsid w:val="00396836"/>
    <w:rsid w:val="003A44C5"/>
    <w:rsid w:val="003A7703"/>
    <w:rsid w:val="003B43E9"/>
    <w:rsid w:val="003B4F69"/>
    <w:rsid w:val="003C1DEB"/>
    <w:rsid w:val="00405EE1"/>
    <w:rsid w:val="00411465"/>
    <w:rsid w:val="00413ED1"/>
    <w:rsid w:val="00433EED"/>
    <w:rsid w:val="00434EDE"/>
    <w:rsid w:val="00440A3A"/>
    <w:rsid w:val="00456B0F"/>
    <w:rsid w:val="0045701F"/>
    <w:rsid w:val="004641EE"/>
    <w:rsid w:val="00474B71"/>
    <w:rsid w:val="0048417E"/>
    <w:rsid w:val="00485BC4"/>
    <w:rsid w:val="00486988"/>
    <w:rsid w:val="004962ED"/>
    <w:rsid w:val="004A3A7D"/>
    <w:rsid w:val="004A4E63"/>
    <w:rsid w:val="004B16CA"/>
    <w:rsid w:val="004B2159"/>
    <w:rsid w:val="004B27EF"/>
    <w:rsid w:val="004C04A3"/>
    <w:rsid w:val="004C09F6"/>
    <w:rsid w:val="004C1FC7"/>
    <w:rsid w:val="004D460A"/>
    <w:rsid w:val="004E494C"/>
    <w:rsid w:val="004E713B"/>
    <w:rsid w:val="005105F2"/>
    <w:rsid w:val="00530D08"/>
    <w:rsid w:val="00562F97"/>
    <w:rsid w:val="00563A66"/>
    <w:rsid w:val="00565827"/>
    <w:rsid w:val="00570119"/>
    <w:rsid w:val="00573CC5"/>
    <w:rsid w:val="00574F9B"/>
    <w:rsid w:val="00580767"/>
    <w:rsid w:val="00584E67"/>
    <w:rsid w:val="00585236"/>
    <w:rsid w:val="005861CA"/>
    <w:rsid w:val="005958F7"/>
    <w:rsid w:val="00596D28"/>
    <w:rsid w:val="005A6FDD"/>
    <w:rsid w:val="005B1583"/>
    <w:rsid w:val="005B7DC0"/>
    <w:rsid w:val="005D269B"/>
    <w:rsid w:val="005D6A77"/>
    <w:rsid w:val="005E436C"/>
    <w:rsid w:val="005E5F9D"/>
    <w:rsid w:val="005F7F60"/>
    <w:rsid w:val="00601FE9"/>
    <w:rsid w:val="00603BF4"/>
    <w:rsid w:val="00603D07"/>
    <w:rsid w:val="00623342"/>
    <w:rsid w:val="00624AE5"/>
    <w:rsid w:val="006257EF"/>
    <w:rsid w:val="006424EB"/>
    <w:rsid w:val="00650B67"/>
    <w:rsid w:val="00651C9E"/>
    <w:rsid w:val="00663C4A"/>
    <w:rsid w:val="00667220"/>
    <w:rsid w:val="00670B3D"/>
    <w:rsid w:val="00670F44"/>
    <w:rsid w:val="006824E1"/>
    <w:rsid w:val="00686CF8"/>
    <w:rsid w:val="00695476"/>
    <w:rsid w:val="00695875"/>
    <w:rsid w:val="0069605E"/>
    <w:rsid w:val="006972C5"/>
    <w:rsid w:val="006A107C"/>
    <w:rsid w:val="006A4201"/>
    <w:rsid w:val="006C004B"/>
    <w:rsid w:val="006C2341"/>
    <w:rsid w:val="006D256E"/>
    <w:rsid w:val="006D2CF5"/>
    <w:rsid w:val="006D39E8"/>
    <w:rsid w:val="006D75F3"/>
    <w:rsid w:val="006E1357"/>
    <w:rsid w:val="006F6B45"/>
    <w:rsid w:val="00704190"/>
    <w:rsid w:val="0070548B"/>
    <w:rsid w:val="00706DBF"/>
    <w:rsid w:val="00711542"/>
    <w:rsid w:val="00711815"/>
    <w:rsid w:val="007122B4"/>
    <w:rsid w:val="00712B81"/>
    <w:rsid w:val="00714066"/>
    <w:rsid w:val="007211CE"/>
    <w:rsid w:val="00723231"/>
    <w:rsid w:val="00732B93"/>
    <w:rsid w:val="0073472E"/>
    <w:rsid w:val="00740C00"/>
    <w:rsid w:val="00744F1C"/>
    <w:rsid w:val="00757F2D"/>
    <w:rsid w:val="00765860"/>
    <w:rsid w:val="00766BE1"/>
    <w:rsid w:val="00777071"/>
    <w:rsid w:val="0078258E"/>
    <w:rsid w:val="00782754"/>
    <w:rsid w:val="00784E0F"/>
    <w:rsid w:val="00786B93"/>
    <w:rsid w:val="007A217E"/>
    <w:rsid w:val="007A230B"/>
    <w:rsid w:val="007B6CC6"/>
    <w:rsid w:val="007C3606"/>
    <w:rsid w:val="007D166C"/>
    <w:rsid w:val="007E004F"/>
    <w:rsid w:val="007E09F3"/>
    <w:rsid w:val="007F1E4E"/>
    <w:rsid w:val="007F7115"/>
    <w:rsid w:val="00804D28"/>
    <w:rsid w:val="00807101"/>
    <w:rsid w:val="00820199"/>
    <w:rsid w:val="008447B6"/>
    <w:rsid w:val="00846E99"/>
    <w:rsid w:val="008508CE"/>
    <w:rsid w:val="00855050"/>
    <w:rsid w:val="0086125E"/>
    <w:rsid w:val="00861535"/>
    <w:rsid w:val="008619B7"/>
    <w:rsid w:val="0086659E"/>
    <w:rsid w:val="00874F85"/>
    <w:rsid w:val="00881DD5"/>
    <w:rsid w:val="00892EF8"/>
    <w:rsid w:val="008A1A55"/>
    <w:rsid w:val="008A49BE"/>
    <w:rsid w:val="008A56D1"/>
    <w:rsid w:val="008C3521"/>
    <w:rsid w:val="008D1897"/>
    <w:rsid w:val="008D277C"/>
    <w:rsid w:val="008D7197"/>
    <w:rsid w:val="008E217F"/>
    <w:rsid w:val="008F02C6"/>
    <w:rsid w:val="008F5FB1"/>
    <w:rsid w:val="008F6CFF"/>
    <w:rsid w:val="008F7E1E"/>
    <w:rsid w:val="009047D6"/>
    <w:rsid w:val="009107C8"/>
    <w:rsid w:val="00912D22"/>
    <w:rsid w:val="009154B6"/>
    <w:rsid w:val="00916E37"/>
    <w:rsid w:val="00922F67"/>
    <w:rsid w:val="009260A6"/>
    <w:rsid w:val="0093654A"/>
    <w:rsid w:val="00950DD6"/>
    <w:rsid w:val="00972B23"/>
    <w:rsid w:val="00975008"/>
    <w:rsid w:val="00977BD7"/>
    <w:rsid w:val="0098584E"/>
    <w:rsid w:val="00991C85"/>
    <w:rsid w:val="009A0C15"/>
    <w:rsid w:val="009A7A2F"/>
    <w:rsid w:val="009B7874"/>
    <w:rsid w:val="009C2EB9"/>
    <w:rsid w:val="009D31EE"/>
    <w:rsid w:val="009D4555"/>
    <w:rsid w:val="009E31B0"/>
    <w:rsid w:val="009E793F"/>
    <w:rsid w:val="00A10016"/>
    <w:rsid w:val="00A12488"/>
    <w:rsid w:val="00A1357C"/>
    <w:rsid w:val="00A17377"/>
    <w:rsid w:val="00A17A8D"/>
    <w:rsid w:val="00A2403C"/>
    <w:rsid w:val="00A3293D"/>
    <w:rsid w:val="00A33AD1"/>
    <w:rsid w:val="00A362DB"/>
    <w:rsid w:val="00A4736E"/>
    <w:rsid w:val="00A54D88"/>
    <w:rsid w:val="00A607E6"/>
    <w:rsid w:val="00A61CEF"/>
    <w:rsid w:val="00A6644B"/>
    <w:rsid w:val="00A740B1"/>
    <w:rsid w:val="00A74133"/>
    <w:rsid w:val="00A7518E"/>
    <w:rsid w:val="00A77195"/>
    <w:rsid w:val="00A77876"/>
    <w:rsid w:val="00A959AF"/>
    <w:rsid w:val="00AA19B2"/>
    <w:rsid w:val="00AB4FC4"/>
    <w:rsid w:val="00AC0984"/>
    <w:rsid w:val="00AF11A3"/>
    <w:rsid w:val="00AF56B0"/>
    <w:rsid w:val="00AF7267"/>
    <w:rsid w:val="00B1548A"/>
    <w:rsid w:val="00B30D74"/>
    <w:rsid w:val="00B42E60"/>
    <w:rsid w:val="00B43A11"/>
    <w:rsid w:val="00B51021"/>
    <w:rsid w:val="00B55E55"/>
    <w:rsid w:val="00B576E3"/>
    <w:rsid w:val="00B62CB6"/>
    <w:rsid w:val="00B63D03"/>
    <w:rsid w:val="00B64143"/>
    <w:rsid w:val="00B64AA0"/>
    <w:rsid w:val="00B812B5"/>
    <w:rsid w:val="00B91524"/>
    <w:rsid w:val="00B9189E"/>
    <w:rsid w:val="00BA2AE9"/>
    <w:rsid w:val="00BA33C7"/>
    <w:rsid w:val="00BA39CD"/>
    <w:rsid w:val="00BA79A0"/>
    <w:rsid w:val="00BC3344"/>
    <w:rsid w:val="00BC33F5"/>
    <w:rsid w:val="00BD2EBA"/>
    <w:rsid w:val="00BF0CAC"/>
    <w:rsid w:val="00BF0F23"/>
    <w:rsid w:val="00BF1AD7"/>
    <w:rsid w:val="00BF4554"/>
    <w:rsid w:val="00BF7899"/>
    <w:rsid w:val="00C0080E"/>
    <w:rsid w:val="00C12F57"/>
    <w:rsid w:val="00C16A3C"/>
    <w:rsid w:val="00C27C62"/>
    <w:rsid w:val="00C33CC2"/>
    <w:rsid w:val="00C404D3"/>
    <w:rsid w:val="00C432FC"/>
    <w:rsid w:val="00C46072"/>
    <w:rsid w:val="00C471C1"/>
    <w:rsid w:val="00C55805"/>
    <w:rsid w:val="00C6482E"/>
    <w:rsid w:val="00C64FA0"/>
    <w:rsid w:val="00C65698"/>
    <w:rsid w:val="00C73B07"/>
    <w:rsid w:val="00C74196"/>
    <w:rsid w:val="00C7495E"/>
    <w:rsid w:val="00C761EE"/>
    <w:rsid w:val="00C770E8"/>
    <w:rsid w:val="00C81096"/>
    <w:rsid w:val="00C821F7"/>
    <w:rsid w:val="00C9772A"/>
    <w:rsid w:val="00CA6833"/>
    <w:rsid w:val="00CA7F9D"/>
    <w:rsid w:val="00CB1099"/>
    <w:rsid w:val="00CB1C38"/>
    <w:rsid w:val="00CB5C1B"/>
    <w:rsid w:val="00CC0250"/>
    <w:rsid w:val="00CD02A1"/>
    <w:rsid w:val="00CD193C"/>
    <w:rsid w:val="00CD4380"/>
    <w:rsid w:val="00CD56DD"/>
    <w:rsid w:val="00CE5111"/>
    <w:rsid w:val="00CE6C57"/>
    <w:rsid w:val="00CF1A8A"/>
    <w:rsid w:val="00D02844"/>
    <w:rsid w:val="00D16B6D"/>
    <w:rsid w:val="00D17D40"/>
    <w:rsid w:val="00D26C80"/>
    <w:rsid w:val="00D3010D"/>
    <w:rsid w:val="00D306FD"/>
    <w:rsid w:val="00D30C6D"/>
    <w:rsid w:val="00D32EB7"/>
    <w:rsid w:val="00D333E8"/>
    <w:rsid w:val="00D42BE9"/>
    <w:rsid w:val="00D46429"/>
    <w:rsid w:val="00D54A50"/>
    <w:rsid w:val="00D557A7"/>
    <w:rsid w:val="00D559F8"/>
    <w:rsid w:val="00D61C51"/>
    <w:rsid w:val="00D77756"/>
    <w:rsid w:val="00D85B0D"/>
    <w:rsid w:val="00D86933"/>
    <w:rsid w:val="00DA200C"/>
    <w:rsid w:val="00DA5119"/>
    <w:rsid w:val="00DA6BDD"/>
    <w:rsid w:val="00DA7476"/>
    <w:rsid w:val="00DB1292"/>
    <w:rsid w:val="00DC07C5"/>
    <w:rsid w:val="00DC4353"/>
    <w:rsid w:val="00DD0BAA"/>
    <w:rsid w:val="00DD1865"/>
    <w:rsid w:val="00DD61BC"/>
    <w:rsid w:val="00DE5E3D"/>
    <w:rsid w:val="00DE6919"/>
    <w:rsid w:val="00DF43A7"/>
    <w:rsid w:val="00DF6ED3"/>
    <w:rsid w:val="00E019C0"/>
    <w:rsid w:val="00E07E34"/>
    <w:rsid w:val="00E14AE6"/>
    <w:rsid w:val="00E15A0C"/>
    <w:rsid w:val="00E22E2E"/>
    <w:rsid w:val="00E2447A"/>
    <w:rsid w:val="00E337C7"/>
    <w:rsid w:val="00E41D02"/>
    <w:rsid w:val="00E43DFA"/>
    <w:rsid w:val="00E51737"/>
    <w:rsid w:val="00E53C75"/>
    <w:rsid w:val="00E56A3F"/>
    <w:rsid w:val="00E605F1"/>
    <w:rsid w:val="00E6332F"/>
    <w:rsid w:val="00E75269"/>
    <w:rsid w:val="00E7660E"/>
    <w:rsid w:val="00E769B1"/>
    <w:rsid w:val="00E825B6"/>
    <w:rsid w:val="00E92DCF"/>
    <w:rsid w:val="00E9712E"/>
    <w:rsid w:val="00EA1659"/>
    <w:rsid w:val="00EA29B3"/>
    <w:rsid w:val="00EC01AF"/>
    <w:rsid w:val="00EC0366"/>
    <w:rsid w:val="00EC3DDC"/>
    <w:rsid w:val="00EC4097"/>
    <w:rsid w:val="00ED3140"/>
    <w:rsid w:val="00ED36D1"/>
    <w:rsid w:val="00ED3F97"/>
    <w:rsid w:val="00ED4D78"/>
    <w:rsid w:val="00ED588A"/>
    <w:rsid w:val="00EE10AC"/>
    <w:rsid w:val="00EE111D"/>
    <w:rsid w:val="00EF034F"/>
    <w:rsid w:val="00EF57BE"/>
    <w:rsid w:val="00F0477E"/>
    <w:rsid w:val="00F154E0"/>
    <w:rsid w:val="00F36E0E"/>
    <w:rsid w:val="00F425CB"/>
    <w:rsid w:val="00F526F0"/>
    <w:rsid w:val="00F54FE7"/>
    <w:rsid w:val="00F56D3C"/>
    <w:rsid w:val="00F636FF"/>
    <w:rsid w:val="00F64C87"/>
    <w:rsid w:val="00F70E95"/>
    <w:rsid w:val="00F71FB7"/>
    <w:rsid w:val="00F778B3"/>
    <w:rsid w:val="00F820F9"/>
    <w:rsid w:val="00F84418"/>
    <w:rsid w:val="00F87C14"/>
    <w:rsid w:val="00FB448B"/>
    <w:rsid w:val="00FC52A0"/>
    <w:rsid w:val="00FD16D7"/>
    <w:rsid w:val="00FD1E5D"/>
    <w:rsid w:val="00FE0598"/>
    <w:rsid w:val="00FE5614"/>
    <w:rsid w:val="00FF4482"/>
    <w:rsid w:val="00FF6B73"/>
    <w:rsid w:val="00FF707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837B4"/>
  <w15:docId w15:val="{605E9ADA-0387-40E1-A09A-969A86A16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A8A"/>
    <w:rPr>
      <w:rFonts w:ascii="Times New Roman" w:eastAsia="Times New Roman" w:hAnsi="Times New Roman"/>
      <w:sz w:val="24"/>
      <w:szCs w:val="24"/>
    </w:rPr>
  </w:style>
  <w:style w:type="paragraph" w:styleId="Titre1">
    <w:name w:val="heading 1"/>
    <w:basedOn w:val="Normal"/>
    <w:next w:val="Normal"/>
    <w:link w:val="Titre1Car"/>
    <w:uiPriority w:val="9"/>
    <w:qFormat/>
    <w:rsid w:val="00EC4097"/>
    <w:pPr>
      <w:keepNext/>
      <w:spacing w:before="240" w:after="60"/>
      <w:outlineLvl w:val="0"/>
    </w:pPr>
    <w:rPr>
      <w:rFonts w:ascii="Cambria" w:hAnsi="Cambria"/>
      <w:b/>
      <w:bCs/>
      <w:kern w:val="32"/>
      <w:sz w:val="32"/>
      <w:szCs w:val="32"/>
    </w:rPr>
  </w:style>
  <w:style w:type="paragraph" w:styleId="Titre3">
    <w:name w:val="heading 3"/>
    <w:basedOn w:val="Normal"/>
    <w:next w:val="Normal"/>
    <w:link w:val="Titre3Car"/>
    <w:qFormat/>
    <w:rsid w:val="00EC4097"/>
    <w:pPr>
      <w:keepNext/>
      <w:suppressAutoHyphens/>
      <w:jc w:val="center"/>
      <w:outlineLvl w:val="2"/>
    </w:pPr>
    <w:rPr>
      <w:b/>
      <w:sz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CF1A8A"/>
    <w:pPr>
      <w:tabs>
        <w:tab w:val="center" w:pos="4536"/>
        <w:tab w:val="right" w:pos="9072"/>
      </w:tabs>
    </w:pPr>
  </w:style>
  <w:style w:type="character" w:customStyle="1" w:styleId="PieddepageCar">
    <w:name w:val="Pied de page Car"/>
    <w:basedOn w:val="Policepardfaut"/>
    <w:link w:val="Pieddepage"/>
    <w:rsid w:val="00CF1A8A"/>
    <w:rPr>
      <w:rFonts w:ascii="Times New Roman" w:eastAsia="Times New Roman" w:hAnsi="Times New Roman" w:cs="Times New Roman"/>
      <w:sz w:val="24"/>
      <w:szCs w:val="24"/>
      <w:lang w:eastAsia="fr-FR"/>
    </w:rPr>
  </w:style>
  <w:style w:type="character" w:styleId="Numrodepage">
    <w:name w:val="page number"/>
    <w:basedOn w:val="Policepardfaut"/>
    <w:rsid w:val="00CF1A8A"/>
  </w:style>
  <w:style w:type="paragraph" w:styleId="Paragraphedeliste">
    <w:name w:val="List Paragraph"/>
    <w:aliases w:val="Numbered List Paragraph,Bullets,List Paragraph (numbered (a)),References,WB List Paragraph,Liste 1,ReferencesCxSpLast,Paragraphe de liste1,Paragraphe de liste11,Lapis Bulleted List,List Paragraph nowy,Paragraphe  revu,Bullet L1,Body"/>
    <w:basedOn w:val="Normal"/>
    <w:link w:val="ParagraphedelisteCar"/>
    <w:uiPriority w:val="34"/>
    <w:qFormat/>
    <w:rsid w:val="00CF1A8A"/>
    <w:pPr>
      <w:ind w:left="720"/>
      <w:contextualSpacing/>
    </w:pPr>
    <w:rPr>
      <w:rFonts w:ascii="Garamond" w:hAnsi="Garamond"/>
      <w:sz w:val="26"/>
      <w:szCs w:val="20"/>
    </w:rPr>
  </w:style>
  <w:style w:type="character" w:customStyle="1" w:styleId="ParagraphedelisteCar">
    <w:name w:val="Paragraphe de liste Car"/>
    <w:aliases w:val="Numbered List Paragraph Car,Bullets Car,List Paragraph (numbered (a)) Car,References Car,WB List Paragraph Car,Liste 1 Car,ReferencesCxSpLast Car,Paragraphe de liste1 Car,Paragraphe de liste11 Car,Lapis Bulleted List Car,Body Car"/>
    <w:basedOn w:val="Policepardfaut"/>
    <w:link w:val="Paragraphedeliste"/>
    <w:uiPriority w:val="34"/>
    <w:qFormat/>
    <w:rsid w:val="00CF1A8A"/>
    <w:rPr>
      <w:rFonts w:ascii="Garamond" w:eastAsia="Times New Roman" w:hAnsi="Garamond" w:cs="Times New Roman"/>
      <w:sz w:val="26"/>
      <w:szCs w:val="20"/>
      <w:lang w:eastAsia="fr-FR"/>
    </w:rPr>
  </w:style>
  <w:style w:type="paragraph" w:customStyle="1" w:styleId="xl34">
    <w:name w:val="xl34"/>
    <w:basedOn w:val="Normal"/>
    <w:rsid w:val="00CF1A8A"/>
    <w:pPr>
      <w:pBdr>
        <w:right w:val="single" w:sz="8" w:space="0" w:color="auto"/>
      </w:pBdr>
      <w:spacing w:before="100" w:after="100"/>
    </w:pPr>
    <w:rPr>
      <w:rFonts w:ascii="Arial Unicode MS" w:eastAsia="Arial Unicode MS" w:hAnsi="Arial Unicode MS"/>
      <w:szCs w:val="20"/>
    </w:rPr>
  </w:style>
  <w:style w:type="paragraph" w:styleId="Textedebulles">
    <w:name w:val="Balloon Text"/>
    <w:basedOn w:val="Normal"/>
    <w:link w:val="TextedebullesCar"/>
    <w:uiPriority w:val="99"/>
    <w:semiHidden/>
    <w:unhideWhenUsed/>
    <w:rsid w:val="00CF1A8A"/>
    <w:rPr>
      <w:rFonts w:ascii="Tahoma" w:hAnsi="Tahoma" w:cs="Tahoma"/>
      <w:sz w:val="16"/>
      <w:szCs w:val="16"/>
    </w:rPr>
  </w:style>
  <w:style w:type="character" w:customStyle="1" w:styleId="TextedebullesCar">
    <w:name w:val="Texte de bulles Car"/>
    <w:basedOn w:val="Policepardfaut"/>
    <w:link w:val="Textedebulles"/>
    <w:uiPriority w:val="99"/>
    <w:semiHidden/>
    <w:rsid w:val="00CF1A8A"/>
    <w:rPr>
      <w:rFonts w:ascii="Tahoma" w:eastAsia="Times New Roman" w:hAnsi="Tahoma" w:cs="Tahoma"/>
      <w:sz w:val="16"/>
      <w:szCs w:val="16"/>
      <w:lang w:eastAsia="fr-FR"/>
    </w:rPr>
  </w:style>
  <w:style w:type="character" w:customStyle="1" w:styleId="Titre3Car">
    <w:name w:val="Titre 3 Car"/>
    <w:basedOn w:val="Policepardfaut"/>
    <w:link w:val="Titre3"/>
    <w:rsid w:val="00EC4097"/>
    <w:rPr>
      <w:rFonts w:ascii="Times New Roman" w:eastAsia="Times New Roman" w:hAnsi="Times New Roman"/>
      <w:b/>
      <w:sz w:val="32"/>
      <w:szCs w:val="24"/>
    </w:rPr>
  </w:style>
  <w:style w:type="paragraph" w:customStyle="1" w:styleId="NonGras">
    <w:name w:val="Non Gras"/>
    <w:basedOn w:val="Titre1"/>
    <w:rsid w:val="00EC4097"/>
    <w:pPr>
      <w:keepNext w:val="0"/>
      <w:tabs>
        <w:tab w:val="left" w:pos="-1440"/>
        <w:tab w:val="left" w:pos="-720"/>
        <w:tab w:val="left" w:pos="1"/>
        <w:tab w:val="left" w:pos="540"/>
        <w:tab w:val="left" w:pos="1440"/>
        <w:tab w:val="left" w:pos="2160"/>
        <w:tab w:val="left" w:pos="2880"/>
        <w:tab w:val="left" w:pos="3600"/>
        <w:tab w:val="left" w:pos="4320"/>
        <w:tab w:val="left" w:pos="5040"/>
        <w:tab w:val="left" w:pos="57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before="0" w:after="0"/>
      <w:jc w:val="both"/>
    </w:pPr>
    <w:rPr>
      <w:rFonts w:ascii="Times New Roman" w:hAnsi="Times New Roman"/>
      <w:b w:val="0"/>
      <w:kern w:val="0"/>
      <w:sz w:val="24"/>
      <w:szCs w:val="20"/>
    </w:rPr>
  </w:style>
  <w:style w:type="character" w:customStyle="1" w:styleId="Titre1Car">
    <w:name w:val="Titre 1 Car"/>
    <w:basedOn w:val="Policepardfaut"/>
    <w:link w:val="Titre1"/>
    <w:uiPriority w:val="9"/>
    <w:rsid w:val="00EC4097"/>
    <w:rPr>
      <w:rFonts w:ascii="Cambria" w:eastAsia="Times New Roman" w:hAnsi="Cambria" w:cs="Times New Roman"/>
      <w:b/>
      <w:bCs/>
      <w:kern w:val="32"/>
      <w:sz w:val="32"/>
      <w:szCs w:val="32"/>
    </w:rPr>
  </w:style>
  <w:style w:type="paragraph" w:styleId="En-tte">
    <w:name w:val="header"/>
    <w:basedOn w:val="Normal"/>
    <w:link w:val="En-tteCar"/>
    <w:uiPriority w:val="99"/>
    <w:semiHidden/>
    <w:unhideWhenUsed/>
    <w:rsid w:val="00584E67"/>
    <w:pPr>
      <w:tabs>
        <w:tab w:val="center" w:pos="4536"/>
        <w:tab w:val="right" w:pos="9072"/>
      </w:tabs>
    </w:pPr>
  </w:style>
  <w:style w:type="character" w:customStyle="1" w:styleId="En-tteCar">
    <w:name w:val="En-tête Car"/>
    <w:basedOn w:val="Policepardfaut"/>
    <w:link w:val="En-tte"/>
    <w:uiPriority w:val="99"/>
    <w:semiHidden/>
    <w:rsid w:val="00584E67"/>
    <w:rPr>
      <w:rFonts w:ascii="Times New Roman" w:eastAsia="Times New Roman" w:hAnsi="Times New Roman"/>
      <w:sz w:val="24"/>
      <w:szCs w:val="24"/>
    </w:rPr>
  </w:style>
  <w:style w:type="character" w:styleId="Lienhypertexte">
    <w:name w:val="Hyperlink"/>
    <w:basedOn w:val="Policepardfaut"/>
    <w:uiPriority w:val="99"/>
    <w:unhideWhenUsed/>
    <w:rsid w:val="00F54FE7"/>
    <w:rPr>
      <w:color w:val="0000FF"/>
      <w:u w:val="single"/>
    </w:rPr>
  </w:style>
  <w:style w:type="character" w:customStyle="1" w:styleId="hps">
    <w:name w:val="hps"/>
    <w:basedOn w:val="Policepardfaut"/>
    <w:rsid w:val="00062E19"/>
  </w:style>
  <w:style w:type="paragraph" w:styleId="Notedebasdepage">
    <w:name w:val="footnote text"/>
    <w:aliases w:val="fn,fn1,Geneva 9,Font: Geneva 9,Boston 10,f,FOOTNOTES,single space,footnote text,Texte de note de bas de page,ALTS FOOTNOTE,Fodnotetekst Tegn,ft,Footnote Text Char2,Footnote Text Char1 Char,ADB,Car,Note de bas de page Car1 Car Car,9"/>
    <w:basedOn w:val="Normal"/>
    <w:link w:val="NotedebasdepageCar"/>
    <w:uiPriority w:val="99"/>
    <w:unhideWhenUsed/>
    <w:qFormat/>
    <w:rsid w:val="006A107C"/>
    <w:rPr>
      <w:rFonts w:ascii="Century Schoolbook" w:eastAsiaTheme="minorHAnsi" w:hAnsi="Century Schoolbook" w:cstheme="minorBidi"/>
      <w:sz w:val="20"/>
      <w:szCs w:val="20"/>
      <w:lang w:val="en-US" w:eastAsia="en-US"/>
    </w:rPr>
  </w:style>
  <w:style w:type="character" w:customStyle="1" w:styleId="NotedebasdepageCar">
    <w:name w:val="Note de bas de page Car"/>
    <w:aliases w:val="fn Car,fn1 Car,Geneva 9 Car,Font: Geneva 9 Car,Boston 10 Car,f Car,FOOTNOTES Car,single space Car,footnote text Car,Texte de note de bas de page Car,ALTS FOOTNOTE Car,Fodnotetekst Tegn Car,ft Car,Footnote Text Char2 Car,ADB Car"/>
    <w:basedOn w:val="Policepardfaut"/>
    <w:link w:val="Notedebasdepage"/>
    <w:uiPriority w:val="99"/>
    <w:qFormat/>
    <w:rsid w:val="006A107C"/>
    <w:rPr>
      <w:rFonts w:ascii="Century Schoolbook" w:eastAsiaTheme="minorHAnsi" w:hAnsi="Century Schoolbook" w:cstheme="minorBidi"/>
      <w:lang w:val="en-US" w:eastAsia="en-US"/>
    </w:rPr>
  </w:style>
  <w:style w:type="character" w:styleId="Appelnotedebasdep">
    <w:name w:val="footnote reference"/>
    <w:aliases w:val="ftref,16 Point,Superscript 6 Point,Ref,de nota al pie,Footnote,BVI fnr, BVI fnr,Знак сноски 1,Footnote Reference Number,Footnote Reference Char Char Char,Normal + Font:9 Point,Superscript 3 Point Times,note bp,16 Point Char Char"/>
    <w:basedOn w:val="Policepardfaut"/>
    <w:link w:val="16PointChar"/>
    <w:uiPriority w:val="99"/>
    <w:unhideWhenUsed/>
    <w:qFormat/>
    <w:rsid w:val="006A107C"/>
    <w:rPr>
      <w:vertAlign w:val="superscript"/>
    </w:rPr>
  </w:style>
  <w:style w:type="paragraph" w:styleId="Corpsdetexte">
    <w:name w:val="Body Text"/>
    <w:basedOn w:val="Normal"/>
    <w:link w:val="CorpsdetexteCar"/>
    <w:rsid w:val="00977BD7"/>
    <w:pPr>
      <w:suppressAutoHyphens/>
    </w:pPr>
    <w:rPr>
      <w:rFonts w:ascii="CG Times" w:hAnsi="CG Times"/>
      <w:spacing w:val="-2"/>
      <w:szCs w:val="20"/>
      <w:lang w:val="en-US" w:eastAsia="en-US"/>
    </w:rPr>
  </w:style>
  <w:style w:type="character" w:customStyle="1" w:styleId="CorpsdetexteCar">
    <w:name w:val="Corps de texte Car"/>
    <w:basedOn w:val="Policepardfaut"/>
    <w:link w:val="Corpsdetexte"/>
    <w:rsid w:val="00977BD7"/>
    <w:rPr>
      <w:rFonts w:ascii="CG Times" w:eastAsia="Times New Roman" w:hAnsi="CG Times"/>
      <w:spacing w:val="-2"/>
      <w:sz w:val="24"/>
      <w:lang w:val="en-US" w:eastAsia="en-US"/>
    </w:rPr>
  </w:style>
  <w:style w:type="paragraph" w:customStyle="1" w:styleId="16PointChar">
    <w:name w:val="16 Point Char"/>
    <w:aliases w:val="Superscript 6 Point Char,ftref Char,BVI fnr Char,Footnote Reference Number Char,Normal + Font:9 Point Char,Superscript 3 Point Times Char"/>
    <w:basedOn w:val="Normal"/>
    <w:next w:val="Normal"/>
    <w:link w:val="Appelnotedebasdep"/>
    <w:uiPriority w:val="99"/>
    <w:rsid w:val="00405EE1"/>
    <w:pPr>
      <w:spacing w:after="160" w:line="240" w:lineRule="exact"/>
    </w:pPr>
    <w:rPr>
      <w:rFonts w:ascii="Calibri" w:eastAsia="Calibri" w:hAnsi="Calibri"/>
      <w:sz w:val="20"/>
      <w:szCs w:val="20"/>
      <w:vertAlign w:val="superscript"/>
    </w:rPr>
  </w:style>
  <w:style w:type="paragraph" w:styleId="Rvision">
    <w:name w:val="Revision"/>
    <w:hidden/>
    <w:uiPriority w:val="99"/>
    <w:semiHidden/>
    <w:rsid w:val="00603BF4"/>
    <w:rPr>
      <w:rFonts w:ascii="Times New Roman" w:eastAsia="Times New Roman" w:hAnsi="Times New Roman"/>
      <w:sz w:val="24"/>
      <w:szCs w:val="24"/>
    </w:rPr>
  </w:style>
  <w:style w:type="character" w:styleId="Marquedecommentaire">
    <w:name w:val="annotation reference"/>
    <w:uiPriority w:val="99"/>
    <w:unhideWhenUsed/>
    <w:rsid w:val="00FE5614"/>
    <w:rPr>
      <w:sz w:val="16"/>
      <w:szCs w:val="16"/>
    </w:rPr>
  </w:style>
  <w:style w:type="paragraph" w:styleId="Commentaire">
    <w:name w:val="annotation text"/>
    <w:basedOn w:val="Normal"/>
    <w:link w:val="CommentaireCar"/>
    <w:uiPriority w:val="99"/>
    <w:semiHidden/>
    <w:unhideWhenUsed/>
    <w:rsid w:val="003517E7"/>
    <w:rPr>
      <w:sz w:val="20"/>
      <w:szCs w:val="20"/>
    </w:rPr>
  </w:style>
  <w:style w:type="character" w:customStyle="1" w:styleId="CommentaireCar">
    <w:name w:val="Commentaire Car"/>
    <w:basedOn w:val="Policepardfaut"/>
    <w:link w:val="Commentaire"/>
    <w:uiPriority w:val="99"/>
    <w:semiHidden/>
    <w:rsid w:val="003517E7"/>
    <w:rPr>
      <w:rFonts w:ascii="Times New Roman" w:eastAsia="Times New Roman" w:hAnsi="Times New Roman"/>
    </w:rPr>
  </w:style>
  <w:style w:type="paragraph" w:styleId="Objetducommentaire">
    <w:name w:val="annotation subject"/>
    <w:basedOn w:val="Commentaire"/>
    <w:next w:val="Commentaire"/>
    <w:link w:val="ObjetducommentaireCar"/>
    <w:uiPriority w:val="99"/>
    <w:semiHidden/>
    <w:unhideWhenUsed/>
    <w:rsid w:val="003517E7"/>
    <w:rPr>
      <w:b/>
      <w:bCs/>
    </w:rPr>
  </w:style>
  <w:style w:type="character" w:customStyle="1" w:styleId="ObjetducommentaireCar">
    <w:name w:val="Objet du commentaire Car"/>
    <w:basedOn w:val="CommentaireCar"/>
    <w:link w:val="Objetducommentaire"/>
    <w:uiPriority w:val="99"/>
    <w:semiHidden/>
    <w:rsid w:val="003517E7"/>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72740">
      <w:bodyDiv w:val="1"/>
      <w:marLeft w:val="0"/>
      <w:marRight w:val="0"/>
      <w:marTop w:val="0"/>
      <w:marBottom w:val="0"/>
      <w:divBdr>
        <w:top w:val="none" w:sz="0" w:space="0" w:color="auto"/>
        <w:left w:val="none" w:sz="0" w:space="0" w:color="auto"/>
        <w:bottom w:val="none" w:sz="0" w:space="0" w:color="auto"/>
        <w:right w:val="none" w:sz="0" w:space="0" w:color="auto"/>
      </w:divBdr>
    </w:div>
    <w:div w:id="97140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bakary57@yahoo.fr" TargetMode="External"/><Relationship Id="rId3" Type="http://schemas.openxmlformats.org/officeDocument/2006/relationships/settings" Target="settings.xml"/><Relationship Id="rId7" Type="http://schemas.openxmlformats.org/officeDocument/2006/relationships/hyperlink" Target="mailto:fatoumata.bocoum@prapsmali.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1274</Words>
  <Characters>7007</Characters>
  <Application>Microsoft Office Word</Application>
  <DocSecurity>0</DocSecurity>
  <Lines>58</Lines>
  <Paragraphs>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sotraore</dc:creator>
  <cp:lastModifiedBy>Fatoumata BOCOUM</cp:lastModifiedBy>
  <cp:revision>2</cp:revision>
  <cp:lastPrinted>2021-04-16T12:20:00Z</cp:lastPrinted>
  <dcterms:created xsi:type="dcterms:W3CDTF">2024-04-17T15:11:00Z</dcterms:created>
  <dcterms:modified xsi:type="dcterms:W3CDTF">2024-04-17T15:11:00Z</dcterms:modified>
</cp:coreProperties>
</file>