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E8043" w14:textId="77777777" w:rsidR="0010680D" w:rsidRDefault="0010680D">
      <w:pPr>
        <w:jc w:val="center"/>
        <w:rPr>
          <w:b/>
          <w:spacing w:val="-2"/>
          <w:sz w:val="22"/>
          <w:szCs w:val="22"/>
          <w:u w:val="single"/>
        </w:rPr>
      </w:pPr>
    </w:p>
    <w:tbl>
      <w:tblPr>
        <w:tblW w:w="9457" w:type="dxa"/>
        <w:jc w:val="center"/>
        <w:tblCellMar>
          <w:left w:w="10" w:type="dxa"/>
          <w:right w:w="10" w:type="dxa"/>
        </w:tblCellMar>
        <w:tblLook w:val="04A0" w:firstRow="1" w:lastRow="0" w:firstColumn="1" w:lastColumn="0" w:noHBand="0" w:noVBand="1"/>
      </w:tblPr>
      <w:tblGrid>
        <w:gridCol w:w="4537"/>
        <w:gridCol w:w="951"/>
        <w:gridCol w:w="3969"/>
      </w:tblGrid>
      <w:tr w:rsidR="0010680D" w14:paraId="76BFFFB0" w14:textId="77777777">
        <w:trPr>
          <w:trHeight w:val="2252"/>
          <w:jc w:val="center"/>
        </w:trPr>
        <w:tc>
          <w:tcPr>
            <w:tcW w:w="4537" w:type="dxa"/>
            <w:shd w:val="clear" w:color="auto" w:fill="auto"/>
            <w:tcMar>
              <w:top w:w="0" w:type="dxa"/>
              <w:left w:w="108" w:type="dxa"/>
              <w:bottom w:w="0" w:type="dxa"/>
              <w:right w:w="108" w:type="dxa"/>
            </w:tcMar>
          </w:tcPr>
          <w:p w14:paraId="5682C51C" w14:textId="77777777" w:rsidR="00E957E2" w:rsidRPr="00E957E2" w:rsidRDefault="00E957E2" w:rsidP="00E957E2">
            <w:pPr>
              <w:ind w:right="-108"/>
              <w:jc w:val="center"/>
              <w:rPr>
                <w:rFonts w:eastAsia="Calibri"/>
                <w:b/>
                <w:sz w:val="22"/>
                <w:szCs w:val="22"/>
                <w:lang w:eastAsia="en-US"/>
              </w:rPr>
            </w:pPr>
            <w:r w:rsidRPr="00E957E2">
              <w:rPr>
                <w:rFonts w:eastAsia="Calibri"/>
                <w:b/>
                <w:sz w:val="22"/>
                <w:szCs w:val="22"/>
                <w:lang w:eastAsia="en-US"/>
              </w:rPr>
              <w:t>MINISTERE DE L’AGRICULTURE</w:t>
            </w:r>
          </w:p>
          <w:p w14:paraId="71D0AC25" w14:textId="77777777" w:rsidR="00E957E2" w:rsidRPr="00E957E2" w:rsidRDefault="00E957E2" w:rsidP="00E957E2">
            <w:pPr>
              <w:ind w:right="-108"/>
              <w:jc w:val="center"/>
              <w:rPr>
                <w:rFonts w:eastAsia="Calibri"/>
                <w:b/>
                <w:sz w:val="22"/>
                <w:szCs w:val="22"/>
                <w:lang w:eastAsia="en-US"/>
              </w:rPr>
            </w:pPr>
            <w:r w:rsidRPr="00E957E2">
              <w:rPr>
                <w:rFonts w:eastAsia="Calibri"/>
                <w:b/>
                <w:sz w:val="22"/>
                <w:szCs w:val="22"/>
                <w:lang w:eastAsia="en-US"/>
              </w:rPr>
              <w:t>………………</w:t>
            </w:r>
          </w:p>
          <w:p w14:paraId="6D68F3A3" w14:textId="77777777" w:rsidR="00E957E2" w:rsidRPr="00E957E2" w:rsidRDefault="00E957E2" w:rsidP="00E957E2">
            <w:pPr>
              <w:ind w:right="-108"/>
              <w:jc w:val="center"/>
              <w:rPr>
                <w:rFonts w:eastAsia="Calibri"/>
                <w:b/>
                <w:bCs/>
                <w:sz w:val="22"/>
                <w:szCs w:val="22"/>
                <w:lang w:eastAsia="en-US"/>
              </w:rPr>
            </w:pPr>
            <w:r w:rsidRPr="00E957E2">
              <w:rPr>
                <w:rFonts w:eastAsia="Calibri"/>
                <w:b/>
                <w:bCs/>
                <w:sz w:val="22"/>
                <w:szCs w:val="22"/>
                <w:lang w:eastAsia="en-US"/>
              </w:rPr>
              <w:t>OFFICE DU NIGER</w:t>
            </w:r>
          </w:p>
          <w:p w14:paraId="6E579924" w14:textId="77777777" w:rsidR="00E957E2" w:rsidRPr="00E957E2" w:rsidRDefault="00E957E2" w:rsidP="00E957E2">
            <w:pPr>
              <w:ind w:right="-108"/>
              <w:jc w:val="center"/>
              <w:rPr>
                <w:rFonts w:eastAsia="Calibri"/>
                <w:b/>
                <w:sz w:val="22"/>
                <w:szCs w:val="22"/>
                <w:lang w:eastAsia="en-US"/>
              </w:rPr>
            </w:pPr>
            <w:r w:rsidRPr="00E957E2">
              <w:rPr>
                <w:rFonts w:eastAsia="Calibri"/>
                <w:b/>
                <w:sz w:val="22"/>
                <w:szCs w:val="22"/>
                <w:lang w:eastAsia="en-US"/>
              </w:rPr>
              <w:t>…………….</w:t>
            </w:r>
          </w:p>
          <w:p w14:paraId="319AEDB2" w14:textId="77777777" w:rsidR="00E957E2" w:rsidRPr="00E957E2" w:rsidRDefault="00E957E2" w:rsidP="00E957E2">
            <w:pPr>
              <w:ind w:right="-108"/>
              <w:jc w:val="center"/>
              <w:rPr>
                <w:rFonts w:eastAsia="Calibri"/>
                <w:b/>
                <w:bCs/>
                <w:color w:val="FF0000"/>
                <w:sz w:val="22"/>
                <w:szCs w:val="22"/>
                <w:lang w:eastAsia="en-US"/>
              </w:rPr>
            </w:pPr>
            <w:r w:rsidRPr="00E957E2">
              <w:rPr>
                <w:rFonts w:eastAsia="Calibri"/>
                <w:b/>
                <w:bCs/>
                <w:color w:val="FF0000"/>
                <w:sz w:val="22"/>
                <w:szCs w:val="22"/>
                <w:lang w:eastAsia="en-US"/>
              </w:rPr>
              <w:t>DIRECTION GENERALE</w:t>
            </w:r>
          </w:p>
          <w:p w14:paraId="1F9D83A2" w14:textId="77777777" w:rsidR="00E957E2" w:rsidRPr="00E957E2" w:rsidRDefault="00E957E2" w:rsidP="00E957E2">
            <w:pPr>
              <w:ind w:right="-108"/>
              <w:jc w:val="center"/>
              <w:rPr>
                <w:rFonts w:eastAsia="Calibri"/>
                <w:b/>
                <w:color w:val="FF0000"/>
                <w:sz w:val="22"/>
                <w:szCs w:val="22"/>
                <w:lang w:eastAsia="en-US"/>
              </w:rPr>
            </w:pPr>
            <w:r w:rsidRPr="00E957E2">
              <w:rPr>
                <w:rFonts w:eastAsia="Calibri"/>
                <w:b/>
                <w:color w:val="FF0000"/>
                <w:sz w:val="22"/>
                <w:szCs w:val="22"/>
                <w:lang w:eastAsia="en-US"/>
              </w:rPr>
              <w:t>……………</w:t>
            </w:r>
          </w:p>
          <w:p w14:paraId="78CF99A4" w14:textId="77777777" w:rsidR="00E957E2" w:rsidRPr="00E957E2" w:rsidRDefault="00E957E2" w:rsidP="00E957E2">
            <w:pPr>
              <w:ind w:right="-108"/>
              <w:jc w:val="center"/>
              <w:rPr>
                <w:rFonts w:eastAsia="Calibri"/>
                <w:b/>
                <w:bCs/>
                <w:color w:val="FF0000"/>
                <w:sz w:val="22"/>
                <w:szCs w:val="22"/>
                <w:lang w:eastAsia="en-US"/>
              </w:rPr>
            </w:pPr>
            <w:r w:rsidRPr="00E957E2">
              <w:rPr>
                <w:rFonts w:eastAsia="Calibri"/>
                <w:b/>
                <w:bCs/>
                <w:color w:val="FF0000"/>
                <w:sz w:val="22"/>
                <w:szCs w:val="22"/>
                <w:lang w:eastAsia="en-US"/>
              </w:rPr>
              <w:t>DIRECTION DES FINANCES ET DE LA COMPTABILITE/SPM</w:t>
            </w:r>
          </w:p>
          <w:p w14:paraId="6C35973D" w14:textId="77777777" w:rsidR="0010680D" w:rsidRDefault="00DB1A4A">
            <w:pPr>
              <w:pStyle w:val="StyleComplexe11ptGrasInterlignesimple"/>
              <w:spacing w:line="276" w:lineRule="auto"/>
              <w:jc w:val="left"/>
            </w:pPr>
            <w:r>
              <w:rPr>
                <w:rFonts w:ascii="Times New Roman" w:hAnsi="Times New Roman"/>
                <w:noProof/>
              </w:rPr>
              <w:drawing>
                <wp:anchor distT="0" distB="0" distL="114300" distR="114300" simplePos="0" relativeHeight="251659264" behindDoc="0" locked="0" layoutInCell="1" allowOverlap="1" wp14:anchorId="200E97C9" wp14:editId="6AE1C745">
                  <wp:simplePos x="0" y="0"/>
                  <wp:positionH relativeFrom="column">
                    <wp:posOffset>1078863</wp:posOffset>
                  </wp:positionH>
                  <wp:positionV relativeFrom="paragraph">
                    <wp:posOffset>57150</wp:posOffset>
                  </wp:positionV>
                  <wp:extent cx="587373" cy="478158"/>
                  <wp:effectExtent l="0" t="0" r="3177" b="0"/>
                  <wp:wrapSquare wrapText="bothSides"/>
                  <wp:docPr id="2"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87373" cy="478158"/>
                          </a:xfrm>
                          <a:prstGeom prst="rect">
                            <a:avLst/>
                          </a:prstGeom>
                          <a:noFill/>
                          <a:ln>
                            <a:noFill/>
                            <a:prstDash/>
                          </a:ln>
                        </pic:spPr>
                      </pic:pic>
                    </a:graphicData>
                  </a:graphic>
                </wp:anchor>
              </w:drawing>
            </w:r>
          </w:p>
        </w:tc>
        <w:tc>
          <w:tcPr>
            <w:tcW w:w="951" w:type="dxa"/>
            <w:shd w:val="clear" w:color="auto" w:fill="auto"/>
            <w:tcMar>
              <w:top w:w="0" w:type="dxa"/>
              <w:left w:w="108" w:type="dxa"/>
              <w:bottom w:w="0" w:type="dxa"/>
              <w:right w:w="108" w:type="dxa"/>
            </w:tcMar>
          </w:tcPr>
          <w:p w14:paraId="5EF7E3CA" w14:textId="77777777" w:rsidR="0010680D" w:rsidRDefault="0010680D">
            <w:pPr>
              <w:pStyle w:val="Sansinterligne"/>
              <w:spacing w:line="276" w:lineRule="auto"/>
              <w:jc w:val="both"/>
              <w:rPr>
                <w:rFonts w:ascii="Times New Roman" w:hAnsi="Times New Roman"/>
                <w:b/>
                <w:sz w:val="24"/>
                <w:szCs w:val="24"/>
              </w:rPr>
            </w:pPr>
          </w:p>
        </w:tc>
        <w:tc>
          <w:tcPr>
            <w:tcW w:w="3969" w:type="dxa"/>
            <w:shd w:val="clear" w:color="auto" w:fill="auto"/>
            <w:tcMar>
              <w:top w:w="0" w:type="dxa"/>
              <w:left w:w="108" w:type="dxa"/>
              <w:bottom w:w="0" w:type="dxa"/>
              <w:right w:w="108" w:type="dxa"/>
            </w:tcMar>
          </w:tcPr>
          <w:p w14:paraId="66EA941F" w14:textId="77777777" w:rsidR="0010680D" w:rsidRDefault="00DB1A4A">
            <w:pPr>
              <w:pStyle w:val="Sansinterligne"/>
              <w:spacing w:line="276" w:lineRule="auto"/>
              <w:jc w:val="center"/>
              <w:rPr>
                <w:rFonts w:ascii="Times New Roman" w:hAnsi="Times New Roman"/>
                <w:b/>
                <w:szCs w:val="24"/>
              </w:rPr>
            </w:pPr>
            <w:r>
              <w:rPr>
                <w:rFonts w:ascii="Times New Roman" w:hAnsi="Times New Roman"/>
                <w:b/>
                <w:szCs w:val="24"/>
              </w:rPr>
              <w:t xml:space="preserve">         REPUBLIQUE DU MALI</w:t>
            </w:r>
          </w:p>
          <w:p w14:paraId="50415E00" w14:textId="77777777" w:rsidR="0010680D" w:rsidRDefault="00DB1A4A">
            <w:pPr>
              <w:pStyle w:val="Sansinterligne"/>
              <w:spacing w:line="276" w:lineRule="auto"/>
              <w:jc w:val="center"/>
            </w:pPr>
            <w:r>
              <w:rPr>
                <w:rFonts w:ascii="Times New Roman" w:hAnsi="Times New Roman"/>
                <w:b/>
                <w:szCs w:val="24"/>
              </w:rPr>
              <w:t xml:space="preserve">       Un Peuple - Un But - Une Foi</w:t>
            </w:r>
          </w:p>
        </w:tc>
      </w:tr>
    </w:tbl>
    <w:p w14:paraId="3EC0ED09" w14:textId="77777777" w:rsidR="0010680D" w:rsidRDefault="0010680D">
      <w:pPr>
        <w:jc w:val="center"/>
        <w:rPr>
          <w:b/>
          <w:spacing w:val="-2"/>
          <w:sz w:val="22"/>
          <w:szCs w:val="22"/>
          <w:u w:val="single"/>
        </w:rPr>
      </w:pPr>
    </w:p>
    <w:p w14:paraId="0A5253E8" w14:textId="77777777" w:rsidR="0010680D" w:rsidRDefault="0010680D">
      <w:pPr>
        <w:jc w:val="center"/>
        <w:rPr>
          <w:b/>
          <w:spacing w:val="-2"/>
          <w:sz w:val="22"/>
          <w:szCs w:val="22"/>
          <w:u w:val="single"/>
        </w:rPr>
      </w:pPr>
    </w:p>
    <w:p w14:paraId="13699266" w14:textId="77777777" w:rsidR="0010680D" w:rsidRDefault="0010680D">
      <w:pPr>
        <w:rPr>
          <w:b/>
          <w:spacing w:val="-2"/>
          <w:sz w:val="22"/>
          <w:szCs w:val="22"/>
          <w:u w:val="single"/>
        </w:rPr>
      </w:pPr>
    </w:p>
    <w:p w14:paraId="5421FF7C" w14:textId="77777777" w:rsidR="0010680D" w:rsidRDefault="0010680D">
      <w:pPr>
        <w:rPr>
          <w:b/>
          <w:spacing w:val="-2"/>
          <w:sz w:val="22"/>
          <w:szCs w:val="22"/>
          <w:u w:val="single"/>
        </w:rPr>
      </w:pPr>
    </w:p>
    <w:p w14:paraId="37532D3C" w14:textId="77777777" w:rsidR="0010680D" w:rsidRDefault="0010680D">
      <w:pPr>
        <w:jc w:val="center"/>
        <w:rPr>
          <w:b/>
          <w:spacing w:val="-2"/>
          <w:sz w:val="22"/>
          <w:szCs w:val="22"/>
          <w:u w:val="single"/>
        </w:rPr>
      </w:pPr>
    </w:p>
    <w:p w14:paraId="0CFB33F0" w14:textId="77777777" w:rsidR="0010680D" w:rsidRDefault="00DB1A4A">
      <w:pPr>
        <w:jc w:val="center"/>
        <w:rPr>
          <w:b/>
          <w:spacing w:val="-2"/>
          <w:sz w:val="44"/>
          <w:szCs w:val="44"/>
          <w:u w:val="single"/>
        </w:rPr>
      </w:pPr>
      <w:r>
        <w:rPr>
          <w:b/>
          <w:spacing w:val="-2"/>
          <w:sz w:val="44"/>
          <w:szCs w:val="44"/>
          <w:u w:val="single"/>
        </w:rPr>
        <w:t>AVIS DE MANIFESTATION D’INTERET</w:t>
      </w:r>
    </w:p>
    <w:p w14:paraId="1C042933" w14:textId="77777777" w:rsidR="0010680D" w:rsidRDefault="0010680D">
      <w:pPr>
        <w:jc w:val="center"/>
        <w:rPr>
          <w:b/>
          <w:spacing w:val="-2"/>
          <w:sz w:val="44"/>
          <w:szCs w:val="44"/>
          <w:u w:val="single"/>
        </w:rPr>
      </w:pPr>
    </w:p>
    <w:p w14:paraId="66AD470B" w14:textId="77777777" w:rsidR="0010680D" w:rsidRDefault="0010680D">
      <w:pPr>
        <w:jc w:val="center"/>
        <w:rPr>
          <w:b/>
          <w:spacing w:val="-2"/>
          <w:sz w:val="44"/>
          <w:szCs w:val="44"/>
          <w:u w:val="single"/>
        </w:rPr>
      </w:pPr>
    </w:p>
    <w:p w14:paraId="208B4FB5" w14:textId="27428E82" w:rsidR="0010680D" w:rsidRDefault="00DB1A4A">
      <w:pPr>
        <w:jc w:val="center"/>
        <w:rPr>
          <w:b/>
          <w:spacing w:val="-2"/>
          <w:sz w:val="44"/>
          <w:szCs w:val="44"/>
          <w:u w:val="single"/>
        </w:rPr>
      </w:pPr>
      <w:r>
        <w:rPr>
          <w:b/>
          <w:spacing w:val="-2"/>
          <w:sz w:val="44"/>
          <w:szCs w:val="44"/>
          <w:u w:val="single"/>
        </w:rPr>
        <w:t>AMI N°…………../PDG-ON DU ………</w:t>
      </w:r>
      <w:r>
        <w:rPr>
          <w:b/>
          <w:spacing w:val="-2"/>
          <w:sz w:val="44"/>
          <w:szCs w:val="44"/>
          <w:u w:val="single"/>
        </w:rPr>
        <w:tab/>
        <w:t>202</w:t>
      </w:r>
      <w:r w:rsidR="00E957E2">
        <w:rPr>
          <w:b/>
          <w:spacing w:val="-2"/>
          <w:sz w:val="44"/>
          <w:szCs w:val="44"/>
          <w:u w:val="single"/>
        </w:rPr>
        <w:t>4</w:t>
      </w:r>
    </w:p>
    <w:p w14:paraId="1B7D9D03" w14:textId="77777777" w:rsidR="0010680D" w:rsidRDefault="0010680D"/>
    <w:p w14:paraId="3CFD2FCA" w14:textId="77777777" w:rsidR="0010680D" w:rsidRDefault="0010680D"/>
    <w:p w14:paraId="581F3EF5" w14:textId="77777777" w:rsidR="0010680D" w:rsidRDefault="0010680D"/>
    <w:p w14:paraId="41BF3065" w14:textId="77777777" w:rsidR="0010680D" w:rsidRDefault="0010680D"/>
    <w:p w14:paraId="5EB0620A" w14:textId="77777777" w:rsidR="0010680D" w:rsidRDefault="0010680D"/>
    <w:p w14:paraId="2FAE012F" w14:textId="68088300" w:rsidR="0010680D" w:rsidRDefault="00DB1A4A">
      <w:pPr>
        <w:spacing w:after="120"/>
        <w:ind w:right="74"/>
        <w:jc w:val="both"/>
      </w:pPr>
      <w:r>
        <w:rPr>
          <w:b/>
          <w:sz w:val="32"/>
          <w:szCs w:val="22"/>
        </w:rPr>
        <w:t>SERVICES DE CONSULTANTS POUR LA PRESTATION DE CONTROLE DES TRAVAUX DU PROGRAMME ANNUEL D’ENTRETIEN DES RESEAUX HYDRAULIQUES PRIMAIRE ET SECONDAIRE DE L’OFFICE DU NIGER, EXERCICE 202</w:t>
      </w:r>
      <w:r w:rsidR="00E957E2">
        <w:rPr>
          <w:b/>
          <w:sz w:val="32"/>
          <w:szCs w:val="22"/>
        </w:rPr>
        <w:t>4</w:t>
      </w:r>
    </w:p>
    <w:p w14:paraId="417042F6" w14:textId="77777777" w:rsidR="0010680D" w:rsidRDefault="0010680D"/>
    <w:p w14:paraId="0AC5BDDF" w14:textId="77777777" w:rsidR="0010680D" w:rsidRDefault="0010680D"/>
    <w:p w14:paraId="5F11DA11" w14:textId="77777777" w:rsidR="0010680D" w:rsidRDefault="0010680D">
      <w:pPr>
        <w:jc w:val="both"/>
        <w:rPr>
          <w:b/>
          <w:sz w:val="22"/>
          <w:szCs w:val="22"/>
        </w:rPr>
      </w:pPr>
    </w:p>
    <w:p w14:paraId="4AE7B802" w14:textId="77777777" w:rsidR="0010680D" w:rsidRDefault="0010680D">
      <w:pPr>
        <w:jc w:val="both"/>
        <w:rPr>
          <w:b/>
          <w:sz w:val="22"/>
          <w:szCs w:val="22"/>
        </w:rPr>
      </w:pPr>
    </w:p>
    <w:p w14:paraId="368B0BE7" w14:textId="77777777" w:rsidR="0010680D" w:rsidRDefault="00DB1A4A">
      <w:pPr>
        <w:jc w:val="both"/>
      </w:pPr>
      <w:r>
        <w:rPr>
          <w:b/>
          <w:sz w:val="22"/>
          <w:szCs w:val="22"/>
        </w:rPr>
        <w:t>Financement :</w:t>
      </w:r>
      <w:r>
        <w:rPr>
          <w:sz w:val="22"/>
          <w:szCs w:val="22"/>
        </w:rPr>
        <w:t xml:space="preserve"> Office du Niger</w:t>
      </w:r>
    </w:p>
    <w:p w14:paraId="0F547B55" w14:textId="77777777" w:rsidR="0010680D" w:rsidRDefault="0010680D"/>
    <w:p w14:paraId="370C1A43" w14:textId="77777777" w:rsidR="0010680D" w:rsidRDefault="0010680D"/>
    <w:p w14:paraId="66584086" w14:textId="77777777" w:rsidR="0010680D" w:rsidRDefault="0010680D"/>
    <w:p w14:paraId="62B039C2" w14:textId="77777777" w:rsidR="0010680D" w:rsidRDefault="0010680D"/>
    <w:p w14:paraId="1DA4A297" w14:textId="77777777" w:rsidR="0010680D" w:rsidRDefault="0010680D"/>
    <w:p w14:paraId="4FFE4FE6" w14:textId="77777777" w:rsidR="0010680D" w:rsidRDefault="0010680D"/>
    <w:p w14:paraId="6A4C0A9C" w14:textId="77777777" w:rsidR="0010680D" w:rsidRDefault="0010680D"/>
    <w:p w14:paraId="023FFDA2" w14:textId="77777777" w:rsidR="0010680D" w:rsidRDefault="0010680D"/>
    <w:p w14:paraId="6BF1E619" w14:textId="77777777" w:rsidR="0010680D" w:rsidRDefault="0010680D"/>
    <w:p w14:paraId="3A153A68" w14:textId="77777777" w:rsidR="0010680D" w:rsidRDefault="0010680D"/>
    <w:p w14:paraId="5B6E72C8" w14:textId="77777777" w:rsidR="0010680D" w:rsidRDefault="0010680D"/>
    <w:p w14:paraId="37365C0A" w14:textId="760A627F" w:rsidR="0010680D" w:rsidRDefault="00DB1A4A">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sidR="00C67276">
        <w:rPr>
          <w:b/>
        </w:rPr>
        <w:t>Mars</w:t>
      </w:r>
      <w:r>
        <w:rPr>
          <w:b/>
        </w:rPr>
        <w:t xml:space="preserve"> 202</w:t>
      </w:r>
      <w:r w:rsidR="009120E8">
        <w:rPr>
          <w:b/>
        </w:rPr>
        <w:t>4</w:t>
      </w:r>
    </w:p>
    <w:p w14:paraId="3B75CF5D" w14:textId="77777777" w:rsidR="0010680D" w:rsidRDefault="0010680D">
      <w:pPr>
        <w:pageBreakBefore/>
        <w:spacing w:after="160" w:line="247" w:lineRule="auto"/>
      </w:pPr>
    </w:p>
    <w:tbl>
      <w:tblPr>
        <w:tblW w:w="9486" w:type="dxa"/>
        <w:jc w:val="center"/>
        <w:tblCellMar>
          <w:left w:w="10" w:type="dxa"/>
          <w:right w:w="10" w:type="dxa"/>
        </w:tblCellMar>
        <w:tblLook w:val="04A0" w:firstRow="1" w:lastRow="0" w:firstColumn="1" w:lastColumn="0" w:noHBand="0" w:noVBand="1"/>
      </w:tblPr>
      <w:tblGrid>
        <w:gridCol w:w="4551"/>
        <w:gridCol w:w="954"/>
        <w:gridCol w:w="3981"/>
      </w:tblGrid>
      <w:tr w:rsidR="0010680D" w14:paraId="7FB50946" w14:textId="77777777">
        <w:trPr>
          <w:trHeight w:val="1713"/>
          <w:jc w:val="center"/>
        </w:trPr>
        <w:tc>
          <w:tcPr>
            <w:tcW w:w="4551" w:type="dxa"/>
            <w:shd w:val="clear" w:color="auto" w:fill="auto"/>
            <w:tcMar>
              <w:top w:w="0" w:type="dxa"/>
              <w:left w:w="108" w:type="dxa"/>
              <w:bottom w:w="0" w:type="dxa"/>
              <w:right w:w="108" w:type="dxa"/>
            </w:tcMar>
          </w:tcPr>
          <w:p w14:paraId="631B65E6" w14:textId="77777777" w:rsidR="009120E8" w:rsidRPr="009120E8" w:rsidRDefault="009120E8" w:rsidP="009120E8">
            <w:pPr>
              <w:ind w:right="-108"/>
              <w:jc w:val="center"/>
              <w:rPr>
                <w:rFonts w:eastAsia="Calibri"/>
                <w:b/>
                <w:sz w:val="22"/>
                <w:szCs w:val="22"/>
                <w:lang w:eastAsia="en-US"/>
              </w:rPr>
            </w:pPr>
            <w:r w:rsidRPr="009120E8">
              <w:rPr>
                <w:rFonts w:eastAsia="Calibri"/>
                <w:b/>
                <w:sz w:val="22"/>
                <w:szCs w:val="22"/>
                <w:lang w:eastAsia="en-US"/>
              </w:rPr>
              <w:t>MINISTERE DE L’AGRICULTURE</w:t>
            </w:r>
          </w:p>
          <w:p w14:paraId="2D21156D" w14:textId="77777777" w:rsidR="009120E8" w:rsidRPr="009120E8" w:rsidRDefault="009120E8" w:rsidP="009120E8">
            <w:pPr>
              <w:ind w:right="-108"/>
              <w:jc w:val="center"/>
              <w:rPr>
                <w:rFonts w:eastAsia="Calibri"/>
                <w:b/>
                <w:sz w:val="22"/>
                <w:szCs w:val="22"/>
                <w:lang w:eastAsia="en-US"/>
              </w:rPr>
            </w:pPr>
            <w:r w:rsidRPr="009120E8">
              <w:rPr>
                <w:rFonts w:eastAsia="Calibri"/>
                <w:b/>
                <w:sz w:val="22"/>
                <w:szCs w:val="22"/>
                <w:lang w:eastAsia="en-US"/>
              </w:rPr>
              <w:t>………………</w:t>
            </w:r>
          </w:p>
          <w:p w14:paraId="693FCD83" w14:textId="77777777" w:rsidR="009120E8" w:rsidRPr="009120E8" w:rsidRDefault="009120E8" w:rsidP="009120E8">
            <w:pPr>
              <w:ind w:right="-108"/>
              <w:jc w:val="center"/>
              <w:rPr>
                <w:rFonts w:eastAsia="Calibri"/>
                <w:b/>
                <w:bCs/>
                <w:sz w:val="22"/>
                <w:szCs w:val="22"/>
                <w:lang w:eastAsia="en-US"/>
              </w:rPr>
            </w:pPr>
            <w:r w:rsidRPr="009120E8">
              <w:rPr>
                <w:rFonts w:eastAsia="Calibri"/>
                <w:b/>
                <w:bCs/>
                <w:sz w:val="22"/>
                <w:szCs w:val="22"/>
                <w:lang w:eastAsia="en-US"/>
              </w:rPr>
              <w:t>OFFICE DU NIGER</w:t>
            </w:r>
          </w:p>
          <w:p w14:paraId="4FBC0F67" w14:textId="77777777" w:rsidR="009120E8" w:rsidRPr="009120E8" w:rsidRDefault="009120E8" w:rsidP="009120E8">
            <w:pPr>
              <w:ind w:right="-108"/>
              <w:jc w:val="center"/>
              <w:rPr>
                <w:rFonts w:eastAsia="Calibri"/>
                <w:b/>
                <w:sz w:val="22"/>
                <w:szCs w:val="22"/>
                <w:lang w:eastAsia="en-US"/>
              </w:rPr>
            </w:pPr>
            <w:r w:rsidRPr="009120E8">
              <w:rPr>
                <w:rFonts w:eastAsia="Calibri"/>
                <w:b/>
                <w:sz w:val="22"/>
                <w:szCs w:val="22"/>
                <w:lang w:eastAsia="en-US"/>
              </w:rPr>
              <w:t>…………….</w:t>
            </w:r>
          </w:p>
          <w:p w14:paraId="7CA7C312" w14:textId="77777777" w:rsidR="009120E8" w:rsidRPr="009120E8" w:rsidRDefault="009120E8" w:rsidP="009120E8">
            <w:pPr>
              <w:ind w:right="-108"/>
              <w:jc w:val="center"/>
              <w:rPr>
                <w:rFonts w:eastAsia="Calibri"/>
                <w:b/>
                <w:bCs/>
                <w:color w:val="FF0000"/>
                <w:sz w:val="22"/>
                <w:szCs w:val="22"/>
                <w:lang w:eastAsia="en-US"/>
              </w:rPr>
            </w:pPr>
            <w:r w:rsidRPr="009120E8">
              <w:rPr>
                <w:rFonts w:eastAsia="Calibri"/>
                <w:b/>
                <w:bCs/>
                <w:color w:val="FF0000"/>
                <w:sz w:val="22"/>
                <w:szCs w:val="22"/>
                <w:lang w:eastAsia="en-US"/>
              </w:rPr>
              <w:t>DIRECTION GENERALE</w:t>
            </w:r>
          </w:p>
          <w:p w14:paraId="4AF395E1" w14:textId="77777777" w:rsidR="009120E8" w:rsidRPr="009120E8" w:rsidRDefault="009120E8" w:rsidP="009120E8">
            <w:pPr>
              <w:ind w:right="-108"/>
              <w:jc w:val="center"/>
              <w:rPr>
                <w:rFonts w:eastAsia="Calibri"/>
                <w:b/>
                <w:color w:val="FF0000"/>
                <w:sz w:val="22"/>
                <w:szCs w:val="22"/>
                <w:lang w:eastAsia="en-US"/>
              </w:rPr>
            </w:pPr>
            <w:r w:rsidRPr="009120E8">
              <w:rPr>
                <w:rFonts w:eastAsia="Calibri"/>
                <w:b/>
                <w:color w:val="FF0000"/>
                <w:sz w:val="22"/>
                <w:szCs w:val="22"/>
                <w:lang w:eastAsia="en-US"/>
              </w:rPr>
              <w:t>……………</w:t>
            </w:r>
          </w:p>
          <w:p w14:paraId="7DC9BAD1" w14:textId="77777777" w:rsidR="009120E8" w:rsidRPr="009120E8" w:rsidRDefault="009120E8" w:rsidP="009120E8">
            <w:pPr>
              <w:ind w:right="-108"/>
              <w:jc w:val="center"/>
              <w:rPr>
                <w:rFonts w:eastAsia="Calibri"/>
                <w:b/>
                <w:bCs/>
                <w:color w:val="FF0000"/>
                <w:sz w:val="22"/>
                <w:szCs w:val="22"/>
                <w:lang w:eastAsia="en-US"/>
              </w:rPr>
            </w:pPr>
            <w:r w:rsidRPr="009120E8">
              <w:rPr>
                <w:rFonts w:eastAsia="Calibri"/>
                <w:b/>
                <w:bCs/>
                <w:color w:val="FF0000"/>
                <w:sz w:val="22"/>
                <w:szCs w:val="22"/>
                <w:lang w:eastAsia="en-US"/>
              </w:rPr>
              <w:t>DIRECTION DES FINANCES ET DE LA COMPTABILITE/SPM</w:t>
            </w:r>
          </w:p>
          <w:p w14:paraId="2555B574" w14:textId="77777777" w:rsidR="0010680D" w:rsidRDefault="00DB1A4A">
            <w:pPr>
              <w:pStyle w:val="StyleComplexe11ptGrasInterlignesimple"/>
              <w:spacing w:line="276" w:lineRule="auto"/>
              <w:jc w:val="left"/>
            </w:pPr>
            <w:r>
              <w:rPr>
                <w:rFonts w:ascii="Times New Roman" w:hAnsi="Times New Roman"/>
                <w:noProof/>
              </w:rPr>
              <w:drawing>
                <wp:anchor distT="0" distB="0" distL="114300" distR="114300" simplePos="0" relativeHeight="251660288" behindDoc="0" locked="0" layoutInCell="1" allowOverlap="1" wp14:anchorId="72A68651" wp14:editId="797BD320">
                  <wp:simplePos x="0" y="0"/>
                  <wp:positionH relativeFrom="column">
                    <wp:posOffset>1060447</wp:posOffset>
                  </wp:positionH>
                  <wp:positionV relativeFrom="paragraph">
                    <wp:posOffset>11430</wp:posOffset>
                  </wp:positionV>
                  <wp:extent cx="586743" cy="352428"/>
                  <wp:effectExtent l="0" t="0" r="3807" b="9522"/>
                  <wp:wrapSquare wrapText="bothSides"/>
                  <wp:docPr id="3"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86743" cy="352428"/>
                          </a:xfrm>
                          <a:prstGeom prst="rect">
                            <a:avLst/>
                          </a:prstGeom>
                          <a:noFill/>
                          <a:ln>
                            <a:noFill/>
                            <a:prstDash/>
                          </a:ln>
                        </pic:spPr>
                      </pic:pic>
                    </a:graphicData>
                  </a:graphic>
                </wp:anchor>
              </w:drawing>
            </w:r>
          </w:p>
        </w:tc>
        <w:tc>
          <w:tcPr>
            <w:tcW w:w="954" w:type="dxa"/>
            <w:shd w:val="clear" w:color="auto" w:fill="auto"/>
            <w:tcMar>
              <w:top w:w="0" w:type="dxa"/>
              <w:left w:w="108" w:type="dxa"/>
              <w:bottom w:w="0" w:type="dxa"/>
              <w:right w:w="108" w:type="dxa"/>
            </w:tcMar>
          </w:tcPr>
          <w:p w14:paraId="641EE12E" w14:textId="77777777" w:rsidR="0010680D" w:rsidRDefault="0010680D">
            <w:pPr>
              <w:pStyle w:val="Sansinterligne"/>
              <w:spacing w:line="276" w:lineRule="auto"/>
              <w:jc w:val="both"/>
              <w:rPr>
                <w:rFonts w:ascii="Times New Roman" w:hAnsi="Times New Roman"/>
                <w:b/>
                <w:sz w:val="24"/>
                <w:szCs w:val="24"/>
              </w:rPr>
            </w:pPr>
          </w:p>
        </w:tc>
        <w:tc>
          <w:tcPr>
            <w:tcW w:w="3981" w:type="dxa"/>
            <w:shd w:val="clear" w:color="auto" w:fill="auto"/>
            <w:tcMar>
              <w:top w:w="0" w:type="dxa"/>
              <w:left w:w="108" w:type="dxa"/>
              <w:bottom w:w="0" w:type="dxa"/>
              <w:right w:w="108" w:type="dxa"/>
            </w:tcMar>
          </w:tcPr>
          <w:p w14:paraId="0FB18AD7" w14:textId="77777777" w:rsidR="0010680D" w:rsidRDefault="00DB1A4A">
            <w:pPr>
              <w:pStyle w:val="Sansinterligne"/>
              <w:spacing w:line="276" w:lineRule="auto"/>
              <w:jc w:val="center"/>
              <w:rPr>
                <w:rFonts w:ascii="Times New Roman" w:hAnsi="Times New Roman"/>
                <w:b/>
                <w:szCs w:val="24"/>
              </w:rPr>
            </w:pPr>
            <w:r>
              <w:rPr>
                <w:rFonts w:ascii="Times New Roman" w:hAnsi="Times New Roman"/>
                <w:b/>
                <w:szCs w:val="24"/>
              </w:rPr>
              <w:t xml:space="preserve">         REPUBLIQUE DU MALI</w:t>
            </w:r>
          </w:p>
          <w:p w14:paraId="29280784" w14:textId="77777777" w:rsidR="0010680D" w:rsidRDefault="00DB1A4A">
            <w:pPr>
              <w:pStyle w:val="Sansinterligne"/>
              <w:spacing w:line="276" w:lineRule="auto"/>
              <w:jc w:val="center"/>
            </w:pPr>
            <w:r>
              <w:rPr>
                <w:rFonts w:ascii="Times New Roman" w:hAnsi="Times New Roman"/>
                <w:b/>
                <w:szCs w:val="24"/>
              </w:rPr>
              <w:t xml:space="preserve">       Un Peuple - Un But - Une Foi</w:t>
            </w:r>
          </w:p>
        </w:tc>
      </w:tr>
    </w:tbl>
    <w:p w14:paraId="5F31B6B8" w14:textId="77777777" w:rsidR="0010680D" w:rsidRDefault="0010680D">
      <w:pPr>
        <w:spacing w:after="120"/>
        <w:ind w:left="2124" w:right="74" w:firstLine="708"/>
        <w:jc w:val="both"/>
        <w:rPr>
          <w:b/>
          <w:spacing w:val="-2"/>
          <w:sz w:val="4"/>
          <w:u w:val="single"/>
        </w:rPr>
      </w:pPr>
    </w:p>
    <w:p w14:paraId="113B8717" w14:textId="77777777" w:rsidR="0010680D" w:rsidRPr="00991EC3" w:rsidRDefault="0010680D">
      <w:pPr>
        <w:jc w:val="center"/>
        <w:rPr>
          <w:b/>
          <w:spacing w:val="-2"/>
          <w:sz w:val="14"/>
          <w:szCs w:val="44"/>
          <w:u w:val="single"/>
        </w:rPr>
      </w:pPr>
    </w:p>
    <w:p w14:paraId="33BA3374" w14:textId="16D17847" w:rsidR="0010680D" w:rsidRPr="00B463D3" w:rsidRDefault="00DB1A4A">
      <w:pPr>
        <w:jc w:val="center"/>
        <w:rPr>
          <w:b/>
          <w:spacing w:val="-2"/>
          <w:sz w:val="36"/>
          <w:szCs w:val="44"/>
          <w:u w:val="single"/>
        </w:rPr>
      </w:pPr>
      <w:r w:rsidRPr="00B463D3">
        <w:rPr>
          <w:b/>
          <w:spacing w:val="-2"/>
          <w:sz w:val="36"/>
          <w:szCs w:val="44"/>
          <w:u w:val="single"/>
        </w:rPr>
        <w:t>AMI N°……</w:t>
      </w:r>
      <w:r w:rsidR="009E0EB5">
        <w:rPr>
          <w:b/>
          <w:spacing w:val="-2"/>
          <w:sz w:val="36"/>
          <w:szCs w:val="44"/>
          <w:u w:val="single"/>
        </w:rPr>
        <w:t>01</w:t>
      </w:r>
      <w:r w:rsidRPr="00B463D3">
        <w:rPr>
          <w:b/>
          <w:spacing w:val="-2"/>
          <w:sz w:val="36"/>
          <w:szCs w:val="44"/>
          <w:u w:val="single"/>
        </w:rPr>
        <w:t xml:space="preserve">………../PDG-ON DU </w:t>
      </w:r>
      <w:r w:rsidR="009E0EB5">
        <w:rPr>
          <w:b/>
          <w:spacing w:val="-2"/>
          <w:sz w:val="36"/>
          <w:szCs w:val="44"/>
          <w:u w:val="single"/>
        </w:rPr>
        <w:t>28/03/</w:t>
      </w:r>
      <w:bookmarkStart w:id="0" w:name="_GoBack"/>
      <w:bookmarkEnd w:id="0"/>
      <w:r w:rsidRPr="00B463D3">
        <w:rPr>
          <w:b/>
          <w:spacing w:val="-2"/>
          <w:sz w:val="36"/>
          <w:szCs w:val="44"/>
          <w:u w:val="single"/>
        </w:rPr>
        <w:t>202</w:t>
      </w:r>
      <w:r w:rsidR="009120E8">
        <w:rPr>
          <w:b/>
          <w:spacing w:val="-2"/>
          <w:sz w:val="36"/>
          <w:szCs w:val="44"/>
          <w:u w:val="single"/>
        </w:rPr>
        <w:t>4</w:t>
      </w:r>
    </w:p>
    <w:p w14:paraId="0954C887" w14:textId="77777777" w:rsidR="0010680D" w:rsidRPr="00B463D3" w:rsidRDefault="0010680D">
      <w:pPr>
        <w:spacing w:line="360" w:lineRule="auto"/>
        <w:jc w:val="center"/>
        <w:rPr>
          <w:b/>
          <w:spacing w:val="-2"/>
          <w:sz w:val="8"/>
          <w:szCs w:val="22"/>
        </w:rPr>
      </w:pPr>
    </w:p>
    <w:p w14:paraId="149D9F4A" w14:textId="77777777" w:rsidR="0010680D" w:rsidRPr="00B463D3" w:rsidRDefault="0010680D">
      <w:pPr>
        <w:spacing w:line="360" w:lineRule="auto"/>
        <w:jc w:val="center"/>
        <w:rPr>
          <w:b/>
          <w:spacing w:val="-2"/>
          <w:sz w:val="4"/>
          <w:szCs w:val="22"/>
        </w:rPr>
      </w:pPr>
    </w:p>
    <w:p w14:paraId="7DF48EDB" w14:textId="3A52F12A" w:rsidR="0010680D" w:rsidRPr="00B463D3" w:rsidRDefault="00DB1A4A">
      <w:pPr>
        <w:jc w:val="both"/>
        <w:rPr>
          <w:b/>
          <w:spacing w:val="-2"/>
        </w:rPr>
      </w:pPr>
      <w:r w:rsidRPr="00B463D3">
        <w:rPr>
          <w:b/>
          <w:spacing w:val="-2"/>
        </w:rPr>
        <w:t>Services de consultants pour la prestation de contrôle des travaux du programme annuel d’entretien des réseaux hydrauliques primaire et secondaire de l’Office du Niger, Exercice 202</w:t>
      </w:r>
      <w:r w:rsidR="00AB0943">
        <w:rPr>
          <w:b/>
          <w:spacing w:val="-2"/>
        </w:rPr>
        <w:t>4</w:t>
      </w:r>
    </w:p>
    <w:p w14:paraId="2A195182" w14:textId="77777777" w:rsidR="0010680D" w:rsidRPr="00991EC3" w:rsidRDefault="00DB1A4A">
      <w:pPr>
        <w:tabs>
          <w:tab w:val="left" w:pos="392"/>
        </w:tabs>
        <w:rPr>
          <w:sz w:val="8"/>
        </w:rPr>
      </w:pPr>
      <w:r>
        <w:rPr>
          <w:b/>
          <w:sz w:val="14"/>
          <w:szCs w:val="10"/>
        </w:rPr>
        <w:tab/>
      </w:r>
    </w:p>
    <w:p w14:paraId="2858BC13" w14:textId="77777777" w:rsidR="0010680D" w:rsidRDefault="00DB1A4A">
      <w:pPr>
        <w:pStyle w:val="Paragraphedeliste"/>
        <w:numPr>
          <w:ilvl w:val="0"/>
          <w:numId w:val="1"/>
        </w:numPr>
        <w:spacing w:line="247" w:lineRule="auto"/>
        <w:rPr>
          <w:b/>
          <w:sz w:val="22"/>
          <w:szCs w:val="22"/>
        </w:rPr>
      </w:pPr>
      <w:r>
        <w:rPr>
          <w:b/>
          <w:sz w:val="22"/>
          <w:szCs w:val="22"/>
        </w:rPr>
        <w:t>CONTEXTE</w:t>
      </w:r>
    </w:p>
    <w:p w14:paraId="6F33E231" w14:textId="35DA8D18" w:rsidR="0010680D" w:rsidRDefault="00DB1A4A">
      <w:pPr>
        <w:spacing w:before="120" w:line="276" w:lineRule="auto"/>
        <w:jc w:val="both"/>
      </w:pPr>
      <w:r>
        <w:t>Le réseau hydraulique de l’Office du Niger est dense de 10 844 Km pour l’irrigation de 14</w:t>
      </w:r>
      <w:r w:rsidR="00C1219C">
        <w:t>2</w:t>
      </w:r>
      <w:r>
        <w:t> 000 ha exploités essentiellement en riz et en canne à sucre, réparti comme suit :</w:t>
      </w:r>
    </w:p>
    <w:p w14:paraId="347961F8" w14:textId="77777777" w:rsidR="0010680D" w:rsidRDefault="00DB1A4A">
      <w:pPr>
        <w:pStyle w:val="Paragraphedeliste"/>
        <w:numPr>
          <w:ilvl w:val="0"/>
          <w:numId w:val="2"/>
        </w:numPr>
        <w:spacing w:before="120" w:line="276" w:lineRule="auto"/>
        <w:jc w:val="both"/>
      </w:pPr>
      <w:r>
        <w:rPr>
          <w:sz w:val="22"/>
          <w:szCs w:val="22"/>
        </w:rPr>
        <w:t>553 Km de réseau primaire dont l’entretien et la maintenance sont financés par l’Etat chaque année, à travers une dotation à l’Office du Niger ;</w:t>
      </w:r>
    </w:p>
    <w:p w14:paraId="2FB03DC9" w14:textId="77777777" w:rsidR="0010680D" w:rsidRDefault="00DB1A4A">
      <w:pPr>
        <w:pStyle w:val="Paragraphedeliste"/>
        <w:numPr>
          <w:ilvl w:val="0"/>
          <w:numId w:val="2"/>
        </w:numPr>
        <w:spacing w:before="120" w:line="276" w:lineRule="auto"/>
        <w:jc w:val="both"/>
        <w:rPr>
          <w:sz w:val="22"/>
          <w:szCs w:val="22"/>
        </w:rPr>
      </w:pPr>
      <w:r>
        <w:rPr>
          <w:sz w:val="22"/>
          <w:szCs w:val="22"/>
        </w:rPr>
        <w:t>3 347 Km de réseau secondaire dont l’entretien est financé par les fonds de redevance collectés auprès des Exploitants Agricoles chaque année ;</w:t>
      </w:r>
    </w:p>
    <w:p w14:paraId="173F27EE" w14:textId="77777777" w:rsidR="0010680D" w:rsidRDefault="00DB1A4A">
      <w:pPr>
        <w:pStyle w:val="Paragraphedeliste"/>
        <w:numPr>
          <w:ilvl w:val="0"/>
          <w:numId w:val="2"/>
        </w:numPr>
        <w:spacing w:before="120" w:line="276" w:lineRule="auto"/>
        <w:jc w:val="both"/>
      </w:pPr>
      <w:r>
        <w:rPr>
          <w:sz w:val="22"/>
          <w:szCs w:val="22"/>
        </w:rPr>
        <w:t>Et 6 944 Km de réseau tertiaire dont l’entretien est fait par les Exploitants Agricoles manuellement en haute intensité de main d’œuvre.</w:t>
      </w:r>
    </w:p>
    <w:p w14:paraId="6CEB9C1E" w14:textId="77777777" w:rsidR="0010680D" w:rsidRDefault="00DB1A4A">
      <w:pPr>
        <w:spacing w:before="120" w:line="276" w:lineRule="auto"/>
        <w:jc w:val="both"/>
      </w:pPr>
      <w:r>
        <w:t>Chaque année, ce réseau hydraulique fait l’objet d’entretien et de maintenance avec une attention particulière sur la qualité, l’intensité et le suivi des travaux.</w:t>
      </w:r>
    </w:p>
    <w:p w14:paraId="25D10FC1" w14:textId="77777777" w:rsidR="0010680D" w:rsidRDefault="00DB1A4A">
      <w:pPr>
        <w:spacing w:before="120" w:line="276" w:lineRule="auto"/>
        <w:jc w:val="both"/>
      </w:pPr>
      <w:r>
        <w:t xml:space="preserve">Les travaux d’entretien à réaliser sont de différentes natures : </w:t>
      </w:r>
    </w:p>
    <w:p w14:paraId="60562578" w14:textId="2968B01B" w:rsidR="0010680D" w:rsidRDefault="00DB1A4A">
      <w:pPr>
        <w:pStyle w:val="Paragraphedeliste"/>
        <w:numPr>
          <w:ilvl w:val="0"/>
          <w:numId w:val="2"/>
        </w:numPr>
        <w:spacing w:before="120" w:line="276" w:lineRule="auto"/>
        <w:jc w:val="both"/>
        <w:rPr>
          <w:sz w:val="22"/>
          <w:szCs w:val="22"/>
        </w:rPr>
      </w:pPr>
      <w:r>
        <w:rPr>
          <w:sz w:val="22"/>
          <w:szCs w:val="22"/>
        </w:rPr>
        <w:t xml:space="preserve">L’entretien périodique : </w:t>
      </w:r>
      <w:r w:rsidR="008732E6">
        <w:rPr>
          <w:sz w:val="22"/>
          <w:szCs w:val="22"/>
        </w:rPr>
        <w:t>c</w:t>
      </w:r>
      <w:r>
        <w:rPr>
          <w:sz w:val="22"/>
          <w:szCs w:val="22"/>
        </w:rPr>
        <w:t>e sont des travaux spécialisés permettant la remise en état de l’infrastructure (restauration des gabarits, digues, cuvettes, ouvrages de génie civil, etc.) il s’agit de curage, dragage, de rechargement en remblai d’apport compacté ou ordinaire, de fourniture et pose de latérite compactée, remise en état des ouvrages etc. Ils sont exécutés mécaniquement par des engins de terrassement.</w:t>
      </w:r>
    </w:p>
    <w:p w14:paraId="63E85BEF" w14:textId="0B08056B" w:rsidR="0010680D" w:rsidRDefault="00DB1A4A">
      <w:pPr>
        <w:pStyle w:val="Paragraphedeliste"/>
        <w:numPr>
          <w:ilvl w:val="0"/>
          <w:numId w:val="2"/>
        </w:numPr>
        <w:spacing w:before="120" w:line="276" w:lineRule="auto"/>
        <w:jc w:val="both"/>
        <w:rPr>
          <w:sz w:val="22"/>
          <w:szCs w:val="22"/>
        </w:rPr>
      </w:pPr>
      <w:r>
        <w:rPr>
          <w:sz w:val="22"/>
          <w:szCs w:val="22"/>
        </w:rPr>
        <w:t xml:space="preserve">L’entretien courant : </w:t>
      </w:r>
      <w:r w:rsidR="008732E6">
        <w:rPr>
          <w:sz w:val="22"/>
          <w:szCs w:val="22"/>
        </w:rPr>
        <w:t>ce sont</w:t>
      </w:r>
      <w:r>
        <w:rPr>
          <w:sz w:val="22"/>
          <w:szCs w:val="22"/>
        </w:rPr>
        <w:t xml:space="preserve"> des travaux légers permettant de corriger certaines imperfections ou dégradations constatées sur les infrastructures. Il s’agit de faucardage, nettoyage et enlèvement de plantes aquatiques flottantes, graissage des ouvrages, cantonnement de matériaux de terrassement, etc. Ils sont exécutés manuellement.</w:t>
      </w:r>
    </w:p>
    <w:p w14:paraId="641BDCE1" w14:textId="77777777" w:rsidR="0010680D" w:rsidRDefault="00DB1A4A">
      <w:pPr>
        <w:pStyle w:val="Paragraphedeliste"/>
        <w:numPr>
          <w:ilvl w:val="0"/>
          <w:numId w:val="2"/>
        </w:numPr>
        <w:spacing w:before="120" w:line="276" w:lineRule="auto"/>
        <w:jc w:val="both"/>
        <w:rPr>
          <w:sz w:val="22"/>
          <w:szCs w:val="22"/>
        </w:rPr>
      </w:pPr>
      <w:r>
        <w:rPr>
          <w:sz w:val="22"/>
          <w:szCs w:val="22"/>
        </w:rPr>
        <w:t>L’entretien d’urgence ou exceptionnel : il survient à la suite d’un dommage inattendu et nécessitant une intervention rapide pour assurer le fonctionnement de l’infrastructure. Il s’agit des colmatages de brèches, corrections des ravins, etc. Ces travaux sont essentiellement exécutés par les Unités d’Entretien de l’Office du Niger.</w:t>
      </w:r>
    </w:p>
    <w:p w14:paraId="1BF583A6" w14:textId="331EA823" w:rsidR="0010680D" w:rsidRDefault="00DB1A4A">
      <w:pPr>
        <w:spacing w:before="120" w:line="276" w:lineRule="auto"/>
        <w:jc w:val="both"/>
      </w:pPr>
      <w:r>
        <w:t>Le but ultime des travaux d’entretien est de maintenir une bonne fonctionnalité de l’ensemble du réseau hydraulique afin de fournir l’eau aux 14</w:t>
      </w:r>
      <w:r w:rsidR="00C1219C">
        <w:t>2</w:t>
      </w:r>
      <w:r>
        <w:t> 000 ha aménagés en volume suffisant et en temps voulu.</w:t>
      </w:r>
    </w:p>
    <w:p w14:paraId="34C83DF7" w14:textId="77777777" w:rsidR="0010680D" w:rsidRDefault="00DB1A4A">
      <w:pPr>
        <w:spacing w:before="120" w:line="276" w:lineRule="auto"/>
        <w:jc w:val="both"/>
      </w:pPr>
      <w:r>
        <w:t>Les présents termes de référence sont élaborés pour le recrutement d’un Bureau d’Etudes qui va assurer un contrôle et une surveillance des travaux d’entretiens périodiques et courants du réseau hydraulique dans les Zones de l’Office du Niger. La sélection des entreprises chargées de l’exécution des travaux d’entretien se fait parallèlement au recrutement du Bureau d’Etudes chargé du contrôle.</w:t>
      </w:r>
      <w:r>
        <w:rPr>
          <w:sz w:val="22"/>
          <w:szCs w:val="22"/>
        </w:rPr>
        <w:t xml:space="preserve"> </w:t>
      </w:r>
    </w:p>
    <w:p w14:paraId="00FDEB3A" w14:textId="77777777" w:rsidR="0010680D" w:rsidRPr="003F627C" w:rsidRDefault="00DB1A4A">
      <w:pPr>
        <w:spacing w:before="120" w:line="276" w:lineRule="auto"/>
        <w:jc w:val="both"/>
        <w:rPr>
          <w:sz w:val="2"/>
        </w:rPr>
      </w:pPr>
      <w:r>
        <w:rPr>
          <w:sz w:val="22"/>
          <w:szCs w:val="22"/>
        </w:rPr>
        <w:t xml:space="preserve"> </w:t>
      </w:r>
    </w:p>
    <w:p w14:paraId="2835AFEB" w14:textId="77777777" w:rsidR="0010680D" w:rsidRDefault="00DB1A4A">
      <w:pPr>
        <w:pStyle w:val="Paragraphedeliste"/>
        <w:numPr>
          <w:ilvl w:val="0"/>
          <w:numId w:val="1"/>
        </w:numPr>
        <w:spacing w:line="276" w:lineRule="auto"/>
        <w:jc w:val="both"/>
      </w:pPr>
      <w:r>
        <w:rPr>
          <w:b/>
          <w:sz w:val="22"/>
          <w:szCs w:val="22"/>
        </w:rPr>
        <w:lastRenderedPageBreak/>
        <w:t>OBJET DE LA MISSION :</w:t>
      </w:r>
    </w:p>
    <w:p w14:paraId="030C52F4" w14:textId="77777777" w:rsidR="00991EC3" w:rsidRPr="00991EC3" w:rsidRDefault="00991EC3">
      <w:pPr>
        <w:spacing w:line="276" w:lineRule="auto"/>
        <w:jc w:val="both"/>
        <w:rPr>
          <w:sz w:val="16"/>
        </w:rPr>
      </w:pPr>
    </w:p>
    <w:p w14:paraId="2EAA856B" w14:textId="77777777" w:rsidR="0010680D" w:rsidRPr="00991EC3" w:rsidRDefault="00DB1A4A">
      <w:pPr>
        <w:spacing w:line="276" w:lineRule="auto"/>
        <w:jc w:val="both"/>
      </w:pPr>
      <w:r w:rsidRPr="00991EC3">
        <w:t>L’objet de cette mission est le Contrôle et la Surveillance des travaux conformément aux cahiers des charges établis jusqu’à la réception des ouvrages prévus aux contrats dans les règles de l’art.</w:t>
      </w:r>
    </w:p>
    <w:p w14:paraId="5ECD1DF1" w14:textId="4DC488DA" w:rsidR="0010680D" w:rsidRPr="00991EC3" w:rsidRDefault="00DB1A4A">
      <w:pPr>
        <w:spacing w:line="276" w:lineRule="auto"/>
        <w:jc w:val="both"/>
      </w:pPr>
      <w:r w:rsidRPr="00991EC3">
        <w:t xml:space="preserve">Ainsi, </w:t>
      </w:r>
      <w:r w:rsidR="008732E6" w:rsidRPr="00991EC3">
        <w:t xml:space="preserve">le </w:t>
      </w:r>
      <w:r w:rsidRPr="00991EC3">
        <w:rPr>
          <w:lang w:val="fr-BE"/>
        </w:rPr>
        <w:t>Consultant</w:t>
      </w:r>
      <w:r w:rsidRPr="00991EC3">
        <w:t xml:space="preserve"> est garant, vis-à-vis du maître d’ouvrage, de la bonne exécution technique des travaux dans le strict respect des règles de l’art ; il ne peut en aucun cas décharger les entreprises chargées de l’exécution des travaux d’aucune de leurs obligations contractuelles</w:t>
      </w:r>
      <w:r w:rsidRPr="00991EC3">
        <w:rPr>
          <w:bCs/>
        </w:rPr>
        <w:t>.</w:t>
      </w:r>
    </w:p>
    <w:p w14:paraId="7E02945B" w14:textId="77777777" w:rsidR="0010680D" w:rsidRDefault="0010680D">
      <w:pPr>
        <w:jc w:val="both"/>
        <w:rPr>
          <w:b/>
          <w:sz w:val="4"/>
          <w:szCs w:val="20"/>
          <w:shd w:val="clear" w:color="auto" w:fill="FFFF00"/>
        </w:rPr>
      </w:pPr>
    </w:p>
    <w:p w14:paraId="44025B7F" w14:textId="77777777" w:rsidR="0010680D" w:rsidRDefault="0010680D">
      <w:pPr>
        <w:jc w:val="both"/>
        <w:rPr>
          <w:sz w:val="12"/>
          <w:szCs w:val="10"/>
        </w:rPr>
      </w:pPr>
    </w:p>
    <w:p w14:paraId="297CFB78" w14:textId="1C949F20" w:rsidR="0010680D" w:rsidRDefault="008732E6">
      <w:pPr>
        <w:pStyle w:val="Paragraphedeliste"/>
        <w:numPr>
          <w:ilvl w:val="0"/>
          <w:numId w:val="1"/>
        </w:numPr>
        <w:jc w:val="both"/>
        <w:rPr>
          <w:b/>
          <w:sz w:val="22"/>
          <w:szCs w:val="22"/>
        </w:rPr>
      </w:pPr>
      <w:r>
        <w:rPr>
          <w:b/>
          <w:sz w:val="22"/>
          <w:szCs w:val="22"/>
        </w:rPr>
        <w:t>CONDITIONS DE PARTICIPATION</w:t>
      </w:r>
    </w:p>
    <w:p w14:paraId="3AC7E663" w14:textId="77777777" w:rsidR="0010680D" w:rsidRDefault="0010680D">
      <w:pPr>
        <w:pStyle w:val="Paragraphedeliste"/>
        <w:jc w:val="both"/>
        <w:rPr>
          <w:b/>
          <w:sz w:val="10"/>
          <w:szCs w:val="10"/>
        </w:rPr>
      </w:pPr>
    </w:p>
    <w:p w14:paraId="1C217DDF" w14:textId="4FE9BA2C" w:rsidR="002A245A" w:rsidRPr="00991EC3" w:rsidRDefault="002A245A" w:rsidP="002A245A">
      <w:pPr>
        <w:ind w:left="360"/>
        <w:jc w:val="both"/>
        <w:rPr>
          <w:sz w:val="6"/>
          <w:szCs w:val="22"/>
        </w:rPr>
      </w:pPr>
    </w:p>
    <w:p w14:paraId="58A5E701" w14:textId="1245D5A3" w:rsidR="002A245A" w:rsidRDefault="00DB1A4A" w:rsidP="002A245A">
      <w:pPr>
        <w:ind w:left="360"/>
        <w:jc w:val="both"/>
        <w:rPr>
          <w:szCs w:val="22"/>
        </w:rPr>
      </w:pPr>
      <w:r w:rsidRPr="00FD43FB">
        <w:rPr>
          <w:sz w:val="22"/>
          <w:szCs w:val="22"/>
        </w:rPr>
        <w:t xml:space="preserve"> </w:t>
      </w:r>
      <w:r w:rsidR="002A245A" w:rsidRPr="00991EC3">
        <w:rPr>
          <w:szCs w:val="22"/>
        </w:rPr>
        <w:t>L’Office du Niger invite les candidats admissibles à manifester leur intérêt à fournir les services décrits ci-dessus. Les consultants intéressés doivent fournir les informations indiquant qu’ils sont qualifiés pour exécuter les prestations attendues et avoir les pièces administratives en cours de validité à la date de dépôt de la réponse à l’AMI, il s’agit notamment du :</w:t>
      </w:r>
    </w:p>
    <w:p w14:paraId="4892EDA7" w14:textId="77777777" w:rsidR="00991EC3" w:rsidRPr="00991EC3" w:rsidRDefault="00991EC3" w:rsidP="002A245A">
      <w:pPr>
        <w:ind w:left="360"/>
        <w:jc w:val="both"/>
        <w:rPr>
          <w:sz w:val="6"/>
          <w:szCs w:val="22"/>
        </w:rPr>
      </w:pPr>
    </w:p>
    <w:p w14:paraId="6F9BF8E9" w14:textId="77777777" w:rsidR="002A245A" w:rsidRPr="00083EA9" w:rsidRDefault="002A245A" w:rsidP="00991EC3">
      <w:pPr>
        <w:pStyle w:val="Paragraphedeliste"/>
        <w:numPr>
          <w:ilvl w:val="0"/>
          <w:numId w:val="5"/>
        </w:numPr>
        <w:spacing w:line="360" w:lineRule="auto"/>
        <w:jc w:val="both"/>
        <w:rPr>
          <w:sz w:val="22"/>
          <w:szCs w:val="22"/>
        </w:rPr>
      </w:pPr>
      <w:r w:rsidRPr="00083EA9">
        <w:rPr>
          <w:sz w:val="22"/>
          <w:szCs w:val="22"/>
        </w:rPr>
        <w:t>Registre de commerce ;</w:t>
      </w:r>
    </w:p>
    <w:p w14:paraId="4DA903E5" w14:textId="77777777" w:rsidR="002A245A" w:rsidRPr="00083EA9" w:rsidRDefault="002A245A" w:rsidP="00991EC3">
      <w:pPr>
        <w:pStyle w:val="Paragraphedeliste"/>
        <w:numPr>
          <w:ilvl w:val="0"/>
          <w:numId w:val="5"/>
        </w:numPr>
        <w:spacing w:line="360" w:lineRule="auto"/>
        <w:jc w:val="both"/>
        <w:rPr>
          <w:sz w:val="22"/>
          <w:szCs w:val="22"/>
        </w:rPr>
      </w:pPr>
      <w:r w:rsidRPr="00083EA9">
        <w:rPr>
          <w:sz w:val="22"/>
          <w:szCs w:val="22"/>
        </w:rPr>
        <w:t>Quitus fiscal ;</w:t>
      </w:r>
    </w:p>
    <w:p w14:paraId="68074EC4" w14:textId="77777777" w:rsidR="002A245A" w:rsidRDefault="002A245A" w:rsidP="00991EC3">
      <w:pPr>
        <w:pStyle w:val="Paragraphedeliste"/>
        <w:numPr>
          <w:ilvl w:val="0"/>
          <w:numId w:val="5"/>
        </w:numPr>
        <w:spacing w:line="360" w:lineRule="auto"/>
        <w:jc w:val="both"/>
        <w:rPr>
          <w:sz w:val="22"/>
          <w:szCs w:val="22"/>
        </w:rPr>
      </w:pPr>
      <w:r w:rsidRPr="00083EA9">
        <w:rPr>
          <w:sz w:val="22"/>
          <w:szCs w:val="22"/>
        </w:rPr>
        <w:t xml:space="preserve">Certificat de non faillite. </w:t>
      </w:r>
    </w:p>
    <w:p w14:paraId="71A486A1" w14:textId="77777777" w:rsidR="00FD43FB" w:rsidRPr="00991EC3" w:rsidRDefault="00FD43FB" w:rsidP="00083EA9">
      <w:pPr>
        <w:pStyle w:val="Paragraphedeliste"/>
        <w:ind w:left="785"/>
        <w:jc w:val="both"/>
        <w:rPr>
          <w:sz w:val="2"/>
          <w:szCs w:val="22"/>
        </w:rPr>
      </w:pPr>
    </w:p>
    <w:p w14:paraId="707F6875" w14:textId="54980938" w:rsidR="0010680D" w:rsidRPr="00083EA9" w:rsidRDefault="00FD43FB" w:rsidP="00083EA9">
      <w:pPr>
        <w:pStyle w:val="Paragraphedeliste"/>
        <w:numPr>
          <w:ilvl w:val="0"/>
          <w:numId w:val="1"/>
        </w:numPr>
        <w:rPr>
          <w:b/>
          <w:bCs/>
        </w:rPr>
      </w:pPr>
      <w:r w:rsidRPr="00083EA9">
        <w:rPr>
          <w:b/>
          <w:bCs/>
        </w:rPr>
        <w:t xml:space="preserve"> </w:t>
      </w:r>
      <w:r w:rsidR="00DB1A4A" w:rsidRPr="00083EA9">
        <w:rPr>
          <w:b/>
          <w:bCs/>
        </w:rPr>
        <w:t>C</w:t>
      </w:r>
      <w:r w:rsidRPr="00083EA9">
        <w:rPr>
          <w:b/>
          <w:bCs/>
        </w:rPr>
        <w:t>RITERES DE SELECTION</w:t>
      </w:r>
      <w:r w:rsidR="00DB1A4A" w:rsidRPr="00083EA9">
        <w:rPr>
          <w:b/>
          <w:bCs/>
        </w:rPr>
        <w:t> :</w:t>
      </w:r>
    </w:p>
    <w:p w14:paraId="62D73B5A" w14:textId="77777777" w:rsidR="0010680D" w:rsidRPr="00FD43FB" w:rsidRDefault="0010680D">
      <w:pPr>
        <w:ind w:left="360"/>
        <w:jc w:val="both"/>
        <w:rPr>
          <w:b/>
          <w:bCs/>
          <w:sz w:val="6"/>
          <w:szCs w:val="22"/>
        </w:rPr>
      </w:pPr>
    </w:p>
    <w:p w14:paraId="20563963" w14:textId="77777777" w:rsidR="0010680D" w:rsidRDefault="0010680D">
      <w:pPr>
        <w:ind w:left="720"/>
        <w:jc w:val="both"/>
        <w:rPr>
          <w:sz w:val="16"/>
          <w:szCs w:val="16"/>
        </w:rPr>
      </w:pPr>
    </w:p>
    <w:p w14:paraId="7E5CFC00" w14:textId="4E8E089D" w:rsidR="00FD43FB" w:rsidRPr="00A7793D" w:rsidRDefault="00DB1A4A" w:rsidP="00991EC3">
      <w:pPr>
        <w:pStyle w:val="Paragraphedeliste"/>
        <w:numPr>
          <w:ilvl w:val="0"/>
          <w:numId w:val="6"/>
        </w:numPr>
        <w:spacing w:line="360" w:lineRule="auto"/>
        <w:jc w:val="both"/>
      </w:pPr>
      <w:r w:rsidRPr="005A3381">
        <w:rPr>
          <w:sz w:val="22"/>
          <w:szCs w:val="22"/>
        </w:rPr>
        <w:t xml:space="preserve"> </w:t>
      </w:r>
      <w:r w:rsidR="00FD43FB" w:rsidRPr="00C03AFE">
        <w:t xml:space="preserve">Avoir au moins </w:t>
      </w:r>
      <w:r w:rsidR="00FD43FB" w:rsidRPr="002C454E">
        <w:t>deux (02) expériences similaires en termes de montant et d’envergure au cours des dix (10) dernières années</w:t>
      </w:r>
      <w:r w:rsidR="00FD43FB">
        <w:t xml:space="preserve"> (2014, 2015, 2016, 2017, 2018, 2019, 2020, 2021, 2022, et 2023</w:t>
      </w:r>
      <w:r w:rsidR="00FD43FB" w:rsidRPr="002C454E">
        <w:t>) dans le contrôle des travaux d’aménagement ou d’entretien de périmètre hydroagricole en maitrise totale attestées par les pages de gardes et de signatures des contrats et les attestations de bonne fin d’exécution</w:t>
      </w:r>
      <w:r w:rsidR="00FD43FB" w:rsidRPr="00C03AFE">
        <w:t xml:space="preserve"> ;</w:t>
      </w:r>
    </w:p>
    <w:p w14:paraId="503C9378" w14:textId="77777777" w:rsidR="00FD43FB" w:rsidRPr="00A7793D" w:rsidRDefault="00FD43FB" w:rsidP="00991EC3">
      <w:pPr>
        <w:pStyle w:val="Paragraphedeliste"/>
        <w:numPr>
          <w:ilvl w:val="0"/>
          <w:numId w:val="6"/>
        </w:numPr>
        <w:spacing w:line="360" w:lineRule="auto"/>
      </w:pPr>
      <w:r>
        <w:t>L’a</w:t>
      </w:r>
      <w:r w:rsidRPr="00A7793D">
        <w:t>cte de constitution de groupement (le cas échéant) ;</w:t>
      </w:r>
    </w:p>
    <w:p w14:paraId="3EF24C05" w14:textId="77777777" w:rsidR="00FD43FB" w:rsidRPr="00A7793D" w:rsidRDefault="00FD43FB" w:rsidP="00991EC3">
      <w:pPr>
        <w:pStyle w:val="Paragraphedeliste"/>
        <w:numPr>
          <w:ilvl w:val="0"/>
          <w:numId w:val="6"/>
        </w:numPr>
        <w:spacing w:line="360" w:lineRule="auto"/>
      </w:pPr>
      <w:r w:rsidRPr="00C03AFE">
        <w:t>Il est porté à l’attention des Consultants que les dispositions de l’article 22 conflit d’intérêts du Code des Marchés Publics (décret N°2015-0604/P-RM du 25 septembre 2015) sont applicables. Les consultants pourront s’associer avec d’autres pour renforcer leurs compétences respectives et se constituer en groupement (le groupement doit être solidaire) ;</w:t>
      </w:r>
    </w:p>
    <w:p w14:paraId="705B2518" w14:textId="77777777" w:rsidR="00FD43FB" w:rsidRPr="00A7793D" w:rsidRDefault="00FD43FB" w:rsidP="00991EC3">
      <w:pPr>
        <w:pStyle w:val="Paragraphedeliste"/>
        <w:numPr>
          <w:ilvl w:val="0"/>
          <w:numId w:val="6"/>
        </w:numPr>
        <w:spacing w:line="360" w:lineRule="auto"/>
      </w:pPr>
      <w:r w:rsidRPr="00C03AFE">
        <w:t>L’Office du Niger établira, sur la base des réponses au présent appel de manifestation d’intérêt, une liste restreinte de consultants qui seront invités à soumissionner. La sélection finale se fera sur la base de la qualité technique et du montant de la proposition en accord avec les procédures édictées dans le Code des marchés de la République du Mali ci-dessus référencé ;</w:t>
      </w:r>
    </w:p>
    <w:p w14:paraId="73AAFC48" w14:textId="77777777" w:rsidR="00FD43FB" w:rsidRPr="00A7793D" w:rsidRDefault="00FD43FB" w:rsidP="00991EC3">
      <w:pPr>
        <w:pStyle w:val="Paragraphedeliste"/>
        <w:numPr>
          <w:ilvl w:val="0"/>
          <w:numId w:val="6"/>
        </w:numPr>
        <w:spacing w:line="360" w:lineRule="auto"/>
      </w:pPr>
      <w:r w:rsidRPr="00C03AFE">
        <w:t xml:space="preserve">La durée prévisionnelle de la mission </w:t>
      </w:r>
      <w:r>
        <w:t>est de neuf (09</w:t>
      </w:r>
      <w:r w:rsidRPr="00C03AFE">
        <w:t>) mois ;</w:t>
      </w:r>
    </w:p>
    <w:p w14:paraId="019D4C06" w14:textId="77777777" w:rsidR="00FD43FB" w:rsidRDefault="00FD43FB" w:rsidP="00991EC3">
      <w:pPr>
        <w:pStyle w:val="Paragraphedeliste"/>
        <w:numPr>
          <w:ilvl w:val="0"/>
          <w:numId w:val="6"/>
        </w:numPr>
        <w:spacing w:line="360" w:lineRule="auto"/>
      </w:pPr>
      <w:r w:rsidRPr="00C03AFE">
        <w:t>La langue de soumission des dossiers est le français.</w:t>
      </w:r>
    </w:p>
    <w:p w14:paraId="613E07EE" w14:textId="77777777" w:rsidR="00991EC3" w:rsidRPr="00991EC3" w:rsidRDefault="00991EC3" w:rsidP="00991EC3">
      <w:pPr>
        <w:pStyle w:val="Paragraphedeliste"/>
        <w:spacing w:line="276" w:lineRule="auto"/>
        <w:ind w:left="502"/>
        <w:rPr>
          <w:sz w:val="2"/>
        </w:rPr>
      </w:pPr>
    </w:p>
    <w:p w14:paraId="31F5161E" w14:textId="77777777" w:rsidR="008A412C" w:rsidRPr="00991EC3" w:rsidRDefault="008A412C" w:rsidP="00991EC3">
      <w:pPr>
        <w:pStyle w:val="Paragraphedeliste"/>
        <w:spacing w:line="276" w:lineRule="auto"/>
        <w:ind w:left="502"/>
        <w:rPr>
          <w:b/>
          <w:bCs/>
          <w:sz w:val="2"/>
        </w:rPr>
      </w:pPr>
    </w:p>
    <w:p w14:paraId="0A7A2B05" w14:textId="69D11557" w:rsidR="00FD43FB" w:rsidRPr="00083EA9" w:rsidRDefault="008A412C" w:rsidP="00083EA9">
      <w:pPr>
        <w:pStyle w:val="Paragraphedeliste"/>
        <w:numPr>
          <w:ilvl w:val="0"/>
          <w:numId w:val="1"/>
        </w:numPr>
        <w:rPr>
          <w:b/>
          <w:bCs/>
        </w:rPr>
      </w:pPr>
      <w:r w:rsidRPr="00083EA9">
        <w:rPr>
          <w:b/>
          <w:bCs/>
        </w:rPr>
        <w:t>DATE LIMITE DE DEPOT ET ADRESSE DE RECEPTION</w:t>
      </w:r>
    </w:p>
    <w:p w14:paraId="26E44EED" w14:textId="0BD11212" w:rsidR="0010680D" w:rsidRPr="00991EC3" w:rsidRDefault="0010680D" w:rsidP="00083EA9">
      <w:pPr>
        <w:spacing w:after="120"/>
        <w:jc w:val="both"/>
        <w:rPr>
          <w:sz w:val="6"/>
          <w:szCs w:val="22"/>
        </w:rPr>
      </w:pPr>
    </w:p>
    <w:p w14:paraId="1FB4AA46" w14:textId="39ED60DA" w:rsidR="0010680D" w:rsidRPr="00991EC3" w:rsidRDefault="00DB1A4A">
      <w:pPr>
        <w:numPr>
          <w:ilvl w:val="0"/>
          <w:numId w:val="3"/>
        </w:numPr>
        <w:jc w:val="both"/>
        <w:rPr>
          <w:szCs w:val="22"/>
        </w:rPr>
      </w:pPr>
      <w:r w:rsidRPr="00991EC3">
        <w:rPr>
          <w:szCs w:val="22"/>
        </w:rPr>
        <w:t xml:space="preserve">Les </w:t>
      </w:r>
      <w:r w:rsidR="008A412C" w:rsidRPr="00991EC3">
        <w:rPr>
          <w:szCs w:val="22"/>
        </w:rPr>
        <w:t xml:space="preserve">consultants </w:t>
      </w:r>
      <w:r w:rsidRPr="00991EC3">
        <w:rPr>
          <w:szCs w:val="22"/>
        </w:rPr>
        <w:t xml:space="preserve">intéressés peuvent obtenir des informations complémentaires pendant les jours ouvrables à l'adresse ci-dessous de 7 h 30mn à 16 h 30mn : </w:t>
      </w:r>
    </w:p>
    <w:p w14:paraId="70F5008A" w14:textId="77777777" w:rsidR="0010680D" w:rsidRPr="00991EC3" w:rsidRDefault="00DB1A4A">
      <w:pPr>
        <w:ind w:firstLine="708"/>
        <w:jc w:val="both"/>
        <w:rPr>
          <w:sz w:val="28"/>
        </w:rPr>
      </w:pPr>
      <w:r w:rsidRPr="00991EC3">
        <w:rPr>
          <w:b/>
          <w:szCs w:val="22"/>
        </w:rPr>
        <w:t xml:space="preserve">Direction Générale de l’Office du Niger </w:t>
      </w:r>
      <w:r w:rsidRPr="00991EC3">
        <w:rPr>
          <w:szCs w:val="22"/>
        </w:rPr>
        <w:t>Quartier administratif, Boulevard de l’indépendance</w:t>
      </w:r>
    </w:p>
    <w:p w14:paraId="0222A86B" w14:textId="77777777" w:rsidR="0010680D" w:rsidRPr="00991EC3" w:rsidRDefault="00DB1A4A">
      <w:pPr>
        <w:ind w:firstLine="708"/>
        <w:jc w:val="both"/>
        <w:rPr>
          <w:sz w:val="28"/>
        </w:rPr>
      </w:pPr>
      <w:r w:rsidRPr="00991EC3">
        <w:rPr>
          <w:szCs w:val="22"/>
        </w:rPr>
        <w:t xml:space="preserve">Et aux adresses suivantes : </w:t>
      </w:r>
      <w:hyperlink r:id="rId8" w:history="1">
        <w:r w:rsidRPr="00991EC3">
          <w:rPr>
            <w:rStyle w:val="Lienhypertexte"/>
            <w:szCs w:val="22"/>
          </w:rPr>
          <w:t>solosmk2001@yahoo.fr</w:t>
        </w:r>
      </w:hyperlink>
      <w:r w:rsidRPr="00991EC3">
        <w:rPr>
          <w:color w:val="0000FF"/>
          <w:szCs w:val="22"/>
        </w:rPr>
        <w:t xml:space="preserve">, </w:t>
      </w:r>
      <w:hyperlink r:id="rId9" w:history="1">
        <w:r w:rsidRPr="00991EC3">
          <w:rPr>
            <w:rStyle w:val="Lienhypertexte"/>
            <w:szCs w:val="22"/>
          </w:rPr>
          <w:t>assitansangare22@yahoo.fr</w:t>
        </w:r>
      </w:hyperlink>
      <w:r w:rsidRPr="00991EC3">
        <w:rPr>
          <w:rStyle w:val="Lienhypertexte"/>
          <w:szCs w:val="22"/>
        </w:rPr>
        <w:t>.</w:t>
      </w:r>
      <w:r w:rsidRPr="00991EC3">
        <w:rPr>
          <w:szCs w:val="22"/>
        </w:rPr>
        <w:t xml:space="preserve"> </w:t>
      </w:r>
    </w:p>
    <w:p w14:paraId="06A3D522" w14:textId="77777777" w:rsidR="0010680D" w:rsidRDefault="0010680D">
      <w:pPr>
        <w:jc w:val="both"/>
        <w:rPr>
          <w:sz w:val="16"/>
          <w:szCs w:val="16"/>
        </w:rPr>
      </w:pPr>
    </w:p>
    <w:p w14:paraId="56343F09" w14:textId="71304180" w:rsidR="0010680D" w:rsidRPr="00991EC3" w:rsidRDefault="00DB1A4A">
      <w:pPr>
        <w:numPr>
          <w:ilvl w:val="0"/>
          <w:numId w:val="3"/>
        </w:numPr>
        <w:spacing w:after="120"/>
        <w:jc w:val="both"/>
        <w:rPr>
          <w:sz w:val="28"/>
        </w:rPr>
      </w:pPr>
      <w:r w:rsidRPr="00991EC3">
        <w:rPr>
          <w:szCs w:val="22"/>
        </w:rPr>
        <w:t>Les manifestations d'intérêt doivent être déposées avec la mention «</w:t>
      </w:r>
      <w:r w:rsidRPr="00991EC3">
        <w:rPr>
          <w:b/>
          <w:i/>
          <w:szCs w:val="22"/>
        </w:rPr>
        <w:t xml:space="preserve"> Services de consultants pour la prestation de contrôle des travaux du programme annuel d’entretien des réseaux hydrauliques primaire et secondaire de l’Office du Niger, Exercice 202</w:t>
      </w:r>
      <w:r w:rsidR="00B36E11" w:rsidRPr="00991EC3">
        <w:rPr>
          <w:b/>
          <w:i/>
          <w:szCs w:val="22"/>
        </w:rPr>
        <w:t>4</w:t>
      </w:r>
      <w:r w:rsidRPr="00991EC3">
        <w:rPr>
          <w:szCs w:val="22"/>
        </w:rPr>
        <w:t xml:space="preserve">» au plus tard </w:t>
      </w:r>
      <w:r w:rsidRPr="00991EC3">
        <w:rPr>
          <w:b/>
          <w:bCs/>
          <w:szCs w:val="22"/>
        </w:rPr>
        <w:t xml:space="preserve">le </w:t>
      </w:r>
      <w:r w:rsidR="00991EC3" w:rsidRPr="00991EC3">
        <w:rPr>
          <w:b/>
          <w:bCs/>
          <w:szCs w:val="22"/>
        </w:rPr>
        <w:t>1</w:t>
      </w:r>
      <w:r w:rsidR="00316B04">
        <w:rPr>
          <w:b/>
          <w:bCs/>
          <w:szCs w:val="22"/>
        </w:rPr>
        <w:t>7</w:t>
      </w:r>
      <w:r w:rsidR="00991EC3" w:rsidRPr="00991EC3">
        <w:rPr>
          <w:b/>
          <w:bCs/>
          <w:szCs w:val="22"/>
        </w:rPr>
        <w:t xml:space="preserve"> Avril</w:t>
      </w:r>
      <w:r w:rsidR="00DD77AA" w:rsidRPr="00991EC3">
        <w:rPr>
          <w:b/>
          <w:bCs/>
          <w:szCs w:val="22"/>
        </w:rPr>
        <w:t xml:space="preserve"> </w:t>
      </w:r>
      <w:r w:rsidRPr="00991EC3">
        <w:rPr>
          <w:b/>
          <w:szCs w:val="22"/>
        </w:rPr>
        <w:t>202</w:t>
      </w:r>
      <w:r w:rsidR="00B36E11" w:rsidRPr="00991EC3">
        <w:rPr>
          <w:b/>
          <w:szCs w:val="22"/>
        </w:rPr>
        <w:t>4</w:t>
      </w:r>
      <w:r w:rsidRPr="00991EC3">
        <w:rPr>
          <w:b/>
          <w:szCs w:val="22"/>
        </w:rPr>
        <w:t xml:space="preserve"> à</w:t>
      </w:r>
      <w:r w:rsidR="00991EC3">
        <w:rPr>
          <w:b/>
          <w:szCs w:val="22"/>
        </w:rPr>
        <w:t xml:space="preserve">                            </w:t>
      </w:r>
      <w:r w:rsidRPr="00991EC3">
        <w:rPr>
          <w:b/>
          <w:szCs w:val="22"/>
        </w:rPr>
        <w:t xml:space="preserve"> </w:t>
      </w:r>
      <w:r w:rsidRPr="00991EC3">
        <w:rPr>
          <w:b/>
          <w:szCs w:val="22"/>
        </w:rPr>
        <w:lastRenderedPageBreak/>
        <w:t>09 heures 30 minutes</w:t>
      </w:r>
      <w:r w:rsidRPr="00991EC3">
        <w:rPr>
          <w:szCs w:val="22"/>
        </w:rPr>
        <w:t xml:space="preserve">, à l'adresse ci-dessous en version papier (Original et deux copies) et en version numérique sur clé USB : </w:t>
      </w:r>
    </w:p>
    <w:p w14:paraId="2D632A42" w14:textId="77777777" w:rsidR="0010680D" w:rsidRPr="00991EC3" w:rsidRDefault="00DB1A4A">
      <w:pPr>
        <w:ind w:firstLine="708"/>
        <w:jc w:val="both"/>
        <w:rPr>
          <w:b/>
          <w:szCs w:val="22"/>
        </w:rPr>
      </w:pPr>
      <w:r w:rsidRPr="00991EC3">
        <w:rPr>
          <w:b/>
          <w:szCs w:val="22"/>
        </w:rPr>
        <w:t>OFFICE DU NIGER - Direction Générale</w:t>
      </w:r>
    </w:p>
    <w:p w14:paraId="5058E30B" w14:textId="77777777" w:rsidR="0010680D" w:rsidRPr="00991EC3" w:rsidRDefault="00DB1A4A">
      <w:pPr>
        <w:ind w:firstLine="708"/>
        <w:jc w:val="both"/>
        <w:rPr>
          <w:szCs w:val="22"/>
        </w:rPr>
      </w:pPr>
      <w:r w:rsidRPr="00991EC3">
        <w:rPr>
          <w:szCs w:val="22"/>
        </w:rPr>
        <w:t>Quartier administratif, Boulevard de l’Indépendance</w:t>
      </w:r>
    </w:p>
    <w:p w14:paraId="7D0AF841" w14:textId="77777777" w:rsidR="0010680D" w:rsidRPr="00991EC3" w:rsidRDefault="00DB1A4A">
      <w:pPr>
        <w:ind w:firstLine="708"/>
        <w:jc w:val="both"/>
        <w:rPr>
          <w:szCs w:val="22"/>
        </w:rPr>
      </w:pPr>
      <w:r w:rsidRPr="00991EC3">
        <w:rPr>
          <w:szCs w:val="22"/>
        </w:rPr>
        <w:t xml:space="preserve">BP : 106 Ségou – Mali </w:t>
      </w:r>
    </w:p>
    <w:p w14:paraId="28E2DEF5" w14:textId="77777777" w:rsidR="0010680D" w:rsidRPr="00991EC3" w:rsidRDefault="00DB1A4A">
      <w:pPr>
        <w:ind w:firstLine="708"/>
        <w:jc w:val="both"/>
        <w:rPr>
          <w:szCs w:val="22"/>
        </w:rPr>
      </w:pPr>
      <w:r w:rsidRPr="00991EC3">
        <w:rPr>
          <w:szCs w:val="22"/>
        </w:rPr>
        <w:t>Tél : (223) 21 32 02 92/FAX : (223) 21 32 01 43.</w:t>
      </w:r>
    </w:p>
    <w:p w14:paraId="229034E6" w14:textId="77777777" w:rsidR="0010680D" w:rsidRDefault="0010680D">
      <w:pPr>
        <w:ind w:firstLine="708"/>
        <w:jc w:val="both"/>
        <w:rPr>
          <w:sz w:val="10"/>
          <w:szCs w:val="10"/>
        </w:rPr>
      </w:pPr>
    </w:p>
    <w:p w14:paraId="114A1182" w14:textId="77777777" w:rsidR="0010680D" w:rsidRPr="003F627C" w:rsidRDefault="0010680D">
      <w:pPr>
        <w:ind w:firstLine="708"/>
        <w:jc w:val="both"/>
        <w:rPr>
          <w:sz w:val="4"/>
          <w:szCs w:val="20"/>
        </w:rPr>
      </w:pPr>
    </w:p>
    <w:p w14:paraId="618E534F" w14:textId="77777777" w:rsidR="0010680D" w:rsidRDefault="00DB1A4A">
      <w:pPr>
        <w:ind w:left="5664"/>
        <w:jc w:val="both"/>
      </w:pPr>
      <w:r>
        <w:t>Ségou le,</w:t>
      </w:r>
    </w:p>
    <w:p w14:paraId="2C1EE88C" w14:textId="77777777" w:rsidR="0010680D" w:rsidRDefault="00DB1A4A">
      <w:r>
        <w:rPr>
          <w:b/>
          <w:szCs w:val="22"/>
          <w:u w:val="single"/>
        </w:rPr>
        <w:t>Ampliations</w:t>
      </w:r>
      <w:r>
        <w:rPr>
          <w:b/>
          <w:szCs w:val="22"/>
        </w:rPr>
        <w:t> :</w:t>
      </w:r>
      <w:r>
        <w:rPr>
          <w:b/>
          <w:szCs w:val="22"/>
        </w:rPr>
        <w:tab/>
      </w:r>
      <w:r>
        <w:rPr>
          <w:b/>
          <w:szCs w:val="22"/>
        </w:rPr>
        <w:tab/>
      </w:r>
      <w:r>
        <w:rPr>
          <w:b/>
          <w:szCs w:val="22"/>
        </w:rPr>
        <w:tab/>
      </w:r>
      <w:r>
        <w:rPr>
          <w:b/>
          <w:szCs w:val="22"/>
        </w:rPr>
        <w:tab/>
      </w:r>
    </w:p>
    <w:p w14:paraId="38CC1D73" w14:textId="77777777" w:rsidR="0010680D" w:rsidRDefault="00DB1A4A">
      <w:pPr>
        <w:tabs>
          <w:tab w:val="left" w:pos="142"/>
          <w:tab w:val="left" w:pos="567"/>
        </w:tabs>
        <w:rPr>
          <w:b/>
          <w:szCs w:val="22"/>
        </w:rPr>
      </w:pPr>
      <w:r>
        <w:rPr>
          <w:b/>
          <w:szCs w:val="22"/>
        </w:rPr>
        <w:t xml:space="preserve">DFC/DGEMRH </w:t>
      </w:r>
      <w:r>
        <w:rPr>
          <w:b/>
          <w:szCs w:val="22"/>
        </w:rPr>
        <w:tab/>
      </w:r>
      <w:r>
        <w:rPr>
          <w:b/>
          <w:szCs w:val="22"/>
        </w:rPr>
        <w:tab/>
        <w:t xml:space="preserve">                    </w:t>
      </w:r>
      <w:r>
        <w:rPr>
          <w:b/>
          <w:szCs w:val="22"/>
        </w:rPr>
        <w:tab/>
        <w:t xml:space="preserve">          LE PRESIDENT DIRECTEUR GENERAL</w:t>
      </w:r>
    </w:p>
    <w:p w14:paraId="09928F69" w14:textId="77777777" w:rsidR="0010680D" w:rsidRDefault="00DB1A4A">
      <w:pPr>
        <w:tabs>
          <w:tab w:val="left" w:pos="142"/>
          <w:tab w:val="left" w:pos="567"/>
        </w:tabs>
        <w:rPr>
          <w:b/>
          <w:szCs w:val="22"/>
        </w:rPr>
      </w:pPr>
      <w:r>
        <w:rPr>
          <w:b/>
          <w:szCs w:val="22"/>
        </w:rPr>
        <w:t xml:space="preserve">SPM/CCRP/CHRONO </w:t>
      </w:r>
      <w:r>
        <w:rPr>
          <w:b/>
          <w:szCs w:val="22"/>
        </w:rPr>
        <w:tab/>
      </w:r>
      <w:r>
        <w:rPr>
          <w:b/>
          <w:szCs w:val="22"/>
        </w:rPr>
        <w:tab/>
      </w:r>
      <w:r>
        <w:rPr>
          <w:b/>
          <w:szCs w:val="22"/>
        </w:rPr>
        <w:tab/>
      </w:r>
      <w:r>
        <w:rPr>
          <w:b/>
          <w:szCs w:val="22"/>
        </w:rPr>
        <w:tab/>
        <w:t xml:space="preserve">              DE L’OFFICE DU NIGER</w:t>
      </w:r>
    </w:p>
    <w:p w14:paraId="56945F53" w14:textId="77777777" w:rsidR="0010680D" w:rsidRDefault="00DB1A4A">
      <w:pPr>
        <w:rPr>
          <w:b/>
          <w:szCs w:val="22"/>
        </w:rPr>
      </w:pPr>
      <w:r>
        <w:rPr>
          <w:b/>
          <w:szCs w:val="22"/>
        </w:rPr>
        <w:tab/>
      </w:r>
      <w:r>
        <w:rPr>
          <w:b/>
          <w:szCs w:val="22"/>
        </w:rPr>
        <w:tab/>
      </w:r>
      <w:r>
        <w:rPr>
          <w:b/>
          <w:szCs w:val="22"/>
        </w:rPr>
        <w:tab/>
      </w:r>
      <w:r>
        <w:rPr>
          <w:b/>
          <w:szCs w:val="22"/>
        </w:rPr>
        <w:tab/>
      </w:r>
    </w:p>
    <w:p w14:paraId="18AC2B87" w14:textId="43B4CB87" w:rsidR="0010680D" w:rsidRDefault="00DB1A4A" w:rsidP="003F627C">
      <w:pPr>
        <w:tabs>
          <w:tab w:val="left" w:pos="142"/>
        </w:tabs>
        <w:ind w:left="142"/>
      </w:pPr>
      <w:r>
        <w:rPr>
          <w:b/>
          <w:szCs w:val="22"/>
        </w:rPr>
        <w:tab/>
      </w:r>
      <w:r>
        <w:rPr>
          <w:b/>
          <w:szCs w:val="22"/>
        </w:rPr>
        <w:tab/>
      </w:r>
      <w:r>
        <w:rPr>
          <w:b/>
          <w:szCs w:val="22"/>
        </w:rPr>
        <w:tab/>
      </w:r>
      <w:r>
        <w:rPr>
          <w:b/>
          <w:szCs w:val="22"/>
        </w:rPr>
        <w:tab/>
      </w:r>
      <w:r>
        <w:rPr>
          <w:b/>
          <w:szCs w:val="22"/>
        </w:rPr>
        <w:tab/>
      </w:r>
      <w:r>
        <w:rPr>
          <w:b/>
        </w:rPr>
        <w:tab/>
      </w:r>
      <w:r>
        <w:rPr>
          <w:b/>
        </w:rPr>
        <w:tab/>
      </w:r>
      <w:r>
        <w:rPr>
          <w:b/>
        </w:rPr>
        <w:tab/>
      </w:r>
      <w:r>
        <w:rPr>
          <w:b/>
        </w:rPr>
        <w:tab/>
      </w:r>
      <w:r>
        <w:rPr>
          <w:b/>
        </w:rPr>
        <w:tab/>
      </w:r>
      <w:r>
        <w:rPr>
          <w:b/>
        </w:rPr>
        <w:tab/>
      </w:r>
    </w:p>
    <w:sectPr w:rsidR="0010680D">
      <w:footerReference w:type="default" r:id="rId10"/>
      <w:pgSz w:w="11906" w:h="16838"/>
      <w:pgMar w:top="720" w:right="720" w:bottom="720" w:left="1134" w:header="397" w:footer="17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D9713" w14:textId="77777777" w:rsidR="008F237F" w:rsidRDefault="008F237F">
      <w:r>
        <w:separator/>
      </w:r>
    </w:p>
  </w:endnote>
  <w:endnote w:type="continuationSeparator" w:id="0">
    <w:p w14:paraId="1CB80E81" w14:textId="77777777" w:rsidR="008F237F" w:rsidRDefault="008F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431AD" w14:textId="77777777" w:rsidR="00A05E27" w:rsidRPr="00A05E27" w:rsidRDefault="00DB1A4A" w:rsidP="00A05E27">
    <w:pPr>
      <w:pBdr>
        <w:top w:val="single" w:sz="4" w:space="1" w:color="auto"/>
      </w:pBdr>
      <w:jc w:val="center"/>
      <w:rPr>
        <w:rFonts w:ascii="Century Gothic" w:eastAsia="Calibri" w:hAnsi="Century Gothic"/>
        <w:b/>
        <w:color w:val="006600"/>
        <w:sz w:val="18"/>
        <w:szCs w:val="18"/>
        <w:lang w:eastAsia="en-US"/>
      </w:rPr>
    </w:pPr>
    <w:r>
      <w:rPr>
        <w:noProof/>
      </w:rPr>
      <mc:AlternateContent>
        <mc:Choice Requires="wps">
          <w:drawing>
            <wp:anchor distT="0" distB="0" distL="114300" distR="114300" simplePos="0" relativeHeight="251659264" behindDoc="0" locked="0" layoutInCell="1" allowOverlap="1" wp14:anchorId="27BA7F4A" wp14:editId="38B1FE38">
              <wp:simplePos x="0" y="0"/>
              <wp:positionH relativeFrom="margin">
                <wp:align>right</wp:align>
              </wp:positionH>
              <wp:positionV relativeFrom="paragraph">
                <wp:posOffset>548</wp:posOffset>
              </wp:positionV>
              <wp:extent cx="0" cy="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1F7276FF" w14:textId="77777777" w:rsidR="00464536" w:rsidRDefault="00DB1A4A">
                          <w:pPr>
                            <w:pStyle w:val="Pieddepage"/>
                          </w:pPr>
                          <w:r>
                            <w:rPr>
                              <w:rStyle w:val="Numrodepage"/>
                            </w:rPr>
                            <w:fldChar w:fldCharType="begin"/>
                          </w:r>
                          <w:r>
                            <w:rPr>
                              <w:rStyle w:val="Numrodepage"/>
                            </w:rPr>
                            <w:instrText xml:space="preserve"> PAGE </w:instrText>
                          </w:r>
                          <w:r>
                            <w:rPr>
                              <w:rStyle w:val="Numrodepage"/>
                            </w:rPr>
                            <w:fldChar w:fldCharType="separate"/>
                          </w:r>
                          <w:r w:rsidR="009E0EB5">
                            <w:rPr>
                              <w:rStyle w:val="Numrodepage"/>
                              <w:noProof/>
                            </w:rPr>
                            <w:t>4</w:t>
                          </w:r>
                          <w:r>
                            <w:rPr>
                              <w:rStyle w:val="Numrodepage"/>
                            </w:rPr>
                            <w:fldChar w:fldCharType="end"/>
                          </w:r>
                        </w:p>
                      </w:txbxContent>
                    </wps:txbx>
                    <wps:bodyPr vert="horz" wrap="none" lIns="0" tIns="0" rIns="0" bIns="0" anchor="t" anchorCtr="0" compatLnSpc="0">
                      <a:spAutoFit/>
                    </wps:bodyPr>
                  </wps:wsp>
                </a:graphicData>
              </a:graphic>
            </wp:anchor>
          </w:drawing>
        </mc:Choice>
        <mc:Fallback>
          <w:pict>
            <v:shapetype w14:anchorId="27BA7F4A" id="_x0000_t202" coordsize="21600,21600" o:spt="202" path="m,l,21600r21600,l21600,xe">
              <v:stroke joinstyle="miter"/>
              <v:path gradientshapeok="t" o:connecttype="rect"/>
            </v:shapetype>
            <v:shape id="Zone de texte 1" o:spid="_x0000_s1026" type="#_x0000_t202" style="position:absolute;left:0;text-align:left;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" filled="f" stroked="f">
              <v:textbox style="mso-fit-shape-to-text:t" inset="0,0,0,0">
                <w:txbxContent>
                  <w:p w14:paraId="1F7276FF" w14:textId="77777777" w:rsidR="00464536" w:rsidRDefault="00DB1A4A">
                    <w:pPr>
                      <w:pStyle w:val="Pieddepage"/>
                    </w:pPr>
                    <w:r>
                      <w:rPr>
                        <w:rStyle w:val="Numrodepage"/>
                      </w:rPr>
                      <w:fldChar w:fldCharType="begin"/>
                    </w:r>
                    <w:r>
                      <w:rPr>
                        <w:rStyle w:val="Numrodepage"/>
                      </w:rPr>
                      <w:instrText xml:space="preserve"> PAGE </w:instrText>
                    </w:r>
                    <w:r>
                      <w:rPr>
                        <w:rStyle w:val="Numrodepage"/>
                      </w:rPr>
                      <w:fldChar w:fldCharType="separate"/>
                    </w:r>
                    <w:r w:rsidR="009E0EB5">
                      <w:rPr>
                        <w:rStyle w:val="Numrodepage"/>
                        <w:noProof/>
                      </w:rPr>
                      <w:t>4</w:t>
                    </w:r>
                    <w:r>
                      <w:rPr>
                        <w:rStyle w:val="Numrodepage"/>
                      </w:rPr>
                      <w:fldChar w:fldCharType="end"/>
                    </w:r>
                  </w:p>
                </w:txbxContent>
              </v:textbox>
              <w10:wrap type="square" anchorx="margin"/>
            </v:shape>
          </w:pict>
        </mc:Fallback>
      </mc:AlternateContent>
    </w:r>
    <w:r w:rsidR="00A05E27">
      <w:tab/>
    </w:r>
    <w:r w:rsidR="00A05E27" w:rsidRPr="00A05E27">
      <w:rPr>
        <w:rFonts w:ascii="Century Gothic" w:eastAsia="Calibri" w:hAnsi="Century Gothic"/>
        <w:b/>
        <w:color w:val="006600"/>
        <w:sz w:val="18"/>
        <w:szCs w:val="18"/>
        <w:lang w:eastAsia="en-US"/>
      </w:rPr>
      <w:t>OFFICE DU NIGER - DIRECTION GENERALE - BP : 106 TEL : (223) 21 320 292  FAX : (223) 21 320 143 SEGOU</w:t>
    </w:r>
  </w:p>
  <w:p w14:paraId="3D22859A" w14:textId="77777777" w:rsidR="00A05E27" w:rsidRPr="00A05E27" w:rsidRDefault="00A05E27" w:rsidP="00A05E27">
    <w:pPr>
      <w:suppressAutoHyphens w:val="0"/>
      <w:autoSpaceDN/>
      <w:jc w:val="center"/>
      <w:textAlignment w:val="auto"/>
      <w:rPr>
        <w:rFonts w:ascii="Century Gothic" w:eastAsia="Calibri" w:hAnsi="Century Gothic"/>
        <w:b/>
        <w:color w:val="006600"/>
        <w:sz w:val="18"/>
        <w:szCs w:val="18"/>
        <w:lang w:eastAsia="en-US"/>
      </w:rPr>
    </w:pPr>
    <w:r w:rsidRPr="00A05E27">
      <w:rPr>
        <w:rFonts w:ascii="Century Gothic" w:eastAsia="Calibri" w:hAnsi="Century Gothic"/>
        <w:b/>
        <w:color w:val="006600"/>
        <w:sz w:val="18"/>
        <w:szCs w:val="18"/>
        <w:lang w:eastAsia="en-US"/>
      </w:rPr>
      <w:t xml:space="preserve">www.office-du-niger.org.ml  / </w:t>
    </w:r>
    <w:r w:rsidRPr="00A05E27">
      <w:rPr>
        <w:rFonts w:ascii="Century Gothic" w:eastAsia="Calibri" w:hAnsi="Century Gothic"/>
        <w:b/>
        <w:bCs/>
        <w:color w:val="006600"/>
        <w:sz w:val="18"/>
        <w:szCs w:val="18"/>
        <w:lang w:eastAsia="en-US"/>
      </w:rPr>
      <w:t>on@office-du-niger.org.ml</w:t>
    </w:r>
  </w:p>
  <w:p w14:paraId="76FDBDFC" w14:textId="199A24B1" w:rsidR="00464536" w:rsidRDefault="00464536" w:rsidP="00A05E27">
    <w:pPr>
      <w:pStyle w:val="Pieddepage"/>
      <w:tabs>
        <w:tab w:val="clear" w:pos="4536"/>
        <w:tab w:val="clear" w:pos="9072"/>
        <w:tab w:val="left" w:pos="5459"/>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34838" w14:textId="77777777" w:rsidR="008F237F" w:rsidRDefault="008F237F">
      <w:r>
        <w:rPr>
          <w:color w:val="000000"/>
        </w:rPr>
        <w:separator/>
      </w:r>
    </w:p>
  </w:footnote>
  <w:footnote w:type="continuationSeparator" w:id="0">
    <w:p w14:paraId="141994D2" w14:textId="77777777" w:rsidR="008F237F" w:rsidRDefault="008F23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3405D"/>
    <w:multiLevelType w:val="multilevel"/>
    <w:tmpl w:val="C27CBEAE"/>
    <w:lvl w:ilvl="0">
      <w:numFmt w:val="bullet"/>
      <w:lvlText w:val="-"/>
      <w:lvlJc w:val="left"/>
      <w:pPr>
        <w:ind w:left="720" w:hanging="360"/>
      </w:pPr>
      <w:rPr>
        <w:rFonts w:ascii="Times New Roman" w:eastAsia="Times New Roman" w:hAnsi="Times New Roman" w:cs="Times New Roman"/>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9395339"/>
    <w:multiLevelType w:val="hybridMultilevel"/>
    <w:tmpl w:val="6486CA38"/>
    <w:lvl w:ilvl="0" w:tplc="4D646592">
      <w:start w:val="1"/>
      <w:numFmt w:val="decimal"/>
      <w:lvlText w:val="%1."/>
      <w:lvlJc w:val="left"/>
      <w:pPr>
        <w:ind w:left="502" w:hanging="360"/>
      </w:pPr>
      <w:rPr>
        <w:rFonts w:ascii="Times New Roman" w:eastAsia="Times New Roman" w:hAnsi="Times New Roman" w:cs="Times New Roman"/>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
    <w:nsid w:val="1EE31612"/>
    <w:multiLevelType w:val="hybridMultilevel"/>
    <w:tmpl w:val="AA7279C8"/>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3">
    <w:nsid w:val="1F0527FF"/>
    <w:multiLevelType w:val="multilevel"/>
    <w:tmpl w:val="59544D9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69DC613E"/>
    <w:multiLevelType w:val="multilevel"/>
    <w:tmpl w:val="8F66BE6E"/>
    <w:lvl w:ilvl="0">
      <w:start w:val="1"/>
      <w:numFmt w:val="upperRoman"/>
      <w:lvlText w:val="%1."/>
      <w:lvlJc w:val="right"/>
      <w:pPr>
        <w:ind w:left="360" w:hanging="360"/>
      </w:pPr>
      <w:rPr>
        <w:b/>
      </w:rPr>
    </w:lvl>
    <w:lvl w:ilvl="1">
      <w:start w:val="1"/>
      <w:numFmt w:val="decimal"/>
      <w:lvlText w:val="%1.%2"/>
      <w:lvlJc w:val="left"/>
      <w:pPr>
        <w:ind w:left="502"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5">
    <w:nsid w:val="6D023409"/>
    <w:multiLevelType w:val="multilevel"/>
    <w:tmpl w:val="03EE09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80D"/>
    <w:rsid w:val="00083EA9"/>
    <w:rsid w:val="0010680D"/>
    <w:rsid w:val="001310F2"/>
    <w:rsid w:val="001C7CCA"/>
    <w:rsid w:val="00225984"/>
    <w:rsid w:val="002A245A"/>
    <w:rsid w:val="00316B04"/>
    <w:rsid w:val="003C7091"/>
    <w:rsid w:val="003F627C"/>
    <w:rsid w:val="00464536"/>
    <w:rsid w:val="005A3381"/>
    <w:rsid w:val="006756BF"/>
    <w:rsid w:val="0069584E"/>
    <w:rsid w:val="007810BF"/>
    <w:rsid w:val="007D0446"/>
    <w:rsid w:val="00811DBF"/>
    <w:rsid w:val="0084777B"/>
    <w:rsid w:val="008732E6"/>
    <w:rsid w:val="008A412C"/>
    <w:rsid w:val="008E09BE"/>
    <w:rsid w:val="008F237F"/>
    <w:rsid w:val="009120E8"/>
    <w:rsid w:val="00960D5D"/>
    <w:rsid w:val="00974FC9"/>
    <w:rsid w:val="00991EC3"/>
    <w:rsid w:val="009E0EB5"/>
    <w:rsid w:val="00A05E27"/>
    <w:rsid w:val="00AB0943"/>
    <w:rsid w:val="00B002F0"/>
    <w:rsid w:val="00B36E11"/>
    <w:rsid w:val="00B463D3"/>
    <w:rsid w:val="00C1219C"/>
    <w:rsid w:val="00C67276"/>
    <w:rsid w:val="00C95CC9"/>
    <w:rsid w:val="00DB1A4A"/>
    <w:rsid w:val="00DD77AA"/>
    <w:rsid w:val="00E957E2"/>
    <w:rsid w:val="00FD43FB"/>
    <w:rsid w:val="00FD4D47"/>
    <w:rsid w:val="00FD69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1120"/>
  <w15:docId w15:val="{4A8A5F8A-452D-4EEB-99AF-F58531DC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Times New Roman" w:eastAsia="Times New Roman" w:hAnsi="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rPr>
      <w:szCs w:val="20"/>
    </w:rPr>
  </w:style>
  <w:style w:type="character" w:customStyle="1" w:styleId="PieddepageCar">
    <w:name w:val="Pied de page Car"/>
    <w:basedOn w:val="Policepardfaut"/>
    <w:rPr>
      <w:rFonts w:ascii="Times New Roman" w:eastAsia="Times New Roman" w:hAnsi="Times New Roman" w:cs="Times New Roman"/>
      <w:sz w:val="24"/>
      <w:szCs w:val="20"/>
      <w:lang w:eastAsia="fr-FR"/>
    </w:rPr>
  </w:style>
  <w:style w:type="character" w:styleId="Numrodepage">
    <w:name w:val="page number"/>
    <w:basedOn w:val="Policepardfaut"/>
  </w:style>
  <w:style w:type="paragraph" w:styleId="Paragraphedeliste">
    <w:name w:val="List Paragraph"/>
    <w:basedOn w:val="Normal"/>
    <w:uiPriority w:val="34"/>
    <w:qFormat/>
    <w:pPr>
      <w:ind w:left="720"/>
    </w:pPr>
  </w:style>
  <w:style w:type="character" w:styleId="Lienhypertexte">
    <w:name w:val="Hyperlink"/>
    <w:rPr>
      <w:color w:val="0000FF"/>
      <w:u w:val="single"/>
    </w:rPr>
  </w:style>
  <w:style w:type="paragraph" w:styleId="Sansinterligne">
    <w:name w:val="No Spacing"/>
    <w:pPr>
      <w:suppressAutoHyphens/>
      <w:spacing w:after="0" w:line="240" w:lineRule="auto"/>
    </w:pPr>
  </w:style>
  <w:style w:type="paragraph" w:customStyle="1" w:styleId="StyleComplexe11ptGrasInterlignesimple">
    <w:name w:val="Style (Complexe) 11 pt Gras Interligne : simple"/>
    <w:basedOn w:val="Normal"/>
    <w:pPr>
      <w:jc w:val="both"/>
    </w:pPr>
    <w:rPr>
      <w:rFonts w:ascii="Arial" w:hAnsi="Arial"/>
      <w:b/>
      <w:bCs/>
      <w:sz w:val="22"/>
      <w:szCs w:val="22"/>
    </w:rPr>
  </w:style>
  <w:style w:type="character" w:customStyle="1" w:styleId="SansinterligneCar">
    <w:name w:val="Sans interligne Car"/>
    <w:rPr>
      <w:rFonts w:ascii="Calibri" w:eastAsia="Calibri" w:hAnsi="Calibri" w:cs="Times New Roman"/>
    </w:rPr>
  </w:style>
  <w:style w:type="character" w:customStyle="1" w:styleId="ParagraphedelisteCar">
    <w:name w:val="Paragraphe de liste Car"/>
    <w:rPr>
      <w:rFonts w:ascii="Times New Roman" w:eastAsia="Times New Roman" w:hAnsi="Times New Roman" w:cs="Times New Roman"/>
      <w:sz w:val="24"/>
      <w:szCs w:val="24"/>
      <w:lang w:eastAsia="fr-FR"/>
    </w:rPr>
  </w:style>
  <w:style w:type="character" w:styleId="Marquedecommentaire">
    <w:name w:val="annotation reference"/>
    <w:basedOn w:val="Policepardfaut"/>
    <w:rPr>
      <w:sz w:val="16"/>
      <w:szCs w:val="16"/>
    </w:rPr>
  </w:style>
  <w:style w:type="paragraph" w:styleId="Commentaire">
    <w:name w:val="annotation text"/>
    <w:basedOn w:val="Normal"/>
    <w:rPr>
      <w:sz w:val="20"/>
      <w:szCs w:val="20"/>
    </w:rPr>
  </w:style>
  <w:style w:type="character" w:customStyle="1" w:styleId="CommentaireCar">
    <w:name w:val="Commentaire Car"/>
    <w:basedOn w:val="Policepardfaut"/>
    <w:rPr>
      <w:rFonts w:ascii="Times New Roman" w:eastAsia="Times New Roman" w:hAnsi="Times New Roman" w:cs="Times New Roman"/>
      <w:sz w:val="20"/>
      <w:szCs w:val="20"/>
      <w:lang w:eastAsia="fr-FR"/>
    </w:rPr>
  </w:style>
  <w:style w:type="paragraph" w:styleId="Textedebulles">
    <w:name w:val="Balloon Text"/>
    <w:basedOn w:val="Normal"/>
    <w:rPr>
      <w:rFonts w:ascii="Segoe UI" w:hAnsi="Segoe UI" w:cs="Segoe UI"/>
      <w:sz w:val="18"/>
      <w:szCs w:val="18"/>
    </w:rPr>
  </w:style>
  <w:style w:type="character" w:customStyle="1" w:styleId="TextedebullesCar">
    <w:name w:val="Texte de bulles Car"/>
    <w:basedOn w:val="Policepardfaut"/>
    <w:rPr>
      <w:rFonts w:ascii="Segoe UI" w:eastAsia="Times New Roman" w:hAnsi="Segoe UI" w:cs="Segoe UI"/>
      <w:sz w:val="18"/>
      <w:szCs w:val="18"/>
      <w:lang w:eastAsia="fr-FR"/>
    </w:rPr>
  </w:style>
  <w:style w:type="paragraph" w:styleId="Rvision">
    <w:name w:val="Revision"/>
    <w:pPr>
      <w:spacing w:after="0" w:line="240" w:lineRule="auto"/>
      <w:textAlignment w:val="auto"/>
    </w:pPr>
    <w:rPr>
      <w:rFonts w:ascii="Times New Roman" w:eastAsia="Times New Roman" w:hAnsi="Times New Roman"/>
      <w:sz w:val="24"/>
      <w:szCs w:val="24"/>
      <w:lang w:eastAsia="fr-FR"/>
    </w:rPr>
  </w:style>
  <w:style w:type="paragraph" w:styleId="En-tte">
    <w:name w:val="header"/>
    <w:basedOn w:val="Normal"/>
    <w:link w:val="En-tteCar"/>
    <w:uiPriority w:val="99"/>
    <w:unhideWhenUsed/>
    <w:rsid w:val="00A05E27"/>
    <w:pPr>
      <w:tabs>
        <w:tab w:val="center" w:pos="4536"/>
        <w:tab w:val="right" w:pos="9072"/>
      </w:tabs>
    </w:pPr>
  </w:style>
  <w:style w:type="character" w:customStyle="1" w:styleId="En-tteCar">
    <w:name w:val="En-tête Car"/>
    <w:basedOn w:val="Policepardfaut"/>
    <w:link w:val="En-tte"/>
    <w:uiPriority w:val="99"/>
    <w:rsid w:val="00A05E27"/>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9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osmk2001@yahoo.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ssitansangare22@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1082</Words>
  <Characters>5953</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assanogo</dc:creator>
  <dc:description/>
  <cp:lastModifiedBy>Mme Sanogo</cp:lastModifiedBy>
  <cp:revision>7</cp:revision>
  <cp:lastPrinted>2023-01-26T15:58:00Z</cp:lastPrinted>
  <dcterms:created xsi:type="dcterms:W3CDTF">2024-03-25T09:54:00Z</dcterms:created>
  <dcterms:modified xsi:type="dcterms:W3CDTF">2024-06-27T10:35:00Z</dcterms:modified>
</cp:coreProperties>
</file>