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4D711" w14:textId="77777777" w:rsidR="00471382" w:rsidRDefault="00471382" w:rsidP="007075BA">
      <w:pPr>
        <w:suppressAutoHyphens/>
        <w:jc w:val="center"/>
        <w:rPr>
          <w:rFonts w:ascii="CG Times" w:hAnsi="CG Times"/>
          <w:b/>
          <w:spacing w:val="-2"/>
          <w:szCs w:val="24"/>
          <w:lang w:val="fr-FR"/>
        </w:rPr>
      </w:pPr>
    </w:p>
    <w:p w14:paraId="256A8382"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RÉPUBLIQUE DU MALI</w:t>
      </w:r>
    </w:p>
    <w:p w14:paraId="0243D79D"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Un Peuple - Un But - Une Foi</w:t>
      </w:r>
    </w:p>
    <w:p w14:paraId="7FB35D26"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w:t>
      </w:r>
    </w:p>
    <w:p w14:paraId="1F098713"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MINISTERE DE L’ENVIRONNEMENT, DE L’ASSAINISSEMENT ET DU DEVELOPPEMENT DURABLE</w:t>
      </w:r>
    </w:p>
    <w:p w14:paraId="4B8FAFA8" w14:textId="77777777" w:rsidR="00471382" w:rsidRPr="00471382" w:rsidRDefault="00471382" w:rsidP="00471382">
      <w:pPr>
        <w:jc w:val="center"/>
        <w:rPr>
          <w:rFonts w:eastAsia="Calibri"/>
          <w:b/>
          <w:sz w:val="22"/>
          <w:szCs w:val="22"/>
          <w:lang w:val="fr-FR"/>
          <w14:ligatures w14:val="standardContextual"/>
        </w:rPr>
      </w:pPr>
      <w:bookmarkStart w:id="0" w:name="_Hlk157424291"/>
      <w:r w:rsidRPr="00471382">
        <w:rPr>
          <w:rFonts w:eastAsia="Calibri"/>
          <w:b/>
          <w:sz w:val="22"/>
          <w:szCs w:val="22"/>
          <w:lang w:val="fr-FR"/>
          <w14:ligatures w14:val="standardContextual"/>
        </w:rPr>
        <w:t>PROJET DE RESTAURATION DES TERRES DEGRADEES (PRTD-MALI)</w:t>
      </w:r>
    </w:p>
    <w:p w14:paraId="62528C02" w14:textId="54C2D5F1"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AVIS DE MANIFESTATION D’INTERET N°00</w:t>
      </w:r>
      <w:r>
        <w:rPr>
          <w:rFonts w:eastAsia="Calibri"/>
          <w:b/>
          <w:sz w:val="22"/>
          <w:szCs w:val="22"/>
          <w:lang w:val="fr-FR"/>
          <w14:ligatures w14:val="standardContextual"/>
        </w:rPr>
        <w:t>5</w:t>
      </w:r>
      <w:r w:rsidRPr="00471382">
        <w:rPr>
          <w:rFonts w:eastAsia="Calibri"/>
          <w:b/>
          <w:sz w:val="22"/>
          <w:szCs w:val="22"/>
          <w:lang w:val="fr-FR"/>
          <w14:ligatures w14:val="standardContextual"/>
        </w:rPr>
        <w:t>/MEADD-SG/UGP-PRTD-MALI 2024</w:t>
      </w:r>
    </w:p>
    <w:p w14:paraId="13D2099D"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w:t>
      </w:r>
    </w:p>
    <w:p w14:paraId="7BC77A30"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SELECTION DE CONSULTANTS PAR LES EMPRUNTEURS DE LA BANQUE MONDIALE</w:t>
      </w:r>
    </w:p>
    <w:p w14:paraId="2EA77F72"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w:t>
      </w:r>
    </w:p>
    <w:p w14:paraId="6AD10391" w14:textId="2151B351" w:rsidR="00471382" w:rsidRPr="00471382" w:rsidRDefault="006E2058" w:rsidP="00AB5C30">
      <w:pPr>
        <w:spacing w:line="360" w:lineRule="auto"/>
        <w:ind w:right="72"/>
        <w:jc w:val="both"/>
        <w:rPr>
          <w:lang w:val="fr-FR"/>
        </w:rPr>
      </w:pPr>
      <w:bookmarkStart w:id="1" w:name="_Hlk159582789"/>
      <w:r w:rsidRPr="00471382">
        <w:rPr>
          <w:rFonts w:eastAsia="Calibri"/>
          <w:b/>
          <w:sz w:val="22"/>
          <w:szCs w:val="22"/>
          <w:lang w:val="fr-FR"/>
          <w14:ligatures w14:val="standardContextual"/>
        </w:rPr>
        <w:t xml:space="preserve">SELECTION </w:t>
      </w:r>
      <w:r>
        <w:rPr>
          <w:rFonts w:eastAsia="Calibri"/>
          <w:b/>
          <w:sz w:val="22"/>
          <w:szCs w:val="22"/>
          <w:lang w:val="fr-FR"/>
          <w14:ligatures w14:val="standardContextual"/>
        </w:rPr>
        <w:t>D’UN CONSULTANT POUR L’</w:t>
      </w:r>
      <w:r w:rsidRPr="00AB5C30">
        <w:rPr>
          <w:rFonts w:eastAsia="Calibri"/>
          <w:b/>
          <w:sz w:val="22"/>
          <w:szCs w:val="22"/>
          <w:lang w:val="fr-FR"/>
          <w14:ligatures w14:val="standardContextual"/>
        </w:rPr>
        <w:t xml:space="preserve">AUDIT COMPTABLE ET FINANCIER POUR LES EXERCICES 2024, 2025 ET 2026 </w:t>
      </w:r>
      <w:r w:rsidR="00471382" w:rsidRPr="00471382">
        <w:rPr>
          <w:rFonts w:eastAsia="Calibri"/>
          <w:b/>
          <w:sz w:val="22"/>
          <w:szCs w:val="22"/>
          <w:lang w:val="fr-FR"/>
          <w14:ligatures w14:val="standardContextual"/>
        </w:rPr>
        <w:t>DANS LE CADRE DE LA MISE EN ŒUVRE DU PRTD</w:t>
      </w:r>
      <w:r w:rsidR="00471382" w:rsidRPr="00471382">
        <w:rPr>
          <w:rFonts w:eastAsia="Calibri"/>
          <w:b/>
          <w:color w:val="F79646"/>
          <w:sz w:val="22"/>
          <w:szCs w:val="22"/>
          <w:lang w:val="fr-FR"/>
          <w14:ligatures w14:val="standardContextual"/>
        </w:rPr>
        <w:t xml:space="preserve">- </w:t>
      </w:r>
      <w:r w:rsidR="00471382" w:rsidRPr="00471382">
        <w:rPr>
          <w:rFonts w:eastAsia="Calibri"/>
          <w:b/>
          <w:color w:val="000000"/>
          <w:sz w:val="22"/>
          <w:szCs w:val="22"/>
          <w:lang w:val="fr-FR"/>
          <w14:ligatures w14:val="standardContextual"/>
        </w:rPr>
        <w:t>MALI</w:t>
      </w:r>
    </w:p>
    <w:p w14:paraId="6F82B2A1" w14:textId="77777777" w:rsidR="00471382" w:rsidRPr="00471382" w:rsidRDefault="00471382" w:rsidP="00471382">
      <w:pPr>
        <w:jc w:val="center"/>
        <w:rPr>
          <w:rFonts w:eastAsia="Calibri"/>
          <w:b/>
          <w:sz w:val="22"/>
          <w:szCs w:val="22"/>
          <w:lang w:val="fr-FR"/>
          <w14:ligatures w14:val="standardContextual"/>
        </w:rPr>
      </w:pPr>
      <w:r w:rsidRPr="00471382">
        <w:rPr>
          <w:rFonts w:eastAsia="Calibri"/>
          <w:b/>
          <w:sz w:val="22"/>
          <w:szCs w:val="22"/>
          <w:lang w:val="fr-FR"/>
          <w14:ligatures w14:val="standardContextual"/>
        </w:rPr>
        <w:t>----------------**----------------</w:t>
      </w:r>
    </w:p>
    <w:bookmarkEnd w:id="0"/>
    <w:bookmarkEnd w:id="1"/>
    <w:p w14:paraId="040BCC7E" w14:textId="77777777" w:rsidR="00471382" w:rsidRPr="00471382" w:rsidRDefault="00471382" w:rsidP="00471382">
      <w:pPr>
        <w:overflowPunct w:val="0"/>
        <w:autoSpaceDE w:val="0"/>
        <w:autoSpaceDN w:val="0"/>
        <w:adjustRightInd w:val="0"/>
        <w:ind w:right="72"/>
        <w:jc w:val="both"/>
        <w:textAlignment w:val="baseline"/>
        <w:rPr>
          <w:b/>
          <w:sz w:val="22"/>
          <w:szCs w:val="22"/>
          <w:lang w:val="fr-FR" w:eastAsia="fr-FR"/>
          <w14:ligatures w14:val="standardContextual"/>
        </w:rPr>
      </w:pPr>
      <w:r w:rsidRPr="00471382">
        <w:rPr>
          <w:sz w:val="22"/>
          <w:szCs w:val="22"/>
          <w:lang w:val="fr-FR" w:eastAsia="fr-FR"/>
          <w14:ligatures w14:val="standardContextual"/>
        </w:rPr>
        <w:t xml:space="preserve">PAYS : </w:t>
      </w:r>
      <w:r w:rsidRPr="00471382">
        <w:rPr>
          <w:b/>
          <w:sz w:val="22"/>
          <w:szCs w:val="22"/>
          <w:lang w:val="fr-FR" w:eastAsia="fr-FR"/>
          <w14:ligatures w14:val="standardContextual"/>
        </w:rPr>
        <w:t>MALI</w:t>
      </w:r>
    </w:p>
    <w:p w14:paraId="53B0B6F1" w14:textId="77777777" w:rsidR="00471382" w:rsidRPr="00471382" w:rsidRDefault="00471382" w:rsidP="00471382">
      <w:pPr>
        <w:rPr>
          <w:rFonts w:eastAsia="Calibri"/>
          <w:b/>
          <w:sz w:val="22"/>
          <w:szCs w:val="22"/>
          <w:lang w:val="fr-FR"/>
          <w14:ligatures w14:val="standardContextual"/>
        </w:rPr>
      </w:pPr>
      <w:r w:rsidRPr="00471382">
        <w:rPr>
          <w:sz w:val="22"/>
          <w:szCs w:val="22"/>
          <w:lang w:val="fr-FR" w:eastAsia="fr-FR"/>
          <w14:ligatures w14:val="standardContextual"/>
        </w:rPr>
        <w:t xml:space="preserve">PROJET : </w:t>
      </w:r>
      <w:r w:rsidRPr="00471382">
        <w:rPr>
          <w:rFonts w:eastAsia="Calibri"/>
          <w:b/>
          <w:sz w:val="22"/>
          <w:szCs w:val="22"/>
          <w:lang w:val="fr-FR"/>
          <w14:ligatures w14:val="standardContextual"/>
        </w:rPr>
        <w:t>PROJET DE RESTAURATION DES TERRES DEGRADEES (PRTD-MALI)</w:t>
      </w:r>
    </w:p>
    <w:p w14:paraId="3D672C18" w14:textId="77777777" w:rsidR="00471382" w:rsidRPr="00471382" w:rsidRDefault="00471382" w:rsidP="00471382">
      <w:pPr>
        <w:overflowPunct w:val="0"/>
        <w:autoSpaceDE w:val="0"/>
        <w:autoSpaceDN w:val="0"/>
        <w:adjustRightInd w:val="0"/>
        <w:ind w:right="72"/>
        <w:jc w:val="both"/>
        <w:textAlignment w:val="baseline"/>
        <w:rPr>
          <w:b/>
          <w:sz w:val="22"/>
          <w:szCs w:val="22"/>
          <w:lang w:val="fr-ML" w:eastAsia="fr-FR"/>
          <w14:ligatures w14:val="standardContextual"/>
        </w:rPr>
      </w:pPr>
      <w:r w:rsidRPr="00471382">
        <w:rPr>
          <w:sz w:val="22"/>
          <w:szCs w:val="22"/>
          <w:lang w:val="fr-ML" w:eastAsia="fr-FR"/>
          <w14:ligatures w14:val="standardContextual"/>
        </w:rPr>
        <w:t xml:space="preserve">ACCORD DE FINANCEMENT N° : </w:t>
      </w:r>
      <w:r w:rsidRPr="00471382">
        <w:rPr>
          <w:b/>
          <w:bCs/>
          <w:sz w:val="22"/>
          <w:szCs w:val="22"/>
          <w:lang w:val="fr-ML" w:eastAsia="fr-FR"/>
          <w14:ligatures w14:val="standardContextual"/>
        </w:rPr>
        <w:t>7317-</w:t>
      </w:r>
      <w:r w:rsidRPr="00471382">
        <w:rPr>
          <w:b/>
          <w:sz w:val="22"/>
          <w:szCs w:val="22"/>
          <w:lang w:val="fr-ML" w:eastAsia="fr-FR"/>
          <w14:ligatures w14:val="standardContextual"/>
        </w:rPr>
        <w:t>ML</w:t>
      </w:r>
    </w:p>
    <w:p w14:paraId="59786885" w14:textId="02F714DE" w:rsidR="00471382" w:rsidRPr="00AB5C30" w:rsidRDefault="00471382" w:rsidP="00AB5C30">
      <w:pPr>
        <w:overflowPunct w:val="0"/>
        <w:autoSpaceDE w:val="0"/>
        <w:autoSpaceDN w:val="0"/>
        <w:adjustRightInd w:val="0"/>
        <w:ind w:right="72"/>
        <w:jc w:val="both"/>
        <w:textAlignment w:val="baseline"/>
        <w:rPr>
          <w:b/>
          <w:bCs/>
          <w:sz w:val="22"/>
          <w:szCs w:val="22"/>
          <w:lang w:val="fr-ML" w:eastAsia="fr-FR"/>
          <w14:ligatures w14:val="standardContextual"/>
        </w:rPr>
      </w:pPr>
      <w:r w:rsidRPr="00471382">
        <w:rPr>
          <w:sz w:val="22"/>
          <w:szCs w:val="22"/>
          <w:lang w:val="fr-FR" w:eastAsia="fr-FR"/>
          <w14:ligatures w14:val="standardContextual"/>
        </w:rPr>
        <w:t>N° IDENTIFICATION DU PROJET </w:t>
      </w:r>
      <w:r w:rsidRPr="00471382">
        <w:rPr>
          <w:sz w:val="22"/>
          <w:szCs w:val="22"/>
          <w:lang w:val="fr-BE" w:eastAsia="fr-FR"/>
          <w14:ligatures w14:val="standardContextual"/>
        </w:rPr>
        <w:t xml:space="preserve">: </w:t>
      </w:r>
      <w:r w:rsidRPr="00471382">
        <w:rPr>
          <w:b/>
          <w:bCs/>
          <w:sz w:val="22"/>
          <w:szCs w:val="22"/>
          <w:lang w:val="fr-ML" w:eastAsia="fr-FR"/>
          <w14:ligatures w14:val="standardContextual"/>
        </w:rPr>
        <w:t>P177041</w:t>
      </w:r>
    </w:p>
    <w:p w14:paraId="5187C711" w14:textId="77777777" w:rsidR="00471382" w:rsidRDefault="00471382" w:rsidP="007075BA">
      <w:pPr>
        <w:suppressAutoHyphens/>
        <w:jc w:val="center"/>
        <w:rPr>
          <w:rFonts w:ascii="CG Times" w:hAnsi="CG Times"/>
          <w:b/>
          <w:spacing w:val="-2"/>
          <w:szCs w:val="24"/>
          <w:lang w:val="fr-FR"/>
        </w:rPr>
      </w:pPr>
    </w:p>
    <w:p w14:paraId="367D7674" w14:textId="38C8B8F8" w:rsidR="00363D46" w:rsidRPr="009438D3" w:rsidRDefault="00795103" w:rsidP="009438D3">
      <w:pPr>
        <w:pStyle w:val="Paragraphedeliste"/>
        <w:numPr>
          <w:ilvl w:val="0"/>
          <w:numId w:val="4"/>
        </w:numPr>
        <w:spacing w:after="240" w:line="276" w:lineRule="auto"/>
        <w:ind w:right="72"/>
        <w:jc w:val="both"/>
        <w:rPr>
          <w:szCs w:val="24"/>
          <w:lang w:val="fr-FR"/>
        </w:rPr>
      </w:pPr>
      <w:r w:rsidRPr="00795103">
        <w:rPr>
          <w:szCs w:val="24"/>
          <w:lang w:val="fr-FR"/>
        </w:rPr>
        <w:t>Le Gouvernement de la République du Mali a obtenu auprès de l’Association Internationale pour le Développement (IDA), un crédit d’un montant de Cent Cinquante (150) Millions de dollars US pour le financement du Projet de Restauration des Terres Dégradées (PRTD -Mali ).</w:t>
      </w:r>
      <w:r w:rsidR="00363D46" w:rsidRPr="009438D3">
        <w:rPr>
          <w:szCs w:val="24"/>
          <w:lang w:val="fr-FR"/>
        </w:rPr>
        <w:t xml:space="preserve">, et a l’intention d’utiliser une partie du montant de ce crédit pour effectuer les paiements au titre du contrat relatif au recrutement d’un cabinet pour l’audit financier et comptable </w:t>
      </w:r>
      <w:r w:rsidR="00293320" w:rsidRPr="009438D3">
        <w:rPr>
          <w:lang w:val="fr-FR"/>
        </w:rPr>
        <w:t>pour les exercices 20</w:t>
      </w:r>
      <w:r>
        <w:rPr>
          <w:lang w:val="fr-FR"/>
        </w:rPr>
        <w:t>24</w:t>
      </w:r>
      <w:r w:rsidR="00293320" w:rsidRPr="009438D3">
        <w:rPr>
          <w:lang w:val="fr-FR"/>
        </w:rPr>
        <w:t>, 20</w:t>
      </w:r>
      <w:r>
        <w:rPr>
          <w:lang w:val="fr-FR"/>
        </w:rPr>
        <w:t>25</w:t>
      </w:r>
      <w:r w:rsidR="00293320" w:rsidRPr="009438D3">
        <w:rPr>
          <w:lang w:val="fr-FR"/>
        </w:rPr>
        <w:t xml:space="preserve"> et 20</w:t>
      </w:r>
      <w:r>
        <w:rPr>
          <w:lang w:val="fr-FR"/>
        </w:rPr>
        <w:t>26</w:t>
      </w:r>
      <w:r w:rsidR="00293320" w:rsidRPr="009438D3">
        <w:rPr>
          <w:lang w:val="fr-FR"/>
        </w:rPr>
        <w:t xml:space="preserve"> (y compris le fonds de préparation du projet PPA) </w:t>
      </w:r>
      <w:r w:rsidR="00363D46" w:rsidRPr="009438D3">
        <w:rPr>
          <w:szCs w:val="24"/>
          <w:lang w:val="fr-FR"/>
        </w:rPr>
        <w:t xml:space="preserve">au compte du </w:t>
      </w:r>
      <w:r w:rsidR="0071437A" w:rsidRPr="009438D3">
        <w:rPr>
          <w:szCs w:val="24"/>
          <w:lang w:val="fr-FR"/>
        </w:rPr>
        <w:t>P</w:t>
      </w:r>
      <w:r>
        <w:rPr>
          <w:szCs w:val="24"/>
          <w:lang w:val="fr-FR"/>
        </w:rPr>
        <w:t>RTD</w:t>
      </w:r>
      <w:r w:rsidR="0071437A" w:rsidRPr="009438D3">
        <w:rPr>
          <w:szCs w:val="24"/>
          <w:lang w:val="fr-FR"/>
        </w:rPr>
        <w:t xml:space="preserve"> – Mali</w:t>
      </w:r>
      <w:r w:rsidR="00363D46" w:rsidRPr="009438D3">
        <w:rPr>
          <w:szCs w:val="24"/>
          <w:lang w:val="fr-FR"/>
        </w:rPr>
        <w:t>.</w:t>
      </w:r>
    </w:p>
    <w:p w14:paraId="06362359" w14:textId="77777777" w:rsidR="00F20660" w:rsidRPr="009438D3" w:rsidRDefault="00F20660" w:rsidP="009438D3">
      <w:pPr>
        <w:pStyle w:val="Paragraphedeliste"/>
        <w:numPr>
          <w:ilvl w:val="0"/>
          <w:numId w:val="4"/>
        </w:numPr>
        <w:spacing w:line="276" w:lineRule="auto"/>
        <w:ind w:right="72"/>
        <w:jc w:val="both"/>
        <w:rPr>
          <w:lang w:val="fr-FR"/>
        </w:rPr>
      </w:pPr>
      <w:r w:rsidRPr="009438D3">
        <w:rPr>
          <w:szCs w:val="24"/>
          <w:lang w:val="fr-FR"/>
        </w:rPr>
        <w:t>Les</w:t>
      </w:r>
      <w:r w:rsidRPr="009438D3">
        <w:rPr>
          <w:lang w:val="fr-FR"/>
        </w:rPr>
        <w:t xml:space="preserve"> services de consultant (« Services »), prévus au cours de l’année suivant chaque exercice, visent à s’assurer entre autres que :</w:t>
      </w:r>
    </w:p>
    <w:p w14:paraId="65F6D3B0" w14:textId="77777777" w:rsidR="00F20660" w:rsidRPr="009438D3" w:rsidRDefault="00F20660" w:rsidP="00F20660">
      <w:pPr>
        <w:numPr>
          <w:ilvl w:val="0"/>
          <w:numId w:val="2"/>
        </w:numPr>
        <w:suppressAutoHyphens/>
        <w:ind w:left="705"/>
        <w:jc w:val="both"/>
        <w:rPr>
          <w:lang w:val="fr-FR"/>
        </w:rPr>
      </w:pPr>
      <w:r w:rsidRPr="009438D3">
        <w:rPr>
          <w:lang w:val="fr-FR"/>
        </w:rPr>
        <w:t>Une opinion sur la régularité, la sincérité et l’image fidèle est donnée sur les états financiers à la clôture de chaque exercice ;</w:t>
      </w:r>
    </w:p>
    <w:p w14:paraId="4923F648" w14:textId="196D638B" w:rsidR="00F20660" w:rsidRPr="009438D3" w:rsidRDefault="00F20660" w:rsidP="00F20660">
      <w:pPr>
        <w:numPr>
          <w:ilvl w:val="0"/>
          <w:numId w:val="2"/>
        </w:numPr>
        <w:suppressAutoHyphens/>
        <w:ind w:left="705"/>
        <w:jc w:val="both"/>
        <w:rPr>
          <w:lang w:val="fr-FR"/>
        </w:rPr>
      </w:pPr>
      <w:r w:rsidRPr="009438D3">
        <w:rPr>
          <w:lang w:val="fr-FR"/>
        </w:rPr>
        <w:t>Un diagnostic des structures de gestion (administratives et financières) dans le contexte du P</w:t>
      </w:r>
      <w:r w:rsidR="0051337F">
        <w:rPr>
          <w:lang w:val="fr-FR"/>
        </w:rPr>
        <w:t>RTD-</w:t>
      </w:r>
      <w:r w:rsidRPr="009438D3">
        <w:rPr>
          <w:lang w:val="fr-FR"/>
        </w:rPr>
        <w:t xml:space="preserve"> Mali est établi ;</w:t>
      </w:r>
    </w:p>
    <w:p w14:paraId="03ABFEDA" w14:textId="77777777" w:rsidR="00F20660" w:rsidRPr="009438D3" w:rsidRDefault="00F20660" w:rsidP="00F20660">
      <w:pPr>
        <w:numPr>
          <w:ilvl w:val="0"/>
          <w:numId w:val="2"/>
        </w:numPr>
        <w:suppressAutoHyphens/>
        <w:ind w:left="705"/>
        <w:jc w:val="both"/>
        <w:rPr>
          <w:lang w:val="fr-FR"/>
        </w:rPr>
      </w:pPr>
      <w:r w:rsidRPr="009438D3">
        <w:rPr>
          <w:lang w:val="fr-FR"/>
        </w:rPr>
        <w:t>La légalité, la régularité ainsi que la conformité des conditions spécifiques des documents de projet, des conventions, protocoles, contrats et des paiements y afférents sont vérifiées;</w:t>
      </w:r>
    </w:p>
    <w:p w14:paraId="785CAABD" w14:textId="77777777" w:rsidR="00F20660" w:rsidRPr="009438D3" w:rsidRDefault="00F20660" w:rsidP="00F20660">
      <w:pPr>
        <w:numPr>
          <w:ilvl w:val="0"/>
          <w:numId w:val="2"/>
        </w:numPr>
        <w:suppressAutoHyphens/>
        <w:ind w:left="705"/>
        <w:jc w:val="both"/>
        <w:rPr>
          <w:lang w:val="fr-FR"/>
        </w:rPr>
      </w:pPr>
      <w:r w:rsidRPr="009438D3">
        <w:rPr>
          <w:lang w:val="fr-FR"/>
        </w:rPr>
        <w:t>Des mesures spécifiques pour le renforcement des dispositifs et des outils de gestion administrative et financière sont proposées.</w:t>
      </w:r>
    </w:p>
    <w:p w14:paraId="160F01AF" w14:textId="603B16D6" w:rsidR="00F20660" w:rsidRPr="009438D3" w:rsidRDefault="00F20660" w:rsidP="009438D3">
      <w:pPr>
        <w:pStyle w:val="Paragraphedeliste"/>
        <w:numPr>
          <w:ilvl w:val="0"/>
          <w:numId w:val="4"/>
        </w:numPr>
        <w:spacing w:line="276" w:lineRule="auto"/>
        <w:ind w:right="72"/>
        <w:jc w:val="both"/>
        <w:rPr>
          <w:bCs/>
          <w:color w:val="000000"/>
          <w:lang w:val="fr-FR"/>
        </w:rPr>
      </w:pPr>
      <w:r w:rsidRPr="009438D3">
        <w:rPr>
          <w:bCs/>
          <w:lang w:val="fr-FR"/>
        </w:rPr>
        <w:t xml:space="preserve">L’Unité de </w:t>
      </w:r>
      <w:r w:rsidR="009438D3">
        <w:rPr>
          <w:bCs/>
          <w:lang w:val="fr-FR"/>
        </w:rPr>
        <w:t>Gestion du P</w:t>
      </w:r>
      <w:r w:rsidR="0051337F">
        <w:rPr>
          <w:bCs/>
          <w:lang w:val="fr-FR"/>
        </w:rPr>
        <w:t>RTD-</w:t>
      </w:r>
      <w:r w:rsidR="009438D3">
        <w:rPr>
          <w:bCs/>
          <w:lang w:val="fr-FR"/>
        </w:rPr>
        <w:t>Mali</w:t>
      </w:r>
      <w:r w:rsidRPr="009438D3">
        <w:rPr>
          <w:bCs/>
          <w:lang w:val="fr-FR"/>
        </w:rPr>
        <w:t xml:space="preserve"> </w:t>
      </w:r>
      <w:r w:rsidRPr="009438D3">
        <w:rPr>
          <w:lang w:val="fr-FR"/>
        </w:rPr>
        <w:t xml:space="preserve">invite les firmes de consultants (« Consultants ») admissibles à manifester leur intérêt à fournir les services décrits ci-dessus. Les Consultants intéressés doivent fournir les informations démontrant qu’ils possèdent les qualifications requises et une expérience pertinente pour </w:t>
      </w:r>
      <w:r w:rsidR="009438D3" w:rsidRPr="009438D3">
        <w:rPr>
          <w:lang w:val="fr-FR"/>
        </w:rPr>
        <w:t>l’exécution des</w:t>
      </w:r>
      <w:r w:rsidRPr="009438D3">
        <w:rPr>
          <w:lang w:val="fr-FR"/>
        </w:rPr>
        <w:t xml:space="preserve"> Services. Les critères pour l’établissement de la liste restreinte sont :</w:t>
      </w:r>
      <w:r w:rsidRPr="009438D3">
        <w:rPr>
          <w:bCs/>
          <w:color w:val="000000"/>
          <w:lang w:val="fr-FR"/>
        </w:rPr>
        <w:t xml:space="preserve"> </w:t>
      </w:r>
    </w:p>
    <w:p w14:paraId="58C05523" w14:textId="77777777" w:rsidR="00F20660" w:rsidRPr="009438D3" w:rsidRDefault="00F20660" w:rsidP="00F20660">
      <w:pPr>
        <w:numPr>
          <w:ilvl w:val="0"/>
          <w:numId w:val="3"/>
        </w:numPr>
        <w:jc w:val="both"/>
        <w:rPr>
          <w:color w:val="FF0000"/>
          <w:lang w:val="fr-FR"/>
        </w:rPr>
      </w:pPr>
      <w:r w:rsidRPr="009438D3">
        <w:rPr>
          <w:bCs/>
          <w:color w:val="000000"/>
          <w:lang w:val="fr-FR"/>
        </w:rPr>
        <w:t xml:space="preserve">Expérience dans le domaine de la mission, </w:t>
      </w:r>
    </w:p>
    <w:p w14:paraId="658F1341" w14:textId="77777777" w:rsidR="00F20660" w:rsidRPr="009438D3" w:rsidRDefault="00F20660" w:rsidP="00F20660">
      <w:pPr>
        <w:numPr>
          <w:ilvl w:val="0"/>
          <w:numId w:val="3"/>
        </w:numPr>
        <w:jc w:val="both"/>
        <w:rPr>
          <w:color w:val="FF0000"/>
          <w:lang w:val="fr-FR"/>
        </w:rPr>
      </w:pPr>
      <w:r w:rsidRPr="009438D3">
        <w:rPr>
          <w:bCs/>
          <w:color w:val="000000"/>
          <w:lang w:val="fr-FR"/>
        </w:rPr>
        <w:t xml:space="preserve">Exécution de contrats similaires, </w:t>
      </w:r>
    </w:p>
    <w:p w14:paraId="3CE281E6" w14:textId="77777777" w:rsidR="00F20660" w:rsidRPr="009438D3" w:rsidRDefault="00F20660" w:rsidP="00F20660">
      <w:pPr>
        <w:numPr>
          <w:ilvl w:val="0"/>
          <w:numId w:val="3"/>
        </w:numPr>
        <w:jc w:val="both"/>
        <w:rPr>
          <w:bCs/>
          <w:color w:val="000000"/>
          <w:lang w:val="fr-FR"/>
        </w:rPr>
      </w:pPr>
      <w:r w:rsidRPr="009438D3">
        <w:rPr>
          <w:bCs/>
          <w:color w:val="000000"/>
          <w:lang w:val="fr-FR"/>
        </w:rPr>
        <w:t>Qualifications du personnel permanent de la firme.</w:t>
      </w:r>
    </w:p>
    <w:p w14:paraId="589E33DD" w14:textId="77777777" w:rsidR="00363D46" w:rsidRPr="009438D3" w:rsidRDefault="00363D46" w:rsidP="00DC042A">
      <w:pPr>
        <w:spacing w:line="276" w:lineRule="auto"/>
        <w:jc w:val="both"/>
        <w:rPr>
          <w:szCs w:val="24"/>
          <w:lang w:val="fr-FR"/>
        </w:rPr>
      </w:pPr>
    </w:p>
    <w:p w14:paraId="483880EC" w14:textId="7B9DCC04" w:rsidR="00363D46" w:rsidRPr="009438D3" w:rsidRDefault="00363D46" w:rsidP="009438D3">
      <w:pPr>
        <w:pStyle w:val="Paragraphedeliste"/>
        <w:numPr>
          <w:ilvl w:val="0"/>
          <w:numId w:val="4"/>
        </w:numPr>
        <w:spacing w:line="276" w:lineRule="auto"/>
        <w:ind w:right="72"/>
        <w:jc w:val="both"/>
        <w:rPr>
          <w:szCs w:val="24"/>
          <w:lang w:val="fr-FR"/>
        </w:rPr>
      </w:pPr>
      <w:r w:rsidRPr="009438D3">
        <w:rPr>
          <w:szCs w:val="24"/>
          <w:lang w:val="fr-FR"/>
        </w:rPr>
        <w:lastRenderedPageBreak/>
        <w:t>Il est porté à l’attention des Consultants que les dispositions du paragraphe 1.9 des « Directives : Sélection et Emploi de Consultants par les Emprunteurs de la Banque mondiale dans le cadre des Prêts de la BIRD et des Crédits et Dons de l’AID » (édition de janvier 2011</w:t>
      </w:r>
      <w:r w:rsidR="004C64BA">
        <w:rPr>
          <w:szCs w:val="24"/>
          <w:lang w:val="fr-FR"/>
        </w:rPr>
        <w:t xml:space="preserve"> version révisée en juillet 2014</w:t>
      </w:r>
      <w:r w:rsidRPr="009438D3">
        <w:rPr>
          <w:szCs w:val="24"/>
          <w:lang w:val="fr-FR"/>
        </w:rPr>
        <w:t>) (« Directives de Consultants »),</w:t>
      </w:r>
      <w:r w:rsidR="00500AB2" w:rsidRPr="00500AB2">
        <w:rPr>
          <w:rFonts w:eastAsia="Calibri"/>
          <w:sz w:val="22"/>
          <w:szCs w:val="22"/>
          <w:lang w:val="fr-FR"/>
          <w14:ligatures w14:val="standardContextual"/>
        </w:rPr>
        <w:t xml:space="preserve"> des Crédits et Dons de l’AID » de juillet </w:t>
      </w:r>
      <w:proofErr w:type="gramStart"/>
      <w:r w:rsidR="00500AB2" w:rsidRPr="00500AB2">
        <w:rPr>
          <w:rFonts w:eastAsia="Calibri"/>
          <w:sz w:val="22"/>
          <w:szCs w:val="22"/>
          <w:lang w:val="fr-FR"/>
          <w14:ligatures w14:val="standardContextual"/>
        </w:rPr>
        <w:t xml:space="preserve">2016, </w:t>
      </w:r>
      <w:r w:rsidRPr="009438D3">
        <w:rPr>
          <w:szCs w:val="24"/>
          <w:lang w:val="fr-FR"/>
        </w:rPr>
        <w:t xml:space="preserve"> relatives</w:t>
      </w:r>
      <w:proofErr w:type="gramEnd"/>
      <w:r w:rsidRPr="009438D3">
        <w:rPr>
          <w:szCs w:val="24"/>
          <w:lang w:val="fr-FR"/>
        </w:rPr>
        <w:t xml:space="preserve"> aux règles de la Banque mondiale en matière de conflit d’intérêts sont applicables. </w:t>
      </w:r>
    </w:p>
    <w:p w14:paraId="3AB6BD32" w14:textId="77777777" w:rsidR="009438D3" w:rsidRPr="00D214BA" w:rsidRDefault="009438D3" w:rsidP="009438D3">
      <w:pPr>
        <w:pStyle w:val="Paragraphedeliste"/>
        <w:numPr>
          <w:ilvl w:val="0"/>
          <w:numId w:val="4"/>
        </w:numPr>
        <w:tabs>
          <w:tab w:val="left" w:pos="567"/>
        </w:tabs>
        <w:jc w:val="both"/>
        <w:rPr>
          <w:lang w:val="fr-FR"/>
        </w:rPr>
      </w:pPr>
      <w:r w:rsidRPr="009438D3">
        <w:rPr>
          <w:lang w:val="fr-FR"/>
        </w:rPr>
        <w:t>Les Consultants peuvent s’associer avec d’autres pour renforcer leurs compétences respectives en la forme d’un groupement solidaire ou d’un accord de sous-traitant</w:t>
      </w:r>
      <w:r w:rsidRPr="00D214BA">
        <w:rPr>
          <w:lang w:val="fr-FR"/>
        </w:rPr>
        <w:t>.</w:t>
      </w:r>
    </w:p>
    <w:p w14:paraId="0F84EA61" w14:textId="77777777" w:rsidR="00363D46" w:rsidRPr="009438D3" w:rsidRDefault="00363D46" w:rsidP="00DC042A">
      <w:pPr>
        <w:spacing w:line="276" w:lineRule="auto"/>
        <w:jc w:val="both"/>
        <w:rPr>
          <w:szCs w:val="24"/>
          <w:lang w:val="fr-FR"/>
        </w:rPr>
      </w:pPr>
    </w:p>
    <w:p w14:paraId="79203C17" w14:textId="77777777" w:rsidR="009438D3" w:rsidRDefault="00363D46" w:rsidP="003F1BC0">
      <w:pPr>
        <w:pStyle w:val="Paragraphedeliste"/>
        <w:numPr>
          <w:ilvl w:val="0"/>
          <w:numId w:val="4"/>
        </w:numPr>
        <w:tabs>
          <w:tab w:val="left" w:pos="567"/>
        </w:tabs>
        <w:spacing w:after="240"/>
        <w:jc w:val="both"/>
        <w:rPr>
          <w:szCs w:val="24"/>
          <w:lang w:val="fr-FR"/>
        </w:rPr>
      </w:pPr>
      <w:r w:rsidRPr="009438D3">
        <w:rPr>
          <w:szCs w:val="24"/>
          <w:lang w:val="fr-FR"/>
        </w:rPr>
        <w:t xml:space="preserve">Le Consultant sera sélectionné selon la méthode sélection fondée sur la qualité et coût (SFQC) telle que décrite dans les Directives de Consultants. </w:t>
      </w:r>
    </w:p>
    <w:p w14:paraId="393320D3" w14:textId="77777777" w:rsidR="003F1BC0" w:rsidRPr="003F1BC0" w:rsidRDefault="003F1BC0" w:rsidP="003F1BC0">
      <w:pPr>
        <w:pStyle w:val="Paragraphedeliste"/>
        <w:rPr>
          <w:szCs w:val="24"/>
          <w:lang w:val="fr-FR"/>
        </w:rPr>
      </w:pPr>
    </w:p>
    <w:p w14:paraId="3B800456" w14:textId="77777777" w:rsidR="003F1BC0" w:rsidRDefault="003F1BC0" w:rsidP="003F1BC0">
      <w:pPr>
        <w:pStyle w:val="Paragraphedeliste"/>
        <w:tabs>
          <w:tab w:val="left" w:pos="567"/>
        </w:tabs>
        <w:spacing w:after="240"/>
        <w:ind w:left="360"/>
        <w:jc w:val="both"/>
        <w:rPr>
          <w:szCs w:val="24"/>
          <w:lang w:val="fr-FR"/>
        </w:rPr>
      </w:pPr>
    </w:p>
    <w:p w14:paraId="0A7CAC64" w14:textId="2EFC6C0D" w:rsidR="00500AB2" w:rsidRPr="00500AB2" w:rsidRDefault="00363D46" w:rsidP="00500AB2">
      <w:pPr>
        <w:pStyle w:val="Paragraphedeliste"/>
        <w:numPr>
          <w:ilvl w:val="0"/>
          <w:numId w:val="4"/>
        </w:numPr>
        <w:tabs>
          <w:tab w:val="left" w:pos="567"/>
        </w:tabs>
        <w:rPr>
          <w:szCs w:val="24"/>
          <w:lang w:val="fr-FR"/>
        </w:rPr>
      </w:pPr>
      <w:r w:rsidRPr="009438D3">
        <w:rPr>
          <w:szCs w:val="24"/>
          <w:lang w:val="fr-FR"/>
        </w:rPr>
        <w:t xml:space="preserve">Les Consultants intéressés peuvent obtenir des informations supplémentaires à l’adresse ci-dessous et aux heures suivantes : tous les jours ouvrables de </w:t>
      </w:r>
      <w:r w:rsidR="0051337F">
        <w:rPr>
          <w:szCs w:val="24"/>
          <w:lang w:val="fr-FR"/>
        </w:rPr>
        <w:t>0</w:t>
      </w:r>
      <w:r w:rsidRPr="009438D3">
        <w:rPr>
          <w:szCs w:val="24"/>
          <w:lang w:val="fr-FR"/>
        </w:rPr>
        <w:t>8 heures 30 mn à 15 heures 30 mn</w:t>
      </w:r>
      <w:r w:rsidR="0076084A">
        <w:rPr>
          <w:szCs w:val="24"/>
          <w:lang w:val="fr-FR"/>
        </w:rPr>
        <w:t xml:space="preserve"> </w:t>
      </w:r>
      <w:r w:rsidR="00500AB2" w:rsidRPr="00500AB2">
        <w:rPr>
          <w:szCs w:val="24"/>
          <w:lang w:val="fr-FR"/>
        </w:rPr>
        <w:t xml:space="preserve">auprès de l’Unité de Gestion du PRTD sise </w:t>
      </w:r>
      <w:bookmarkStart w:id="2" w:name="_Hlk160517222"/>
      <w:r w:rsidR="00500AB2" w:rsidRPr="00500AB2">
        <w:rPr>
          <w:szCs w:val="24"/>
          <w:lang w:val="fr-FR"/>
        </w:rPr>
        <w:t>à Hamdallaye ACI 2000 Rue 329, Numéro de Téléphone : (+223) 60 36 99 99 /79 09 39 25 / 76 41 48 12.</w:t>
      </w:r>
    </w:p>
    <w:bookmarkEnd w:id="2"/>
    <w:p w14:paraId="64AE28AD" w14:textId="6BEE1DB7" w:rsidR="00363D46" w:rsidRPr="009438D3" w:rsidRDefault="00363D46" w:rsidP="00500AB2">
      <w:pPr>
        <w:pStyle w:val="Paragraphedeliste"/>
        <w:tabs>
          <w:tab w:val="left" w:pos="567"/>
        </w:tabs>
        <w:ind w:left="360"/>
        <w:jc w:val="both"/>
        <w:rPr>
          <w:szCs w:val="24"/>
          <w:lang w:val="fr-FR"/>
        </w:rPr>
      </w:pPr>
    </w:p>
    <w:p w14:paraId="085B6B76" w14:textId="77777777" w:rsidR="00363D46" w:rsidRPr="009438D3" w:rsidRDefault="00363D46" w:rsidP="00DC042A">
      <w:pPr>
        <w:spacing w:line="276" w:lineRule="auto"/>
        <w:jc w:val="both"/>
        <w:rPr>
          <w:szCs w:val="24"/>
          <w:lang w:val="fr-FR"/>
        </w:rPr>
      </w:pPr>
    </w:p>
    <w:p w14:paraId="5EDA5B54" w14:textId="376C6E99" w:rsidR="00DE1E5A" w:rsidRDefault="00DE1E5A" w:rsidP="009438D3">
      <w:pPr>
        <w:pStyle w:val="Paragraphedeliste"/>
        <w:numPr>
          <w:ilvl w:val="0"/>
          <w:numId w:val="4"/>
        </w:numPr>
        <w:tabs>
          <w:tab w:val="left" w:pos="567"/>
        </w:tabs>
        <w:jc w:val="both"/>
        <w:rPr>
          <w:szCs w:val="24"/>
          <w:lang w:val="fr-FR"/>
        </w:rPr>
      </w:pPr>
      <w:r w:rsidRPr="00DE1E5A">
        <w:rPr>
          <w:szCs w:val="24"/>
          <w:lang w:val="fr-FR"/>
        </w:rPr>
        <w:t xml:space="preserve">Les consultants figurants sur la liste des exclusions de l’Autorité de Régulation des Marchés Publics et les Délégations de Service Public (ARMDS) seront écartés. Cette liste figure sur le site : www.armds.gov.ml et www.dgmp.gov.ml. </w:t>
      </w:r>
      <w:proofErr w:type="gramStart"/>
      <w:r w:rsidR="0076084A">
        <w:rPr>
          <w:szCs w:val="24"/>
          <w:lang w:val="fr-FR"/>
        </w:rPr>
        <w:t>a</w:t>
      </w:r>
      <w:r w:rsidR="0076084A" w:rsidRPr="00DE1E5A">
        <w:rPr>
          <w:szCs w:val="24"/>
          <w:lang w:val="fr-FR"/>
        </w:rPr>
        <w:t>insi</w:t>
      </w:r>
      <w:proofErr w:type="gramEnd"/>
      <w:r w:rsidRPr="00DE1E5A">
        <w:rPr>
          <w:szCs w:val="24"/>
          <w:lang w:val="fr-FR"/>
        </w:rPr>
        <w:t xml:space="preserve"> que ceux figurant sur la liste des exclusions de la Banque mondiale seront écartés.</w:t>
      </w:r>
    </w:p>
    <w:p w14:paraId="142E4DAF" w14:textId="77777777" w:rsidR="00DE1E5A" w:rsidRDefault="00DE1E5A" w:rsidP="00DE1E5A">
      <w:pPr>
        <w:pStyle w:val="Paragraphedeliste"/>
        <w:tabs>
          <w:tab w:val="left" w:pos="567"/>
        </w:tabs>
        <w:ind w:left="360"/>
        <w:jc w:val="both"/>
        <w:rPr>
          <w:szCs w:val="24"/>
          <w:lang w:val="fr-FR"/>
        </w:rPr>
      </w:pPr>
    </w:p>
    <w:p w14:paraId="363655F3" w14:textId="1BE66DFC" w:rsidR="00363D46" w:rsidRPr="009438D3" w:rsidRDefault="00363D46" w:rsidP="009438D3">
      <w:pPr>
        <w:pStyle w:val="Paragraphedeliste"/>
        <w:numPr>
          <w:ilvl w:val="0"/>
          <w:numId w:val="4"/>
        </w:numPr>
        <w:tabs>
          <w:tab w:val="left" w:pos="567"/>
        </w:tabs>
        <w:jc w:val="both"/>
        <w:rPr>
          <w:szCs w:val="24"/>
          <w:lang w:val="fr-FR"/>
        </w:rPr>
      </w:pPr>
      <w:r w:rsidRPr="009438D3">
        <w:rPr>
          <w:szCs w:val="24"/>
          <w:lang w:val="fr-FR"/>
        </w:rPr>
        <w:t>Les manifestations d’intérêt écrites doivent être déposées à l’adresse ci-dessous</w:t>
      </w:r>
      <w:r w:rsidR="00677C9D" w:rsidRPr="00677C9D">
        <w:rPr>
          <w:sz w:val="22"/>
          <w:szCs w:val="22"/>
          <w:lang w:val="fr-FR" w:eastAsia="fr-FR"/>
          <w14:ligatures w14:val="standardContextual"/>
        </w:rPr>
        <w:t xml:space="preserve"> sous plis fermé portant la mention unique : « Appel à Manifestation d’Intérêt « </w:t>
      </w:r>
      <w:r w:rsidR="00677C9D" w:rsidRPr="00677C9D">
        <w:rPr>
          <w:b/>
          <w:sz w:val="22"/>
          <w:szCs w:val="22"/>
          <w:lang w:val="fr-FR" w:eastAsia="fr-FR"/>
          <w14:ligatures w14:val="standardContextual"/>
        </w:rPr>
        <w:t>N°00</w:t>
      </w:r>
      <w:r w:rsidR="00677C9D">
        <w:rPr>
          <w:b/>
          <w:sz w:val="22"/>
          <w:szCs w:val="22"/>
          <w:lang w:val="fr-FR" w:eastAsia="fr-FR"/>
          <w14:ligatures w14:val="standardContextual"/>
        </w:rPr>
        <w:t>5</w:t>
      </w:r>
      <w:r w:rsidR="00677C9D" w:rsidRPr="00677C9D">
        <w:rPr>
          <w:b/>
          <w:sz w:val="22"/>
          <w:szCs w:val="22"/>
          <w:lang w:val="fr-FR" w:eastAsia="fr-FR"/>
          <w14:ligatures w14:val="standardContextual"/>
        </w:rPr>
        <w:t xml:space="preserve">/MEADD-SG/UGP-PRTD-Mali </w:t>
      </w:r>
      <w:r w:rsidR="0076084A" w:rsidRPr="00677C9D">
        <w:rPr>
          <w:b/>
          <w:sz w:val="22"/>
          <w:szCs w:val="22"/>
          <w:lang w:val="fr-FR" w:eastAsia="fr-FR"/>
          <w14:ligatures w14:val="standardContextual"/>
        </w:rPr>
        <w:t xml:space="preserve">2024 </w:t>
      </w:r>
      <w:r w:rsidR="0076084A">
        <w:rPr>
          <w:b/>
          <w:sz w:val="22"/>
          <w:szCs w:val="22"/>
          <w:lang w:val="fr-FR" w:eastAsia="fr-FR"/>
          <w14:ligatures w14:val="standardContextual"/>
        </w:rPr>
        <w:t>Relatif</w:t>
      </w:r>
      <w:r w:rsidR="00B30CEF">
        <w:rPr>
          <w:b/>
          <w:sz w:val="22"/>
          <w:szCs w:val="22"/>
          <w:lang w:val="fr-FR" w:eastAsia="fr-FR"/>
          <w14:ligatures w14:val="standardContextual"/>
        </w:rPr>
        <w:t xml:space="preserve"> au recrutement d’un consultant chargé de l’audit des comptes des exercices 2024-2025-2026 du PRTD-Mali </w:t>
      </w:r>
      <w:r w:rsidRPr="009438D3">
        <w:rPr>
          <w:szCs w:val="24"/>
          <w:lang w:val="fr-FR"/>
        </w:rPr>
        <w:t xml:space="preserve">au plus tard le </w:t>
      </w:r>
      <w:r w:rsidR="00B37CBA">
        <w:rPr>
          <w:szCs w:val="24"/>
          <w:lang w:val="fr-FR"/>
        </w:rPr>
        <w:t>25</w:t>
      </w:r>
      <w:r w:rsidR="00D9720C" w:rsidRPr="009438D3">
        <w:rPr>
          <w:szCs w:val="24"/>
          <w:lang w:val="fr-FR"/>
        </w:rPr>
        <w:t xml:space="preserve"> </w:t>
      </w:r>
      <w:r w:rsidR="0051337F">
        <w:rPr>
          <w:szCs w:val="24"/>
          <w:lang w:val="fr-FR"/>
        </w:rPr>
        <w:t>M</w:t>
      </w:r>
      <w:r w:rsidR="00677C9D">
        <w:rPr>
          <w:szCs w:val="24"/>
          <w:lang w:val="fr-FR"/>
        </w:rPr>
        <w:t>ars</w:t>
      </w:r>
      <w:r w:rsidR="0051337F">
        <w:rPr>
          <w:szCs w:val="24"/>
          <w:lang w:val="fr-FR"/>
        </w:rPr>
        <w:t xml:space="preserve"> </w:t>
      </w:r>
      <w:r w:rsidRPr="009438D3">
        <w:rPr>
          <w:szCs w:val="24"/>
          <w:lang w:val="fr-FR"/>
        </w:rPr>
        <w:t>20</w:t>
      </w:r>
      <w:r w:rsidR="0051337F">
        <w:rPr>
          <w:szCs w:val="24"/>
          <w:lang w:val="fr-FR"/>
        </w:rPr>
        <w:t xml:space="preserve">24 </w:t>
      </w:r>
      <w:r w:rsidR="001A0483" w:rsidRPr="009438D3">
        <w:rPr>
          <w:szCs w:val="24"/>
          <w:lang w:val="fr-FR"/>
        </w:rPr>
        <w:t>à 16 heures précises</w:t>
      </w:r>
      <w:r w:rsidRPr="009438D3">
        <w:rPr>
          <w:szCs w:val="24"/>
          <w:lang w:val="fr-FR"/>
        </w:rPr>
        <w:t>.</w:t>
      </w:r>
    </w:p>
    <w:p w14:paraId="407F0CB4" w14:textId="77777777" w:rsidR="00500AB2" w:rsidRDefault="00363D46" w:rsidP="00500AB2">
      <w:pPr>
        <w:pStyle w:val="Paragraphedeliste"/>
        <w:tabs>
          <w:tab w:val="left" w:pos="567"/>
          <w:tab w:val="right" w:pos="7254"/>
        </w:tabs>
        <w:spacing w:line="276" w:lineRule="auto"/>
        <w:ind w:left="360"/>
        <w:jc w:val="both"/>
        <w:rPr>
          <w:szCs w:val="24"/>
          <w:lang w:val="fr-FR"/>
        </w:rPr>
      </w:pPr>
      <w:r w:rsidRPr="009438D3">
        <w:rPr>
          <w:szCs w:val="24"/>
          <w:lang w:val="fr-FR"/>
        </w:rPr>
        <w:t xml:space="preserve">Bureau du Spécialiste en Passation de Marchés de l’Unité </w:t>
      </w:r>
      <w:r w:rsidR="00D9720C" w:rsidRPr="009438D3">
        <w:rPr>
          <w:szCs w:val="24"/>
          <w:lang w:val="fr-FR"/>
        </w:rPr>
        <w:t xml:space="preserve">de Gestion </w:t>
      </w:r>
      <w:r w:rsidR="0071437A" w:rsidRPr="00002F32">
        <w:rPr>
          <w:szCs w:val="24"/>
          <w:lang w:val="fr-FR"/>
        </w:rPr>
        <w:t>du P</w:t>
      </w:r>
      <w:r w:rsidR="0051337F">
        <w:rPr>
          <w:szCs w:val="24"/>
          <w:lang w:val="fr-FR"/>
        </w:rPr>
        <w:t>RTD</w:t>
      </w:r>
      <w:r w:rsidR="00DC042A" w:rsidRPr="00002F32">
        <w:rPr>
          <w:szCs w:val="24"/>
          <w:lang w:val="fr-FR"/>
        </w:rPr>
        <w:t>-Mali</w:t>
      </w:r>
      <w:r w:rsidR="00D9720C" w:rsidRPr="00002F32">
        <w:rPr>
          <w:szCs w:val="24"/>
          <w:lang w:val="fr-FR"/>
        </w:rPr>
        <w:t xml:space="preserve"> </w:t>
      </w:r>
      <w:r w:rsidRPr="00002F32">
        <w:rPr>
          <w:szCs w:val="24"/>
          <w:lang w:val="fr-FR"/>
        </w:rPr>
        <w:t xml:space="preserve">sise à </w:t>
      </w:r>
      <w:proofErr w:type="spellStart"/>
      <w:r w:rsidR="00500AB2" w:rsidRPr="00500AB2">
        <w:rPr>
          <w:szCs w:val="24"/>
          <w:lang w:val="fr-FR"/>
        </w:rPr>
        <w:t>à</w:t>
      </w:r>
      <w:proofErr w:type="spellEnd"/>
      <w:r w:rsidR="00500AB2" w:rsidRPr="00500AB2">
        <w:rPr>
          <w:szCs w:val="24"/>
          <w:lang w:val="fr-FR"/>
        </w:rPr>
        <w:t xml:space="preserve"> Hamdallaye ACI 2000 Rue 329, Numéro de Téléphone : (+223) 60 36 99 99 /79 09 39 25 / 76 41 48 12.</w:t>
      </w:r>
    </w:p>
    <w:p w14:paraId="6CB16A03" w14:textId="42B8B96C" w:rsidR="008B0058" w:rsidRDefault="00D9720C" w:rsidP="00002F32">
      <w:pPr>
        <w:pStyle w:val="Paragraphedeliste"/>
        <w:tabs>
          <w:tab w:val="left" w:pos="567"/>
        </w:tabs>
        <w:ind w:left="360"/>
        <w:jc w:val="both"/>
        <w:rPr>
          <w:szCs w:val="24"/>
          <w:lang w:val="fr-FR"/>
        </w:rPr>
      </w:pPr>
      <w:r w:rsidRPr="009438D3">
        <w:rPr>
          <w:szCs w:val="24"/>
          <w:lang w:val="fr-FR"/>
        </w:rPr>
        <w:t>Les TDR sont disponibles à l’UG</w:t>
      </w:r>
      <w:r w:rsidR="00DE1E5A">
        <w:rPr>
          <w:szCs w:val="24"/>
          <w:lang w:val="fr-FR"/>
        </w:rPr>
        <w:t>P</w:t>
      </w:r>
      <w:r w:rsidR="00363D46" w:rsidRPr="009438D3">
        <w:rPr>
          <w:szCs w:val="24"/>
          <w:lang w:val="fr-FR"/>
        </w:rPr>
        <w:t>-P</w:t>
      </w:r>
      <w:r w:rsidR="00DE1E5A">
        <w:rPr>
          <w:szCs w:val="24"/>
          <w:lang w:val="fr-FR"/>
        </w:rPr>
        <w:t>RTD</w:t>
      </w:r>
      <w:r w:rsidRPr="009438D3">
        <w:rPr>
          <w:szCs w:val="24"/>
          <w:lang w:val="fr-FR"/>
        </w:rPr>
        <w:t>- Mali</w:t>
      </w:r>
    </w:p>
    <w:p w14:paraId="0C903761" w14:textId="77777777" w:rsidR="00B30CEF" w:rsidRPr="00B30CEF" w:rsidRDefault="00B30CEF" w:rsidP="00B30CEF">
      <w:pPr>
        <w:shd w:val="clear" w:color="auto" w:fill="FFFFFF"/>
        <w:jc w:val="both"/>
        <w:rPr>
          <w:b/>
          <w:bCs/>
          <w:sz w:val="22"/>
          <w:szCs w:val="22"/>
          <w:lang w:val="fr-FR" w:eastAsia="fr-FR"/>
          <w14:ligatures w14:val="standardContextual"/>
        </w:rPr>
      </w:pPr>
      <w:r w:rsidRPr="00B30CEF">
        <w:rPr>
          <w:b/>
          <w:bCs/>
          <w:sz w:val="22"/>
          <w:szCs w:val="22"/>
          <w:lang w:val="fr-FR" w:eastAsia="fr-FR"/>
          <w14:ligatures w14:val="standardContextual"/>
        </w:rPr>
        <w:t xml:space="preserve">NB : les propositions envoyées par mail ne sont pas recevables.  </w:t>
      </w:r>
    </w:p>
    <w:p w14:paraId="13A93C36" w14:textId="682E0D4F" w:rsidR="00B30CEF" w:rsidRPr="00B30CEF" w:rsidRDefault="00B30CEF" w:rsidP="00B30CEF">
      <w:pPr>
        <w:shd w:val="clear" w:color="auto" w:fill="FFFFFF"/>
        <w:jc w:val="both"/>
        <w:rPr>
          <w:b/>
          <w:bCs/>
          <w:sz w:val="22"/>
          <w:szCs w:val="22"/>
          <w:lang w:val="fr-FR" w:eastAsia="fr-FR"/>
          <w14:ligatures w14:val="standardContextual"/>
        </w:rPr>
      </w:pPr>
      <w:r w:rsidRPr="00B30CEF">
        <w:rPr>
          <w:b/>
          <w:bCs/>
          <w:sz w:val="22"/>
          <w:szCs w:val="22"/>
          <w:lang w:val="fr-FR" w:eastAsia="fr-FR"/>
          <w14:ligatures w14:val="standardContextual"/>
        </w:rPr>
        <w:t>Date limite de soumission :</w:t>
      </w:r>
      <w:r w:rsidRPr="00B30CEF">
        <w:rPr>
          <w:sz w:val="22"/>
          <w:szCs w:val="22"/>
          <w:lang w:val="fr-FR" w:eastAsia="fr-FR"/>
          <w14:ligatures w14:val="standardContextual"/>
        </w:rPr>
        <w:t xml:space="preserve"> Cet Appel à Manifestation d’Intérêts est ouvert jusqu’ au </w:t>
      </w:r>
      <w:r w:rsidR="00B37CBA">
        <w:rPr>
          <w:b/>
          <w:bCs/>
          <w:sz w:val="22"/>
          <w:szCs w:val="22"/>
          <w:lang w:val="fr-FR" w:eastAsia="fr-FR"/>
          <w14:ligatures w14:val="standardContextual"/>
        </w:rPr>
        <w:t>25</w:t>
      </w:r>
      <w:r w:rsidRPr="00B30CEF">
        <w:rPr>
          <w:b/>
          <w:bCs/>
          <w:sz w:val="22"/>
          <w:szCs w:val="22"/>
          <w:lang w:val="fr-FR" w:eastAsia="fr-FR"/>
          <w14:ligatures w14:val="standardContextual"/>
        </w:rPr>
        <w:t>/03/2024 avant 16H00 TU. </w:t>
      </w:r>
    </w:p>
    <w:p w14:paraId="063408BA" w14:textId="77777777" w:rsidR="00B90A0F" w:rsidRDefault="00B90A0F" w:rsidP="00B90A0F">
      <w:pPr>
        <w:pStyle w:val="Paragraphedeliste"/>
        <w:tabs>
          <w:tab w:val="left" w:pos="567"/>
        </w:tabs>
        <w:ind w:left="360"/>
        <w:jc w:val="right"/>
        <w:rPr>
          <w:szCs w:val="24"/>
          <w:lang w:val="fr-FR"/>
        </w:rPr>
      </w:pPr>
    </w:p>
    <w:p w14:paraId="153F8E88" w14:textId="19C78CA8" w:rsidR="00B90A0F" w:rsidRDefault="00B90A0F" w:rsidP="00B90A0F">
      <w:pPr>
        <w:pStyle w:val="Paragraphedeliste"/>
        <w:tabs>
          <w:tab w:val="left" w:pos="567"/>
        </w:tabs>
        <w:ind w:left="360"/>
        <w:jc w:val="right"/>
        <w:rPr>
          <w:szCs w:val="24"/>
          <w:lang w:val="fr-FR"/>
        </w:rPr>
      </w:pPr>
      <w:r>
        <w:rPr>
          <w:szCs w:val="24"/>
          <w:lang w:val="fr-FR"/>
        </w:rPr>
        <w:t xml:space="preserve">Bamako, </w:t>
      </w:r>
      <w:r w:rsidR="000C6D77">
        <w:rPr>
          <w:szCs w:val="24"/>
          <w:lang w:val="fr-FR"/>
        </w:rPr>
        <w:t xml:space="preserve">le </w:t>
      </w:r>
      <w:r w:rsidR="0051337F">
        <w:rPr>
          <w:szCs w:val="24"/>
          <w:lang w:val="fr-FR"/>
        </w:rPr>
        <w:t>05 Mars</w:t>
      </w:r>
      <w:r>
        <w:rPr>
          <w:szCs w:val="24"/>
          <w:lang w:val="fr-FR"/>
        </w:rPr>
        <w:t xml:space="preserve"> 20</w:t>
      </w:r>
      <w:r w:rsidR="0051337F">
        <w:rPr>
          <w:szCs w:val="24"/>
          <w:lang w:val="fr-FR"/>
        </w:rPr>
        <w:t>24</w:t>
      </w:r>
    </w:p>
    <w:p w14:paraId="544EAA68" w14:textId="77777777" w:rsidR="00B90A0F" w:rsidRDefault="00B90A0F" w:rsidP="00B90A0F">
      <w:pPr>
        <w:pStyle w:val="Paragraphedeliste"/>
        <w:tabs>
          <w:tab w:val="left" w:pos="567"/>
        </w:tabs>
        <w:ind w:left="360"/>
        <w:jc w:val="right"/>
        <w:rPr>
          <w:szCs w:val="24"/>
          <w:lang w:val="fr-FR"/>
        </w:rPr>
      </w:pPr>
    </w:p>
    <w:p w14:paraId="68EC3524" w14:textId="77777777" w:rsidR="00B90A0F" w:rsidRDefault="00B90A0F" w:rsidP="00B90A0F">
      <w:pPr>
        <w:pStyle w:val="Paragraphedeliste"/>
        <w:tabs>
          <w:tab w:val="left" w:pos="567"/>
        </w:tabs>
        <w:ind w:left="360"/>
        <w:jc w:val="right"/>
        <w:rPr>
          <w:szCs w:val="24"/>
          <w:lang w:val="fr-FR"/>
        </w:rPr>
      </w:pPr>
    </w:p>
    <w:p w14:paraId="48BF8C5B" w14:textId="77777777" w:rsidR="00B90A0F" w:rsidRDefault="00B90A0F" w:rsidP="00B90A0F">
      <w:pPr>
        <w:pStyle w:val="Paragraphedeliste"/>
        <w:tabs>
          <w:tab w:val="left" w:pos="567"/>
        </w:tabs>
        <w:ind w:left="360"/>
        <w:jc w:val="right"/>
        <w:rPr>
          <w:szCs w:val="24"/>
          <w:lang w:val="fr-FR"/>
        </w:rPr>
      </w:pPr>
    </w:p>
    <w:p w14:paraId="6BFB90DE" w14:textId="65BF8886" w:rsidR="00B90A0F" w:rsidRDefault="00B90A0F" w:rsidP="00B90A0F">
      <w:pPr>
        <w:pStyle w:val="Paragraphedeliste"/>
        <w:tabs>
          <w:tab w:val="left" w:pos="567"/>
        </w:tabs>
        <w:ind w:left="360"/>
        <w:jc w:val="right"/>
        <w:rPr>
          <w:szCs w:val="24"/>
          <w:lang w:val="fr-FR"/>
        </w:rPr>
      </w:pPr>
      <w:r>
        <w:rPr>
          <w:szCs w:val="24"/>
          <w:lang w:val="fr-FR"/>
        </w:rPr>
        <w:t xml:space="preserve">Le Coordinateur du </w:t>
      </w:r>
      <w:r w:rsidR="0051337F">
        <w:rPr>
          <w:szCs w:val="24"/>
          <w:lang w:val="fr-FR"/>
        </w:rPr>
        <w:t>PRTD-</w:t>
      </w:r>
      <w:r>
        <w:rPr>
          <w:szCs w:val="24"/>
          <w:lang w:val="fr-FR"/>
        </w:rPr>
        <w:t xml:space="preserve"> MALI</w:t>
      </w:r>
    </w:p>
    <w:p w14:paraId="2CF1778E" w14:textId="77777777" w:rsidR="00B90A0F" w:rsidRDefault="00B90A0F" w:rsidP="00B90A0F">
      <w:pPr>
        <w:pStyle w:val="Paragraphedeliste"/>
        <w:tabs>
          <w:tab w:val="left" w:pos="567"/>
        </w:tabs>
        <w:ind w:left="360"/>
        <w:jc w:val="right"/>
        <w:rPr>
          <w:szCs w:val="24"/>
          <w:lang w:val="fr-FR"/>
        </w:rPr>
      </w:pPr>
    </w:p>
    <w:p w14:paraId="77785692" w14:textId="77777777" w:rsidR="00B90A0F" w:rsidRDefault="00B90A0F" w:rsidP="00B90A0F">
      <w:pPr>
        <w:pStyle w:val="Paragraphedeliste"/>
        <w:tabs>
          <w:tab w:val="left" w:pos="567"/>
        </w:tabs>
        <w:ind w:left="360"/>
        <w:jc w:val="right"/>
        <w:rPr>
          <w:szCs w:val="24"/>
          <w:lang w:val="fr-FR"/>
        </w:rPr>
      </w:pPr>
    </w:p>
    <w:p w14:paraId="5E9E253C" w14:textId="77777777" w:rsidR="00B90A0F" w:rsidRDefault="00B90A0F" w:rsidP="00B90A0F">
      <w:pPr>
        <w:pStyle w:val="Paragraphedeliste"/>
        <w:tabs>
          <w:tab w:val="left" w:pos="567"/>
        </w:tabs>
        <w:ind w:left="360"/>
        <w:jc w:val="right"/>
        <w:rPr>
          <w:szCs w:val="24"/>
          <w:lang w:val="fr-FR"/>
        </w:rPr>
      </w:pPr>
    </w:p>
    <w:p w14:paraId="5D81A2CA" w14:textId="6FD40EA3" w:rsidR="00B90A0F" w:rsidRPr="0051337F" w:rsidRDefault="00B90A0F" w:rsidP="00B90A0F">
      <w:pPr>
        <w:pStyle w:val="Paragraphedeliste"/>
        <w:tabs>
          <w:tab w:val="left" w:pos="567"/>
        </w:tabs>
        <w:ind w:left="360"/>
        <w:jc w:val="center"/>
        <w:rPr>
          <w:b/>
          <w:szCs w:val="24"/>
          <w:u w:val="single"/>
          <w:lang w:val="fr-FR"/>
        </w:rPr>
      </w:pPr>
      <w:r>
        <w:rPr>
          <w:szCs w:val="24"/>
          <w:lang w:val="fr-FR"/>
        </w:rPr>
        <w:t xml:space="preserve">                                                                                    </w:t>
      </w:r>
      <w:proofErr w:type="spellStart"/>
      <w:r w:rsidR="0051337F" w:rsidRPr="0051337F">
        <w:rPr>
          <w:b/>
          <w:szCs w:val="24"/>
          <w:u w:val="single"/>
          <w:lang w:val="fr-FR"/>
        </w:rPr>
        <w:t>M.Madou</w:t>
      </w:r>
      <w:proofErr w:type="spellEnd"/>
      <w:r w:rsidR="0051337F" w:rsidRPr="0051337F">
        <w:rPr>
          <w:b/>
          <w:szCs w:val="24"/>
          <w:u w:val="single"/>
          <w:lang w:val="fr-FR"/>
        </w:rPr>
        <w:t xml:space="preserve"> DIALLO</w:t>
      </w:r>
    </w:p>
    <w:sectPr w:rsidR="00B90A0F" w:rsidRPr="00513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699475">
    <w:abstractNumId w:val="1"/>
  </w:num>
  <w:num w:numId="2" w16cid:durableId="7553996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608027">
    <w:abstractNumId w:val="3"/>
  </w:num>
  <w:num w:numId="4" w16cid:durableId="143917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6"/>
    <w:rsid w:val="00002F32"/>
    <w:rsid w:val="000C6D77"/>
    <w:rsid w:val="000E1187"/>
    <w:rsid w:val="000F7063"/>
    <w:rsid w:val="001A0483"/>
    <w:rsid w:val="00293320"/>
    <w:rsid w:val="00314E4C"/>
    <w:rsid w:val="00363D46"/>
    <w:rsid w:val="003E6002"/>
    <w:rsid w:val="003F1BC0"/>
    <w:rsid w:val="00471382"/>
    <w:rsid w:val="004A4E71"/>
    <w:rsid w:val="004B5B24"/>
    <w:rsid w:val="004C64BA"/>
    <w:rsid w:val="004E00A1"/>
    <w:rsid w:val="00500AB2"/>
    <w:rsid w:val="0051337F"/>
    <w:rsid w:val="00590AA8"/>
    <w:rsid w:val="005E53A0"/>
    <w:rsid w:val="0061393A"/>
    <w:rsid w:val="0066141F"/>
    <w:rsid w:val="00677C9D"/>
    <w:rsid w:val="006E2058"/>
    <w:rsid w:val="007075BA"/>
    <w:rsid w:val="0071437A"/>
    <w:rsid w:val="0076084A"/>
    <w:rsid w:val="00795103"/>
    <w:rsid w:val="007E3277"/>
    <w:rsid w:val="008B0058"/>
    <w:rsid w:val="008C7377"/>
    <w:rsid w:val="009438D3"/>
    <w:rsid w:val="009E5D6D"/>
    <w:rsid w:val="00AB4C6E"/>
    <w:rsid w:val="00AB5C30"/>
    <w:rsid w:val="00B03605"/>
    <w:rsid w:val="00B16E49"/>
    <w:rsid w:val="00B30CEF"/>
    <w:rsid w:val="00B37CBA"/>
    <w:rsid w:val="00B90A0F"/>
    <w:rsid w:val="00BD2895"/>
    <w:rsid w:val="00C57673"/>
    <w:rsid w:val="00C705F2"/>
    <w:rsid w:val="00CD174C"/>
    <w:rsid w:val="00CF7E49"/>
    <w:rsid w:val="00D214BA"/>
    <w:rsid w:val="00D52868"/>
    <w:rsid w:val="00D5595D"/>
    <w:rsid w:val="00D77CA1"/>
    <w:rsid w:val="00D9720C"/>
    <w:rsid w:val="00DC042A"/>
    <w:rsid w:val="00DE1E5A"/>
    <w:rsid w:val="00DF11B6"/>
    <w:rsid w:val="00ED69F0"/>
    <w:rsid w:val="00F20660"/>
    <w:rsid w:val="00F67E18"/>
    <w:rsid w:val="00FA3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3FAE6B47-96EF-4324-9203-F6588DF2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46"/>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lang w:val="fr-FR"/>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basedOn w:val="Normal"/>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760</Words>
  <Characters>4182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TRAORÉ</dc:creator>
  <cp:lastModifiedBy>hp</cp:lastModifiedBy>
  <cp:revision>13</cp:revision>
  <dcterms:created xsi:type="dcterms:W3CDTF">2024-03-01T14:22:00Z</dcterms:created>
  <dcterms:modified xsi:type="dcterms:W3CDTF">2024-05-10T12:37:00Z</dcterms:modified>
</cp:coreProperties>
</file>