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4459" w14:textId="5497626A" w:rsidR="00FE5FA9" w:rsidRPr="00FE5FA9" w:rsidRDefault="00FE5FA9" w:rsidP="00FE5FA9">
      <w:pPr>
        <w:tabs>
          <w:tab w:val="left" w:pos="360"/>
        </w:tabs>
        <w:rPr>
          <w:sz w:val="24"/>
          <w:szCs w:val="24"/>
        </w:rPr>
      </w:pPr>
      <w:r w:rsidRPr="00FE5FA9">
        <w:rPr>
          <w:sz w:val="24"/>
          <w:szCs w:val="24"/>
        </w:rPr>
        <w:t>Ministère de l’Enseignement Supérieur                 République du Mali</w:t>
      </w:r>
    </w:p>
    <w:p w14:paraId="45FCFC99" w14:textId="5F47AD24" w:rsidR="00FE5FA9" w:rsidRPr="00FE5FA9" w:rsidRDefault="00FE5FA9" w:rsidP="00FE5FA9">
      <w:pPr>
        <w:rPr>
          <w:sz w:val="24"/>
          <w:szCs w:val="24"/>
        </w:rPr>
      </w:pPr>
      <w:r w:rsidRPr="00FE5FA9">
        <w:rPr>
          <w:sz w:val="24"/>
          <w:szCs w:val="24"/>
        </w:rPr>
        <w:t xml:space="preserve">     </w:t>
      </w:r>
      <w:proofErr w:type="gramStart"/>
      <w:r w:rsidRPr="00FE5FA9">
        <w:rPr>
          <w:sz w:val="24"/>
          <w:szCs w:val="24"/>
        </w:rPr>
        <w:t>et</w:t>
      </w:r>
      <w:proofErr w:type="gramEnd"/>
      <w:r w:rsidRPr="00FE5FA9">
        <w:rPr>
          <w:sz w:val="24"/>
          <w:szCs w:val="24"/>
        </w:rPr>
        <w:t xml:space="preserve"> de la Recherche Scientifique                Un Peuple - Un But - Une Foi</w:t>
      </w:r>
    </w:p>
    <w:p w14:paraId="15735393" w14:textId="77777777" w:rsidR="00FE5FA9" w:rsidRPr="00151704" w:rsidRDefault="00FE5FA9" w:rsidP="00FE5FA9">
      <w:pPr>
        <w:rPr>
          <w:sz w:val="22"/>
          <w:szCs w:val="22"/>
        </w:rPr>
      </w:pPr>
      <w:r w:rsidRPr="001C62A5">
        <w:rPr>
          <w:i/>
          <w:szCs w:val="22"/>
        </w:rPr>
        <w:t xml:space="preserve">   </w:t>
      </w:r>
      <w:r>
        <w:rPr>
          <w:i/>
          <w:szCs w:val="22"/>
        </w:rPr>
        <w:t xml:space="preserve">                 </w:t>
      </w:r>
      <w:r w:rsidRPr="001C62A5">
        <w:rPr>
          <w:i/>
          <w:szCs w:val="22"/>
        </w:rPr>
        <w:t xml:space="preserve">  </w:t>
      </w:r>
      <w:r>
        <w:rPr>
          <w:szCs w:val="22"/>
        </w:rPr>
        <w:t xml:space="preserve">------------ </w:t>
      </w:r>
      <w:r>
        <w:rPr>
          <w:szCs w:val="22"/>
        </w:rPr>
        <w:tab/>
      </w:r>
      <w:r>
        <w:rPr>
          <w:szCs w:val="22"/>
        </w:rPr>
        <w:tab/>
      </w:r>
      <w:r>
        <w:rPr>
          <w:szCs w:val="22"/>
        </w:rPr>
        <w:tab/>
      </w:r>
      <w:r>
        <w:rPr>
          <w:szCs w:val="22"/>
        </w:rPr>
        <w:tab/>
      </w:r>
      <w:r>
        <w:rPr>
          <w:szCs w:val="22"/>
        </w:rPr>
        <w:tab/>
      </w:r>
      <w:r>
        <w:rPr>
          <w:szCs w:val="22"/>
        </w:rPr>
        <w:tab/>
        <w:t xml:space="preserve">               </w:t>
      </w:r>
      <w:r w:rsidRPr="004300EF">
        <w:t>-------</w:t>
      </w:r>
      <w:r>
        <w:t>------</w:t>
      </w:r>
      <w:r w:rsidRPr="004300EF">
        <w:t xml:space="preserve"> </w:t>
      </w:r>
      <w:r w:rsidRPr="00BC1D34">
        <w:t xml:space="preserve">                                                                             </w:t>
      </w:r>
    </w:p>
    <w:tbl>
      <w:tblPr>
        <w:tblW w:w="9562" w:type="dxa"/>
        <w:tblLayout w:type="fixed"/>
        <w:tblLook w:val="01E0" w:firstRow="1" w:lastRow="1" w:firstColumn="1" w:lastColumn="1" w:noHBand="0" w:noVBand="0"/>
      </w:tblPr>
      <w:tblGrid>
        <w:gridCol w:w="2448"/>
        <w:gridCol w:w="7114"/>
      </w:tblGrid>
      <w:tr w:rsidR="00FE5FA9" w:rsidRPr="00871886" w14:paraId="1A9805CE" w14:textId="77777777" w:rsidTr="0036458B">
        <w:trPr>
          <w:cantSplit/>
          <w:trHeight w:val="1033"/>
        </w:trPr>
        <w:tc>
          <w:tcPr>
            <w:tcW w:w="2448" w:type="dxa"/>
            <w:vMerge w:val="restart"/>
          </w:tcPr>
          <w:p w14:paraId="0459E7A7" w14:textId="36DC134A" w:rsidR="00FE5FA9" w:rsidRPr="00871886" w:rsidRDefault="00FE5FA9" w:rsidP="0036458B">
            <w:pPr>
              <w:tabs>
                <w:tab w:val="left" w:pos="0"/>
              </w:tabs>
              <w:suppressAutoHyphens/>
              <w:jc w:val="both"/>
            </w:pPr>
            <w:r w:rsidRPr="004D60A2">
              <w:rPr>
                <w:noProof/>
              </w:rPr>
              <w:drawing>
                <wp:inline distT="0" distB="0" distL="0" distR="0" wp14:anchorId="4E8F8E7E" wp14:editId="2B56AA9D">
                  <wp:extent cx="847725" cy="6858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685800"/>
                          </a:xfrm>
                          <a:prstGeom prst="rect">
                            <a:avLst/>
                          </a:prstGeom>
                          <a:noFill/>
                          <a:ln>
                            <a:noFill/>
                          </a:ln>
                        </pic:spPr>
                      </pic:pic>
                    </a:graphicData>
                  </a:graphic>
                </wp:inline>
              </w:drawing>
            </w:r>
          </w:p>
        </w:tc>
        <w:tc>
          <w:tcPr>
            <w:tcW w:w="7114" w:type="dxa"/>
          </w:tcPr>
          <w:p w14:paraId="08189C75" w14:textId="77777777" w:rsidR="00FE5FA9" w:rsidRPr="00FF34DA" w:rsidRDefault="00FE5FA9" w:rsidP="0036458B">
            <w:pPr>
              <w:pStyle w:val="Titre1"/>
              <w:rPr>
                <w:b/>
                <w:i w:val="0"/>
                <w:iCs w:val="0"/>
                <w:sz w:val="20"/>
                <w:szCs w:val="20"/>
                <w:lang w:val="fr-FR" w:eastAsia="fr-FR"/>
              </w:rPr>
            </w:pPr>
            <w:r w:rsidRPr="00FF34DA">
              <w:rPr>
                <w:b/>
                <w:i w:val="0"/>
                <w:iCs w:val="0"/>
                <w:sz w:val="20"/>
                <w:szCs w:val="20"/>
                <w:lang w:val="fr-FR" w:eastAsia="fr-FR"/>
              </w:rPr>
              <w:t>INSTITUT POLYTECHNIQUE RURAL DE FORMATION ET DE       RECHERCHE APPLIQUEE (IPR/IFRA) DE KATIBOUGOU</w:t>
            </w:r>
          </w:p>
          <w:p w14:paraId="3336DD1E" w14:textId="77777777" w:rsidR="00FE5FA9" w:rsidRPr="004A7015" w:rsidRDefault="00FE5FA9" w:rsidP="0036458B">
            <w:pPr>
              <w:rPr>
                <w:rFonts w:ascii="Trebuchet MS" w:hAnsi="Trebuchet MS"/>
                <w:sz w:val="18"/>
                <w:szCs w:val="18"/>
              </w:rPr>
            </w:pPr>
            <w:r>
              <w:rPr>
                <w:rFonts w:ascii="Trebuchet MS" w:hAnsi="Trebuchet MS"/>
                <w:sz w:val="18"/>
                <w:szCs w:val="18"/>
              </w:rPr>
              <w:t xml:space="preserve">       </w:t>
            </w:r>
            <w:r w:rsidRPr="004A7015">
              <w:rPr>
                <w:rFonts w:ascii="Trebuchet MS" w:hAnsi="Trebuchet MS"/>
                <w:sz w:val="18"/>
                <w:szCs w:val="18"/>
              </w:rPr>
              <w:t>BP : 06</w:t>
            </w:r>
            <w:r>
              <w:rPr>
                <w:rFonts w:ascii="Trebuchet MS" w:hAnsi="Trebuchet MS"/>
                <w:sz w:val="18"/>
                <w:szCs w:val="18"/>
              </w:rPr>
              <w:t xml:space="preserve"> Koulikoro</w:t>
            </w:r>
            <w:r w:rsidRPr="004A7015">
              <w:rPr>
                <w:rFonts w:ascii="Trebuchet MS" w:hAnsi="Trebuchet MS"/>
                <w:sz w:val="18"/>
                <w:szCs w:val="18"/>
              </w:rPr>
              <w:t xml:space="preserve"> ; TEL : </w:t>
            </w:r>
            <w:r>
              <w:rPr>
                <w:rFonts w:ascii="Trebuchet MS" w:hAnsi="Trebuchet MS"/>
                <w:sz w:val="18"/>
                <w:szCs w:val="18"/>
              </w:rPr>
              <w:t>(+</w:t>
            </w:r>
            <w:r w:rsidRPr="004A7015">
              <w:rPr>
                <w:rFonts w:ascii="Trebuchet MS" w:hAnsi="Trebuchet MS"/>
                <w:sz w:val="18"/>
                <w:szCs w:val="18"/>
              </w:rPr>
              <w:t>223</w:t>
            </w:r>
            <w:r>
              <w:rPr>
                <w:rFonts w:ascii="Trebuchet MS" w:hAnsi="Trebuchet MS"/>
                <w:sz w:val="18"/>
                <w:szCs w:val="18"/>
              </w:rPr>
              <w:t>)</w:t>
            </w:r>
            <w:r w:rsidRPr="004A7015">
              <w:rPr>
                <w:rFonts w:ascii="Trebuchet MS" w:hAnsi="Trebuchet MS"/>
                <w:sz w:val="18"/>
                <w:szCs w:val="18"/>
              </w:rPr>
              <w:t xml:space="preserve"> 2</w:t>
            </w:r>
            <w:r>
              <w:rPr>
                <w:rFonts w:ascii="Trebuchet MS" w:hAnsi="Trebuchet MS"/>
                <w:sz w:val="18"/>
                <w:szCs w:val="18"/>
              </w:rPr>
              <w:t xml:space="preserve">1 </w:t>
            </w:r>
            <w:r w:rsidRPr="004A7015">
              <w:rPr>
                <w:rFonts w:ascii="Trebuchet MS" w:hAnsi="Trebuchet MS"/>
                <w:sz w:val="18"/>
                <w:szCs w:val="18"/>
              </w:rPr>
              <w:t xml:space="preserve">26 20 12 ; FAX : </w:t>
            </w:r>
            <w:r>
              <w:rPr>
                <w:rFonts w:ascii="Trebuchet MS" w:hAnsi="Trebuchet MS"/>
                <w:sz w:val="18"/>
                <w:szCs w:val="18"/>
              </w:rPr>
              <w:t>(+</w:t>
            </w:r>
            <w:r w:rsidRPr="004A7015">
              <w:rPr>
                <w:rFonts w:ascii="Trebuchet MS" w:hAnsi="Trebuchet MS"/>
                <w:sz w:val="18"/>
                <w:szCs w:val="18"/>
              </w:rPr>
              <w:t>223</w:t>
            </w:r>
            <w:r>
              <w:rPr>
                <w:rFonts w:ascii="Trebuchet MS" w:hAnsi="Trebuchet MS"/>
                <w:sz w:val="18"/>
                <w:szCs w:val="18"/>
              </w:rPr>
              <w:t>)</w:t>
            </w:r>
            <w:r w:rsidRPr="004A7015">
              <w:rPr>
                <w:rFonts w:ascii="Trebuchet MS" w:hAnsi="Trebuchet MS"/>
                <w:sz w:val="18"/>
                <w:szCs w:val="18"/>
              </w:rPr>
              <w:t xml:space="preserve"> 2</w:t>
            </w:r>
            <w:r>
              <w:rPr>
                <w:rFonts w:ascii="Trebuchet MS" w:hAnsi="Trebuchet MS"/>
                <w:sz w:val="18"/>
                <w:szCs w:val="18"/>
              </w:rPr>
              <w:t xml:space="preserve">1 </w:t>
            </w:r>
            <w:r w:rsidRPr="004A7015">
              <w:rPr>
                <w:rFonts w:ascii="Trebuchet MS" w:hAnsi="Trebuchet MS"/>
                <w:sz w:val="18"/>
                <w:szCs w:val="18"/>
              </w:rPr>
              <w:t>26 25 04</w:t>
            </w:r>
          </w:p>
          <w:p w14:paraId="5ACD8C9B" w14:textId="7ADCA65E" w:rsidR="00FE5FA9" w:rsidRPr="00DF2E43" w:rsidRDefault="00FE5FA9" w:rsidP="0036458B">
            <w:pPr>
              <w:tabs>
                <w:tab w:val="left" w:pos="0"/>
              </w:tabs>
              <w:suppressAutoHyphens/>
            </w:pPr>
            <w:r>
              <w:rPr>
                <w:rFonts w:ascii="Trebuchet MS" w:hAnsi="Trebuchet MS"/>
                <w:sz w:val="18"/>
                <w:szCs w:val="18"/>
              </w:rPr>
              <w:t xml:space="preserve">       </w:t>
            </w:r>
            <w:r w:rsidRPr="004A7015">
              <w:rPr>
                <w:rFonts w:ascii="Trebuchet MS" w:hAnsi="Trebuchet MS"/>
                <w:sz w:val="18"/>
                <w:szCs w:val="18"/>
              </w:rPr>
              <w:t>Site Internet</w:t>
            </w:r>
            <w:r>
              <w:rPr>
                <w:rFonts w:ascii="Trebuchet MS" w:hAnsi="Trebuchet MS"/>
                <w:sz w:val="18"/>
                <w:szCs w:val="18"/>
              </w:rPr>
              <w:t> :</w:t>
            </w:r>
            <w:r w:rsidRPr="004A7015">
              <w:rPr>
                <w:rFonts w:ascii="Trebuchet MS" w:hAnsi="Trebuchet MS"/>
                <w:sz w:val="18"/>
                <w:szCs w:val="18"/>
              </w:rPr>
              <w:t xml:space="preserve"> </w:t>
            </w:r>
            <w:hyperlink r:id="rId6" w:history="1">
              <w:r w:rsidR="00470088" w:rsidRPr="00A972C7">
                <w:rPr>
                  <w:rStyle w:val="Lienhypertexte"/>
                  <w:rFonts w:ascii="Trebuchet MS" w:hAnsi="Trebuchet MS"/>
                  <w:sz w:val="18"/>
                  <w:szCs w:val="18"/>
                </w:rPr>
                <w:t>www.ipr-ifra.</w:t>
              </w:r>
              <w:r w:rsidR="00470088" w:rsidRPr="00A972C7">
                <w:rPr>
                  <w:rStyle w:val="Lienhypertexte"/>
                  <w:rFonts w:ascii="Trebuchet MS" w:hAnsi="Trebuchet MS"/>
                  <w:sz w:val="18"/>
                  <w:szCs w:val="18"/>
                </w:rPr>
                <w:t>edu.ml</w:t>
              </w:r>
            </w:hyperlink>
            <w:r w:rsidRPr="004A7015">
              <w:rPr>
                <w:rFonts w:ascii="Trebuchet MS" w:hAnsi="Trebuchet MS"/>
                <w:sz w:val="18"/>
                <w:szCs w:val="18"/>
              </w:rPr>
              <w:t xml:space="preserve">   </w:t>
            </w:r>
            <w:proofErr w:type="gramStart"/>
            <w:r w:rsidRPr="004A7015">
              <w:rPr>
                <w:rFonts w:ascii="Trebuchet MS" w:hAnsi="Trebuchet MS"/>
                <w:sz w:val="18"/>
                <w:szCs w:val="18"/>
              </w:rPr>
              <w:t>E-mail</w:t>
            </w:r>
            <w:proofErr w:type="gramEnd"/>
            <w:r w:rsidRPr="004A7015">
              <w:rPr>
                <w:rFonts w:ascii="Trebuchet MS" w:hAnsi="Trebuchet MS"/>
                <w:sz w:val="18"/>
                <w:szCs w:val="18"/>
              </w:rPr>
              <w:t> : ipr-ifra@ipr-ifra.</w:t>
            </w:r>
            <w:r w:rsidR="00470088">
              <w:rPr>
                <w:rFonts w:ascii="Trebuchet MS" w:hAnsi="Trebuchet MS"/>
                <w:sz w:val="18"/>
                <w:szCs w:val="18"/>
              </w:rPr>
              <w:t>edu.ml</w:t>
            </w:r>
            <w:r w:rsidRPr="00871886">
              <w:t xml:space="preserve"> </w:t>
            </w:r>
          </w:p>
        </w:tc>
      </w:tr>
    </w:tbl>
    <w:p w14:paraId="36AE0F59" w14:textId="77777777" w:rsidR="00FE5FA9" w:rsidRDefault="00FE5FA9" w:rsidP="00FE5FA9">
      <w:pPr>
        <w:rPr>
          <w:rFonts w:ascii="Arial Narrow" w:hAnsi="Arial Narrow"/>
          <w:b/>
          <w:bCs/>
          <w:sz w:val="40"/>
          <w:szCs w:val="40"/>
        </w:rPr>
      </w:pPr>
    </w:p>
    <w:p w14:paraId="4DEA0804" w14:textId="595F4384" w:rsidR="00F255D9" w:rsidRPr="00F255D9" w:rsidRDefault="00F255D9" w:rsidP="00F255D9">
      <w:pPr>
        <w:ind w:left="12601" w:hangingChars="3138" w:hanging="12601"/>
        <w:jc w:val="center"/>
        <w:rPr>
          <w:rFonts w:ascii="Arial Narrow" w:hAnsi="Arial Narrow"/>
          <w:b/>
          <w:bCs/>
          <w:sz w:val="40"/>
          <w:szCs w:val="40"/>
        </w:rPr>
      </w:pPr>
      <w:r w:rsidRPr="00F255D9">
        <w:rPr>
          <w:rFonts w:ascii="Arial Narrow" w:hAnsi="Arial Narrow"/>
          <w:b/>
          <w:bCs/>
          <w:sz w:val="40"/>
          <w:szCs w:val="40"/>
        </w:rPr>
        <w:t xml:space="preserve">AVIS </w:t>
      </w:r>
      <w:r w:rsidR="00F54150">
        <w:rPr>
          <w:rFonts w:ascii="Arial Narrow" w:hAnsi="Arial Narrow"/>
          <w:b/>
          <w:bCs/>
          <w:sz w:val="40"/>
          <w:szCs w:val="40"/>
        </w:rPr>
        <w:t>A</w:t>
      </w:r>
      <w:r w:rsidRPr="00F255D9">
        <w:rPr>
          <w:rFonts w:ascii="Arial Narrow" w:hAnsi="Arial Narrow"/>
          <w:b/>
          <w:bCs/>
          <w:sz w:val="40"/>
          <w:szCs w:val="40"/>
        </w:rPr>
        <w:t xml:space="preserve"> MANIFESTATION D’INTERET</w:t>
      </w:r>
    </w:p>
    <w:p w14:paraId="264265C9" w14:textId="77777777" w:rsidR="00F255D9" w:rsidRDefault="00F255D9" w:rsidP="0057594B">
      <w:pPr>
        <w:ind w:left="6931" w:hangingChars="3138" w:hanging="6931"/>
        <w:rPr>
          <w:rFonts w:ascii="Arial Narrow" w:hAnsi="Arial Narrow"/>
          <w:b/>
          <w:bCs/>
          <w:sz w:val="22"/>
          <w:szCs w:val="22"/>
        </w:rPr>
      </w:pPr>
    </w:p>
    <w:p w14:paraId="53CDD810" w14:textId="77777777" w:rsidR="00622A6C" w:rsidRDefault="00622A6C" w:rsidP="0013544A">
      <w:pPr>
        <w:rPr>
          <w:b/>
          <w:bCs/>
          <w:sz w:val="22"/>
          <w:szCs w:val="22"/>
        </w:rPr>
      </w:pPr>
      <w:r w:rsidRPr="00622A6C">
        <w:rPr>
          <w:b/>
          <w:bCs/>
          <w:sz w:val="22"/>
          <w:szCs w:val="22"/>
        </w:rPr>
        <w:t xml:space="preserve">AVIS </w:t>
      </w:r>
      <w:r w:rsidR="00F54150">
        <w:rPr>
          <w:b/>
          <w:bCs/>
          <w:sz w:val="22"/>
          <w:szCs w:val="22"/>
        </w:rPr>
        <w:t>A</w:t>
      </w:r>
      <w:r w:rsidRPr="00622A6C">
        <w:rPr>
          <w:b/>
          <w:bCs/>
          <w:sz w:val="22"/>
          <w:szCs w:val="22"/>
        </w:rPr>
        <w:t xml:space="preserve"> MANIFESTATION D’INTERET RELATIF AU RECRUTEMENT D’UN CONSULTANT POUR LA REALISATION DES ETUDES ARCHITECTURALES ET </w:t>
      </w:r>
      <w:r w:rsidR="0013544A" w:rsidRPr="00622A6C">
        <w:rPr>
          <w:b/>
          <w:bCs/>
          <w:sz w:val="22"/>
          <w:szCs w:val="22"/>
        </w:rPr>
        <w:t>TECHNIQUES</w:t>
      </w:r>
      <w:r w:rsidR="0013544A">
        <w:rPr>
          <w:b/>
          <w:bCs/>
          <w:sz w:val="22"/>
          <w:szCs w:val="22"/>
        </w:rPr>
        <w:t>, LE SUIVI ET CONTRO</w:t>
      </w:r>
      <w:r w:rsidR="00F54150">
        <w:rPr>
          <w:b/>
          <w:bCs/>
          <w:sz w:val="22"/>
          <w:szCs w:val="22"/>
        </w:rPr>
        <w:t>LE DU PROJET DE CONSTRUCTION DE</w:t>
      </w:r>
      <w:r w:rsidR="0013544A">
        <w:rPr>
          <w:b/>
          <w:bCs/>
          <w:sz w:val="22"/>
          <w:szCs w:val="22"/>
        </w:rPr>
        <w:t xml:space="preserve"> BLOCS PEDAGOGIQUES</w:t>
      </w:r>
      <w:r w:rsidR="00F54150">
        <w:rPr>
          <w:b/>
          <w:bCs/>
          <w:sz w:val="22"/>
          <w:szCs w:val="22"/>
        </w:rPr>
        <w:t>,</w:t>
      </w:r>
      <w:r w:rsidR="0013544A">
        <w:rPr>
          <w:b/>
          <w:bCs/>
          <w:sz w:val="22"/>
          <w:szCs w:val="22"/>
        </w:rPr>
        <w:t xml:space="preserve"> ADMINISTRATIFS</w:t>
      </w:r>
      <w:r w:rsidR="00F54150">
        <w:rPr>
          <w:b/>
          <w:bCs/>
          <w:sz w:val="22"/>
          <w:szCs w:val="22"/>
        </w:rPr>
        <w:t xml:space="preserve"> ET LABORATOIRE</w:t>
      </w:r>
      <w:r w:rsidR="00F40C83">
        <w:rPr>
          <w:b/>
          <w:bCs/>
          <w:sz w:val="22"/>
          <w:szCs w:val="22"/>
        </w:rPr>
        <w:t>S</w:t>
      </w:r>
      <w:r w:rsidR="00F54150">
        <w:rPr>
          <w:b/>
          <w:bCs/>
          <w:sz w:val="22"/>
          <w:szCs w:val="22"/>
        </w:rPr>
        <w:t xml:space="preserve"> </w:t>
      </w:r>
      <w:r w:rsidR="0013544A">
        <w:rPr>
          <w:b/>
          <w:bCs/>
          <w:sz w:val="22"/>
          <w:szCs w:val="22"/>
        </w:rPr>
        <w:t xml:space="preserve">AU PROFIT DE L’IPR DE KATIBOUGOU. </w:t>
      </w:r>
    </w:p>
    <w:p w14:paraId="1AE6CAB0" w14:textId="77777777" w:rsidR="00622A6C" w:rsidRPr="00622A6C" w:rsidRDefault="00622A6C">
      <w:pPr>
        <w:rPr>
          <w:b/>
          <w:bCs/>
          <w:sz w:val="22"/>
          <w:szCs w:val="22"/>
        </w:rPr>
      </w:pPr>
    </w:p>
    <w:p w14:paraId="22FA727E" w14:textId="77777777" w:rsidR="00A44909" w:rsidRDefault="004F592C">
      <w:pPr>
        <w:rPr>
          <w:b/>
          <w:bCs/>
          <w:sz w:val="24"/>
          <w:szCs w:val="24"/>
        </w:rPr>
      </w:pPr>
      <w:r w:rsidRPr="00660A4F">
        <w:rPr>
          <w:b/>
          <w:bCs/>
          <w:sz w:val="24"/>
          <w:szCs w:val="24"/>
        </w:rPr>
        <w:t>A l’attention des bureaux ou groupements de bureaux d’Archi</w:t>
      </w:r>
      <w:r w:rsidR="00F54150">
        <w:rPr>
          <w:b/>
          <w:bCs/>
          <w:sz w:val="24"/>
          <w:szCs w:val="24"/>
        </w:rPr>
        <w:t>tecture et d’Ingénieurs Conseil</w:t>
      </w:r>
      <w:r w:rsidR="008A2171">
        <w:rPr>
          <w:b/>
          <w:bCs/>
          <w:sz w:val="24"/>
          <w:szCs w:val="24"/>
        </w:rPr>
        <w:t xml:space="preserve">. </w:t>
      </w:r>
    </w:p>
    <w:p w14:paraId="7D071A38" w14:textId="77777777" w:rsidR="00660A4F" w:rsidRDefault="00660A4F">
      <w:pPr>
        <w:rPr>
          <w:b/>
          <w:bCs/>
          <w:sz w:val="24"/>
          <w:szCs w:val="24"/>
        </w:rPr>
      </w:pPr>
    </w:p>
    <w:p w14:paraId="1485DD5E" w14:textId="77777777" w:rsidR="00571CD0" w:rsidRPr="00B70B5F" w:rsidRDefault="00342C4A" w:rsidP="002E2A45">
      <w:pPr>
        <w:pStyle w:val="Paragraphedeliste"/>
        <w:numPr>
          <w:ilvl w:val="0"/>
          <w:numId w:val="4"/>
        </w:numPr>
        <w:tabs>
          <w:tab w:val="left" w:pos="8364"/>
        </w:tabs>
        <w:ind w:firstLineChars="0"/>
        <w:jc w:val="both"/>
        <w:rPr>
          <w:rFonts w:eastAsia="Times New Roman"/>
          <w:b/>
          <w:bCs/>
          <w:sz w:val="24"/>
          <w:szCs w:val="24"/>
        </w:rPr>
      </w:pPr>
      <w:r>
        <w:rPr>
          <w:bCs/>
          <w:iCs/>
          <w:sz w:val="24"/>
          <w:szCs w:val="24"/>
        </w:rPr>
        <w:t>L</w:t>
      </w:r>
      <w:r w:rsidR="009A6FCC" w:rsidRPr="009610C5">
        <w:rPr>
          <w:bCs/>
          <w:iCs/>
          <w:sz w:val="24"/>
          <w:szCs w:val="24"/>
        </w:rPr>
        <w:t>e Directeur</w:t>
      </w:r>
      <w:r w:rsidR="009A6FCC" w:rsidRPr="009A6FCC">
        <w:rPr>
          <w:bCs/>
          <w:iCs/>
          <w:sz w:val="24"/>
          <w:szCs w:val="24"/>
        </w:rPr>
        <w:t xml:space="preserve"> </w:t>
      </w:r>
      <w:r w:rsidR="00F54150">
        <w:rPr>
          <w:bCs/>
          <w:iCs/>
          <w:sz w:val="24"/>
          <w:szCs w:val="24"/>
        </w:rPr>
        <w:t xml:space="preserve">General </w:t>
      </w:r>
      <w:r w:rsidR="009A6FCC" w:rsidRPr="009A6FCC">
        <w:rPr>
          <w:bCs/>
          <w:iCs/>
          <w:sz w:val="24"/>
          <w:szCs w:val="24"/>
        </w:rPr>
        <w:t>de L’Institut Polytechnique Rurale de Formation et de Recherche Appliquée (IPR/IFRA</w:t>
      </w:r>
      <w:r w:rsidR="009A6FCC" w:rsidRPr="009A6FCC">
        <w:rPr>
          <w:i/>
          <w:iCs/>
          <w:sz w:val="24"/>
          <w:szCs w:val="24"/>
        </w:rPr>
        <w:t xml:space="preserve">) </w:t>
      </w:r>
      <w:r w:rsidR="00176812" w:rsidRPr="00B70B5F">
        <w:rPr>
          <w:rFonts w:eastAsia="Times New Roman"/>
          <w:bCs/>
          <w:iCs/>
          <w:sz w:val="24"/>
          <w:szCs w:val="24"/>
        </w:rPr>
        <w:t xml:space="preserve">dispose </w:t>
      </w:r>
      <w:r w:rsidR="00571CD0" w:rsidRPr="00B70B5F">
        <w:rPr>
          <w:rFonts w:eastAsia="Times New Roman"/>
          <w:iCs/>
          <w:sz w:val="24"/>
          <w:szCs w:val="24"/>
        </w:rPr>
        <w:t xml:space="preserve">de </w:t>
      </w:r>
      <w:r w:rsidR="00571CD0" w:rsidRPr="00B70B5F">
        <w:rPr>
          <w:rFonts w:eastAsia="Times New Roman"/>
          <w:sz w:val="24"/>
          <w:szCs w:val="24"/>
        </w:rPr>
        <w:t xml:space="preserve">fonds sur le </w:t>
      </w:r>
      <w:r w:rsidR="00571CD0" w:rsidRPr="00B70B5F">
        <w:rPr>
          <w:rFonts w:eastAsia="Times New Roman"/>
          <w:b/>
          <w:bCs/>
          <w:sz w:val="24"/>
          <w:szCs w:val="24"/>
        </w:rPr>
        <w:t>budget de l’État</w:t>
      </w:r>
      <w:r w:rsidR="00571CD0" w:rsidRPr="00B70B5F">
        <w:rPr>
          <w:rFonts w:eastAsia="Times New Roman"/>
          <w:sz w:val="24"/>
          <w:szCs w:val="24"/>
        </w:rPr>
        <w:t xml:space="preserve">, afin de financer </w:t>
      </w:r>
      <w:r w:rsidR="00176812" w:rsidRPr="00B70B5F">
        <w:rPr>
          <w:rFonts w:eastAsia="Times New Roman"/>
          <w:sz w:val="24"/>
          <w:szCs w:val="24"/>
        </w:rPr>
        <w:t>le service de consultant pour</w:t>
      </w:r>
      <w:r>
        <w:rPr>
          <w:rFonts w:eastAsia="Times New Roman"/>
          <w:sz w:val="24"/>
          <w:szCs w:val="24"/>
        </w:rPr>
        <w:t xml:space="preserve"> </w:t>
      </w:r>
      <w:r w:rsidR="0096663A">
        <w:rPr>
          <w:rFonts w:eastAsia="Times New Roman"/>
          <w:b/>
          <w:bCs/>
          <w:sz w:val="24"/>
          <w:szCs w:val="24"/>
        </w:rPr>
        <w:t>la réalisation des études</w:t>
      </w:r>
      <w:r w:rsidR="006C0281">
        <w:rPr>
          <w:rFonts w:eastAsia="Times New Roman"/>
          <w:b/>
          <w:bCs/>
          <w:sz w:val="24"/>
          <w:szCs w:val="24"/>
        </w:rPr>
        <w:t xml:space="preserve"> architecturales et techniques</w:t>
      </w:r>
      <w:r w:rsidR="00E059B6">
        <w:rPr>
          <w:rFonts w:eastAsia="Times New Roman"/>
          <w:b/>
          <w:bCs/>
          <w:sz w:val="24"/>
          <w:szCs w:val="24"/>
        </w:rPr>
        <w:t>, le suivi et contrôle du projet de construction de blocs pédagogiques et administratifs</w:t>
      </w:r>
      <w:r w:rsidR="00F54150">
        <w:rPr>
          <w:rFonts w:eastAsia="Times New Roman"/>
          <w:b/>
          <w:bCs/>
          <w:sz w:val="24"/>
          <w:szCs w:val="24"/>
        </w:rPr>
        <w:t xml:space="preserve"> et laboratoire</w:t>
      </w:r>
      <w:r w:rsidR="00F40C83">
        <w:rPr>
          <w:rFonts w:eastAsia="Times New Roman"/>
          <w:b/>
          <w:bCs/>
          <w:sz w:val="24"/>
          <w:szCs w:val="24"/>
        </w:rPr>
        <w:t>s</w:t>
      </w:r>
      <w:r w:rsidR="00E059B6">
        <w:rPr>
          <w:rFonts w:eastAsia="Times New Roman"/>
          <w:b/>
          <w:bCs/>
          <w:sz w:val="24"/>
          <w:szCs w:val="24"/>
        </w:rPr>
        <w:t xml:space="preserve"> au profit de l’IPR de Katibougou</w:t>
      </w:r>
      <w:r w:rsidR="0023755F" w:rsidRPr="00B70B5F">
        <w:rPr>
          <w:rFonts w:eastAsia="Times New Roman"/>
          <w:b/>
          <w:bCs/>
          <w:sz w:val="24"/>
          <w:szCs w:val="24"/>
        </w:rPr>
        <w:t xml:space="preserve">. </w:t>
      </w:r>
    </w:p>
    <w:p w14:paraId="6E8A1EE9" w14:textId="77777777" w:rsidR="00176812" w:rsidRDefault="00176812" w:rsidP="002E2A45">
      <w:pPr>
        <w:tabs>
          <w:tab w:val="left" w:pos="7797"/>
        </w:tabs>
        <w:jc w:val="both"/>
        <w:rPr>
          <w:rFonts w:eastAsia="Times New Roman"/>
          <w:sz w:val="24"/>
          <w:szCs w:val="24"/>
        </w:rPr>
      </w:pPr>
    </w:p>
    <w:p w14:paraId="43D0C096" w14:textId="77777777" w:rsidR="0023755F" w:rsidRDefault="0023755F" w:rsidP="002E2A45">
      <w:pPr>
        <w:pStyle w:val="Paragraphedeliste"/>
        <w:numPr>
          <w:ilvl w:val="0"/>
          <w:numId w:val="4"/>
        </w:numPr>
        <w:tabs>
          <w:tab w:val="left" w:pos="7797"/>
        </w:tabs>
        <w:ind w:firstLineChars="0"/>
        <w:jc w:val="both"/>
        <w:rPr>
          <w:rFonts w:eastAsia="Times New Roman"/>
          <w:sz w:val="24"/>
          <w:szCs w:val="24"/>
        </w:rPr>
      </w:pPr>
      <w:r>
        <w:rPr>
          <w:rFonts w:eastAsia="Times New Roman"/>
          <w:sz w:val="24"/>
          <w:szCs w:val="24"/>
        </w:rPr>
        <w:t xml:space="preserve">La mission confiée au consultant a pour objectifs : </w:t>
      </w:r>
    </w:p>
    <w:p w14:paraId="3A7922B8" w14:textId="77777777" w:rsidR="0023755F" w:rsidRPr="0023755F" w:rsidRDefault="0023755F" w:rsidP="002E2A45">
      <w:pPr>
        <w:pStyle w:val="Paragraphedeliste"/>
        <w:ind w:firstLine="480"/>
        <w:jc w:val="both"/>
        <w:rPr>
          <w:rFonts w:eastAsia="Times New Roman"/>
          <w:sz w:val="24"/>
          <w:szCs w:val="24"/>
        </w:rPr>
      </w:pPr>
    </w:p>
    <w:p w14:paraId="5435B9B8" w14:textId="77777777" w:rsidR="0023755F" w:rsidRDefault="0023755F" w:rsidP="002E2A45">
      <w:pPr>
        <w:pStyle w:val="Paragraphedeliste"/>
        <w:numPr>
          <w:ilvl w:val="0"/>
          <w:numId w:val="5"/>
        </w:numPr>
        <w:tabs>
          <w:tab w:val="left" w:pos="7797"/>
        </w:tabs>
        <w:ind w:firstLineChars="0"/>
        <w:jc w:val="both"/>
        <w:rPr>
          <w:rFonts w:eastAsia="Times New Roman"/>
          <w:sz w:val="24"/>
          <w:szCs w:val="24"/>
        </w:rPr>
      </w:pPr>
      <w:r>
        <w:rPr>
          <w:rFonts w:eastAsia="Times New Roman"/>
          <w:sz w:val="24"/>
          <w:szCs w:val="24"/>
        </w:rPr>
        <w:t>Le choix d’un modèle architecturale suivant les attentes du maitre d’ouvrage ;</w:t>
      </w:r>
    </w:p>
    <w:p w14:paraId="2C22AF9F" w14:textId="77777777" w:rsidR="0023755F" w:rsidRDefault="0023755F" w:rsidP="002E2A45">
      <w:pPr>
        <w:pStyle w:val="Paragraphedeliste"/>
        <w:numPr>
          <w:ilvl w:val="0"/>
          <w:numId w:val="5"/>
        </w:numPr>
        <w:tabs>
          <w:tab w:val="left" w:pos="7797"/>
        </w:tabs>
        <w:ind w:firstLineChars="0"/>
        <w:jc w:val="both"/>
        <w:rPr>
          <w:rFonts w:eastAsia="Times New Roman"/>
          <w:sz w:val="24"/>
          <w:szCs w:val="24"/>
        </w:rPr>
      </w:pPr>
      <w:r>
        <w:rPr>
          <w:rFonts w:eastAsia="Times New Roman"/>
          <w:sz w:val="24"/>
          <w:szCs w:val="24"/>
        </w:rPr>
        <w:t>L’établissement des rapports d’études techniques et architecturales (</w:t>
      </w:r>
      <w:r w:rsidRPr="00F85E99">
        <w:rPr>
          <w:rFonts w:eastAsia="Times New Roman"/>
          <w:b/>
          <w:bCs/>
          <w:sz w:val="24"/>
          <w:szCs w:val="24"/>
        </w:rPr>
        <w:t>APS, APD et DAO</w:t>
      </w:r>
      <w:r>
        <w:rPr>
          <w:rFonts w:eastAsia="Times New Roman"/>
          <w:sz w:val="24"/>
          <w:szCs w:val="24"/>
        </w:rPr>
        <w:t>) ;</w:t>
      </w:r>
    </w:p>
    <w:p w14:paraId="49B83031" w14:textId="77777777" w:rsidR="00E059B6" w:rsidRPr="00B21D5C" w:rsidRDefault="00E059B6" w:rsidP="002E2A45">
      <w:pPr>
        <w:pStyle w:val="Paragraphedeliste"/>
        <w:numPr>
          <w:ilvl w:val="0"/>
          <w:numId w:val="5"/>
        </w:numPr>
        <w:tabs>
          <w:tab w:val="left" w:pos="7797"/>
        </w:tabs>
        <w:ind w:firstLineChars="0"/>
        <w:jc w:val="both"/>
        <w:rPr>
          <w:rFonts w:eastAsia="Times New Roman"/>
          <w:b/>
          <w:bCs/>
          <w:sz w:val="24"/>
          <w:szCs w:val="24"/>
        </w:rPr>
      </w:pPr>
      <w:r w:rsidRPr="00B21D5C">
        <w:rPr>
          <w:rFonts w:eastAsia="Times New Roman"/>
          <w:b/>
          <w:bCs/>
          <w:sz w:val="24"/>
          <w:szCs w:val="24"/>
        </w:rPr>
        <w:t xml:space="preserve">Le suivi et contrôle des travaux. </w:t>
      </w:r>
    </w:p>
    <w:p w14:paraId="3A1DA1F1" w14:textId="77777777" w:rsidR="0023755F" w:rsidRDefault="0023755F" w:rsidP="002E2A45">
      <w:pPr>
        <w:tabs>
          <w:tab w:val="left" w:pos="7797"/>
        </w:tabs>
        <w:jc w:val="both"/>
        <w:rPr>
          <w:rFonts w:eastAsia="Times New Roman"/>
          <w:sz w:val="24"/>
          <w:szCs w:val="24"/>
        </w:rPr>
      </w:pPr>
      <w:r>
        <w:rPr>
          <w:rFonts w:eastAsia="Times New Roman"/>
          <w:sz w:val="24"/>
          <w:szCs w:val="24"/>
        </w:rPr>
        <w:t xml:space="preserve">L’ensemble des dossiers à produire par le consultant devra être acceptable par le maitre d’ouvrage. </w:t>
      </w:r>
    </w:p>
    <w:p w14:paraId="1DDA61BC" w14:textId="77777777" w:rsidR="0023755F" w:rsidRDefault="0023755F" w:rsidP="002E2A45">
      <w:pPr>
        <w:tabs>
          <w:tab w:val="left" w:pos="7797"/>
        </w:tabs>
        <w:jc w:val="both"/>
        <w:rPr>
          <w:rFonts w:eastAsia="Times New Roman"/>
          <w:sz w:val="24"/>
          <w:szCs w:val="24"/>
        </w:rPr>
      </w:pPr>
    </w:p>
    <w:p w14:paraId="5DE43233" w14:textId="15C4239C" w:rsidR="0023755F" w:rsidRPr="00122C08" w:rsidRDefault="00147C5A" w:rsidP="002E2A45">
      <w:pPr>
        <w:pStyle w:val="Paragraphedeliste"/>
        <w:numPr>
          <w:ilvl w:val="0"/>
          <w:numId w:val="4"/>
        </w:numPr>
        <w:tabs>
          <w:tab w:val="left" w:pos="7797"/>
        </w:tabs>
        <w:ind w:firstLineChars="0"/>
        <w:jc w:val="both"/>
        <w:rPr>
          <w:rFonts w:eastAsia="Times New Roman"/>
          <w:sz w:val="24"/>
          <w:szCs w:val="24"/>
        </w:rPr>
      </w:pPr>
      <w:r w:rsidRPr="009610C5">
        <w:rPr>
          <w:bCs/>
          <w:iCs/>
          <w:sz w:val="24"/>
          <w:szCs w:val="24"/>
        </w:rPr>
        <w:t>Le Directeur</w:t>
      </w:r>
      <w:r w:rsidRPr="009A6FCC">
        <w:rPr>
          <w:bCs/>
          <w:iCs/>
          <w:sz w:val="24"/>
          <w:szCs w:val="24"/>
        </w:rPr>
        <w:t xml:space="preserve"> </w:t>
      </w:r>
      <w:r w:rsidR="00F54150">
        <w:rPr>
          <w:bCs/>
          <w:iCs/>
          <w:sz w:val="24"/>
          <w:szCs w:val="24"/>
        </w:rPr>
        <w:t>G</w:t>
      </w:r>
      <w:r w:rsidR="00470088">
        <w:rPr>
          <w:bCs/>
          <w:iCs/>
          <w:sz w:val="24"/>
          <w:szCs w:val="24"/>
        </w:rPr>
        <w:t>é</w:t>
      </w:r>
      <w:r w:rsidR="00F54150">
        <w:rPr>
          <w:bCs/>
          <w:iCs/>
          <w:sz w:val="24"/>
          <w:szCs w:val="24"/>
        </w:rPr>
        <w:t>n</w:t>
      </w:r>
      <w:r w:rsidR="00470088">
        <w:rPr>
          <w:bCs/>
          <w:iCs/>
          <w:sz w:val="24"/>
          <w:szCs w:val="24"/>
        </w:rPr>
        <w:t>é</w:t>
      </w:r>
      <w:r w:rsidR="00F54150">
        <w:rPr>
          <w:bCs/>
          <w:iCs/>
          <w:sz w:val="24"/>
          <w:szCs w:val="24"/>
        </w:rPr>
        <w:t xml:space="preserve">ral </w:t>
      </w:r>
      <w:r w:rsidRPr="009A6FCC">
        <w:rPr>
          <w:bCs/>
          <w:iCs/>
          <w:sz w:val="24"/>
          <w:szCs w:val="24"/>
        </w:rPr>
        <w:t xml:space="preserve">de </w:t>
      </w:r>
      <w:r w:rsidR="00470088">
        <w:rPr>
          <w:bCs/>
          <w:iCs/>
          <w:sz w:val="24"/>
          <w:szCs w:val="24"/>
        </w:rPr>
        <w:t>l</w:t>
      </w:r>
      <w:r w:rsidRPr="009A6FCC">
        <w:rPr>
          <w:bCs/>
          <w:iCs/>
          <w:sz w:val="24"/>
          <w:szCs w:val="24"/>
        </w:rPr>
        <w:t>’Institut Polytechnique Rurale de Formation et de Recherche Appliquée (IPR/IFRA</w:t>
      </w:r>
      <w:r w:rsidRPr="009A6FCC">
        <w:rPr>
          <w:i/>
          <w:iCs/>
          <w:sz w:val="24"/>
          <w:szCs w:val="24"/>
        </w:rPr>
        <w:t xml:space="preserve">) </w:t>
      </w:r>
      <w:r w:rsidR="00122C08" w:rsidRPr="00122C08">
        <w:rPr>
          <w:rFonts w:eastAsia="Times New Roman"/>
          <w:sz w:val="24"/>
          <w:szCs w:val="24"/>
        </w:rPr>
        <w:t>invite</w:t>
      </w:r>
      <w:r w:rsidR="00122C08">
        <w:rPr>
          <w:rFonts w:eastAsia="Times New Roman"/>
          <w:sz w:val="24"/>
          <w:szCs w:val="24"/>
        </w:rPr>
        <w:t xml:space="preserve"> les consultants (cabinets d’architecture ou groupements de cabinets d’architecture et bureau d’ingénieurs conseils) admissibles à manifester leur intérêt à fournir les services décrits ci-dessus.   </w:t>
      </w:r>
    </w:p>
    <w:p w14:paraId="1666C49E" w14:textId="77777777" w:rsidR="0023755F" w:rsidRPr="00122C08" w:rsidRDefault="00122C08" w:rsidP="002E2A45">
      <w:pPr>
        <w:pStyle w:val="Paragraphedeliste"/>
        <w:numPr>
          <w:ilvl w:val="0"/>
          <w:numId w:val="4"/>
        </w:numPr>
        <w:tabs>
          <w:tab w:val="left" w:pos="7797"/>
        </w:tabs>
        <w:ind w:firstLineChars="0"/>
        <w:jc w:val="both"/>
        <w:rPr>
          <w:rFonts w:eastAsia="Times New Roman"/>
          <w:sz w:val="24"/>
          <w:szCs w:val="24"/>
        </w:rPr>
      </w:pPr>
      <w:r>
        <w:rPr>
          <w:rFonts w:eastAsia="Times New Roman"/>
          <w:sz w:val="24"/>
          <w:szCs w:val="24"/>
        </w:rPr>
        <w:t xml:space="preserve">Participation : </w:t>
      </w:r>
    </w:p>
    <w:p w14:paraId="7F919F10" w14:textId="77777777" w:rsidR="008504DA" w:rsidRDefault="00122C08" w:rsidP="002E2A45">
      <w:pPr>
        <w:jc w:val="both"/>
        <w:rPr>
          <w:sz w:val="24"/>
          <w:szCs w:val="24"/>
        </w:rPr>
      </w:pPr>
      <w:r w:rsidRPr="00122C08">
        <w:rPr>
          <w:sz w:val="24"/>
          <w:szCs w:val="24"/>
        </w:rPr>
        <w:t>Sur la base de leur qualification</w:t>
      </w:r>
      <w:r>
        <w:rPr>
          <w:sz w:val="24"/>
          <w:szCs w:val="24"/>
        </w:rPr>
        <w:t xml:space="preserve">, </w:t>
      </w:r>
      <w:r w:rsidR="00F54150">
        <w:rPr>
          <w:sz w:val="24"/>
          <w:szCs w:val="24"/>
        </w:rPr>
        <w:t>une liste restreinte de</w:t>
      </w:r>
      <w:r>
        <w:rPr>
          <w:sz w:val="24"/>
          <w:szCs w:val="24"/>
        </w:rPr>
        <w:t xml:space="preserve"> </w:t>
      </w:r>
      <w:r w:rsidRPr="00122C08">
        <w:rPr>
          <w:sz w:val="24"/>
          <w:szCs w:val="24"/>
        </w:rPr>
        <w:t>bureaux ou groupements de bureaux d’architecture et d’ingénieurs conseils</w:t>
      </w:r>
      <w:r w:rsidR="00410516">
        <w:rPr>
          <w:sz w:val="24"/>
          <w:szCs w:val="24"/>
        </w:rPr>
        <w:t xml:space="preserve"> </w:t>
      </w:r>
      <w:r w:rsidR="00F54150">
        <w:rPr>
          <w:sz w:val="24"/>
          <w:szCs w:val="24"/>
        </w:rPr>
        <w:t xml:space="preserve">sera dressée </w:t>
      </w:r>
      <w:r w:rsidR="00410516">
        <w:rPr>
          <w:sz w:val="24"/>
          <w:szCs w:val="24"/>
        </w:rPr>
        <w:t xml:space="preserve">pour une consultation restreinte. </w:t>
      </w:r>
    </w:p>
    <w:p w14:paraId="10901576" w14:textId="77777777" w:rsidR="0014789A" w:rsidRDefault="0014789A" w:rsidP="002E2A45">
      <w:pPr>
        <w:jc w:val="both"/>
        <w:rPr>
          <w:sz w:val="24"/>
          <w:szCs w:val="24"/>
        </w:rPr>
      </w:pPr>
      <w:r>
        <w:rPr>
          <w:sz w:val="24"/>
          <w:szCs w:val="24"/>
        </w:rPr>
        <w:lastRenderedPageBreak/>
        <w:t xml:space="preserve">Les dossiers de candidature doivent comprendre : </w:t>
      </w:r>
    </w:p>
    <w:p w14:paraId="02941208" w14:textId="77777777" w:rsidR="0014789A" w:rsidRDefault="0014789A" w:rsidP="002E2A45">
      <w:pPr>
        <w:pStyle w:val="Paragraphedeliste"/>
        <w:numPr>
          <w:ilvl w:val="0"/>
          <w:numId w:val="6"/>
        </w:numPr>
        <w:ind w:firstLineChars="0"/>
        <w:jc w:val="both"/>
        <w:rPr>
          <w:sz w:val="24"/>
          <w:szCs w:val="24"/>
        </w:rPr>
      </w:pPr>
      <w:r>
        <w:rPr>
          <w:sz w:val="24"/>
          <w:szCs w:val="24"/>
        </w:rPr>
        <w:t>Un accord de groupement (le cas échéant) ;</w:t>
      </w:r>
    </w:p>
    <w:p w14:paraId="05847F4C" w14:textId="77777777" w:rsidR="0014789A" w:rsidRDefault="0014789A" w:rsidP="002E2A45">
      <w:pPr>
        <w:pStyle w:val="Paragraphedeliste"/>
        <w:numPr>
          <w:ilvl w:val="0"/>
          <w:numId w:val="6"/>
        </w:numPr>
        <w:ind w:firstLineChars="0"/>
        <w:jc w:val="both"/>
        <w:rPr>
          <w:sz w:val="24"/>
          <w:szCs w:val="24"/>
        </w:rPr>
      </w:pPr>
      <w:r>
        <w:rPr>
          <w:sz w:val="24"/>
          <w:szCs w:val="24"/>
        </w:rPr>
        <w:t>Une attestation d’inscription de leur ordre respectif ;</w:t>
      </w:r>
    </w:p>
    <w:p w14:paraId="4714378A" w14:textId="77777777" w:rsidR="0014789A" w:rsidRDefault="0014789A" w:rsidP="002E2A45">
      <w:pPr>
        <w:pStyle w:val="Paragraphedeliste"/>
        <w:numPr>
          <w:ilvl w:val="0"/>
          <w:numId w:val="6"/>
        </w:numPr>
        <w:ind w:firstLineChars="0"/>
        <w:jc w:val="both"/>
        <w:rPr>
          <w:sz w:val="24"/>
          <w:szCs w:val="24"/>
        </w:rPr>
      </w:pPr>
      <w:r>
        <w:rPr>
          <w:sz w:val="24"/>
          <w:szCs w:val="24"/>
        </w:rPr>
        <w:t>Une lettre de manifestation d’intérêt ;</w:t>
      </w:r>
    </w:p>
    <w:p w14:paraId="6DA38B0D" w14:textId="77777777" w:rsidR="0014789A" w:rsidRDefault="0014789A" w:rsidP="002E2A45">
      <w:pPr>
        <w:pStyle w:val="Paragraphedeliste"/>
        <w:numPr>
          <w:ilvl w:val="0"/>
          <w:numId w:val="6"/>
        </w:numPr>
        <w:ind w:firstLineChars="0"/>
        <w:jc w:val="both"/>
        <w:rPr>
          <w:sz w:val="24"/>
          <w:szCs w:val="24"/>
        </w:rPr>
      </w:pPr>
      <w:r>
        <w:rPr>
          <w:sz w:val="24"/>
          <w:szCs w:val="24"/>
        </w:rPr>
        <w:t xml:space="preserve">Une copie certifiée conforme des pièces administratives en cours de validité </w:t>
      </w:r>
      <w:r w:rsidR="007F6F47">
        <w:rPr>
          <w:sz w:val="24"/>
          <w:szCs w:val="24"/>
        </w:rPr>
        <w:t>(agrément</w:t>
      </w:r>
      <w:r>
        <w:rPr>
          <w:sz w:val="24"/>
          <w:szCs w:val="24"/>
        </w:rPr>
        <w:t xml:space="preserve"> ou carte professionnelle</w:t>
      </w:r>
      <w:r w:rsidR="007F6F47">
        <w:rPr>
          <w:sz w:val="24"/>
          <w:szCs w:val="24"/>
        </w:rPr>
        <w:t>, registre de commerce) ;</w:t>
      </w:r>
    </w:p>
    <w:p w14:paraId="361A7227" w14:textId="77777777" w:rsidR="007F6F47" w:rsidRPr="0014789A" w:rsidRDefault="007F6F47" w:rsidP="002E2A45">
      <w:pPr>
        <w:pStyle w:val="Paragraphedeliste"/>
        <w:numPr>
          <w:ilvl w:val="0"/>
          <w:numId w:val="6"/>
        </w:numPr>
        <w:ind w:firstLineChars="0"/>
        <w:jc w:val="both"/>
        <w:rPr>
          <w:sz w:val="24"/>
          <w:szCs w:val="24"/>
        </w:rPr>
      </w:pPr>
      <w:r>
        <w:rPr>
          <w:sz w:val="24"/>
          <w:szCs w:val="24"/>
        </w:rPr>
        <w:t xml:space="preserve">Des informations indiquant la qualification du consultant (brochures, références </w:t>
      </w:r>
      <w:r w:rsidR="0016148B">
        <w:rPr>
          <w:sz w:val="24"/>
          <w:szCs w:val="24"/>
        </w:rPr>
        <w:t xml:space="preserve">concernant l’exécution des contrats similaires, l’organisation technique et managériale du cabinet et ou bureau et la liste des personnes clés pour la mission).  </w:t>
      </w:r>
    </w:p>
    <w:p w14:paraId="2F9A0288" w14:textId="77777777" w:rsidR="00122C08" w:rsidRDefault="001A08B4" w:rsidP="002E2A45">
      <w:pPr>
        <w:jc w:val="both"/>
        <w:rPr>
          <w:sz w:val="24"/>
          <w:szCs w:val="24"/>
        </w:rPr>
      </w:pPr>
      <w:r>
        <w:rPr>
          <w:sz w:val="24"/>
          <w:szCs w:val="24"/>
        </w:rPr>
        <w:t>Cette expérience du candidat doit porter sur les indications suivantes :</w:t>
      </w:r>
    </w:p>
    <w:p w14:paraId="425FF65F" w14:textId="77777777" w:rsidR="001A08B4" w:rsidRDefault="001A08B4" w:rsidP="002E2A45">
      <w:pPr>
        <w:pStyle w:val="Paragraphedeliste"/>
        <w:numPr>
          <w:ilvl w:val="0"/>
          <w:numId w:val="5"/>
        </w:numPr>
        <w:ind w:firstLineChars="0"/>
        <w:jc w:val="both"/>
        <w:rPr>
          <w:sz w:val="24"/>
          <w:szCs w:val="24"/>
        </w:rPr>
      </w:pPr>
      <w:r>
        <w:rPr>
          <w:sz w:val="24"/>
          <w:szCs w:val="24"/>
        </w:rPr>
        <w:t>Nom du projet, montant du projet ;</w:t>
      </w:r>
    </w:p>
    <w:p w14:paraId="767B619E" w14:textId="77777777" w:rsidR="001A08B4" w:rsidRDefault="001A08B4" w:rsidP="002E2A45">
      <w:pPr>
        <w:pStyle w:val="Paragraphedeliste"/>
        <w:numPr>
          <w:ilvl w:val="0"/>
          <w:numId w:val="5"/>
        </w:numPr>
        <w:ind w:firstLineChars="0"/>
        <w:jc w:val="both"/>
        <w:rPr>
          <w:sz w:val="24"/>
          <w:szCs w:val="24"/>
        </w:rPr>
      </w:pPr>
      <w:r>
        <w:rPr>
          <w:sz w:val="24"/>
          <w:szCs w:val="24"/>
        </w:rPr>
        <w:t>Date du début, date de fin ;</w:t>
      </w:r>
    </w:p>
    <w:p w14:paraId="765CD2B2" w14:textId="77777777" w:rsidR="001A08B4" w:rsidRDefault="001A08B4" w:rsidP="002E2A45">
      <w:pPr>
        <w:pStyle w:val="Paragraphedeliste"/>
        <w:numPr>
          <w:ilvl w:val="0"/>
          <w:numId w:val="5"/>
        </w:numPr>
        <w:ind w:firstLineChars="0"/>
        <w:jc w:val="both"/>
        <w:rPr>
          <w:sz w:val="24"/>
          <w:szCs w:val="24"/>
        </w:rPr>
      </w:pPr>
      <w:r>
        <w:rPr>
          <w:sz w:val="24"/>
          <w:szCs w:val="24"/>
        </w:rPr>
        <w:t>Montant des prestations fournies ;</w:t>
      </w:r>
    </w:p>
    <w:p w14:paraId="620BF0DF" w14:textId="77777777" w:rsidR="001A08B4" w:rsidRPr="001A08B4" w:rsidRDefault="001A08B4" w:rsidP="002E2A45">
      <w:pPr>
        <w:pStyle w:val="Paragraphedeliste"/>
        <w:numPr>
          <w:ilvl w:val="0"/>
          <w:numId w:val="5"/>
        </w:numPr>
        <w:ind w:firstLineChars="0"/>
        <w:jc w:val="both"/>
        <w:rPr>
          <w:sz w:val="24"/>
          <w:szCs w:val="24"/>
        </w:rPr>
      </w:pPr>
      <w:r>
        <w:rPr>
          <w:sz w:val="24"/>
          <w:szCs w:val="24"/>
        </w:rPr>
        <w:t xml:space="preserve">Noms et adresses des maitres d’ouvrages. </w:t>
      </w:r>
    </w:p>
    <w:p w14:paraId="7F247EBD" w14:textId="77777777" w:rsidR="00122C08" w:rsidRPr="001A08B4" w:rsidRDefault="001A08B4" w:rsidP="002E2A45">
      <w:pPr>
        <w:pStyle w:val="Paragraphedeliste"/>
        <w:numPr>
          <w:ilvl w:val="0"/>
          <w:numId w:val="4"/>
        </w:numPr>
        <w:ind w:firstLineChars="0"/>
        <w:jc w:val="both"/>
        <w:rPr>
          <w:sz w:val="24"/>
          <w:szCs w:val="24"/>
        </w:rPr>
      </w:pPr>
      <w:r>
        <w:rPr>
          <w:sz w:val="24"/>
          <w:szCs w:val="24"/>
        </w:rPr>
        <w:t xml:space="preserve">Les critères de pré-qualification : </w:t>
      </w:r>
    </w:p>
    <w:p w14:paraId="361F0FCC" w14:textId="77777777" w:rsidR="00122C08" w:rsidRDefault="001A08B4" w:rsidP="002E2A45">
      <w:pPr>
        <w:jc w:val="both"/>
        <w:rPr>
          <w:sz w:val="24"/>
          <w:szCs w:val="24"/>
        </w:rPr>
      </w:pPr>
      <w:r>
        <w:rPr>
          <w:sz w:val="24"/>
          <w:szCs w:val="24"/>
        </w:rPr>
        <w:t xml:space="preserve">Les critères pour l’établissement de la liste restreinte : </w:t>
      </w:r>
    </w:p>
    <w:p w14:paraId="60ADD7C1" w14:textId="77777777" w:rsidR="00AD178B" w:rsidRDefault="001A08B4" w:rsidP="002E2A45">
      <w:pPr>
        <w:pStyle w:val="Paragraphedeliste"/>
        <w:numPr>
          <w:ilvl w:val="0"/>
          <w:numId w:val="7"/>
        </w:numPr>
        <w:ind w:firstLineChars="0"/>
        <w:jc w:val="both"/>
        <w:rPr>
          <w:sz w:val="24"/>
          <w:szCs w:val="24"/>
        </w:rPr>
      </w:pPr>
      <w:r>
        <w:rPr>
          <w:sz w:val="24"/>
          <w:szCs w:val="24"/>
        </w:rPr>
        <w:t xml:space="preserve">La lettre de manifestation d’intérêt présentant les raisons </w:t>
      </w:r>
      <w:r w:rsidR="00AD178B">
        <w:rPr>
          <w:sz w:val="24"/>
          <w:szCs w:val="24"/>
        </w:rPr>
        <w:t>qui ont motivé la réponse à cet avis ;</w:t>
      </w:r>
    </w:p>
    <w:p w14:paraId="083AEE5E" w14:textId="77777777" w:rsidR="00AD178B" w:rsidRDefault="00AD178B" w:rsidP="002E2A45">
      <w:pPr>
        <w:pStyle w:val="Paragraphedeliste"/>
        <w:numPr>
          <w:ilvl w:val="0"/>
          <w:numId w:val="7"/>
        </w:numPr>
        <w:ind w:firstLineChars="0"/>
        <w:jc w:val="both"/>
        <w:rPr>
          <w:sz w:val="24"/>
          <w:szCs w:val="24"/>
        </w:rPr>
      </w:pPr>
      <w:r>
        <w:rPr>
          <w:sz w:val="24"/>
          <w:szCs w:val="24"/>
        </w:rPr>
        <w:t>Un document présentant de façon détaillée le consultant et faisant ressortir les principales expériences, compétences et les références des prestations pour les missions similaires (études architecturales et techniques, suivi ou contrôle) ;</w:t>
      </w:r>
    </w:p>
    <w:p w14:paraId="57D74B29" w14:textId="77777777" w:rsidR="00F528ED" w:rsidRDefault="00F528ED" w:rsidP="002E2A45">
      <w:pPr>
        <w:pStyle w:val="Paragraphedeliste"/>
        <w:ind w:left="360" w:firstLineChars="0" w:firstLine="0"/>
        <w:jc w:val="both"/>
        <w:rPr>
          <w:sz w:val="24"/>
          <w:szCs w:val="24"/>
        </w:rPr>
      </w:pPr>
    </w:p>
    <w:tbl>
      <w:tblPr>
        <w:tblStyle w:val="Grilledutableau"/>
        <w:tblW w:w="0" w:type="auto"/>
        <w:tblLook w:val="04A0" w:firstRow="1" w:lastRow="0" w:firstColumn="1" w:lastColumn="0" w:noHBand="0" w:noVBand="1"/>
      </w:tblPr>
      <w:tblGrid>
        <w:gridCol w:w="723"/>
        <w:gridCol w:w="4684"/>
        <w:gridCol w:w="3115"/>
      </w:tblGrid>
      <w:tr w:rsidR="00AD178B" w14:paraId="326D0F05" w14:textId="77777777" w:rsidTr="00D54246">
        <w:tc>
          <w:tcPr>
            <w:tcW w:w="723" w:type="dxa"/>
          </w:tcPr>
          <w:p w14:paraId="796B5AE1" w14:textId="77777777" w:rsidR="00AD178B" w:rsidRDefault="00AD178B" w:rsidP="00AD178B">
            <w:pPr>
              <w:rPr>
                <w:sz w:val="24"/>
                <w:szCs w:val="24"/>
              </w:rPr>
            </w:pPr>
            <w:r>
              <w:rPr>
                <w:sz w:val="24"/>
                <w:szCs w:val="24"/>
              </w:rPr>
              <w:t>N°</w:t>
            </w:r>
          </w:p>
        </w:tc>
        <w:tc>
          <w:tcPr>
            <w:tcW w:w="4684" w:type="dxa"/>
          </w:tcPr>
          <w:p w14:paraId="268A54AA" w14:textId="77777777" w:rsidR="00AD178B" w:rsidRDefault="00AD178B" w:rsidP="00AD178B">
            <w:pPr>
              <w:jc w:val="center"/>
              <w:rPr>
                <w:sz w:val="24"/>
                <w:szCs w:val="24"/>
              </w:rPr>
            </w:pPr>
            <w:r>
              <w:rPr>
                <w:sz w:val="24"/>
                <w:szCs w:val="24"/>
              </w:rPr>
              <w:t>Désignation</w:t>
            </w:r>
          </w:p>
        </w:tc>
        <w:tc>
          <w:tcPr>
            <w:tcW w:w="3115" w:type="dxa"/>
          </w:tcPr>
          <w:p w14:paraId="23DEB907" w14:textId="77777777" w:rsidR="00AD178B" w:rsidRDefault="00AD178B" w:rsidP="00AD178B">
            <w:pPr>
              <w:jc w:val="center"/>
              <w:rPr>
                <w:sz w:val="24"/>
                <w:szCs w:val="24"/>
              </w:rPr>
            </w:pPr>
            <w:r>
              <w:rPr>
                <w:sz w:val="24"/>
                <w:szCs w:val="24"/>
              </w:rPr>
              <w:t>Renseignements</w:t>
            </w:r>
          </w:p>
        </w:tc>
      </w:tr>
      <w:tr w:rsidR="00AD178B" w14:paraId="390147D2" w14:textId="77777777" w:rsidTr="00D54246">
        <w:tc>
          <w:tcPr>
            <w:tcW w:w="723" w:type="dxa"/>
          </w:tcPr>
          <w:p w14:paraId="1CE6059D" w14:textId="77777777" w:rsidR="00AD178B" w:rsidRDefault="001F6161" w:rsidP="00AD178B">
            <w:pPr>
              <w:rPr>
                <w:sz w:val="24"/>
                <w:szCs w:val="24"/>
              </w:rPr>
            </w:pPr>
            <w:r>
              <w:rPr>
                <w:sz w:val="24"/>
                <w:szCs w:val="24"/>
              </w:rPr>
              <w:t>0</w:t>
            </w:r>
            <w:r w:rsidR="00AD178B">
              <w:rPr>
                <w:sz w:val="24"/>
                <w:szCs w:val="24"/>
              </w:rPr>
              <w:t>1</w:t>
            </w:r>
          </w:p>
        </w:tc>
        <w:tc>
          <w:tcPr>
            <w:tcW w:w="4684" w:type="dxa"/>
          </w:tcPr>
          <w:p w14:paraId="3F7226DC" w14:textId="77777777" w:rsidR="00AD178B" w:rsidRDefault="001F6161" w:rsidP="00AD178B">
            <w:pPr>
              <w:rPr>
                <w:sz w:val="24"/>
                <w:szCs w:val="24"/>
              </w:rPr>
            </w:pPr>
            <w:r>
              <w:rPr>
                <w:sz w:val="24"/>
                <w:szCs w:val="24"/>
              </w:rPr>
              <w:t xml:space="preserve">Nature du consultant </w:t>
            </w:r>
          </w:p>
        </w:tc>
        <w:tc>
          <w:tcPr>
            <w:tcW w:w="3115" w:type="dxa"/>
          </w:tcPr>
          <w:p w14:paraId="1949A30F" w14:textId="77777777" w:rsidR="00AD178B" w:rsidRDefault="001F6161" w:rsidP="00AD178B">
            <w:pPr>
              <w:rPr>
                <w:sz w:val="24"/>
                <w:szCs w:val="24"/>
              </w:rPr>
            </w:pPr>
            <w:r>
              <w:rPr>
                <w:sz w:val="24"/>
                <w:szCs w:val="24"/>
              </w:rPr>
              <w:t xml:space="preserve">Cabinet d’architecture et groupement de cabinets d’architecture et bureau d’ingénieurs conseils inscrits sur le tableau de l’ordre </w:t>
            </w:r>
          </w:p>
        </w:tc>
      </w:tr>
      <w:tr w:rsidR="00AD178B" w14:paraId="62F59BE1" w14:textId="77777777" w:rsidTr="00D54246">
        <w:tc>
          <w:tcPr>
            <w:tcW w:w="723" w:type="dxa"/>
          </w:tcPr>
          <w:p w14:paraId="012D272C" w14:textId="77777777" w:rsidR="00AD178B" w:rsidRDefault="001F6161" w:rsidP="00AD178B">
            <w:pPr>
              <w:rPr>
                <w:sz w:val="24"/>
                <w:szCs w:val="24"/>
              </w:rPr>
            </w:pPr>
            <w:r>
              <w:rPr>
                <w:sz w:val="24"/>
                <w:szCs w:val="24"/>
              </w:rPr>
              <w:t>02</w:t>
            </w:r>
          </w:p>
        </w:tc>
        <w:tc>
          <w:tcPr>
            <w:tcW w:w="4684" w:type="dxa"/>
          </w:tcPr>
          <w:p w14:paraId="3C447B55" w14:textId="77777777" w:rsidR="00AD178B" w:rsidRDefault="001F6161" w:rsidP="00AD178B">
            <w:pPr>
              <w:rPr>
                <w:sz w:val="24"/>
                <w:szCs w:val="24"/>
              </w:rPr>
            </w:pPr>
            <w:r>
              <w:rPr>
                <w:sz w:val="24"/>
                <w:szCs w:val="24"/>
              </w:rPr>
              <w:t xml:space="preserve">Expérience du consultant </w:t>
            </w:r>
          </w:p>
        </w:tc>
        <w:tc>
          <w:tcPr>
            <w:tcW w:w="3115" w:type="dxa"/>
          </w:tcPr>
          <w:p w14:paraId="2A3C3623" w14:textId="77777777" w:rsidR="00AD178B" w:rsidRDefault="001F6161" w:rsidP="001F6161">
            <w:pPr>
              <w:rPr>
                <w:sz w:val="24"/>
                <w:szCs w:val="24"/>
              </w:rPr>
            </w:pPr>
            <w:r>
              <w:rPr>
                <w:sz w:val="24"/>
                <w:szCs w:val="24"/>
              </w:rPr>
              <w:t xml:space="preserve">Minimum 10 ans </w:t>
            </w:r>
          </w:p>
        </w:tc>
      </w:tr>
      <w:tr w:rsidR="00AD178B" w14:paraId="7875FB43" w14:textId="77777777" w:rsidTr="00D54246">
        <w:tc>
          <w:tcPr>
            <w:tcW w:w="723" w:type="dxa"/>
          </w:tcPr>
          <w:p w14:paraId="0369E54D" w14:textId="77777777" w:rsidR="00AD178B" w:rsidRDefault="00D54246" w:rsidP="00AD178B">
            <w:pPr>
              <w:rPr>
                <w:sz w:val="24"/>
                <w:szCs w:val="24"/>
              </w:rPr>
            </w:pPr>
            <w:r>
              <w:rPr>
                <w:sz w:val="24"/>
                <w:szCs w:val="24"/>
              </w:rPr>
              <w:t>03</w:t>
            </w:r>
          </w:p>
        </w:tc>
        <w:tc>
          <w:tcPr>
            <w:tcW w:w="4684" w:type="dxa"/>
          </w:tcPr>
          <w:p w14:paraId="108E774B" w14:textId="77777777" w:rsidR="00AD178B" w:rsidRDefault="00D54246" w:rsidP="00AD178B">
            <w:pPr>
              <w:rPr>
                <w:sz w:val="24"/>
                <w:szCs w:val="24"/>
              </w:rPr>
            </w:pPr>
            <w:r>
              <w:rPr>
                <w:sz w:val="24"/>
                <w:szCs w:val="24"/>
              </w:rPr>
              <w:t xml:space="preserve">Nombre de projets similaires </w:t>
            </w:r>
          </w:p>
        </w:tc>
        <w:tc>
          <w:tcPr>
            <w:tcW w:w="3115" w:type="dxa"/>
          </w:tcPr>
          <w:p w14:paraId="44833430" w14:textId="77777777" w:rsidR="00AD178B" w:rsidRDefault="00D54246" w:rsidP="00612FEB">
            <w:pPr>
              <w:rPr>
                <w:sz w:val="24"/>
                <w:szCs w:val="24"/>
              </w:rPr>
            </w:pPr>
            <w:r>
              <w:rPr>
                <w:sz w:val="24"/>
                <w:szCs w:val="24"/>
              </w:rPr>
              <w:t xml:space="preserve">Minimum 3 en bâtiments R+2 minimum  </w:t>
            </w:r>
          </w:p>
        </w:tc>
      </w:tr>
      <w:tr w:rsidR="00D54246" w14:paraId="51100546" w14:textId="77777777" w:rsidTr="00FA7D24">
        <w:tc>
          <w:tcPr>
            <w:tcW w:w="8522" w:type="dxa"/>
            <w:gridSpan w:val="3"/>
          </w:tcPr>
          <w:p w14:paraId="613533C5" w14:textId="77777777" w:rsidR="00D54246" w:rsidRPr="00D54246" w:rsidRDefault="00D54246" w:rsidP="00AD178B">
            <w:pPr>
              <w:rPr>
                <w:sz w:val="22"/>
                <w:szCs w:val="22"/>
              </w:rPr>
            </w:pPr>
            <w:r w:rsidRPr="00D54246">
              <w:rPr>
                <w:sz w:val="22"/>
                <w:szCs w:val="22"/>
              </w:rPr>
              <w:t xml:space="preserve">Peut- être considéré comme projet similaire </w:t>
            </w:r>
            <w:r w:rsidR="00D27A4B" w:rsidRPr="00D54246">
              <w:rPr>
                <w:sz w:val="22"/>
                <w:szCs w:val="22"/>
              </w:rPr>
              <w:t>tous projets</w:t>
            </w:r>
            <w:r w:rsidRPr="00D54246">
              <w:rPr>
                <w:sz w:val="22"/>
                <w:szCs w:val="22"/>
              </w:rPr>
              <w:t xml:space="preserve"> répondant aux critères suivants :  </w:t>
            </w:r>
          </w:p>
        </w:tc>
      </w:tr>
      <w:tr w:rsidR="00AD178B" w14:paraId="1FE0BD81" w14:textId="77777777" w:rsidTr="00D54246">
        <w:tc>
          <w:tcPr>
            <w:tcW w:w="723" w:type="dxa"/>
          </w:tcPr>
          <w:p w14:paraId="6EA7402B" w14:textId="77777777" w:rsidR="00AD178B" w:rsidRDefault="00D27A4B" w:rsidP="00AD178B">
            <w:pPr>
              <w:rPr>
                <w:sz w:val="24"/>
                <w:szCs w:val="24"/>
              </w:rPr>
            </w:pPr>
            <w:r>
              <w:rPr>
                <w:sz w:val="24"/>
                <w:szCs w:val="24"/>
              </w:rPr>
              <w:t>A</w:t>
            </w:r>
          </w:p>
        </w:tc>
        <w:tc>
          <w:tcPr>
            <w:tcW w:w="4684" w:type="dxa"/>
          </w:tcPr>
          <w:p w14:paraId="2155A77C" w14:textId="77777777" w:rsidR="00AD178B" w:rsidRDefault="00D27A4B" w:rsidP="00AD178B">
            <w:pPr>
              <w:rPr>
                <w:sz w:val="24"/>
                <w:szCs w:val="24"/>
              </w:rPr>
            </w:pPr>
            <w:r>
              <w:rPr>
                <w:sz w:val="24"/>
                <w:szCs w:val="24"/>
              </w:rPr>
              <w:t xml:space="preserve">Période d’exécution </w:t>
            </w:r>
          </w:p>
        </w:tc>
        <w:tc>
          <w:tcPr>
            <w:tcW w:w="3115" w:type="dxa"/>
          </w:tcPr>
          <w:p w14:paraId="6E070F3E" w14:textId="77777777" w:rsidR="00AD178B" w:rsidRDefault="00A80C0B" w:rsidP="00D151E2">
            <w:pPr>
              <w:rPr>
                <w:sz w:val="24"/>
                <w:szCs w:val="24"/>
              </w:rPr>
            </w:pPr>
            <w:r>
              <w:rPr>
                <w:sz w:val="24"/>
                <w:szCs w:val="24"/>
              </w:rPr>
              <w:t xml:space="preserve">Les </w:t>
            </w:r>
            <w:r w:rsidR="00D151E2">
              <w:rPr>
                <w:sz w:val="24"/>
                <w:szCs w:val="24"/>
              </w:rPr>
              <w:t>10</w:t>
            </w:r>
            <w:r>
              <w:rPr>
                <w:sz w:val="24"/>
                <w:szCs w:val="24"/>
              </w:rPr>
              <w:t xml:space="preserve"> dernières années </w:t>
            </w:r>
          </w:p>
        </w:tc>
      </w:tr>
      <w:tr w:rsidR="00AD178B" w14:paraId="03828372" w14:textId="77777777" w:rsidTr="00D54246">
        <w:tc>
          <w:tcPr>
            <w:tcW w:w="723" w:type="dxa"/>
          </w:tcPr>
          <w:p w14:paraId="0BD2BAA2" w14:textId="77777777" w:rsidR="00AD178B" w:rsidRDefault="00D27A4B" w:rsidP="00AD178B">
            <w:pPr>
              <w:rPr>
                <w:sz w:val="24"/>
                <w:szCs w:val="24"/>
              </w:rPr>
            </w:pPr>
            <w:r>
              <w:rPr>
                <w:sz w:val="24"/>
                <w:szCs w:val="24"/>
              </w:rPr>
              <w:t>B</w:t>
            </w:r>
          </w:p>
        </w:tc>
        <w:tc>
          <w:tcPr>
            <w:tcW w:w="4684" w:type="dxa"/>
          </w:tcPr>
          <w:p w14:paraId="2E4E983E" w14:textId="77777777" w:rsidR="00AD178B" w:rsidRDefault="0055026C" w:rsidP="00AD178B">
            <w:pPr>
              <w:rPr>
                <w:sz w:val="24"/>
                <w:szCs w:val="24"/>
              </w:rPr>
            </w:pPr>
            <w:r>
              <w:rPr>
                <w:sz w:val="24"/>
                <w:szCs w:val="24"/>
              </w:rPr>
              <w:t xml:space="preserve">Domaine / Secteur </w:t>
            </w:r>
          </w:p>
        </w:tc>
        <w:tc>
          <w:tcPr>
            <w:tcW w:w="3115" w:type="dxa"/>
          </w:tcPr>
          <w:p w14:paraId="18334FA1" w14:textId="77777777" w:rsidR="00AD178B" w:rsidRDefault="00A04DEE" w:rsidP="0055026C">
            <w:pPr>
              <w:rPr>
                <w:sz w:val="24"/>
                <w:szCs w:val="24"/>
              </w:rPr>
            </w:pPr>
            <w:r>
              <w:rPr>
                <w:sz w:val="24"/>
                <w:szCs w:val="24"/>
              </w:rPr>
              <w:t>Administration,</w:t>
            </w:r>
            <w:r w:rsidR="0055026C">
              <w:rPr>
                <w:sz w:val="24"/>
                <w:szCs w:val="24"/>
              </w:rPr>
              <w:t xml:space="preserve"> Education</w:t>
            </w:r>
            <w:r w:rsidR="009610C5">
              <w:rPr>
                <w:sz w:val="24"/>
                <w:szCs w:val="24"/>
              </w:rPr>
              <w:t>, Assurance</w:t>
            </w:r>
            <w:r>
              <w:rPr>
                <w:sz w:val="24"/>
                <w:szCs w:val="24"/>
              </w:rPr>
              <w:t xml:space="preserve"> </w:t>
            </w:r>
            <w:r w:rsidR="0055026C">
              <w:rPr>
                <w:sz w:val="24"/>
                <w:szCs w:val="24"/>
              </w:rPr>
              <w:t xml:space="preserve">et Agriculture.  </w:t>
            </w:r>
          </w:p>
        </w:tc>
      </w:tr>
      <w:tr w:rsidR="00AD178B" w14:paraId="4D0A5502" w14:textId="77777777" w:rsidTr="00D54246">
        <w:tc>
          <w:tcPr>
            <w:tcW w:w="723" w:type="dxa"/>
          </w:tcPr>
          <w:p w14:paraId="40F9697B" w14:textId="77777777" w:rsidR="00AD178B" w:rsidRDefault="00D27A4B" w:rsidP="00AD178B">
            <w:pPr>
              <w:rPr>
                <w:sz w:val="24"/>
                <w:szCs w:val="24"/>
              </w:rPr>
            </w:pPr>
            <w:r>
              <w:rPr>
                <w:sz w:val="24"/>
                <w:szCs w:val="24"/>
              </w:rPr>
              <w:t>C</w:t>
            </w:r>
          </w:p>
        </w:tc>
        <w:tc>
          <w:tcPr>
            <w:tcW w:w="4684" w:type="dxa"/>
          </w:tcPr>
          <w:p w14:paraId="3B506EF2" w14:textId="77777777" w:rsidR="00AD178B" w:rsidRDefault="00C66076" w:rsidP="00AD178B">
            <w:pPr>
              <w:rPr>
                <w:sz w:val="24"/>
                <w:szCs w:val="24"/>
              </w:rPr>
            </w:pPr>
            <w:r>
              <w:rPr>
                <w:sz w:val="24"/>
                <w:szCs w:val="24"/>
              </w:rPr>
              <w:t>Type d’infrastructure</w:t>
            </w:r>
          </w:p>
        </w:tc>
        <w:tc>
          <w:tcPr>
            <w:tcW w:w="3115" w:type="dxa"/>
          </w:tcPr>
          <w:p w14:paraId="17BD1CE6" w14:textId="77777777" w:rsidR="00AD178B" w:rsidRDefault="00C66076" w:rsidP="00AD178B">
            <w:pPr>
              <w:rPr>
                <w:sz w:val="24"/>
                <w:szCs w:val="24"/>
              </w:rPr>
            </w:pPr>
            <w:r>
              <w:rPr>
                <w:sz w:val="24"/>
                <w:szCs w:val="24"/>
              </w:rPr>
              <w:t xml:space="preserve">Bloc </w:t>
            </w:r>
            <w:r w:rsidR="00264B83">
              <w:rPr>
                <w:sz w:val="24"/>
                <w:szCs w:val="24"/>
              </w:rPr>
              <w:t xml:space="preserve">Pédagogique, </w:t>
            </w:r>
            <w:r>
              <w:rPr>
                <w:sz w:val="24"/>
                <w:szCs w:val="24"/>
              </w:rPr>
              <w:t xml:space="preserve">Administratif et /ou similaire </w:t>
            </w:r>
          </w:p>
        </w:tc>
      </w:tr>
      <w:tr w:rsidR="00AD178B" w14:paraId="20D2DD45" w14:textId="77777777" w:rsidTr="00D54246">
        <w:tc>
          <w:tcPr>
            <w:tcW w:w="723" w:type="dxa"/>
          </w:tcPr>
          <w:p w14:paraId="206C0312" w14:textId="77777777" w:rsidR="00AD178B" w:rsidRDefault="00D27A4B" w:rsidP="00AD178B">
            <w:pPr>
              <w:rPr>
                <w:sz w:val="24"/>
                <w:szCs w:val="24"/>
              </w:rPr>
            </w:pPr>
            <w:r>
              <w:rPr>
                <w:sz w:val="24"/>
                <w:szCs w:val="24"/>
              </w:rPr>
              <w:t>D</w:t>
            </w:r>
          </w:p>
        </w:tc>
        <w:tc>
          <w:tcPr>
            <w:tcW w:w="4684" w:type="dxa"/>
          </w:tcPr>
          <w:p w14:paraId="6ABE9F1B" w14:textId="77777777" w:rsidR="00AD178B" w:rsidRDefault="00C66076" w:rsidP="00AD178B">
            <w:pPr>
              <w:rPr>
                <w:sz w:val="24"/>
                <w:szCs w:val="24"/>
              </w:rPr>
            </w:pPr>
            <w:r>
              <w:rPr>
                <w:sz w:val="24"/>
                <w:szCs w:val="24"/>
              </w:rPr>
              <w:t xml:space="preserve">Surface bâtie par projet  </w:t>
            </w:r>
          </w:p>
        </w:tc>
        <w:tc>
          <w:tcPr>
            <w:tcW w:w="3115" w:type="dxa"/>
          </w:tcPr>
          <w:p w14:paraId="2DEAB948" w14:textId="77777777" w:rsidR="00AD178B" w:rsidRPr="004D5629" w:rsidRDefault="00C66076" w:rsidP="007514C3">
            <w:pPr>
              <w:rPr>
                <w:sz w:val="24"/>
                <w:szCs w:val="24"/>
              </w:rPr>
            </w:pPr>
            <w:r w:rsidRPr="004D5629">
              <w:rPr>
                <w:sz w:val="24"/>
                <w:szCs w:val="24"/>
              </w:rPr>
              <w:t xml:space="preserve">Minimum </w:t>
            </w:r>
            <w:r w:rsidR="007514C3" w:rsidRPr="004D5629">
              <w:rPr>
                <w:sz w:val="24"/>
                <w:szCs w:val="24"/>
              </w:rPr>
              <w:t>1</w:t>
            </w:r>
            <w:r w:rsidRPr="004D5629">
              <w:rPr>
                <w:sz w:val="24"/>
                <w:szCs w:val="24"/>
              </w:rPr>
              <w:t xml:space="preserve"> 000 m² </w:t>
            </w:r>
          </w:p>
        </w:tc>
      </w:tr>
      <w:tr w:rsidR="00AD178B" w14:paraId="42F603EA" w14:textId="77777777" w:rsidTr="00D54246">
        <w:tc>
          <w:tcPr>
            <w:tcW w:w="723" w:type="dxa"/>
          </w:tcPr>
          <w:p w14:paraId="547F58F0" w14:textId="77777777" w:rsidR="00AD178B" w:rsidRDefault="00D27A4B" w:rsidP="00AD178B">
            <w:pPr>
              <w:rPr>
                <w:sz w:val="24"/>
                <w:szCs w:val="24"/>
              </w:rPr>
            </w:pPr>
            <w:r>
              <w:rPr>
                <w:sz w:val="24"/>
                <w:szCs w:val="24"/>
              </w:rPr>
              <w:t>E</w:t>
            </w:r>
          </w:p>
        </w:tc>
        <w:tc>
          <w:tcPr>
            <w:tcW w:w="4684" w:type="dxa"/>
          </w:tcPr>
          <w:p w14:paraId="3483C3DC" w14:textId="77777777" w:rsidR="00AD178B" w:rsidRDefault="00C66076" w:rsidP="00AD178B">
            <w:pPr>
              <w:rPr>
                <w:sz w:val="24"/>
                <w:szCs w:val="24"/>
              </w:rPr>
            </w:pPr>
            <w:r>
              <w:rPr>
                <w:sz w:val="24"/>
                <w:szCs w:val="24"/>
              </w:rPr>
              <w:t xml:space="preserve">Coût de réalisation du projet (FCFA) </w:t>
            </w:r>
          </w:p>
        </w:tc>
        <w:tc>
          <w:tcPr>
            <w:tcW w:w="3115" w:type="dxa"/>
          </w:tcPr>
          <w:p w14:paraId="3DFD8C24" w14:textId="77777777" w:rsidR="00AD178B" w:rsidRPr="004D5629" w:rsidRDefault="00C66076" w:rsidP="006A4C83">
            <w:pPr>
              <w:rPr>
                <w:sz w:val="24"/>
                <w:szCs w:val="24"/>
              </w:rPr>
            </w:pPr>
            <w:r w:rsidRPr="004D5629">
              <w:rPr>
                <w:sz w:val="24"/>
                <w:szCs w:val="24"/>
              </w:rPr>
              <w:t xml:space="preserve">Minimum 500 000 000 </w:t>
            </w:r>
          </w:p>
        </w:tc>
      </w:tr>
    </w:tbl>
    <w:p w14:paraId="730102BE" w14:textId="77777777" w:rsidR="001A08B4" w:rsidRPr="00AD178B" w:rsidRDefault="001A08B4" w:rsidP="00AD178B">
      <w:pPr>
        <w:rPr>
          <w:sz w:val="24"/>
          <w:szCs w:val="24"/>
        </w:rPr>
      </w:pPr>
    </w:p>
    <w:p w14:paraId="08D331F5" w14:textId="77777777" w:rsidR="00122C08" w:rsidRPr="00F528ED" w:rsidRDefault="00F528ED" w:rsidP="003C7257">
      <w:pPr>
        <w:rPr>
          <w:b/>
          <w:bCs/>
          <w:sz w:val="24"/>
          <w:szCs w:val="24"/>
        </w:rPr>
      </w:pPr>
      <w:r w:rsidRPr="00F528ED">
        <w:rPr>
          <w:b/>
          <w:bCs/>
          <w:sz w:val="24"/>
          <w:szCs w:val="24"/>
        </w:rPr>
        <w:t xml:space="preserve">NB : les références fournies par les consultants doivent être accompagnées obligatoirement par les attestions de bonne exécution ou PV de réception, page de garde et page de signature du contrat pour que la référence soit validée.      </w:t>
      </w:r>
    </w:p>
    <w:p w14:paraId="29302C18" w14:textId="77777777" w:rsidR="00D672A7" w:rsidRDefault="00D672A7" w:rsidP="00D672A7">
      <w:pPr>
        <w:rPr>
          <w:sz w:val="24"/>
          <w:szCs w:val="24"/>
        </w:rPr>
      </w:pPr>
    </w:p>
    <w:p w14:paraId="38184F04" w14:textId="77777777" w:rsidR="00F528ED" w:rsidRDefault="00F528ED" w:rsidP="002E2A45">
      <w:pPr>
        <w:jc w:val="both"/>
        <w:rPr>
          <w:sz w:val="24"/>
          <w:szCs w:val="24"/>
        </w:rPr>
      </w:pPr>
      <w:r>
        <w:rPr>
          <w:sz w:val="24"/>
          <w:szCs w:val="24"/>
        </w:rPr>
        <w:lastRenderedPageBreak/>
        <w:t>Les critères éliminatoires sont :</w:t>
      </w:r>
    </w:p>
    <w:p w14:paraId="179C0C12" w14:textId="77777777" w:rsidR="00F528ED" w:rsidRDefault="00F528ED" w:rsidP="002E2A45">
      <w:pPr>
        <w:pStyle w:val="Paragraphedeliste"/>
        <w:numPr>
          <w:ilvl w:val="0"/>
          <w:numId w:val="8"/>
        </w:numPr>
        <w:ind w:firstLineChars="0"/>
        <w:jc w:val="both"/>
        <w:rPr>
          <w:sz w:val="24"/>
          <w:szCs w:val="24"/>
        </w:rPr>
      </w:pPr>
      <w:r>
        <w:rPr>
          <w:sz w:val="24"/>
          <w:szCs w:val="24"/>
        </w:rPr>
        <w:t>Dossier incomplet ;</w:t>
      </w:r>
    </w:p>
    <w:p w14:paraId="5887CA2E" w14:textId="77777777" w:rsidR="00F528ED" w:rsidRDefault="00F528ED" w:rsidP="002E2A45">
      <w:pPr>
        <w:pStyle w:val="Paragraphedeliste"/>
        <w:numPr>
          <w:ilvl w:val="0"/>
          <w:numId w:val="8"/>
        </w:numPr>
        <w:ind w:firstLineChars="0"/>
        <w:jc w:val="both"/>
        <w:rPr>
          <w:sz w:val="24"/>
          <w:szCs w:val="24"/>
        </w:rPr>
      </w:pPr>
      <w:r>
        <w:rPr>
          <w:sz w:val="24"/>
          <w:szCs w:val="24"/>
        </w:rPr>
        <w:t>Non-conformité des pièces administratives ;</w:t>
      </w:r>
    </w:p>
    <w:p w14:paraId="6C643707" w14:textId="77777777" w:rsidR="00F528ED" w:rsidRDefault="00F528ED" w:rsidP="002E2A45">
      <w:pPr>
        <w:pStyle w:val="Paragraphedeliste"/>
        <w:numPr>
          <w:ilvl w:val="0"/>
          <w:numId w:val="8"/>
        </w:numPr>
        <w:ind w:firstLineChars="0"/>
        <w:jc w:val="both"/>
        <w:rPr>
          <w:sz w:val="24"/>
          <w:szCs w:val="24"/>
        </w:rPr>
      </w:pPr>
      <w:r>
        <w:rPr>
          <w:sz w:val="24"/>
          <w:szCs w:val="24"/>
        </w:rPr>
        <w:t>Pièces falsifiées ou fausses déclarations ;</w:t>
      </w:r>
    </w:p>
    <w:p w14:paraId="5B9FEC18" w14:textId="2ABDA501" w:rsidR="00F528ED" w:rsidRDefault="00F528ED" w:rsidP="002E2A45">
      <w:pPr>
        <w:jc w:val="both"/>
        <w:rPr>
          <w:sz w:val="24"/>
          <w:szCs w:val="24"/>
        </w:rPr>
      </w:pPr>
      <w:r>
        <w:rPr>
          <w:sz w:val="24"/>
          <w:szCs w:val="24"/>
        </w:rPr>
        <w:t xml:space="preserve">Une liste des candidats présentant au mieux les aptitudes requises pour exécuter les prestations sera établi </w:t>
      </w:r>
      <w:r w:rsidR="00883425">
        <w:rPr>
          <w:sz w:val="24"/>
          <w:szCs w:val="24"/>
        </w:rPr>
        <w:t xml:space="preserve">par </w:t>
      </w:r>
      <w:r w:rsidR="00883425" w:rsidRPr="00B324C3">
        <w:rPr>
          <w:sz w:val="24"/>
          <w:szCs w:val="24"/>
        </w:rPr>
        <w:t xml:space="preserve">la Direction </w:t>
      </w:r>
      <w:r w:rsidR="00F40C83">
        <w:rPr>
          <w:sz w:val="24"/>
          <w:szCs w:val="24"/>
        </w:rPr>
        <w:t xml:space="preserve">générale </w:t>
      </w:r>
      <w:r w:rsidR="00B324C3" w:rsidRPr="009A6FCC">
        <w:rPr>
          <w:bCs/>
          <w:iCs/>
          <w:sz w:val="24"/>
          <w:szCs w:val="24"/>
        </w:rPr>
        <w:t xml:space="preserve">de </w:t>
      </w:r>
      <w:r w:rsidR="00247027">
        <w:rPr>
          <w:bCs/>
          <w:iCs/>
          <w:sz w:val="24"/>
          <w:szCs w:val="24"/>
        </w:rPr>
        <w:t>l</w:t>
      </w:r>
      <w:r w:rsidR="00B324C3" w:rsidRPr="009A6FCC">
        <w:rPr>
          <w:bCs/>
          <w:iCs/>
          <w:sz w:val="24"/>
          <w:szCs w:val="24"/>
        </w:rPr>
        <w:t>’Institut Polytechnique Rurale de Formation et de Recherche Appliquée (IPR/IFRA</w:t>
      </w:r>
      <w:r w:rsidR="00B324C3" w:rsidRPr="009A6FCC">
        <w:rPr>
          <w:i/>
          <w:iCs/>
          <w:sz w:val="24"/>
          <w:szCs w:val="24"/>
        </w:rPr>
        <w:t>)</w:t>
      </w:r>
      <w:r w:rsidR="00883425">
        <w:rPr>
          <w:sz w:val="24"/>
          <w:szCs w:val="24"/>
        </w:rPr>
        <w:t xml:space="preserve">. </w:t>
      </w:r>
    </w:p>
    <w:p w14:paraId="21314BEF" w14:textId="36A890F6" w:rsidR="00C36B0A" w:rsidRDefault="009912CC" w:rsidP="002E2A45">
      <w:pPr>
        <w:jc w:val="both"/>
        <w:rPr>
          <w:sz w:val="24"/>
          <w:szCs w:val="24"/>
        </w:rPr>
      </w:pPr>
      <w:r>
        <w:rPr>
          <w:sz w:val="24"/>
          <w:szCs w:val="24"/>
        </w:rPr>
        <w:t xml:space="preserve">Ces candidats présélectionnés seront ensuite invités à présenter leurs propositions techniques et financières et un consultant sera sélectionné selon la méthode qualité et coût. Il est à noter que l’intérêt manifesté par un consultant n’implique aucune obligation de la part de la Direction </w:t>
      </w:r>
      <w:r w:rsidR="00147C5A" w:rsidRPr="009A6FCC">
        <w:rPr>
          <w:bCs/>
          <w:iCs/>
          <w:sz w:val="24"/>
          <w:szCs w:val="24"/>
        </w:rPr>
        <w:t xml:space="preserve">de </w:t>
      </w:r>
      <w:r w:rsidR="00247027">
        <w:rPr>
          <w:bCs/>
          <w:iCs/>
          <w:sz w:val="24"/>
          <w:szCs w:val="24"/>
        </w:rPr>
        <w:t>l</w:t>
      </w:r>
      <w:r w:rsidR="00147C5A" w:rsidRPr="009A6FCC">
        <w:rPr>
          <w:bCs/>
          <w:iCs/>
          <w:sz w:val="24"/>
          <w:szCs w:val="24"/>
        </w:rPr>
        <w:t>’Institut Polytechnique Rurale de Formation et de Recherche Appliquée (IPR/IFRA</w:t>
      </w:r>
      <w:r w:rsidR="00147C5A" w:rsidRPr="009A6FCC">
        <w:rPr>
          <w:i/>
          <w:iCs/>
          <w:sz w:val="24"/>
          <w:szCs w:val="24"/>
        </w:rPr>
        <w:t xml:space="preserve">) </w:t>
      </w:r>
      <w:r w:rsidR="00C36B0A">
        <w:rPr>
          <w:sz w:val="24"/>
          <w:szCs w:val="24"/>
        </w:rPr>
        <w:t xml:space="preserve">d’inclure ce consultant sur la liste restreinte. </w:t>
      </w:r>
    </w:p>
    <w:p w14:paraId="7B3AC2EC" w14:textId="77777777" w:rsidR="00C36B0A" w:rsidRDefault="00C36B0A" w:rsidP="002E2A45">
      <w:pPr>
        <w:pStyle w:val="Paragraphedeliste"/>
        <w:numPr>
          <w:ilvl w:val="0"/>
          <w:numId w:val="4"/>
        </w:numPr>
        <w:ind w:firstLineChars="0"/>
        <w:jc w:val="both"/>
        <w:rPr>
          <w:sz w:val="24"/>
          <w:szCs w:val="24"/>
        </w:rPr>
      </w:pPr>
      <w:r>
        <w:rPr>
          <w:sz w:val="24"/>
          <w:szCs w:val="24"/>
        </w:rPr>
        <w:t xml:space="preserve">Il doit être fourni en trois (03) exemplaires dont un original. </w:t>
      </w:r>
    </w:p>
    <w:p w14:paraId="1854D34B" w14:textId="77777777" w:rsidR="00F40C83" w:rsidRDefault="00C36B0A" w:rsidP="002E2A45">
      <w:pPr>
        <w:jc w:val="both"/>
        <w:rPr>
          <w:sz w:val="24"/>
          <w:szCs w:val="24"/>
        </w:rPr>
      </w:pPr>
      <w:r>
        <w:rPr>
          <w:sz w:val="24"/>
          <w:szCs w:val="24"/>
        </w:rPr>
        <w:t xml:space="preserve">L’original et la copie doivent être placés dans une enveloppe portant clairement la mention </w:t>
      </w:r>
      <w:r w:rsidRPr="00C36B0A">
        <w:rPr>
          <w:b/>
          <w:bCs/>
          <w:sz w:val="24"/>
          <w:szCs w:val="24"/>
        </w:rPr>
        <w:t>[Manifestation d’intérêt pour la réalisation des études architecturales et techniques</w:t>
      </w:r>
      <w:r w:rsidR="005613FE">
        <w:rPr>
          <w:b/>
          <w:bCs/>
          <w:sz w:val="24"/>
          <w:szCs w:val="24"/>
        </w:rPr>
        <w:t xml:space="preserve">, suivi et contrôle </w:t>
      </w:r>
      <w:r w:rsidR="00EF11A8">
        <w:rPr>
          <w:b/>
          <w:bCs/>
          <w:sz w:val="24"/>
          <w:szCs w:val="24"/>
        </w:rPr>
        <w:t>du projet de construction de</w:t>
      </w:r>
      <w:r w:rsidR="003E113D">
        <w:rPr>
          <w:b/>
          <w:bCs/>
          <w:sz w:val="24"/>
          <w:szCs w:val="24"/>
        </w:rPr>
        <w:t xml:space="preserve">s blocs pédagogiques, </w:t>
      </w:r>
      <w:r w:rsidR="005613FE">
        <w:rPr>
          <w:b/>
          <w:bCs/>
          <w:sz w:val="24"/>
          <w:szCs w:val="24"/>
        </w:rPr>
        <w:t xml:space="preserve">administratifs </w:t>
      </w:r>
      <w:r w:rsidR="00F40C83">
        <w:rPr>
          <w:b/>
          <w:bCs/>
          <w:sz w:val="24"/>
          <w:szCs w:val="24"/>
        </w:rPr>
        <w:t xml:space="preserve">et laboratoires </w:t>
      </w:r>
      <w:r w:rsidR="005613FE">
        <w:rPr>
          <w:b/>
          <w:bCs/>
          <w:sz w:val="24"/>
          <w:szCs w:val="24"/>
        </w:rPr>
        <w:t>au profit de l’IPR de Katibougou</w:t>
      </w:r>
      <w:r>
        <w:rPr>
          <w:sz w:val="24"/>
          <w:szCs w:val="24"/>
        </w:rPr>
        <w:t xml:space="preserve">]  </w:t>
      </w:r>
    </w:p>
    <w:p w14:paraId="093AABF5" w14:textId="77777777" w:rsidR="009912CC" w:rsidRPr="00C36B0A" w:rsidRDefault="00C36B0A" w:rsidP="002E2A45">
      <w:pPr>
        <w:jc w:val="both"/>
        <w:rPr>
          <w:sz w:val="24"/>
          <w:szCs w:val="24"/>
        </w:rPr>
      </w:pPr>
      <w:r>
        <w:rPr>
          <w:sz w:val="24"/>
          <w:szCs w:val="24"/>
        </w:rPr>
        <w:t xml:space="preserve"> </w:t>
      </w:r>
    </w:p>
    <w:p w14:paraId="2AE382F6" w14:textId="57EA5536" w:rsidR="00C06DEE" w:rsidRDefault="003E1B36" w:rsidP="002E2A45">
      <w:pPr>
        <w:pStyle w:val="Paragraphedeliste"/>
        <w:numPr>
          <w:ilvl w:val="0"/>
          <w:numId w:val="4"/>
        </w:numPr>
        <w:ind w:firstLineChars="0"/>
        <w:jc w:val="both"/>
        <w:rPr>
          <w:sz w:val="24"/>
          <w:szCs w:val="24"/>
        </w:rPr>
      </w:pPr>
      <w:r>
        <w:rPr>
          <w:sz w:val="24"/>
          <w:szCs w:val="24"/>
        </w:rPr>
        <w:t xml:space="preserve">Les manifestations d’intérêt rédigées en langue française doivent parvenir sous pli fermé au plus tard </w:t>
      </w:r>
      <w:r w:rsidR="004D5629">
        <w:rPr>
          <w:b/>
          <w:bCs/>
          <w:sz w:val="24"/>
          <w:szCs w:val="24"/>
        </w:rPr>
        <w:t>le 0</w:t>
      </w:r>
      <w:r w:rsidR="00470088">
        <w:rPr>
          <w:b/>
          <w:bCs/>
          <w:sz w:val="24"/>
          <w:szCs w:val="24"/>
        </w:rPr>
        <w:t>9</w:t>
      </w:r>
      <w:r w:rsidR="004D5629">
        <w:rPr>
          <w:b/>
          <w:bCs/>
          <w:sz w:val="24"/>
          <w:szCs w:val="24"/>
        </w:rPr>
        <w:t xml:space="preserve"> février 2023 </w:t>
      </w:r>
      <w:r w:rsidRPr="004D5629">
        <w:rPr>
          <w:b/>
          <w:bCs/>
          <w:sz w:val="24"/>
          <w:szCs w:val="24"/>
        </w:rPr>
        <w:t>à 10heures</w:t>
      </w:r>
      <w:r w:rsidR="004D5629">
        <w:rPr>
          <w:b/>
          <w:bCs/>
          <w:sz w:val="24"/>
          <w:szCs w:val="24"/>
        </w:rPr>
        <w:t xml:space="preserve"> 00min</w:t>
      </w:r>
      <w:r>
        <w:rPr>
          <w:sz w:val="24"/>
          <w:szCs w:val="24"/>
        </w:rPr>
        <w:t xml:space="preserve"> à l’adresse suivante</w:t>
      </w:r>
      <w:r w:rsidR="004225AE">
        <w:rPr>
          <w:sz w:val="24"/>
          <w:szCs w:val="24"/>
        </w:rPr>
        <w:t xml:space="preserve"> : </w:t>
      </w:r>
    </w:p>
    <w:p w14:paraId="7523F09B" w14:textId="027C8A51" w:rsidR="00554870" w:rsidRDefault="00147C5A" w:rsidP="002E2A45">
      <w:pPr>
        <w:jc w:val="both"/>
        <w:rPr>
          <w:sz w:val="24"/>
          <w:szCs w:val="24"/>
        </w:rPr>
      </w:pPr>
      <w:r>
        <w:rPr>
          <w:sz w:val="24"/>
          <w:szCs w:val="24"/>
        </w:rPr>
        <w:t xml:space="preserve">Direction </w:t>
      </w:r>
      <w:r w:rsidR="003E113D">
        <w:rPr>
          <w:sz w:val="24"/>
          <w:szCs w:val="24"/>
        </w:rPr>
        <w:t xml:space="preserve">Générale </w:t>
      </w:r>
      <w:r w:rsidRPr="009A6FCC">
        <w:rPr>
          <w:bCs/>
          <w:iCs/>
          <w:sz w:val="24"/>
          <w:szCs w:val="24"/>
        </w:rPr>
        <w:t xml:space="preserve">de </w:t>
      </w:r>
      <w:r w:rsidR="00470088">
        <w:rPr>
          <w:bCs/>
          <w:iCs/>
          <w:sz w:val="24"/>
          <w:szCs w:val="24"/>
        </w:rPr>
        <w:t>l</w:t>
      </w:r>
      <w:r w:rsidRPr="009A6FCC">
        <w:rPr>
          <w:bCs/>
          <w:iCs/>
          <w:sz w:val="24"/>
          <w:szCs w:val="24"/>
        </w:rPr>
        <w:t>’Institut Polytechnique Rurale de Formation et de Recherche Appliquée (IPR/IFRA</w:t>
      </w:r>
      <w:r w:rsidRPr="009A6FCC">
        <w:rPr>
          <w:i/>
          <w:iCs/>
          <w:sz w:val="24"/>
          <w:szCs w:val="24"/>
        </w:rPr>
        <w:t>)</w:t>
      </w:r>
      <w:r w:rsidR="00B93CB0">
        <w:rPr>
          <w:iCs/>
        </w:rPr>
        <w:t xml:space="preserve">, </w:t>
      </w:r>
      <w:r w:rsidR="00B93CB0" w:rsidRPr="00B93CB0">
        <w:rPr>
          <w:bCs/>
          <w:iCs/>
          <w:sz w:val="24"/>
          <w:szCs w:val="24"/>
        </w:rPr>
        <w:t>1</w:t>
      </w:r>
      <w:r w:rsidR="00B93CB0" w:rsidRPr="00B93CB0">
        <w:rPr>
          <w:bCs/>
          <w:iCs/>
          <w:sz w:val="24"/>
          <w:szCs w:val="24"/>
          <w:vertAlign w:val="superscript"/>
        </w:rPr>
        <w:t>er</w:t>
      </w:r>
      <w:r w:rsidR="00B93CB0">
        <w:rPr>
          <w:bCs/>
          <w:iCs/>
          <w:sz w:val="24"/>
          <w:szCs w:val="24"/>
        </w:rPr>
        <w:t xml:space="preserve"> </w:t>
      </w:r>
      <w:r w:rsidR="00B93CB0" w:rsidRPr="00B93CB0">
        <w:rPr>
          <w:bCs/>
          <w:iCs/>
          <w:sz w:val="24"/>
          <w:szCs w:val="24"/>
        </w:rPr>
        <w:t xml:space="preserve">étage Secrétariat du Directeur Général, Tel : 76 20 43 22 </w:t>
      </w:r>
      <w:proofErr w:type="gramStart"/>
      <w:r w:rsidR="00B93CB0" w:rsidRPr="00B93CB0">
        <w:rPr>
          <w:bCs/>
          <w:iCs/>
          <w:sz w:val="24"/>
          <w:szCs w:val="24"/>
        </w:rPr>
        <w:t xml:space="preserve">– </w:t>
      </w:r>
      <w:r w:rsidR="00F40C83">
        <w:rPr>
          <w:bCs/>
          <w:iCs/>
          <w:sz w:val="24"/>
          <w:szCs w:val="24"/>
        </w:rPr>
        <w:t xml:space="preserve"> </w:t>
      </w:r>
      <w:r w:rsidR="00B93CB0" w:rsidRPr="00B93CB0">
        <w:rPr>
          <w:bCs/>
          <w:iCs/>
          <w:sz w:val="24"/>
          <w:szCs w:val="24"/>
        </w:rPr>
        <w:t>66</w:t>
      </w:r>
      <w:proofErr w:type="gramEnd"/>
      <w:r w:rsidR="00B93CB0" w:rsidRPr="00B93CB0">
        <w:rPr>
          <w:bCs/>
          <w:iCs/>
          <w:sz w:val="24"/>
          <w:szCs w:val="24"/>
        </w:rPr>
        <w:t xml:space="preserve"> 74 74</w:t>
      </w:r>
      <w:r w:rsidR="003E113D">
        <w:rPr>
          <w:bCs/>
          <w:iCs/>
          <w:sz w:val="24"/>
          <w:szCs w:val="24"/>
        </w:rPr>
        <w:t xml:space="preserve"> 39</w:t>
      </w:r>
      <w:r w:rsidR="00B93CB0" w:rsidRPr="00B93CB0">
        <w:rPr>
          <w:bCs/>
          <w:iCs/>
          <w:sz w:val="24"/>
          <w:szCs w:val="24"/>
        </w:rPr>
        <w:t> ; Email</w:t>
      </w:r>
      <w:r w:rsidR="00B93CB0">
        <w:t> :</w:t>
      </w:r>
      <w:r w:rsidR="009610C5">
        <w:t xml:space="preserve"> </w:t>
      </w:r>
      <w:hyperlink r:id="rId7" w:history="1">
        <w:r w:rsidR="00B93CB0">
          <w:rPr>
            <w:rStyle w:val="Lienhypertexte"/>
          </w:rPr>
          <w:t>oueldy@yahoo.fr</w:t>
        </w:r>
      </w:hyperlink>
      <w:r w:rsidR="00085B82">
        <w:t>.</w:t>
      </w:r>
    </w:p>
    <w:p w14:paraId="7ED250F5" w14:textId="77777777" w:rsidR="009610C5" w:rsidRDefault="009610C5" w:rsidP="002E2A45">
      <w:pPr>
        <w:jc w:val="both"/>
        <w:rPr>
          <w:color w:val="FF0000"/>
          <w:sz w:val="24"/>
          <w:szCs w:val="24"/>
        </w:rPr>
      </w:pPr>
    </w:p>
    <w:p w14:paraId="696E6393" w14:textId="7BC96870" w:rsidR="00470088" w:rsidRPr="00470088" w:rsidRDefault="000E5A9F" w:rsidP="002E2A45">
      <w:pPr>
        <w:pStyle w:val="Paragraphedeliste"/>
        <w:numPr>
          <w:ilvl w:val="0"/>
          <w:numId w:val="4"/>
        </w:numPr>
        <w:ind w:firstLineChars="0"/>
        <w:jc w:val="both"/>
        <w:rPr>
          <w:sz w:val="24"/>
          <w:szCs w:val="24"/>
        </w:rPr>
      </w:pPr>
      <w:r w:rsidRPr="009610C5">
        <w:rPr>
          <w:bCs/>
          <w:iCs/>
          <w:sz w:val="24"/>
          <w:szCs w:val="24"/>
        </w:rPr>
        <w:t xml:space="preserve">Pour toutes informations complémentaires au sujet des services à fournir, les intéressés peuvent s’adresser à la </w:t>
      </w:r>
      <w:r w:rsidR="00B93CB0" w:rsidRPr="009610C5">
        <w:rPr>
          <w:bCs/>
          <w:iCs/>
          <w:sz w:val="24"/>
          <w:szCs w:val="24"/>
        </w:rPr>
        <w:t>Direction</w:t>
      </w:r>
      <w:r w:rsidR="003E113D" w:rsidRPr="003E113D">
        <w:rPr>
          <w:sz w:val="24"/>
          <w:szCs w:val="24"/>
        </w:rPr>
        <w:t xml:space="preserve"> </w:t>
      </w:r>
      <w:r w:rsidR="003E113D">
        <w:rPr>
          <w:sz w:val="24"/>
          <w:szCs w:val="24"/>
        </w:rPr>
        <w:t>Générale</w:t>
      </w:r>
      <w:r w:rsidR="00B93CB0" w:rsidRPr="009610C5">
        <w:rPr>
          <w:sz w:val="24"/>
          <w:szCs w:val="24"/>
        </w:rPr>
        <w:t xml:space="preserve"> </w:t>
      </w:r>
      <w:r w:rsidR="00B93CB0" w:rsidRPr="009610C5">
        <w:rPr>
          <w:bCs/>
          <w:iCs/>
          <w:sz w:val="24"/>
          <w:szCs w:val="24"/>
        </w:rPr>
        <w:t xml:space="preserve">de </w:t>
      </w:r>
      <w:r w:rsidR="00470088">
        <w:rPr>
          <w:bCs/>
          <w:iCs/>
          <w:sz w:val="24"/>
          <w:szCs w:val="24"/>
        </w:rPr>
        <w:t>l</w:t>
      </w:r>
      <w:r w:rsidR="00B93CB0" w:rsidRPr="009610C5">
        <w:rPr>
          <w:bCs/>
          <w:iCs/>
          <w:sz w:val="24"/>
          <w:szCs w:val="24"/>
        </w:rPr>
        <w:t>’Institut Polytechnique Rurale de Formation et de Recherche Appliquée (IPR/IFRA</w:t>
      </w:r>
      <w:r w:rsidR="009610C5" w:rsidRPr="009610C5">
        <w:rPr>
          <w:i/>
          <w:iCs/>
          <w:sz w:val="24"/>
          <w:szCs w:val="24"/>
        </w:rPr>
        <w:t>)</w:t>
      </w:r>
      <w:r w:rsidR="009610C5" w:rsidRPr="009610C5">
        <w:rPr>
          <w:iCs/>
        </w:rPr>
        <w:t xml:space="preserve">, </w:t>
      </w:r>
      <w:r w:rsidR="009610C5" w:rsidRPr="009610C5">
        <w:rPr>
          <w:bCs/>
          <w:iCs/>
          <w:sz w:val="24"/>
          <w:szCs w:val="24"/>
        </w:rPr>
        <w:t>1</w:t>
      </w:r>
      <w:r w:rsidR="009610C5" w:rsidRPr="009610C5">
        <w:rPr>
          <w:bCs/>
          <w:iCs/>
          <w:sz w:val="24"/>
          <w:szCs w:val="24"/>
          <w:vertAlign w:val="superscript"/>
        </w:rPr>
        <w:t>er</w:t>
      </w:r>
      <w:r w:rsidR="009610C5" w:rsidRPr="009610C5">
        <w:rPr>
          <w:bCs/>
          <w:iCs/>
          <w:sz w:val="24"/>
          <w:szCs w:val="24"/>
        </w:rPr>
        <w:t xml:space="preserve"> étage Secrétariat du Directeur Général, Tel : 76 20 43 22 – 66 74 74</w:t>
      </w:r>
      <w:r w:rsidR="003E113D">
        <w:rPr>
          <w:bCs/>
          <w:iCs/>
          <w:sz w:val="24"/>
          <w:szCs w:val="24"/>
        </w:rPr>
        <w:t xml:space="preserve"> 39</w:t>
      </w:r>
      <w:r w:rsidR="009610C5" w:rsidRPr="009610C5">
        <w:rPr>
          <w:bCs/>
          <w:iCs/>
          <w:sz w:val="24"/>
          <w:szCs w:val="24"/>
        </w:rPr>
        <w:t xml:space="preserve"> ; </w:t>
      </w:r>
      <w:proofErr w:type="gramStart"/>
      <w:r w:rsidR="009610C5" w:rsidRPr="009610C5">
        <w:rPr>
          <w:bCs/>
          <w:iCs/>
          <w:sz w:val="24"/>
          <w:szCs w:val="24"/>
        </w:rPr>
        <w:t>Email</w:t>
      </w:r>
      <w:proofErr w:type="gramEnd"/>
      <w:r w:rsidR="009610C5">
        <w:t> :</w:t>
      </w:r>
      <w:r w:rsidR="003141BA">
        <w:t xml:space="preserve"> </w:t>
      </w:r>
      <w:hyperlink r:id="rId8" w:history="1">
        <w:r w:rsidR="009610C5">
          <w:rPr>
            <w:rStyle w:val="Lienhypertexte"/>
          </w:rPr>
          <w:t>oueldy@yahoo.fr</w:t>
        </w:r>
      </w:hyperlink>
      <w:r w:rsidR="00085B82">
        <w:t>.</w:t>
      </w:r>
    </w:p>
    <w:p w14:paraId="464B3F21" w14:textId="77777777" w:rsidR="00470088" w:rsidRDefault="00470088" w:rsidP="00470088">
      <w:pPr>
        <w:pStyle w:val="Paragraphedeliste"/>
        <w:ind w:left="360" w:firstLineChars="0" w:firstLine="0"/>
        <w:rPr>
          <w:bCs/>
          <w:iCs/>
          <w:sz w:val="24"/>
          <w:szCs w:val="24"/>
        </w:rPr>
      </w:pPr>
    </w:p>
    <w:p w14:paraId="573E23D2" w14:textId="5AE354DA" w:rsidR="00470088" w:rsidRDefault="00470088" w:rsidP="00470088">
      <w:pPr>
        <w:pStyle w:val="Paragraphedeliste"/>
        <w:ind w:left="360" w:firstLineChars="0" w:firstLine="0"/>
        <w:jc w:val="right"/>
        <w:rPr>
          <w:bCs/>
          <w:iCs/>
          <w:sz w:val="24"/>
          <w:szCs w:val="24"/>
        </w:rPr>
      </w:pPr>
      <w:r>
        <w:rPr>
          <w:bCs/>
          <w:iCs/>
          <w:sz w:val="24"/>
          <w:szCs w:val="24"/>
        </w:rPr>
        <w:t>Katibougou, le 26 janvier 2023</w:t>
      </w:r>
    </w:p>
    <w:p w14:paraId="4544B2F2" w14:textId="77777777" w:rsidR="00470088" w:rsidRDefault="00470088" w:rsidP="00470088">
      <w:pPr>
        <w:pStyle w:val="Paragraphedeliste"/>
        <w:ind w:left="360" w:firstLineChars="0" w:firstLine="0"/>
        <w:jc w:val="center"/>
        <w:rPr>
          <w:bCs/>
          <w:iCs/>
          <w:sz w:val="24"/>
          <w:szCs w:val="24"/>
        </w:rPr>
      </w:pPr>
      <w:r>
        <w:rPr>
          <w:bCs/>
          <w:iCs/>
          <w:sz w:val="24"/>
          <w:szCs w:val="24"/>
        </w:rPr>
        <w:t xml:space="preserve">                                        </w:t>
      </w:r>
    </w:p>
    <w:p w14:paraId="52548418" w14:textId="13C42CB6" w:rsidR="00470088" w:rsidRPr="00470088" w:rsidRDefault="00470088" w:rsidP="00470088">
      <w:pPr>
        <w:pStyle w:val="Paragraphedeliste"/>
        <w:ind w:left="360" w:firstLineChars="0" w:firstLine="0"/>
        <w:jc w:val="center"/>
        <w:rPr>
          <w:b/>
          <w:iCs/>
          <w:sz w:val="24"/>
          <w:szCs w:val="24"/>
        </w:rPr>
      </w:pPr>
      <w:r>
        <w:rPr>
          <w:bCs/>
          <w:iCs/>
          <w:sz w:val="24"/>
          <w:szCs w:val="24"/>
        </w:rPr>
        <w:t xml:space="preserve">                                          </w:t>
      </w:r>
      <w:r w:rsidRPr="00470088">
        <w:rPr>
          <w:b/>
          <w:iCs/>
          <w:sz w:val="24"/>
          <w:szCs w:val="24"/>
        </w:rPr>
        <w:t xml:space="preserve">Le </w:t>
      </w:r>
      <w:r>
        <w:rPr>
          <w:b/>
          <w:iCs/>
          <w:sz w:val="24"/>
          <w:szCs w:val="24"/>
        </w:rPr>
        <w:t>D</w:t>
      </w:r>
      <w:r w:rsidRPr="00470088">
        <w:rPr>
          <w:b/>
          <w:iCs/>
          <w:sz w:val="24"/>
          <w:szCs w:val="24"/>
        </w:rPr>
        <w:t>irecteur Général</w:t>
      </w:r>
    </w:p>
    <w:p w14:paraId="5AFB0ECB" w14:textId="6C73767B" w:rsidR="00470088" w:rsidRPr="00470088" w:rsidRDefault="00470088" w:rsidP="00470088">
      <w:pPr>
        <w:pStyle w:val="Paragraphedeliste"/>
        <w:ind w:left="360" w:firstLineChars="0" w:firstLine="0"/>
        <w:jc w:val="right"/>
        <w:rPr>
          <w:b/>
          <w:iCs/>
          <w:sz w:val="24"/>
          <w:szCs w:val="24"/>
        </w:rPr>
      </w:pPr>
    </w:p>
    <w:p w14:paraId="24954CBD" w14:textId="0EADB279" w:rsidR="00470088" w:rsidRPr="00470088" w:rsidRDefault="00470088" w:rsidP="00470088">
      <w:pPr>
        <w:pStyle w:val="Paragraphedeliste"/>
        <w:ind w:left="360" w:firstLineChars="0" w:firstLine="0"/>
        <w:jc w:val="right"/>
        <w:rPr>
          <w:b/>
          <w:iCs/>
          <w:sz w:val="24"/>
          <w:szCs w:val="24"/>
        </w:rPr>
      </w:pPr>
    </w:p>
    <w:p w14:paraId="38A48E32" w14:textId="50C06D89" w:rsidR="00470088" w:rsidRPr="00470088" w:rsidRDefault="00470088" w:rsidP="00470088">
      <w:pPr>
        <w:pStyle w:val="Paragraphedeliste"/>
        <w:ind w:left="360" w:firstLineChars="0" w:firstLine="0"/>
        <w:jc w:val="right"/>
        <w:rPr>
          <w:b/>
          <w:iCs/>
          <w:sz w:val="24"/>
          <w:szCs w:val="24"/>
          <w:u w:val="single"/>
        </w:rPr>
      </w:pPr>
      <w:r w:rsidRPr="00470088">
        <w:rPr>
          <w:b/>
          <w:iCs/>
          <w:sz w:val="24"/>
          <w:szCs w:val="24"/>
          <w:u w:val="single"/>
        </w:rPr>
        <w:t xml:space="preserve">Docteur </w:t>
      </w:r>
      <w:proofErr w:type="spellStart"/>
      <w:r w:rsidRPr="00470088">
        <w:rPr>
          <w:b/>
          <w:iCs/>
          <w:sz w:val="24"/>
          <w:szCs w:val="24"/>
          <w:u w:val="single"/>
        </w:rPr>
        <w:t>Lassine</w:t>
      </w:r>
      <w:proofErr w:type="spellEnd"/>
      <w:r w:rsidRPr="00470088">
        <w:rPr>
          <w:b/>
          <w:iCs/>
          <w:sz w:val="24"/>
          <w:szCs w:val="24"/>
          <w:u w:val="single"/>
        </w:rPr>
        <w:t xml:space="preserve"> SOUMANO</w:t>
      </w:r>
    </w:p>
    <w:p w14:paraId="0136FD29" w14:textId="7DF6700A" w:rsidR="00470088" w:rsidRPr="00470088" w:rsidRDefault="00470088" w:rsidP="00470088">
      <w:pPr>
        <w:pStyle w:val="Paragraphedeliste"/>
        <w:ind w:left="360" w:firstLineChars="0" w:firstLine="0"/>
        <w:jc w:val="center"/>
        <w:rPr>
          <w:i/>
          <w:sz w:val="18"/>
          <w:szCs w:val="18"/>
        </w:rPr>
      </w:pPr>
      <w:r w:rsidRPr="00470088">
        <w:rPr>
          <w:b/>
          <w:i/>
          <w:sz w:val="18"/>
          <w:szCs w:val="18"/>
        </w:rPr>
        <w:t xml:space="preserve">                                                         Maître de Conférences</w:t>
      </w:r>
    </w:p>
    <w:sectPr w:rsidR="00470088" w:rsidRPr="00470088" w:rsidSect="00342C4A">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BD0"/>
    <w:multiLevelType w:val="hybridMultilevel"/>
    <w:tmpl w:val="239C67C4"/>
    <w:lvl w:ilvl="0" w:tplc="71CC0A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B523E7"/>
    <w:multiLevelType w:val="hybridMultilevel"/>
    <w:tmpl w:val="3F10971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5E62B1B"/>
    <w:multiLevelType w:val="hybridMultilevel"/>
    <w:tmpl w:val="72E2BE16"/>
    <w:lvl w:ilvl="0" w:tplc="DE389F9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AE7F05"/>
    <w:multiLevelType w:val="hybridMultilevel"/>
    <w:tmpl w:val="04D6E8FE"/>
    <w:lvl w:ilvl="0" w:tplc="BDF29CA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6F6042F"/>
    <w:multiLevelType w:val="hybridMultilevel"/>
    <w:tmpl w:val="3EB864B0"/>
    <w:lvl w:ilvl="0" w:tplc="0548F5A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362F4B"/>
    <w:multiLevelType w:val="hybridMultilevel"/>
    <w:tmpl w:val="51BE3AF6"/>
    <w:lvl w:ilvl="0" w:tplc="7A8E071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8917F1"/>
    <w:multiLevelType w:val="hybridMultilevel"/>
    <w:tmpl w:val="86A862F0"/>
    <w:lvl w:ilvl="0" w:tplc="96DCDE1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7821A1F"/>
    <w:multiLevelType w:val="hybridMultilevel"/>
    <w:tmpl w:val="A626AEE0"/>
    <w:lvl w:ilvl="0" w:tplc="4058EFA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4017586">
    <w:abstractNumId w:val="0"/>
  </w:num>
  <w:num w:numId="2" w16cid:durableId="753090233">
    <w:abstractNumId w:val="1"/>
  </w:num>
  <w:num w:numId="3" w16cid:durableId="357782440">
    <w:abstractNumId w:val="3"/>
  </w:num>
  <w:num w:numId="4" w16cid:durableId="2077311853">
    <w:abstractNumId w:val="4"/>
  </w:num>
  <w:num w:numId="5" w16cid:durableId="1097940810">
    <w:abstractNumId w:val="2"/>
  </w:num>
  <w:num w:numId="6" w16cid:durableId="2125148174">
    <w:abstractNumId w:val="6"/>
  </w:num>
  <w:num w:numId="7" w16cid:durableId="127171644">
    <w:abstractNumId w:val="5"/>
  </w:num>
  <w:num w:numId="8" w16cid:durableId="1594774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94B"/>
    <w:rsid w:val="000271C5"/>
    <w:rsid w:val="000721B2"/>
    <w:rsid w:val="00085B82"/>
    <w:rsid w:val="000C2507"/>
    <w:rsid w:val="000E5A9F"/>
    <w:rsid w:val="00122C08"/>
    <w:rsid w:val="00125D29"/>
    <w:rsid w:val="00130B90"/>
    <w:rsid w:val="0013544A"/>
    <w:rsid w:val="0014789A"/>
    <w:rsid w:val="00147C5A"/>
    <w:rsid w:val="0016148B"/>
    <w:rsid w:val="00165E45"/>
    <w:rsid w:val="001712E0"/>
    <w:rsid w:val="00176812"/>
    <w:rsid w:val="001A08B4"/>
    <w:rsid w:val="001A33BF"/>
    <w:rsid w:val="001E5F91"/>
    <w:rsid w:val="001F6161"/>
    <w:rsid w:val="0023755F"/>
    <w:rsid w:val="00247027"/>
    <w:rsid w:val="00264B83"/>
    <w:rsid w:val="002E2A45"/>
    <w:rsid w:val="00301E60"/>
    <w:rsid w:val="003141BA"/>
    <w:rsid w:val="00331E0C"/>
    <w:rsid w:val="00342C4A"/>
    <w:rsid w:val="003C0BDA"/>
    <w:rsid w:val="003C7257"/>
    <w:rsid w:val="003E113D"/>
    <w:rsid w:val="003E1B36"/>
    <w:rsid w:val="00410516"/>
    <w:rsid w:val="004225AE"/>
    <w:rsid w:val="00470088"/>
    <w:rsid w:val="004A5DAF"/>
    <w:rsid w:val="004D5629"/>
    <w:rsid w:val="004F592C"/>
    <w:rsid w:val="0055026C"/>
    <w:rsid w:val="00554870"/>
    <w:rsid w:val="005613FE"/>
    <w:rsid w:val="00571CD0"/>
    <w:rsid w:val="0057594B"/>
    <w:rsid w:val="00612FEB"/>
    <w:rsid w:val="0062291B"/>
    <w:rsid w:val="00622A6C"/>
    <w:rsid w:val="00625B5E"/>
    <w:rsid w:val="006369EA"/>
    <w:rsid w:val="00660A4F"/>
    <w:rsid w:val="00670C37"/>
    <w:rsid w:val="00675793"/>
    <w:rsid w:val="006A4C83"/>
    <w:rsid w:val="006C0281"/>
    <w:rsid w:val="006F1A1B"/>
    <w:rsid w:val="006F66EC"/>
    <w:rsid w:val="00727EE0"/>
    <w:rsid w:val="007514C3"/>
    <w:rsid w:val="00794658"/>
    <w:rsid w:val="00797C9E"/>
    <w:rsid w:val="007F6F47"/>
    <w:rsid w:val="00801EF0"/>
    <w:rsid w:val="008504DA"/>
    <w:rsid w:val="0086100E"/>
    <w:rsid w:val="008619A2"/>
    <w:rsid w:val="00883425"/>
    <w:rsid w:val="008961CF"/>
    <w:rsid w:val="008A2171"/>
    <w:rsid w:val="008D32E2"/>
    <w:rsid w:val="00904017"/>
    <w:rsid w:val="00936E32"/>
    <w:rsid w:val="009426BD"/>
    <w:rsid w:val="009610C5"/>
    <w:rsid w:val="0096611D"/>
    <w:rsid w:val="0096663A"/>
    <w:rsid w:val="009912CC"/>
    <w:rsid w:val="009A436C"/>
    <w:rsid w:val="009A6FCC"/>
    <w:rsid w:val="00A02AC6"/>
    <w:rsid w:val="00A04DEE"/>
    <w:rsid w:val="00A07C4E"/>
    <w:rsid w:val="00A44909"/>
    <w:rsid w:val="00A74C24"/>
    <w:rsid w:val="00A80C0B"/>
    <w:rsid w:val="00A82D0B"/>
    <w:rsid w:val="00AD0520"/>
    <w:rsid w:val="00AD178B"/>
    <w:rsid w:val="00B21D5C"/>
    <w:rsid w:val="00B2651C"/>
    <w:rsid w:val="00B26C57"/>
    <w:rsid w:val="00B324C3"/>
    <w:rsid w:val="00B42337"/>
    <w:rsid w:val="00B61C25"/>
    <w:rsid w:val="00B70B5F"/>
    <w:rsid w:val="00B751A5"/>
    <w:rsid w:val="00B7592A"/>
    <w:rsid w:val="00B93CB0"/>
    <w:rsid w:val="00C06DEE"/>
    <w:rsid w:val="00C233D2"/>
    <w:rsid w:val="00C25416"/>
    <w:rsid w:val="00C36B0A"/>
    <w:rsid w:val="00C64274"/>
    <w:rsid w:val="00C66076"/>
    <w:rsid w:val="00C72A3C"/>
    <w:rsid w:val="00C85225"/>
    <w:rsid w:val="00C9667E"/>
    <w:rsid w:val="00D06F7C"/>
    <w:rsid w:val="00D151E2"/>
    <w:rsid w:val="00D244DE"/>
    <w:rsid w:val="00D26D6B"/>
    <w:rsid w:val="00D27A4B"/>
    <w:rsid w:val="00D54246"/>
    <w:rsid w:val="00D672A7"/>
    <w:rsid w:val="00E027E6"/>
    <w:rsid w:val="00E059B6"/>
    <w:rsid w:val="00E072CE"/>
    <w:rsid w:val="00E75EF4"/>
    <w:rsid w:val="00EF11A8"/>
    <w:rsid w:val="00F255D9"/>
    <w:rsid w:val="00F40C83"/>
    <w:rsid w:val="00F445BC"/>
    <w:rsid w:val="00F528ED"/>
    <w:rsid w:val="00F54150"/>
    <w:rsid w:val="00F85E99"/>
    <w:rsid w:val="00F90DBC"/>
    <w:rsid w:val="00FB43CD"/>
    <w:rsid w:val="00FE2646"/>
    <w:rsid w:val="00FE5FA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86AC"/>
  <w15:docId w15:val="{87392952-6486-4D2F-BD25-4E4CD445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4B"/>
    <w:rPr>
      <w:rFonts w:ascii="Times New Roman" w:eastAsia="SimSun" w:hAnsi="Times New Roman" w:cs="Times New Roman"/>
      <w:kern w:val="0"/>
      <w:sz w:val="20"/>
      <w:szCs w:val="20"/>
      <w:lang w:val="fr-FR" w:eastAsia="fr-FR"/>
    </w:rPr>
  </w:style>
  <w:style w:type="paragraph" w:styleId="Titre1">
    <w:name w:val="heading 1"/>
    <w:basedOn w:val="Normal"/>
    <w:next w:val="Normal"/>
    <w:link w:val="Titre1Car"/>
    <w:qFormat/>
    <w:rsid w:val="00FE5FA9"/>
    <w:pPr>
      <w:keepNext/>
      <w:outlineLvl w:val="0"/>
    </w:pPr>
    <w:rPr>
      <w:rFonts w:eastAsia="Times New Roman"/>
      <w:i/>
      <w:iCs/>
      <w:sz w:val="24"/>
      <w:szCs w:val="24"/>
      <w:lang w:val="nl-NL"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4017"/>
    <w:pPr>
      <w:ind w:firstLineChars="200" w:firstLine="420"/>
    </w:pPr>
  </w:style>
  <w:style w:type="table" w:styleId="Grilledutableau">
    <w:name w:val="Table Grid"/>
    <w:basedOn w:val="TableauNormal"/>
    <w:uiPriority w:val="59"/>
    <w:rsid w:val="00AD1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B93CB0"/>
    <w:rPr>
      <w:color w:val="0000FF"/>
      <w:u w:val="single"/>
    </w:rPr>
  </w:style>
  <w:style w:type="character" w:customStyle="1" w:styleId="Titre1Car">
    <w:name w:val="Titre 1 Car"/>
    <w:basedOn w:val="Policepardfaut"/>
    <w:link w:val="Titre1"/>
    <w:rsid w:val="00FE5FA9"/>
    <w:rPr>
      <w:rFonts w:ascii="Times New Roman" w:eastAsia="Times New Roman" w:hAnsi="Times New Roman" w:cs="Times New Roman"/>
      <w:i/>
      <w:iCs/>
      <w:kern w:val="0"/>
      <w:sz w:val="24"/>
      <w:szCs w:val="24"/>
      <w:lang w:val="nl-NL" w:eastAsia="x-none"/>
    </w:rPr>
  </w:style>
  <w:style w:type="character" w:styleId="Mentionnonrsolue">
    <w:name w:val="Unresolved Mention"/>
    <w:basedOn w:val="Policepardfaut"/>
    <w:uiPriority w:val="99"/>
    <w:semiHidden/>
    <w:unhideWhenUsed/>
    <w:rsid w:val="00470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eldy@yahoo.fr" TargetMode="External"/><Relationship Id="rId3" Type="http://schemas.openxmlformats.org/officeDocument/2006/relationships/settings" Target="settings.xml"/><Relationship Id="rId7" Type="http://schemas.openxmlformats.org/officeDocument/2006/relationships/hyperlink" Target="mailto:oueldy@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r-ifra.edu.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1017</Words>
  <Characters>5598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scolarite pc1</cp:lastModifiedBy>
  <cp:revision>5</cp:revision>
  <cp:lastPrinted>2023-01-24T14:59:00Z</cp:lastPrinted>
  <dcterms:created xsi:type="dcterms:W3CDTF">2023-01-24T14:46:00Z</dcterms:created>
  <dcterms:modified xsi:type="dcterms:W3CDTF">2023-01-24T15:09:00Z</dcterms:modified>
</cp:coreProperties>
</file>