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6986" w14:textId="32DE9E81" w:rsidR="00A36EB0" w:rsidRDefault="00A36EB0" w:rsidP="00A36EB0">
      <w:pPr>
        <w:suppressAutoHyphens/>
        <w:spacing w:after="0" w:line="240" w:lineRule="auto"/>
        <w:rPr>
          <w:rFonts w:ascii="Garamond" w:hAnsi="Garamond"/>
          <w:spacing w:val="-2"/>
          <w:szCs w:val="24"/>
        </w:rPr>
      </w:pPr>
      <w:r w:rsidRPr="00435FE2">
        <w:rPr>
          <w:rFonts w:ascii="Garamond" w:hAnsi="Garamond"/>
          <w:spacing w:val="-2"/>
          <w:szCs w:val="24"/>
        </w:rPr>
        <w:t>Ministère de l’</w:t>
      </w:r>
      <w:r>
        <w:rPr>
          <w:rFonts w:ascii="Garamond" w:hAnsi="Garamond"/>
          <w:spacing w:val="-2"/>
          <w:szCs w:val="24"/>
        </w:rPr>
        <w:t xml:space="preserve">Agriculture </w:t>
      </w:r>
      <w:r>
        <w:rPr>
          <w:rFonts w:ascii="Garamond" w:hAnsi="Garamond"/>
          <w:spacing w:val="-2"/>
          <w:szCs w:val="24"/>
        </w:rPr>
        <w:tab/>
      </w:r>
      <w:r>
        <w:rPr>
          <w:rFonts w:ascii="Garamond" w:hAnsi="Garamond"/>
          <w:spacing w:val="-2"/>
          <w:szCs w:val="24"/>
        </w:rPr>
        <w:tab/>
      </w:r>
      <w:r>
        <w:rPr>
          <w:rFonts w:ascii="Garamond" w:hAnsi="Garamond"/>
          <w:spacing w:val="-2"/>
          <w:szCs w:val="24"/>
        </w:rPr>
        <w:tab/>
      </w:r>
      <w:r>
        <w:rPr>
          <w:rFonts w:ascii="Garamond" w:hAnsi="Garamond"/>
          <w:spacing w:val="-2"/>
          <w:szCs w:val="24"/>
        </w:rPr>
        <w:tab/>
      </w:r>
      <w:r>
        <w:rPr>
          <w:rFonts w:ascii="Garamond" w:hAnsi="Garamond"/>
          <w:spacing w:val="-2"/>
          <w:szCs w:val="24"/>
        </w:rPr>
        <w:tab/>
        <w:t xml:space="preserve">                             </w:t>
      </w:r>
      <w:r w:rsidRPr="00435FE2">
        <w:rPr>
          <w:rFonts w:ascii="Garamond" w:hAnsi="Garamond"/>
          <w:spacing w:val="-2"/>
          <w:szCs w:val="24"/>
        </w:rPr>
        <w:t>République du Mali</w:t>
      </w:r>
    </w:p>
    <w:p w14:paraId="5D9835C3" w14:textId="6F436547" w:rsidR="00A36EB0" w:rsidRDefault="00A36EB0" w:rsidP="00A36EB0">
      <w:pPr>
        <w:suppressAutoHyphens/>
        <w:spacing w:after="0" w:line="240" w:lineRule="auto"/>
        <w:rPr>
          <w:rFonts w:ascii="Garamond" w:hAnsi="Garamond"/>
          <w:spacing w:val="-2"/>
          <w:szCs w:val="24"/>
        </w:rPr>
      </w:pPr>
      <w:r>
        <w:rPr>
          <w:rFonts w:ascii="Garamond" w:hAnsi="Garamond"/>
          <w:spacing w:val="-2"/>
          <w:szCs w:val="24"/>
        </w:rPr>
        <w:t xml:space="preserve">      </w:t>
      </w:r>
      <w:r w:rsidRPr="00435FE2">
        <w:rPr>
          <w:rFonts w:ascii="Garamond" w:hAnsi="Garamond"/>
          <w:spacing w:val="-2"/>
          <w:szCs w:val="24"/>
        </w:rPr>
        <w:t>-=-=-=-=-=-=-=-=-=-</w:t>
      </w:r>
      <w:r>
        <w:rPr>
          <w:rFonts w:ascii="Garamond" w:hAnsi="Garamond"/>
          <w:spacing w:val="-2"/>
          <w:szCs w:val="24"/>
        </w:rPr>
        <w:tab/>
      </w:r>
      <w:r>
        <w:rPr>
          <w:rFonts w:ascii="Garamond" w:hAnsi="Garamond"/>
          <w:spacing w:val="-2"/>
          <w:szCs w:val="24"/>
        </w:rPr>
        <w:tab/>
      </w:r>
      <w:r>
        <w:rPr>
          <w:rFonts w:ascii="Garamond" w:hAnsi="Garamond"/>
          <w:spacing w:val="-2"/>
          <w:szCs w:val="24"/>
        </w:rPr>
        <w:tab/>
      </w:r>
      <w:r>
        <w:rPr>
          <w:rFonts w:ascii="Garamond" w:hAnsi="Garamond"/>
          <w:spacing w:val="-2"/>
          <w:szCs w:val="24"/>
        </w:rPr>
        <w:tab/>
      </w:r>
      <w:r>
        <w:rPr>
          <w:rFonts w:ascii="Garamond" w:hAnsi="Garamond"/>
          <w:spacing w:val="-2"/>
          <w:szCs w:val="24"/>
        </w:rPr>
        <w:tab/>
        <w:t xml:space="preserve">                         </w:t>
      </w:r>
      <w:r w:rsidRPr="00435FE2">
        <w:rPr>
          <w:rFonts w:ascii="Garamond" w:hAnsi="Garamond"/>
          <w:spacing w:val="-2"/>
          <w:szCs w:val="24"/>
        </w:rPr>
        <w:t>Un Peuple – Un But – Une Foi</w:t>
      </w:r>
    </w:p>
    <w:p w14:paraId="335362F7" w14:textId="77777777" w:rsidR="00A36EB0" w:rsidRDefault="00A36EB0" w:rsidP="00A36EB0">
      <w:pPr>
        <w:suppressAutoHyphens/>
        <w:spacing w:after="0" w:line="240" w:lineRule="auto"/>
        <w:rPr>
          <w:rFonts w:ascii="Garamond" w:hAnsi="Garamond"/>
          <w:spacing w:val="-2"/>
          <w:szCs w:val="24"/>
        </w:rPr>
      </w:pPr>
      <w:r w:rsidRPr="00435FE2">
        <w:rPr>
          <w:rFonts w:ascii="Garamond" w:hAnsi="Garamond"/>
          <w:spacing w:val="-2"/>
          <w:szCs w:val="24"/>
        </w:rPr>
        <w:t>Direction des Finances et du Matériel</w:t>
      </w:r>
      <w:r>
        <w:rPr>
          <w:rFonts w:ascii="Garamond" w:hAnsi="Garamond"/>
          <w:spacing w:val="-2"/>
          <w:szCs w:val="24"/>
        </w:rPr>
        <w:tab/>
      </w:r>
      <w:r>
        <w:rPr>
          <w:rFonts w:ascii="Garamond" w:hAnsi="Garamond"/>
          <w:spacing w:val="-2"/>
          <w:szCs w:val="24"/>
        </w:rPr>
        <w:tab/>
      </w:r>
      <w:r>
        <w:rPr>
          <w:rFonts w:ascii="Garamond" w:hAnsi="Garamond"/>
          <w:spacing w:val="-2"/>
          <w:szCs w:val="24"/>
        </w:rPr>
        <w:tab/>
        <w:t xml:space="preserve">                                               </w:t>
      </w:r>
      <w:r w:rsidRPr="00435FE2">
        <w:rPr>
          <w:rFonts w:ascii="Garamond" w:hAnsi="Garamond"/>
          <w:spacing w:val="-2"/>
          <w:szCs w:val="24"/>
        </w:rPr>
        <w:t>-=-=-=-=-=-=-=-</w:t>
      </w:r>
      <w:r w:rsidRPr="00435FE2">
        <w:rPr>
          <w:rFonts w:ascii="Garamond" w:hAnsi="Garamond"/>
          <w:spacing w:val="-2"/>
          <w:szCs w:val="24"/>
        </w:rPr>
        <w:tab/>
      </w:r>
      <w:r>
        <w:rPr>
          <w:rFonts w:ascii="Garamond" w:hAnsi="Garamond"/>
          <w:spacing w:val="-2"/>
          <w:szCs w:val="24"/>
        </w:rPr>
        <w:t xml:space="preserve">                </w:t>
      </w:r>
    </w:p>
    <w:p w14:paraId="21087181" w14:textId="77777777" w:rsidR="00A36EB0" w:rsidRPr="00435FE2" w:rsidRDefault="00A36EB0" w:rsidP="00A36EB0">
      <w:pPr>
        <w:suppressAutoHyphens/>
        <w:spacing w:after="0" w:line="240" w:lineRule="auto"/>
        <w:rPr>
          <w:rFonts w:ascii="Garamond" w:hAnsi="Garamond"/>
          <w:spacing w:val="-2"/>
          <w:szCs w:val="24"/>
        </w:rPr>
      </w:pPr>
      <w:r>
        <w:rPr>
          <w:rFonts w:ascii="Garamond" w:hAnsi="Garamond"/>
          <w:spacing w:val="-2"/>
          <w:szCs w:val="24"/>
        </w:rPr>
        <w:t xml:space="preserve">      </w:t>
      </w:r>
      <w:r w:rsidRPr="00435FE2">
        <w:rPr>
          <w:rFonts w:ascii="Garamond" w:hAnsi="Garamond"/>
          <w:spacing w:val="-2"/>
          <w:szCs w:val="24"/>
        </w:rPr>
        <w:t>-=-=-=-=-=-=-=-=-=-</w:t>
      </w:r>
      <w:r w:rsidRPr="00435FE2">
        <w:rPr>
          <w:rFonts w:ascii="Garamond" w:hAnsi="Garamond"/>
          <w:spacing w:val="-2"/>
          <w:szCs w:val="24"/>
        </w:rPr>
        <w:tab/>
      </w:r>
      <w:r>
        <w:rPr>
          <w:rFonts w:ascii="Garamond" w:hAnsi="Garamond"/>
          <w:spacing w:val="-2"/>
          <w:szCs w:val="24"/>
        </w:rPr>
        <w:tab/>
        <w:t xml:space="preserve">                     </w:t>
      </w:r>
    </w:p>
    <w:p w14:paraId="5BF7182F" w14:textId="77777777" w:rsidR="00A36EB0" w:rsidRPr="00E93C6E" w:rsidRDefault="00A36EB0" w:rsidP="00A36EB0">
      <w:pPr>
        <w:suppressAutoHyphens/>
        <w:spacing w:after="0" w:line="240" w:lineRule="auto"/>
        <w:jc w:val="center"/>
        <w:rPr>
          <w:rFonts w:ascii="Garamond" w:hAnsi="Garamond"/>
          <w:b/>
          <w:spacing w:val="-2"/>
          <w:sz w:val="28"/>
          <w:szCs w:val="32"/>
          <w:u w:val="single"/>
        </w:rPr>
      </w:pPr>
      <w:r w:rsidRPr="00E93C6E">
        <w:rPr>
          <w:rFonts w:ascii="Garamond" w:hAnsi="Garamond"/>
          <w:b/>
          <w:spacing w:val="-2"/>
          <w:sz w:val="28"/>
          <w:szCs w:val="32"/>
          <w:u w:val="single"/>
        </w:rPr>
        <w:t>AVIS A MANIFESTATIONS D’INTERET</w:t>
      </w:r>
    </w:p>
    <w:p w14:paraId="72F24106" w14:textId="7EA1ADC3" w:rsidR="00A36EB0" w:rsidRPr="0055345D" w:rsidRDefault="00A36EB0" w:rsidP="00046348">
      <w:pPr>
        <w:autoSpaceDE w:val="0"/>
        <w:autoSpaceDN w:val="0"/>
        <w:adjustRightInd w:val="0"/>
        <w:spacing w:after="120" w:line="240" w:lineRule="auto"/>
        <w:jc w:val="both"/>
        <w:rPr>
          <w:rFonts w:ascii="Garamond" w:hAnsi="Garamond"/>
          <w:b/>
          <w:spacing w:val="-2"/>
          <w:sz w:val="24"/>
          <w:szCs w:val="28"/>
        </w:rPr>
      </w:pPr>
      <w:r w:rsidRPr="0055345D">
        <w:rPr>
          <w:rFonts w:ascii="Garamond" w:hAnsi="Garamond"/>
          <w:b/>
          <w:spacing w:val="-2"/>
          <w:sz w:val="24"/>
          <w:szCs w:val="28"/>
        </w:rPr>
        <w:t xml:space="preserve">Service de Consultant pour l’élaboration du manuel </w:t>
      </w:r>
      <w:r w:rsidR="00E63E3A">
        <w:rPr>
          <w:rFonts w:ascii="Garamond" w:hAnsi="Garamond"/>
          <w:b/>
          <w:spacing w:val="-2"/>
          <w:sz w:val="24"/>
          <w:szCs w:val="28"/>
        </w:rPr>
        <w:t>et du guide d’inspection pour l’Inspection de l’Agriculture</w:t>
      </w:r>
    </w:p>
    <w:p w14:paraId="52B58601" w14:textId="77777777" w:rsidR="00A36EB0" w:rsidRPr="004E75C6" w:rsidRDefault="00A36EB0" w:rsidP="00A36EB0">
      <w:pPr>
        <w:pStyle w:val="Corpsdetexte"/>
        <w:spacing w:line="280" w:lineRule="atLeast"/>
        <w:jc w:val="both"/>
        <w:rPr>
          <w:rFonts w:ascii="Garamond" w:hAnsi="Garamond"/>
          <w:szCs w:val="24"/>
          <w:lang w:val="fr-FR"/>
        </w:rPr>
      </w:pPr>
      <w:r w:rsidRPr="004E75C6">
        <w:rPr>
          <w:rFonts w:ascii="Garamond" w:hAnsi="Garamond"/>
          <w:b/>
          <w:szCs w:val="24"/>
          <w:lang w:val="fr-FR"/>
        </w:rPr>
        <w:t>Financement :</w:t>
      </w:r>
      <w:r w:rsidRPr="004E75C6">
        <w:rPr>
          <w:rFonts w:ascii="Garamond" w:hAnsi="Garamond"/>
          <w:szCs w:val="24"/>
          <w:lang w:val="fr-FR"/>
        </w:rPr>
        <w:t xml:space="preserve"> Budget National</w:t>
      </w:r>
    </w:p>
    <w:p w14:paraId="16AEC328" w14:textId="77777777" w:rsidR="00A36EB0" w:rsidRPr="00046348" w:rsidRDefault="00A36EB0" w:rsidP="00A36EB0">
      <w:pPr>
        <w:pStyle w:val="NormalWeb"/>
        <w:tabs>
          <w:tab w:val="left" w:pos="6492"/>
        </w:tabs>
        <w:spacing w:before="0" w:beforeAutospacing="0" w:after="0" w:afterAutospacing="0"/>
        <w:jc w:val="both"/>
        <w:rPr>
          <w:rFonts w:ascii="Garamond" w:hAnsi="Garamond"/>
          <w:sz w:val="8"/>
          <w:szCs w:val="8"/>
        </w:rPr>
      </w:pPr>
    </w:p>
    <w:p w14:paraId="33A1E915" w14:textId="556E0499" w:rsidR="00A36EB0" w:rsidRPr="0055345D" w:rsidRDefault="00A36EB0" w:rsidP="00A36EB0">
      <w:pPr>
        <w:pStyle w:val="NormalWeb"/>
        <w:tabs>
          <w:tab w:val="left" w:pos="6492"/>
        </w:tabs>
        <w:spacing w:before="0" w:beforeAutospacing="0" w:after="0" w:afterAutospacing="0"/>
        <w:jc w:val="both"/>
        <w:rPr>
          <w:rFonts w:ascii="Garamond" w:hAnsi="Garamond"/>
          <w:b/>
        </w:rPr>
      </w:pPr>
      <w:r w:rsidRPr="0055345D">
        <w:rPr>
          <w:rFonts w:ascii="Garamond" w:hAnsi="Garamond"/>
        </w:rPr>
        <w:t xml:space="preserve">Le Ministère de l’Agriculture </w:t>
      </w:r>
      <w:r w:rsidRPr="0055345D">
        <w:rPr>
          <w:rFonts w:ascii="Garamond" w:hAnsi="Garamond"/>
          <w:iCs/>
        </w:rPr>
        <w:t>dispose de</w:t>
      </w:r>
      <w:r w:rsidRPr="0055345D">
        <w:rPr>
          <w:rFonts w:ascii="Garamond" w:hAnsi="Garamond"/>
          <w:i/>
          <w:iCs/>
        </w:rPr>
        <w:t xml:space="preserve"> </w:t>
      </w:r>
      <w:r w:rsidRPr="0055345D">
        <w:rPr>
          <w:rFonts w:ascii="Garamond" w:hAnsi="Garamond"/>
        </w:rPr>
        <w:t>fonds sur le budget de l’État 202</w:t>
      </w:r>
      <w:r w:rsidR="00E63E3A">
        <w:rPr>
          <w:rFonts w:ascii="Garamond" w:hAnsi="Garamond"/>
        </w:rPr>
        <w:t>5</w:t>
      </w:r>
      <w:r w:rsidRPr="0055345D">
        <w:rPr>
          <w:rFonts w:ascii="Garamond" w:hAnsi="Garamond"/>
        </w:rPr>
        <w:t xml:space="preserve"> afin de financer</w:t>
      </w:r>
      <w:r w:rsidRPr="0055345D">
        <w:rPr>
          <w:rFonts w:ascii="Garamond" w:hAnsi="Garamond"/>
          <w:i/>
          <w:iCs/>
        </w:rPr>
        <w:t xml:space="preserve"> </w:t>
      </w:r>
      <w:r w:rsidRPr="0055345D">
        <w:rPr>
          <w:rFonts w:ascii="Garamond" w:hAnsi="Garamond"/>
          <w:iCs/>
        </w:rPr>
        <w:t>l</w:t>
      </w:r>
      <w:r w:rsidR="00E63E3A">
        <w:rPr>
          <w:rFonts w:ascii="Garamond" w:hAnsi="Garamond"/>
          <w:iCs/>
        </w:rPr>
        <w:t>a</w:t>
      </w:r>
      <w:r w:rsidRPr="0055345D">
        <w:rPr>
          <w:rFonts w:ascii="Garamond" w:hAnsi="Garamond"/>
          <w:iCs/>
        </w:rPr>
        <w:t xml:space="preserve"> P</w:t>
      </w:r>
      <w:r w:rsidR="00E63E3A">
        <w:rPr>
          <w:rFonts w:ascii="Garamond" w:hAnsi="Garamond"/>
          <w:iCs/>
        </w:rPr>
        <w:t>olitique</w:t>
      </w:r>
      <w:r w:rsidRPr="0055345D">
        <w:rPr>
          <w:rFonts w:ascii="Garamond" w:hAnsi="Garamond"/>
          <w:iCs/>
        </w:rPr>
        <w:t xml:space="preserve"> de Développement agricole (PDA)</w:t>
      </w:r>
      <w:r w:rsidRPr="0055345D">
        <w:rPr>
          <w:rFonts w:ascii="Garamond" w:hAnsi="Garamond"/>
        </w:rPr>
        <w:t xml:space="preserve"> et a l’intention d’utiliser une partie de ces fonds pour effectuer les paiements au titre du contrat relatif à </w:t>
      </w:r>
      <w:r w:rsidRPr="0055345D">
        <w:rPr>
          <w:rFonts w:ascii="Garamond" w:hAnsi="Garamond"/>
          <w:b/>
          <w:spacing w:val="-2"/>
        </w:rPr>
        <w:t xml:space="preserve">l’élaboration du manuel </w:t>
      </w:r>
      <w:r w:rsidR="00E63E3A">
        <w:rPr>
          <w:rFonts w:ascii="Garamond" w:hAnsi="Garamond"/>
          <w:b/>
          <w:spacing w:val="-2"/>
        </w:rPr>
        <w:t>et du guide d’inspection pour l’Inspection de l’Agriculture</w:t>
      </w:r>
      <w:r w:rsidRPr="0055345D">
        <w:rPr>
          <w:rFonts w:ascii="Garamond" w:hAnsi="Garamond"/>
          <w:b/>
          <w:spacing w:val="-2"/>
        </w:rPr>
        <w:t>.</w:t>
      </w:r>
    </w:p>
    <w:p w14:paraId="0BE1A757" w14:textId="77777777" w:rsidR="00A36EB0" w:rsidRPr="00046348" w:rsidRDefault="00A36EB0" w:rsidP="00902AC9">
      <w:pPr>
        <w:pStyle w:val="Sansinterligne"/>
        <w:jc w:val="both"/>
        <w:rPr>
          <w:rFonts w:ascii="Garamond" w:eastAsiaTheme="minorEastAsia" w:hAnsi="Garamond" w:cstheme="minorBidi"/>
          <w:sz w:val="8"/>
          <w:szCs w:val="8"/>
          <w:lang w:val="fr-ML" w:eastAsia="fr-FR"/>
        </w:rPr>
      </w:pPr>
    </w:p>
    <w:p w14:paraId="0D3A8B07" w14:textId="3D5B7D82" w:rsidR="00902AC9" w:rsidRPr="00A36EB0" w:rsidRDefault="00902AC9" w:rsidP="00902AC9">
      <w:pPr>
        <w:pStyle w:val="Sansinterligne"/>
        <w:jc w:val="both"/>
        <w:rPr>
          <w:rFonts w:ascii="Garamond" w:eastAsiaTheme="minorEastAsia" w:hAnsi="Garamond" w:cstheme="minorBidi"/>
          <w:sz w:val="26"/>
          <w:szCs w:val="26"/>
          <w:lang w:val="fr-ML" w:eastAsia="fr-FR"/>
        </w:rPr>
      </w:pPr>
      <w:r w:rsidRPr="00A36EB0">
        <w:rPr>
          <w:rFonts w:ascii="Garamond" w:eastAsiaTheme="minorEastAsia" w:hAnsi="Garamond" w:cstheme="minorBidi"/>
          <w:sz w:val="26"/>
          <w:szCs w:val="26"/>
          <w:lang w:val="fr-ML" w:eastAsia="fr-FR"/>
        </w:rPr>
        <w:t xml:space="preserve">Les services de consultant (Services) comprennent : </w:t>
      </w:r>
      <w:r w:rsidR="00E63E3A" w:rsidRPr="00E63E3A">
        <w:rPr>
          <w:rFonts w:ascii="Garamond" w:eastAsiaTheme="minorEastAsia" w:hAnsi="Garamond" w:cstheme="minorBidi"/>
          <w:sz w:val="26"/>
          <w:szCs w:val="26"/>
          <w:lang w:val="fr-ML" w:eastAsia="fr-FR"/>
        </w:rPr>
        <w:t>(i) la mise à disposition de procédures organisationnelles et fonctionnelles qui décrivent les rôles et responsabilités des inspecteurs  (ii) la mise à dispos</w:t>
      </w:r>
      <w:r w:rsidR="00E63E3A">
        <w:rPr>
          <w:rFonts w:ascii="Garamond" w:eastAsiaTheme="minorEastAsia" w:hAnsi="Garamond" w:cstheme="minorBidi"/>
          <w:sz w:val="26"/>
          <w:szCs w:val="26"/>
          <w:lang w:val="fr-ML" w:eastAsia="fr-FR"/>
        </w:rPr>
        <w:t>ition</w:t>
      </w:r>
      <w:r w:rsidR="00E63E3A" w:rsidRPr="00E63E3A">
        <w:rPr>
          <w:rFonts w:ascii="Garamond" w:eastAsiaTheme="minorEastAsia" w:hAnsi="Garamond" w:cstheme="minorBidi"/>
          <w:sz w:val="26"/>
          <w:szCs w:val="26"/>
          <w:lang w:val="fr-ML" w:eastAsia="fr-FR"/>
        </w:rPr>
        <w:t> de procédures opérationnelles qui permettent de standardiser les méthodes pour les missions programmées (contrôles périodiques) et commandées (missions ponctuelles) et de décrire les étapes clés de préparation, d’exécution et de restitution des missions , (iii) la mise à disposition d</w:t>
      </w:r>
      <w:r w:rsidR="00E63E3A">
        <w:rPr>
          <w:rFonts w:ascii="Garamond" w:eastAsiaTheme="minorEastAsia" w:hAnsi="Garamond" w:cstheme="minorBidi"/>
          <w:sz w:val="26"/>
          <w:szCs w:val="26"/>
          <w:lang w:val="fr-ML" w:eastAsia="fr-FR"/>
        </w:rPr>
        <w:t>’</w:t>
      </w:r>
      <w:r w:rsidR="00E63E3A" w:rsidRPr="00E63E3A">
        <w:rPr>
          <w:rFonts w:ascii="Garamond" w:eastAsiaTheme="minorEastAsia" w:hAnsi="Garamond" w:cstheme="minorBidi"/>
          <w:sz w:val="26"/>
          <w:szCs w:val="26"/>
          <w:lang w:val="fr-ML" w:eastAsia="fr-FR"/>
        </w:rPr>
        <w:t>outils pratiques, notamment des modèles types pour la planification, la collecte des données et la rédaction des rapports et le développement des check-lists et des grilles d’évaluation, (</w:t>
      </w:r>
      <w:r w:rsidR="00D67EDB">
        <w:rPr>
          <w:rFonts w:ascii="Garamond" w:eastAsiaTheme="minorEastAsia" w:hAnsi="Garamond" w:cstheme="minorBidi"/>
          <w:sz w:val="26"/>
          <w:szCs w:val="26"/>
          <w:lang w:val="fr-ML" w:eastAsia="fr-FR"/>
        </w:rPr>
        <w:t>i</w:t>
      </w:r>
      <w:r w:rsidR="00E63E3A" w:rsidRPr="00E63E3A">
        <w:rPr>
          <w:rFonts w:ascii="Garamond" w:eastAsiaTheme="minorEastAsia" w:hAnsi="Garamond" w:cstheme="minorBidi"/>
          <w:sz w:val="26"/>
          <w:szCs w:val="26"/>
          <w:lang w:val="fr-ML" w:eastAsia="fr-FR"/>
        </w:rPr>
        <w:t>v) l’alignement des pratiques sur les normes ISSAI en intégrant les principes directeurs des normes ISSAI dans les procédures de contrôle et en adaptant ces standards au contexte spécifique de l’Inspection, (v) le dépôt du manuel d’inspection provi</w:t>
      </w:r>
      <w:r w:rsidR="00D67EDB">
        <w:rPr>
          <w:rFonts w:ascii="Garamond" w:eastAsiaTheme="minorEastAsia" w:hAnsi="Garamond" w:cstheme="minorBidi"/>
          <w:sz w:val="26"/>
          <w:szCs w:val="26"/>
          <w:lang w:val="fr-ML" w:eastAsia="fr-FR"/>
        </w:rPr>
        <w:t>soire, et (vi</w:t>
      </w:r>
      <w:r w:rsidR="00E63E3A" w:rsidRPr="00E63E3A">
        <w:rPr>
          <w:rFonts w:ascii="Garamond" w:eastAsiaTheme="minorEastAsia" w:hAnsi="Garamond" w:cstheme="minorBidi"/>
          <w:sz w:val="26"/>
          <w:szCs w:val="26"/>
          <w:lang w:val="fr-ML" w:eastAsia="fr-FR"/>
        </w:rPr>
        <w:t>) le dépôt de la version finale du manuel et guide d’inspection</w:t>
      </w:r>
      <w:r w:rsidRPr="00A36EB0">
        <w:rPr>
          <w:rFonts w:ascii="Garamond" w:eastAsiaTheme="minorEastAsia" w:hAnsi="Garamond" w:cstheme="minorBidi"/>
          <w:sz w:val="26"/>
          <w:szCs w:val="26"/>
          <w:lang w:val="fr-ML" w:eastAsia="fr-FR"/>
        </w:rPr>
        <w:t>.</w:t>
      </w:r>
    </w:p>
    <w:p w14:paraId="19F452BA" w14:textId="77777777" w:rsidR="00902AC9" w:rsidRPr="00046348" w:rsidRDefault="00902AC9" w:rsidP="00902AC9">
      <w:pPr>
        <w:pStyle w:val="Sansinterligne"/>
        <w:jc w:val="both"/>
        <w:rPr>
          <w:rFonts w:ascii="Garamond" w:hAnsi="Garamond"/>
          <w:sz w:val="8"/>
          <w:szCs w:val="8"/>
          <w:lang w:val="fr-ML"/>
        </w:rPr>
      </w:pPr>
    </w:p>
    <w:p w14:paraId="4D16727A" w14:textId="7369DF20" w:rsidR="00902AC9" w:rsidRPr="00A36EB0" w:rsidRDefault="00902AC9" w:rsidP="00902AC9">
      <w:pPr>
        <w:pStyle w:val="Sansinterligne"/>
        <w:jc w:val="both"/>
        <w:rPr>
          <w:rFonts w:ascii="Garamond" w:hAnsi="Garamond"/>
          <w:sz w:val="26"/>
          <w:szCs w:val="26"/>
        </w:rPr>
      </w:pPr>
      <w:r w:rsidRPr="00A36EB0">
        <w:rPr>
          <w:rFonts w:ascii="Garamond" w:hAnsi="Garamond"/>
          <w:sz w:val="26"/>
          <w:szCs w:val="26"/>
        </w:rPr>
        <w:t xml:space="preserve">La durée de la prestation est fixée à </w:t>
      </w:r>
      <w:r w:rsidR="00E63E3A">
        <w:rPr>
          <w:rFonts w:ascii="Garamond" w:hAnsi="Garamond"/>
          <w:sz w:val="26"/>
          <w:szCs w:val="26"/>
        </w:rPr>
        <w:t>soixante</w:t>
      </w:r>
      <w:r w:rsidRPr="00A36EB0">
        <w:rPr>
          <w:rFonts w:ascii="Garamond" w:hAnsi="Garamond"/>
          <w:sz w:val="26"/>
          <w:szCs w:val="26"/>
        </w:rPr>
        <w:t xml:space="preserve"> (</w:t>
      </w:r>
      <w:r w:rsidR="00E63E3A">
        <w:rPr>
          <w:rFonts w:ascii="Garamond" w:hAnsi="Garamond"/>
          <w:sz w:val="26"/>
          <w:szCs w:val="26"/>
        </w:rPr>
        <w:t>60</w:t>
      </w:r>
      <w:r w:rsidRPr="00A36EB0">
        <w:rPr>
          <w:rFonts w:ascii="Garamond" w:hAnsi="Garamond"/>
          <w:sz w:val="26"/>
          <w:szCs w:val="26"/>
        </w:rPr>
        <w:t>) jours.</w:t>
      </w:r>
    </w:p>
    <w:p w14:paraId="7132820B" w14:textId="77777777" w:rsidR="00902AC9" w:rsidRPr="00046348" w:rsidRDefault="00902AC9" w:rsidP="00902AC9">
      <w:pPr>
        <w:pStyle w:val="Sansinterligne"/>
        <w:jc w:val="both"/>
        <w:rPr>
          <w:rFonts w:ascii="Garamond" w:hAnsi="Garamond"/>
          <w:sz w:val="8"/>
          <w:szCs w:val="8"/>
        </w:rPr>
      </w:pPr>
    </w:p>
    <w:p w14:paraId="08C971D4" w14:textId="41250AD2" w:rsidR="00902AC9" w:rsidRPr="00A36EB0" w:rsidRDefault="00902AC9" w:rsidP="00902AC9">
      <w:pPr>
        <w:pStyle w:val="Sansinterligne"/>
        <w:jc w:val="both"/>
        <w:rPr>
          <w:rFonts w:ascii="Garamond" w:hAnsi="Garamond"/>
          <w:sz w:val="26"/>
          <w:szCs w:val="26"/>
        </w:rPr>
      </w:pPr>
      <w:r w:rsidRPr="00A36EB0">
        <w:rPr>
          <w:rFonts w:ascii="Garamond" w:hAnsi="Garamond"/>
          <w:sz w:val="26"/>
          <w:szCs w:val="26"/>
        </w:rPr>
        <w:t>La Direction des Finances et du Matériel</w:t>
      </w:r>
      <w:r w:rsidR="00A36EB0">
        <w:rPr>
          <w:rFonts w:ascii="Garamond" w:hAnsi="Garamond"/>
          <w:sz w:val="26"/>
          <w:szCs w:val="26"/>
        </w:rPr>
        <w:t xml:space="preserve"> du Ministère de l’Agriculture</w:t>
      </w:r>
      <w:r w:rsidRPr="00A36EB0">
        <w:rPr>
          <w:rFonts w:ascii="Garamond" w:hAnsi="Garamond"/>
          <w:sz w:val="26"/>
          <w:szCs w:val="26"/>
        </w:rPr>
        <w:t xml:space="preserve"> invite les Consultants </w:t>
      </w:r>
      <w:r w:rsidR="00A36EB0">
        <w:rPr>
          <w:rFonts w:ascii="Garamond" w:hAnsi="Garamond"/>
          <w:sz w:val="26"/>
          <w:szCs w:val="26"/>
        </w:rPr>
        <w:t xml:space="preserve">admissibles </w:t>
      </w:r>
      <w:r w:rsidRPr="00A36EB0">
        <w:rPr>
          <w:rFonts w:ascii="Garamond" w:hAnsi="Garamond"/>
          <w:sz w:val="26"/>
          <w:szCs w:val="26"/>
        </w:rPr>
        <w:t xml:space="preserve">à manifester leur intérêt </w:t>
      </w:r>
      <w:r w:rsidR="00A36EB0">
        <w:rPr>
          <w:rFonts w:ascii="Garamond" w:hAnsi="Garamond"/>
          <w:sz w:val="26"/>
          <w:szCs w:val="26"/>
        </w:rPr>
        <w:t>à fournir les services décrits ci-dessus</w:t>
      </w:r>
      <w:r w:rsidRPr="00A36EB0">
        <w:rPr>
          <w:rFonts w:ascii="Garamond" w:hAnsi="Garamond"/>
          <w:sz w:val="26"/>
          <w:szCs w:val="26"/>
        </w:rPr>
        <w:t>.</w:t>
      </w:r>
      <w:r w:rsidR="008A0F71">
        <w:rPr>
          <w:rFonts w:ascii="Garamond" w:hAnsi="Garamond"/>
          <w:sz w:val="26"/>
          <w:szCs w:val="26"/>
        </w:rPr>
        <w:t xml:space="preserve"> </w:t>
      </w:r>
      <w:r w:rsidR="008A0F71" w:rsidRPr="008A0F71">
        <w:rPr>
          <w:rFonts w:ascii="Garamond" w:hAnsi="Garamond"/>
          <w:sz w:val="26"/>
          <w:szCs w:val="26"/>
        </w:rPr>
        <w:t>Les consultants intéressés doivent fournir les informations démontrant qu’ils possèdent les qualifications requises et une expérience pertinente pour l’exécution des services</w:t>
      </w:r>
      <w:r w:rsidR="008A0F71">
        <w:rPr>
          <w:rFonts w:ascii="Garamond" w:hAnsi="Garamond"/>
          <w:sz w:val="26"/>
          <w:szCs w:val="26"/>
        </w:rPr>
        <w:t>.</w:t>
      </w:r>
      <w:r w:rsidRPr="00A36EB0">
        <w:rPr>
          <w:rFonts w:ascii="Garamond" w:hAnsi="Garamond"/>
          <w:sz w:val="26"/>
          <w:szCs w:val="26"/>
        </w:rPr>
        <w:t xml:space="preserve"> </w:t>
      </w:r>
    </w:p>
    <w:p w14:paraId="7FED989E" w14:textId="77777777" w:rsidR="00902AC9" w:rsidRPr="00046348" w:rsidRDefault="00902AC9" w:rsidP="00902AC9">
      <w:pPr>
        <w:pStyle w:val="Sansinterligne"/>
        <w:jc w:val="both"/>
        <w:rPr>
          <w:rFonts w:ascii="Garamond" w:hAnsi="Garamond"/>
          <w:sz w:val="8"/>
          <w:szCs w:val="8"/>
        </w:rPr>
      </w:pPr>
    </w:p>
    <w:p w14:paraId="7C3344B5" w14:textId="5205C54D" w:rsidR="00902AC9" w:rsidRPr="00A36EB0" w:rsidRDefault="00902AC9" w:rsidP="00902AC9">
      <w:pPr>
        <w:pStyle w:val="Sansinterligne"/>
        <w:jc w:val="both"/>
        <w:rPr>
          <w:rFonts w:ascii="Garamond" w:hAnsi="Garamond"/>
          <w:sz w:val="26"/>
          <w:szCs w:val="26"/>
        </w:rPr>
      </w:pPr>
      <w:r w:rsidRPr="00A36EB0">
        <w:rPr>
          <w:rFonts w:ascii="Garamond" w:hAnsi="Garamond"/>
          <w:sz w:val="26"/>
          <w:szCs w:val="26"/>
        </w:rPr>
        <w:t>Les critères d’évaluation et le barème de notation y relatif</w:t>
      </w:r>
      <w:r w:rsidR="008A0F71">
        <w:rPr>
          <w:rFonts w:ascii="Garamond" w:hAnsi="Garamond"/>
          <w:sz w:val="26"/>
          <w:szCs w:val="26"/>
        </w:rPr>
        <w:t xml:space="preserve">s </w:t>
      </w:r>
      <w:r w:rsidRPr="00A36EB0">
        <w:rPr>
          <w:rFonts w:ascii="Garamond" w:hAnsi="Garamond"/>
          <w:sz w:val="26"/>
          <w:szCs w:val="26"/>
        </w:rPr>
        <w:t>sont :</w:t>
      </w:r>
    </w:p>
    <w:p w14:paraId="55DFDA8D" w14:textId="77777777" w:rsidR="00902AC9" w:rsidRPr="00046348" w:rsidRDefault="00902AC9" w:rsidP="00902AC9">
      <w:pPr>
        <w:pStyle w:val="Sansinterligne"/>
        <w:jc w:val="both"/>
        <w:rPr>
          <w:rFonts w:ascii="Garamond" w:hAnsi="Garamond"/>
          <w:sz w:val="12"/>
          <w:szCs w:val="12"/>
        </w:rPr>
      </w:pPr>
    </w:p>
    <w:tbl>
      <w:tblPr>
        <w:tblStyle w:val="Grilledutableau"/>
        <w:tblW w:w="10343" w:type="dxa"/>
        <w:jc w:val="center"/>
        <w:tblLook w:val="04A0" w:firstRow="1" w:lastRow="0" w:firstColumn="1" w:lastColumn="0" w:noHBand="0" w:noVBand="1"/>
      </w:tblPr>
      <w:tblGrid>
        <w:gridCol w:w="704"/>
        <w:gridCol w:w="8222"/>
        <w:gridCol w:w="1417"/>
      </w:tblGrid>
      <w:tr w:rsidR="00E63E3A" w:rsidRPr="00E63E3A" w14:paraId="623E822B" w14:textId="77777777" w:rsidTr="00463158">
        <w:trPr>
          <w:jc w:val="center"/>
        </w:trPr>
        <w:tc>
          <w:tcPr>
            <w:tcW w:w="8926" w:type="dxa"/>
            <w:gridSpan w:val="2"/>
          </w:tcPr>
          <w:p w14:paraId="7EFE02BF" w14:textId="77777777" w:rsidR="00E63E3A" w:rsidRPr="00E63E3A" w:rsidRDefault="00E63E3A" w:rsidP="00E63E3A">
            <w:pPr>
              <w:pStyle w:val="Sansinterligne"/>
              <w:numPr>
                <w:ilvl w:val="0"/>
                <w:numId w:val="27"/>
              </w:numPr>
              <w:jc w:val="both"/>
              <w:rPr>
                <w:rFonts w:ascii="Garamond" w:hAnsi="Garamond"/>
                <w:b/>
                <w:bCs/>
                <w:sz w:val="24"/>
                <w:szCs w:val="24"/>
                <w:lang w:val="fr-ML"/>
              </w:rPr>
            </w:pPr>
            <w:r w:rsidRPr="00E63E3A">
              <w:rPr>
                <w:rFonts w:ascii="Garamond" w:hAnsi="Garamond"/>
                <w:b/>
                <w:bCs/>
                <w:sz w:val="24"/>
                <w:szCs w:val="24"/>
                <w:lang w:val="fr-ML"/>
              </w:rPr>
              <w:t xml:space="preserve">Qualification générale </w:t>
            </w:r>
          </w:p>
        </w:tc>
        <w:tc>
          <w:tcPr>
            <w:tcW w:w="1417" w:type="dxa"/>
          </w:tcPr>
          <w:p w14:paraId="71BC5CBC" w14:textId="77777777" w:rsidR="00E63E3A" w:rsidRPr="00E63E3A" w:rsidRDefault="00E63E3A" w:rsidP="00B21070">
            <w:pPr>
              <w:pStyle w:val="Sansinterligne"/>
              <w:jc w:val="both"/>
              <w:rPr>
                <w:rFonts w:ascii="Garamond" w:hAnsi="Garamond"/>
                <w:b/>
                <w:bCs/>
                <w:sz w:val="24"/>
                <w:szCs w:val="24"/>
              </w:rPr>
            </w:pPr>
            <w:r w:rsidRPr="00E63E3A">
              <w:rPr>
                <w:rFonts w:ascii="Garamond" w:hAnsi="Garamond"/>
                <w:b/>
                <w:bCs/>
                <w:sz w:val="24"/>
                <w:szCs w:val="24"/>
              </w:rPr>
              <w:t>20 points</w:t>
            </w:r>
          </w:p>
        </w:tc>
      </w:tr>
      <w:tr w:rsidR="00E63E3A" w:rsidRPr="00E63E3A" w14:paraId="2A8D460D" w14:textId="77777777" w:rsidTr="00463158">
        <w:trPr>
          <w:jc w:val="center"/>
        </w:trPr>
        <w:tc>
          <w:tcPr>
            <w:tcW w:w="704" w:type="dxa"/>
          </w:tcPr>
          <w:p w14:paraId="13149ECA" w14:textId="77777777" w:rsidR="00E63E3A" w:rsidRPr="00E63E3A" w:rsidRDefault="00E63E3A" w:rsidP="00B21070">
            <w:pPr>
              <w:pStyle w:val="Sansinterligne"/>
              <w:jc w:val="both"/>
              <w:rPr>
                <w:rFonts w:ascii="Garamond" w:hAnsi="Garamond"/>
                <w:sz w:val="24"/>
                <w:szCs w:val="24"/>
              </w:rPr>
            </w:pPr>
            <w:r w:rsidRPr="00E63E3A">
              <w:rPr>
                <w:rFonts w:ascii="Garamond" w:hAnsi="Garamond"/>
                <w:sz w:val="24"/>
                <w:szCs w:val="24"/>
              </w:rPr>
              <w:t>1.1</w:t>
            </w:r>
          </w:p>
          <w:p w14:paraId="191C65D4" w14:textId="77777777" w:rsidR="00E63E3A" w:rsidRPr="00E63E3A" w:rsidRDefault="00E63E3A" w:rsidP="00B21070">
            <w:pPr>
              <w:pStyle w:val="Sansinterligne"/>
              <w:jc w:val="both"/>
              <w:rPr>
                <w:rFonts w:ascii="Garamond" w:hAnsi="Garamond"/>
                <w:sz w:val="24"/>
                <w:szCs w:val="24"/>
              </w:rPr>
            </w:pPr>
          </w:p>
          <w:p w14:paraId="717B4390" w14:textId="77777777" w:rsidR="00E63E3A" w:rsidRPr="00046348" w:rsidRDefault="00E63E3A" w:rsidP="00B21070">
            <w:pPr>
              <w:pStyle w:val="Sansinterligne"/>
              <w:jc w:val="both"/>
              <w:rPr>
                <w:rFonts w:ascii="Garamond" w:hAnsi="Garamond"/>
                <w:sz w:val="16"/>
                <w:szCs w:val="16"/>
              </w:rPr>
            </w:pPr>
          </w:p>
          <w:p w14:paraId="20DBEB71" w14:textId="77777777" w:rsidR="00E63E3A" w:rsidRPr="00E63E3A" w:rsidRDefault="00E63E3A" w:rsidP="00B21070">
            <w:pPr>
              <w:pStyle w:val="Sansinterligne"/>
              <w:jc w:val="both"/>
              <w:rPr>
                <w:rFonts w:ascii="Garamond" w:hAnsi="Garamond"/>
                <w:sz w:val="24"/>
                <w:szCs w:val="24"/>
              </w:rPr>
            </w:pPr>
          </w:p>
          <w:p w14:paraId="2FE418E8" w14:textId="77777777" w:rsidR="00E63E3A" w:rsidRPr="00046348" w:rsidRDefault="00E63E3A" w:rsidP="00B21070">
            <w:pPr>
              <w:pStyle w:val="Sansinterligne"/>
              <w:jc w:val="both"/>
              <w:rPr>
                <w:rFonts w:ascii="Garamond" w:hAnsi="Garamond"/>
                <w:sz w:val="16"/>
                <w:szCs w:val="16"/>
              </w:rPr>
            </w:pPr>
          </w:p>
          <w:p w14:paraId="5C9C415D" w14:textId="77777777" w:rsidR="00E63E3A" w:rsidRPr="00E63E3A" w:rsidRDefault="00E63E3A" w:rsidP="00B21070">
            <w:pPr>
              <w:pStyle w:val="Sansinterligne"/>
              <w:jc w:val="both"/>
              <w:rPr>
                <w:rFonts w:ascii="Garamond" w:hAnsi="Garamond"/>
                <w:sz w:val="24"/>
                <w:szCs w:val="24"/>
              </w:rPr>
            </w:pPr>
            <w:r w:rsidRPr="00E63E3A">
              <w:rPr>
                <w:rFonts w:ascii="Garamond" w:hAnsi="Garamond"/>
                <w:sz w:val="24"/>
                <w:szCs w:val="24"/>
              </w:rPr>
              <w:t>1.2</w:t>
            </w:r>
          </w:p>
        </w:tc>
        <w:tc>
          <w:tcPr>
            <w:tcW w:w="8222" w:type="dxa"/>
          </w:tcPr>
          <w:p w14:paraId="718478C1" w14:textId="77777777" w:rsidR="00E63E3A" w:rsidRPr="00E63E3A" w:rsidRDefault="00E63E3A" w:rsidP="00B21070">
            <w:pPr>
              <w:pStyle w:val="Sansinterligne"/>
              <w:jc w:val="both"/>
              <w:rPr>
                <w:rFonts w:ascii="Garamond" w:hAnsi="Garamond"/>
                <w:b/>
                <w:bCs/>
                <w:sz w:val="24"/>
                <w:szCs w:val="24"/>
                <w:lang w:val="fr-ML"/>
              </w:rPr>
            </w:pPr>
            <w:r w:rsidRPr="00E63E3A">
              <w:rPr>
                <w:rFonts w:ascii="Garamond" w:hAnsi="Garamond"/>
                <w:b/>
                <w:bCs/>
                <w:sz w:val="24"/>
                <w:szCs w:val="24"/>
                <w:lang w:val="fr-ML"/>
              </w:rPr>
              <w:t>Formation académique :</w:t>
            </w:r>
          </w:p>
          <w:p w14:paraId="02197A81"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Bac+8 au moins en audit ou équivalent.</w:t>
            </w:r>
          </w:p>
          <w:p w14:paraId="267D5A0B" w14:textId="77777777" w:rsidR="00E63E3A" w:rsidRPr="00046348" w:rsidRDefault="00E63E3A" w:rsidP="00B21070">
            <w:pPr>
              <w:pStyle w:val="Sansinterligne"/>
              <w:jc w:val="both"/>
              <w:rPr>
                <w:rFonts w:ascii="Garamond" w:hAnsi="Garamond"/>
                <w:sz w:val="8"/>
                <w:szCs w:val="8"/>
                <w:lang w:val="fr-ML"/>
              </w:rPr>
            </w:pPr>
          </w:p>
          <w:p w14:paraId="31F40DCC" w14:textId="77777777" w:rsidR="00E63E3A" w:rsidRPr="00E63E3A" w:rsidRDefault="00E63E3A" w:rsidP="00B21070">
            <w:pPr>
              <w:pStyle w:val="Sansinterligne"/>
              <w:jc w:val="both"/>
              <w:rPr>
                <w:rFonts w:ascii="Garamond" w:hAnsi="Garamond"/>
                <w:b/>
                <w:bCs/>
                <w:sz w:val="24"/>
                <w:szCs w:val="24"/>
                <w:lang w:val="fr-ML"/>
              </w:rPr>
            </w:pPr>
            <w:r w:rsidRPr="00E63E3A">
              <w:rPr>
                <w:rFonts w:ascii="Garamond" w:hAnsi="Garamond"/>
                <w:sz w:val="24"/>
                <w:szCs w:val="24"/>
                <w:lang w:val="fr-ML"/>
              </w:rPr>
              <w:t>Le Consultant doit fournir les copies certifiées conformes des diplômes.</w:t>
            </w:r>
          </w:p>
          <w:p w14:paraId="7AC2259F" w14:textId="77777777" w:rsidR="00E63E3A" w:rsidRPr="00046348" w:rsidRDefault="00E63E3A" w:rsidP="00B21070">
            <w:pPr>
              <w:pStyle w:val="Sansinterligne"/>
              <w:jc w:val="both"/>
              <w:rPr>
                <w:rFonts w:ascii="Garamond" w:hAnsi="Garamond"/>
                <w:b/>
                <w:bCs/>
                <w:sz w:val="8"/>
                <w:szCs w:val="8"/>
                <w:lang w:val="fr-ML"/>
              </w:rPr>
            </w:pPr>
          </w:p>
          <w:p w14:paraId="052A2ECA" w14:textId="77777777" w:rsidR="00E63E3A" w:rsidRPr="00E63E3A" w:rsidRDefault="00E63E3A" w:rsidP="00B21070">
            <w:pPr>
              <w:pStyle w:val="Sansinterligne"/>
              <w:jc w:val="both"/>
              <w:rPr>
                <w:rFonts w:ascii="Garamond" w:hAnsi="Garamond"/>
                <w:b/>
                <w:bCs/>
                <w:sz w:val="24"/>
                <w:szCs w:val="24"/>
                <w:lang w:val="fr-ML"/>
              </w:rPr>
            </w:pPr>
            <w:r w:rsidRPr="00E63E3A">
              <w:rPr>
                <w:rFonts w:ascii="Garamond" w:hAnsi="Garamond"/>
                <w:b/>
                <w:bCs/>
                <w:sz w:val="24"/>
                <w:szCs w:val="24"/>
                <w:lang w:val="fr-ML"/>
              </w:rPr>
              <w:t>Expérience professionnelle dans l’audit et dans l’élaboration de manuels de contrôle :</w:t>
            </w:r>
          </w:p>
          <w:p w14:paraId="3E51AFC2" w14:textId="77777777" w:rsidR="00E63E3A" w:rsidRPr="00E63E3A" w:rsidRDefault="00E63E3A" w:rsidP="00E63E3A">
            <w:pPr>
              <w:pStyle w:val="Sansinterligne"/>
              <w:numPr>
                <w:ilvl w:val="0"/>
                <w:numId w:val="38"/>
              </w:numPr>
              <w:jc w:val="both"/>
              <w:rPr>
                <w:rFonts w:ascii="Garamond" w:hAnsi="Garamond"/>
                <w:sz w:val="24"/>
                <w:szCs w:val="24"/>
                <w:lang w:val="fr-ML"/>
              </w:rPr>
            </w:pPr>
            <w:r w:rsidRPr="00E63E3A">
              <w:rPr>
                <w:rFonts w:ascii="Garamond" w:hAnsi="Garamond"/>
                <w:sz w:val="24"/>
                <w:szCs w:val="24"/>
                <w:lang w:val="fr-ML"/>
              </w:rPr>
              <w:t>15 ans et plus : 10 points</w:t>
            </w:r>
          </w:p>
          <w:p w14:paraId="5ED07E0A" w14:textId="77777777" w:rsidR="00E63E3A" w:rsidRPr="00E63E3A" w:rsidRDefault="00E63E3A" w:rsidP="00E63E3A">
            <w:pPr>
              <w:pStyle w:val="Sansinterligne"/>
              <w:numPr>
                <w:ilvl w:val="0"/>
                <w:numId w:val="38"/>
              </w:numPr>
              <w:jc w:val="both"/>
              <w:rPr>
                <w:rFonts w:ascii="Garamond" w:hAnsi="Garamond"/>
                <w:sz w:val="24"/>
                <w:szCs w:val="24"/>
                <w:lang w:val="fr-ML"/>
              </w:rPr>
            </w:pPr>
            <w:r w:rsidRPr="00E63E3A">
              <w:rPr>
                <w:rFonts w:ascii="Garamond" w:hAnsi="Garamond"/>
                <w:sz w:val="24"/>
                <w:szCs w:val="24"/>
                <w:lang w:val="fr-ML"/>
              </w:rPr>
              <w:t>10 à 15 ans : 05 points</w:t>
            </w:r>
          </w:p>
          <w:p w14:paraId="7F803A4B" w14:textId="77777777" w:rsidR="00E63E3A" w:rsidRPr="00E63E3A" w:rsidRDefault="00E63E3A" w:rsidP="00E63E3A">
            <w:pPr>
              <w:pStyle w:val="Sansinterligne"/>
              <w:numPr>
                <w:ilvl w:val="0"/>
                <w:numId w:val="38"/>
              </w:numPr>
              <w:jc w:val="both"/>
              <w:rPr>
                <w:rFonts w:ascii="Garamond" w:hAnsi="Garamond"/>
                <w:sz w:val="24"/>
                <w:szCs w:val="24"/>
                <w:lang w:val="fr-ML"/>
              </w:rPr>
            </w:pPr>
            <w:r w:rsidRPr="00E63E3A">
              <w:rPr>
                <w:rFonts w:ascii="Garamond" w:hAnsi="Garamond"/>
                <w:sz w:val="24"/>
                <w:szCs w:val="24"/>
                <w:lang w:val="fr-ML"/>
              </w:rPr>
              <w:t>Inférieure à 05 ans : 0 point</w:t>
            </w:r>
          </w:p>
        </w:tc>
        <w:tc>
          <w:tcPr>
            <w:tcW w:w="1417" w:type="dxa"/>
          </w:tcPr>
          <w:p w14:paraId="75494854"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10 points</w:t>
            </w:r>
          </w:p>
          <w:p w14:paraId="1768ACBD" w14:textId="77777777" w:rsidR="00E63E3A" w:rsidRPr="00E63E3A" w:rsidRDefault="00E63E3A" w:rsidP="00B21070">
            <w:pPr>
              <w:pStyle w:val="Sansinterligne"/>
              <w:jc w:val="both"/>
              <w:rPr>
                <w:rFonts w:ascii="Garamond" w:hAnsi="Garamond"/>
                <w:sz w:val="24"/>
                <w:szCs w:val="24"/>
                <w:lang w:val="fr-ML"/>
              </w:rPr>
            </w:pPr>
          </w:p>
          <w:p w14:paraId="25B789A1" w14:textId="77777777" w:rsidR="00E63E3A" w:rsidRPr="00E63E3A" w:rsidRDefault="00E63E3A" w:rsidP="00B21070">
            <w:pPr>
              <w:pStyle w:val="Sansinterligne"/>
              <w:jc w:val="both"/>
              <w:rPr>
                <w:rFonts w:ascii="Garamond" w:hAnsi="Garamond"/>
                <w:sz w:val="24"/>
                <w:szCs w:val="24"/>
                <w:lang w:val="fr-ML"/>
              </w:rPr>
            </w:pPr>
          </w:p>
          <w:p w14:paraId="0D27BD75" w14:textId="77777777" w:rsidR="00E63E3A" w:rsidRPr="00E63E3A" w:rsidRDefault="00E63E3A" w:rsidP="00B21070">
            <w:pPr>
              <w:pStyle w:val="Sansinterligne"/>
              <w:jc w:val="both"/>
              <w:rPr>
                <w:rFonts w:ascii="Garamond" w:hAnsi="Garamond"/>
                <w:sz w:val="24"/>
                <w:szCs w:val="24"/>
                <w:lang w:val="fr-ML"/>
              </w:rPr>
            </w:pPr>
          </w:p>
          <w:p w14:paraId="489BEE6C" w14:textId="77777777" w:rsidR="00E63E3A" w:rsidRPr="00E63E3A" w:rsidRDefault="00E63E3A" w:rsidP="00B21070">
            <w:pPr>
              <w:pStyle w:val="Sansinterligne"/>
              <w:jc w:val="both"/>
              <w:rPr>
                <w:rFonts w:ascii="Garamond" w:hAnsi="Garamond"/>
                <w:sz w:val="24"/>
                <w:szCs w:val="24"/>
                <w:lang w:val="fr-ML"/>
              </w:rPr>
            </w:pPr>
          </w:p>
          <w:p w14:paraId="21167290"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10 points</w:t>
            </w:r>
          </w:p>
          <w:p w14:paraId="7535C32B" w14:textId="77777777" w:rsidR="00E63E3A" w:rsidRPr="00E63E3A" w:rsidRDefault="00E63E3A" w:rsidP="00B21070">
            <w:pPr>
              <w:pStyle w:val="Sansinterligne"/>
              <w:jc w:val="both"/>
              <w:rPr>
                <w:rFonts w:ascii="Garamond" w:hAnsi="Garamond"/>
                <w:sz w:val="24"/>
                <w:szCs w:val="24"/>
                <w:lang w:val="fr-ML"/>
              </w:rPr>
            </w:pPr>
          </w:p>
        </w:tc>
      </w:tr>
      <w:tr w:rsidR="00E63E3A" w:rsidRPr="00E63E3A" w14:paraId="5842BC00" w14:textId="77777777" w:rsidTr="00463158">
        <w:trPr>
          <w:jc w:val="center"/>
        </w:trPr>
        <w:tc>
          <w:tcPr>
            <w:tcW w:w="8926" w:type="dxa"/>
            <w:gridSpan w:val="2"/>
          </w:tcPr>
          <w:p w14:paraId="08C53D43" w14:textId="77777777" w:rsidR="00E63E3A" w:rsidRPr="00E63E3A" w:rsidRDefault="00E63E3A" w:rsidP="00E63E3A">
            <w:pPr>
              <w:pStyle w:val="Sansinterligne"/>
              <w:numPr>
                <w:ilvl w:val="0"/>
                <w:numId w:val="27"/>
              </w:numPr>
              <w:jc w:val="both"/>
              <w:rPr>
                <w:rFonts w:ascii="Garamond" w:hAnsi="Garamond"/>
                <w:b/>
                <w:bCs/>
                <w:sz w:val="24"/>
                <w:szCs w:val="24"/>
                <w:lang w:val="fr-ML"/>
              </w:rPr>
            </w:pPr>
            <w:r w:rsidRPr="00E63E3A">
              <w:rPr>
                <w:rFonts w:ascii="Garamond" w:hAnsi="Garamond"/>
                <w:b/>
                <w:bCs/>
                <w:sz w:val="24"/>
                <w:szCs w:val="24"/>
                <w:lang w:val="fr-ML"/>
              </w:rPr>
              <w:t>Qualification spécifique</w:t>
            </w:r>
          </w:p>
        </w:tc>
        <w:tc>
          <w:tcPr>
            <w:tcW w:w="1417" w:type="dxa"/>
          </w:tcPr>
          <w:p w14:paraId="11CBF355" w14:textId="77777777" w:rsidR="00E63E3A" w:rsidRPr="00E63E3A" w:rsidRDefault="00E63E3A" w:rsidP="00B21070">
            <w:pPr>
              <w:pStyle w:val="Sansinterligne"/>
              <w:jc w:val="both"/>
              <w:rPr>
                <w:rFonts w:ascii="Garamond" w:hAnsi="Garamond"/>
                <w:b/>
                <w:bCs/>
                <w:sz w:val="24"/>
                <w:szCs w:val="24"/>
              </w:rPr>
            </w:pPr>
            <w:r w:rsidRPr="00E63E3A">
              <w:rPr>
                <w:rFonts w:ascii="Garamond" w:hAnsi="Garamond"/>
                <w:b/>
                <w:bCs/>
                <w:sz w:val="24"/>
                <w:szCs w:val="24"/>
              </w:rPr>
              <w:t>70 points</w:t>
            </w:r>
          </w:p>
        </w:tc>
      </w:tr>
      <w:tr w:rsidR="00E63E3A" w:rsidRPr="00E63E3A" w14:paraId="32AAE510" w14:textId="77777777" w:rsidTr="00463158">
        <w:trPr>
          <w:jc w:val="center"/>
        </w:trPr>
        <w:tc>
          <w:tcPr>
            <w:tcW w:w="704" w:type="dxa"/>
          </w:tcPr>
          <w:p w14:paraId="133327B7" w14:textId="77777777" w:rsidR="00E63E3A" w:rsidRPr="00E63E3A" w:rsidRDefault="00E63E3A" w:rsidP="00B21070">
            <w:pPr>
              <w:pStyle w:val="Sansinterligne"/>
              <w:jc w:val="both"/>
              <w:rPr>
                <w:rFonts w:ascii="Garamond" w:hAnsi="Garamond"/>
                <w:sz w:val="24"/>
                <w:szCs w:val="24"/>
              </w:rPr>
            </w:pPr>
            <w:r w:rsidRPr="00E63E3A">
              <w:rPr>
                <w:rFonts w:ascii="Garamond" w:hAnsi="Garamond"/>
                <w:sz w:val="24"/>
                <w:szCs w:val="24"/>
              </w:rPr>
              <w:t>2.1</w:t>
            </w:r>
          </w:p>
          <w:p w14:paraId="2C87578C" w14:textId="77777777" w:rsidR="00E63E3A" w:rsidRPr="00E63E3A" w:rsidRDefault="00E63E3A" w:rsidP="00B21070">
            <w:pPr>
              <w:pStyle w:val="Sansinterligne"/>
              <w:jc w:val="both"/>
              <w:rPr>
                <w:rFonts w:ascii="Garamond" w:hAnsi="Garamond"/>
                <w:sz w:val="24"/>
                <w:szCs w:val="24"/>
              </w:rPr>
            </w:pPr>
          </w:p>
          <w:p w14:paraId="5F3654F3" w14:textId="77777777" w:rsidR="00E63E3A" w:rsidRPr="00046348" w:rsidRDefault="00E63E3A" w:rsidP="00B21070">
            <w:pPr>
              <w:pStyle w:val="Sansinterligne"/>
              <w:jc w:val="both"/>
              <w:rPr>
                <w:rFonts w:ascii="Garamond" w:hAnsi="Garamond"/>
                <w:sz w:val="16"/>
                <w:szCs w:val="16"/>
              </w:rPr>
            </w:pPr>
          </w:p>
          <w:p w14:paraId="4265C5DE" w14:textId="77777777" w:rsidR="00E63E3A" w:rsidRPr="00E63E3A" w:rsidRDefault="00E63E3A" w:rsidP="00B21070">
            <w:pPr>
              <w:pStyle w:val="Sansinterligne"/>
              <w:jc w:val="both"/>
              <w:rPr>
                <w:rFonts w:ascii="Garamond" w:hAnsi="Garamond"/>
                <w:sz w:val="24"/>
                <w:szCs w:val="24"/>
              </w:rPr>
            </w:pPr>
            <w:r w:rsidRPr="00E63E3A">
              <w:rPr>
                <w:rFonts w:ascii="Garamond" w:hAnsi="Garamond"/>
                <w:sz w:val="24"/>
                <w:szCs w:val="24"/>
              </w:rPr>
              <w:t>2.2</w:t>
            </w:r>
          </w:p>
        </w:tc>
        <w:tc>
          <w:tcPr>
            <w:tcW w:w="8222" w:type="dxa"/>
          </w:tcPr>
          <w:p w14:paraId="5564BC73"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Élaboration de manuels de procédures pour les entités publiques ou parapubliques à raison de 05 points par expérience.</w:t>
            </w:r>
          </w:p>
          <w:p w14:paraId="149E69B6" w14:textId="77777777" w:rsidR="00E63E3A" w:rsidRPr="00046348" w:rsidRDefault="00E63E3A" w:rsidP="00B21070">
            <w:pPr>
              <w:pStyle w:val="Sansinterligne"/>
              <w:jc w:val="both"/>
              <w:rPr>
                <w:rFonts w:ascii="Garamond" w:hAnsi="Garamond"/>
                <w:sz w:val="8"/>
                <w:szCs w:val="8"/>
                <w:lang w:val="fr-ML"/>
              </w:rPr>
            </w:pPr>
          </w:p>
          <w:p w14:paraId="1C4A2E1B"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Élaboration de manuels d’inspection, d’audit, de contrôle et gestion de la qualité des structures de contrôle publique et parapublique à raison de 8 points par expérience similaire</w:t>
            </w:r>
          </w:p>
          <w:p w14:paraId="64D7841E"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Le Consultant doit fournir les attestations de service fait ou preuve de réalisation de mission similaire.</w:t>
            </w:r>
          </w:p>
        </w:tc>
        <w:tc>
          <w:tcPr>
            <w:tcW w:w="1417" w:type="dxa"/>
          </w:tcPr>
          <w:p w14:paraId="3AF46996" w14:textId="77777777" w:rsidR="00E63E3A" w:rsidRPr="00E63E3A" w:rsidRDefault="00E63E3A" w:rsidP="00B21070">
            <w:pPr>
              <w:pStyle w:val="Sansinterligne"/>
              <w:jc w:val="both"/>
              <w:rPr>
                <w:rFonts w:ascii="Garamond" w:hAnsi="Garamond"/>
                <w:sz w:val="24"/>
                <w:szCs w:val="24"/>
              </w:rPr>
            </w:pPr>
            <w:r w:rsidRPr="00E63E3A">
              <w:rPr>
                <w:rFonts w:ascii="Garamond" w:hAnsi="Garamond"/>
                <w:sz w:val="24"/>
                <w:szCs w:val="24"/>
              </w:rPr>
              <w:t>30 points</w:t>
            </w:r>
          </w:p>
          <w:p w14:paraId="4D836E8B" w14:textId="77777777" w:rsidR="00E63E3A" w:rsidRPr="00E63E3A" w:rsidRDefault="00E63E3A" w:rsidP="00B21070">
            <w:pPr>
              <w:pStyle w:val="Sansinterligne"/>
              <w:jc w:val="both"/>
              <w:rPr>
                <w:rFonts w:ascii="Garamond" w:hAnsi="Garamond"/>
                <w:sz w:val="24"/>
                <w:szCs w:val="24"/>
              </w:rPr>
            </w:pPr>
          </w:p>
          <w:p w14:paraId="4634962C" w14:textId="77777777" w:rsidR="00E63E3A" w:rsidRPr="00E63E3A" w:rsidRDefault="00E63E3A" w:rsidP="00B21070">
            <w:pPr>
              <w:pStyle w:val="Sansinterligne"/>
              <w:jc w:val="both"/>
              <w:rPr>
                <w:rFonts w:ascii="Garamond" w:hAnsi="Garamond"/>
                <w:sz w:val="24"/>
                <w:szCs w:val="24"/>
              </w:rPr>
            </w:pPr>
          </w:p>
          <w:p w14:paraId="6A72015B" w14:textId="77777777" w:rsidR="00E63E3A" w:rsidRPr="00E63E3A" w:rsidRDefault="00E63E3A" w:rsidP="00B21070">
            <w:pPr>
              <w:pStyle w:val="Sansinterligne"/>
              <w:jc w:val="both"/>
              <w:rPr>
                <w:rFonts w:ascii="Garamond" w:hAnsi="Garamond"/>
                <w:sz w:val="24"/>
                <w:szCs w:val="24"/>
              </w:rPr>
            </w:pPr>
            <w:r w:rsidRPr="00E63E3A">
              <w:rPr>
                <w:rFonts w:ascii="Garamond" w:hAnsi="Garamond"/>
                <w:sz w:val="24"/>
                <w:szCs w:val="24"/>
              </w:rPr>
              <w:t>40 points</w:t>
            </w:r>
          </w:p>
        </w:tc>
      </w:tr>
      <w:tr w:rsidR="00E63E3A" w:rsidRPr="00E63E3A" w14:paraId="19BBDB4F" w14:textId="77777777" w:rsidTr="00463158">
        <w:trPr>
          <w:jc w:val="center"/>
        </w:trPr>
        <w:tc>
          <w:tcPr>
            <w:tcW w:w="8926" w:type="dxa"/>
            <w:gridSpan w:val="2"/>
          </w:tcPr>
          <w:p w14:paraId="61226AF5" w14:textId="77777777" w:rsidR="00E63E3A" w:rsidRPr="00E63E3A" w:rsidRDefault="00E63E3A" w:rsidP="00E63E3A">
            <w:pPr>
              <w:pStyle w:val="Sansinterligne"/>
              <w:numPr>
                <w:ilvl w:val="0"/>
                <w:numId w:val="27"/>
              </w:numPr>
              <w:jc w:val="both"/>
              <w:rPr>
                <w:rFonts w:ascii="Garamond" w:hAnsi="Garamond"/>
                <w:b/>
                <w:bCs/>
                <w:sz w:val="24"/>
                <w:szCs w:val="24"/>
                <w:lang w:val="fr-ML"/>
              </w:rPr>
            </w:pPr>
            <w:r w:rsidRPr="00E63E3A">
              <w:rPr>
                <w:rFonts w:ascii="Garamond" w:hAnsi="Garamond"/>
                <w:b/>
                <w:bCs/>
                <w:sz w:val="24"/>
                <w:szCs w:val="24"/>
                <w:lang w:val="fr-ML"/>
              </w:rPr>
              <w:t>Connaissance de la réglementation des marchés publics</w:t>
            </w:r>
          </w:p>
        </w:tc>
        <w:tc>
          <w:tcPr>
            <w:tcW w:w="1417" w:type="dxa"/>
          </w:tcPr>
          <w:p w14:paraId="006E122C" w14:textId="77777777" w:rsidR="00E63E3A" w:rsidRPr="00E63E3A" w:rsidRDefault="00E63E3A" w:rsidP="00B21070">
            <w:pPr>
              <w:pStyle w:val="Sansinterligne"/>
              <w:jc w:val="both"/>
              <w:rPr>
                <w:rFonts w:ascii="Garamond" w:hAnsi="Garamond"/>
                <w:b/>
                <w:bCs/>
                <w:sz w:val="24"/>
                <w:szCs w:val="24"/>
              </w:rPr>
            </w:pPr>
            <w:r w:rsidRPr="00E63E3A">
              <w:rPr>
                <w:rFonts w:ascii="Garamond" w:hAnsi="Garamond"/>
                <w:b/>
                <w:bCs/>
                <w:sz w:val="24"/>
                <w:szCs w:val="24"/>
              </w:rPr>
              <w:t>10 points</w:t>
            </w:r>
          </w:p>
        </w:tc>
      </w:tr>
      <w:tr w:rsidR="00E63E3A" w:rsidRPr="00E63E3A" w14:paraId="7652980E" w14:textId="77777777" w:rsidTr="00463158">
        <w:trPr>
          <w:jc w:val="center"/>
        </w:trPr>
        <w:tc>
          <w:tcPr>
            <w:tcW w:w="704" w:type="dxa"/>
          </w:tcPr>
          <w:p w14:paraId="56D91774" w14:textId="77777777" w:rsidR="00E63E3A" w:rsidRPr="00E63E3A" w:rsidRDefault="00E63E3A" w:rsidP="00B21070">
            <w:pPr>
              <w:pStyle w:val="Sansinterligne"/>
              <w:jc w:val="both"/>
              <w:rPr>
                <w:rFonts w:ascii="Garamond" w:hAnsi="Garamond"/>
                <w:sz w:val="24"/>
                <w:szCs w:val="24"/>
              </w:rPr>
            </w:pPr>
            <w:r w:rsidRPr="00E63E3A">
              <w:rPr>
                <w:rFonts w:ascii="Garamond" w:hAnsi="Garamond"/>
                <w:sz w:val="24"/>
                <w:szCs w:val="24"/>
              </w:rPr>
              <w:t>3.1</w:t>
            </w:r>
          </w:p>
        </w:tc>
        <w:tc>
          <w:tcPr>
            <w:tcW w:w="8222" w:type="dxa"/>
          </w:tcPr>
          <w:p w14:paraId="6165937E"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Avoir travailler dans une structure de contrôle des finances publiques comme auditeur, contrôleur, vérificateur ou inspecteur.</w:t>
            </w:r>
          </w:p>
          <w:p w14:paraId="10D842E9" w14:textId="77777777" w:rsidR="00E63E3A" w:rsidRPr="00046348" w:rsidRDefault="00E63E3A" w:rsidP="00B21070">
            <w:pPr>
              <w:pStyle w:val="Sansinterligne"/>
              <w:jc w:val="both"/>
              <w:rPr>
                <w:rFonts w:ascii="Garamond" w:hAnsi="Garamond"/>
                <w:sz w:val="8"/>
                <w:szCs w:val="8"/>
                <w:lang w:val="fr-ML"/>
              </w:rPr>
            </w:pPr>
          </w:p>
          <w:p w14:paraId="538B9AF7"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Le Consultant doit fournir l’attestation de service fait.</w:t>
            </w:r>
          </w:p>
        </w:tc>
        <w:tc>
          <w:tcPr>
            <w:tcW w:w="1417" w:type="dxa"/>
          </w:tcPr>
          <w:p w14:paraId="2DC4EA05" w14:textId="77777777" w:rsidR="00E63E3A" w:rsidRPr="00E63E3A" w:rsidRDefault="00E63E3A" w:rsidP="00B21070">
            <w:pPr>
              <w:pStyle w:val="Sansinterligne"/>
              <w:jc w:val="both"/>
              <w:rPr>
                <w:rFonts w:ascii="Garamond" w:hAnsi="Garamond"/>
                <w:sz w:val="24"/>
                <w:szCs w:val="24"/>
                <w:lang w:val="fr-ML"/>
              </w:rPr>
            </w:pPr>
            <w:r w:rsidRPr="00E63E3A">
              <w:rPr>
                <w:rFonts w:ascii="Garamond" w:hAnsi="Garamond"/>
                <w:sz w:val="24"/>
                <w:szCs w:val="24"/>
                <w:lang w:val="fr-ML"/>
              </w:rPr>
              <w:t>10 points</w:t>
            </w:r>
          </w:p>
        </w:tc>
      </w:tr>
    </w:tbl>
    <w:p w14:paraId="682203DF" w14:textId="77777777" w:rsidR="0055345D" w:rsidRPr="00046348" w:rsidRDefault="0055345D" w:rsidP="00902AC9">
      <w:pPr>
        <w:pStyle w:val="Sansinterligne"/>
        <w:jc w:val="both"/>
        <w:rPr>
          <w:rFonts w:ascii="Garamond" w:hAnsi="Garamond"/>
          <w:b/>
          <w:bCs/>
          <w:i/>
          <w:iCs/>
          <w:sz w:val="8"/>
          <w:szCs w:val="8"/>
        </w:rPr>
      </w:pPr>
    </w:p>
    <w:p w14:paraId="5D945B88" w14:textId="7A13E415" w:rsidR="00902AC9" w:rsidRPr="00A36EB0" w:rsidRDefault="00902AC9" w:rsidP="00902AC9">
      <w:pPr>
        <w:pStyle w:val="Sansinterligne"/>
        <w:jc w:val="both"/>
        <w:rPr>
          <w:rFonts w:ascii="Garamond" w:hAnsi="Garamond"/>
          <w:b/>
          <w:bCs/>
          <w:i/>
          <w:iCs/>
          <w:sz w:val="26"/>
          <w:szCs w:val="26"/>
        </w:rPr>
      </w:pPr>
      <w:r w:rsidRPr="00A36EB0">
        <w:rPr>
          <w:rFonts w:ascii="Garamond" w:hAnsi="Garamond"/>
          <w:b/>
          <w:bCs/>
          <w:i/>
          <w:iCs/>
          <w:sz w:val="26"/>
          <w:szCs w:val="26"/>
        </w:rPr>
        <w:t>NB : La non-fourniture des preuves demandées entraine le rejet de la manifestation d’intérêt.</w:t>
      </w:r>
    </w:p>
    <w:p w14:paraId="003765BA" w14:textId="68464C83" w:rsidR="00F64DA4" w:rsidRDefault="00F64DA4" w:rsidP="00902AC9">
      <w:pPr>
        <w:pStyle w:val="Sansinterligne"/>
        <w:jc w:val="both"/>
        <w:rPr>
          <w:rFonts w:ascii="Garamond" w:hAnsi="Garamond"/>
          <w:sz w:val="26"/>
          <w:szCs w:val="26"/>
        </w:rPr>
      </w:pPr>
      <w:r w:rsidRPr="00A36EB0">
        <w:rPr>
          <w:rFonts w:ascii="Garamond" w:hAnsi="Garamond"/>
          <w:sz w:val="26"/>
          <w:szCs w:val="26"/>
        </w:rPr>
        <w:lastRenderedPageBreak/>
        <w:t>Il est porté à l’attention des consultants que les dispositions des articles 22 et 23 du Décret n°2015-0604/P-RM du 25 septembre 2015, modifié, portant code des marchés et des délégations de service public relatives aux règles de participation des candidats et soumissionnaires sont applicables.</w:t>
      </w:r>
    </w:p>
    <w:p w14:paraId="565EBEF0" w14:textId="77777777" w:rsidR="008A0F71" w:rsidRPr="0055345D" w:rsidRDefault="008A0F71" w:rsidP="00902AC9">
      <w:pPr>
        <w:pStyle w:val="Sansinterligne"/>
        <w:jc w:val="both"/>
        <w:rPr>
          <w:rFonts w:ascii="Garamond" w:hAnsi="Garamond"/>
          <w:sz w:val="16"/>
          <w:szCs w:val="16"/>
        </w:rPr>
      </w:pPr>
    </w:p>
    <w:p w14:paraId="3EE65FD0" w14:textId="727EB534" w:rsidR="008A0F71" w:rsidRPr="00A36EB0" w:rsidRDefault="008A0F71" w:rsidP="00902AC9">
      <w:pPr>
        <w:pStyle w:val="Sansinterligne"/>
        <w:jc w:val="both"/>
        <w:rPr>
          <w:rFonts w:ascii="Garamond" w:hAnsi="Garamond"/>
          <w:sz w:val="26"/>
          <w:szCs w:val="26"/>
        </w:rPr>
      </w:pPr>
      <w:r w:rsidRPr="008A0F71">
        <w:rPr>
          <w:rFonts w:ascii="Garamond" w:hAnsi="Garamond"/>
          <w:sz w:val="26"/>
          <w:szCs w:val="26"/>
        </w:rPr>
        <w:t>Un consultant sera sélectionné su</w:t>
      </w:r>
      <w:r>
        <w:rPr>
          <w:rFonts w:ascii="Garamond" w:hAnsi="Garamond"/>
          <w:sz w:val="26"/>
          <w:szCs w:val="26"/>
        </w:rPr>
        <w:t xml:space="preserve">ivant la méthode de </w:t>
      </w:r>
      <w:r w:rsidRPr="006F0F4A">
        <w:rPr>
          <w:rFonts w:ascii="Garamond" w:hAnsi="Garamond"/>
          <w:b/>
          <w:bCs/>
          <w:sz w:val="26"/>
          <w:szCs w:val="26"/>
        </w:rPr>
        <w:t>consultants individuels</w:t>
      </w:r>
      <w:r w:rsidR="006F0F4A">
        <w:rPr>
          <w:rFonts w:ascii="Garamond" w:hAnsi="Garamond"/>
          <w:sz w:val="26"/>
          <w:szCs w:val="26"/>
        </w:rPr>
        <w:t xml:space="preserve"> </w:t>
      </w:r>
      <w:r w:rsidRPr="008A0F71">
        <w:rPr>
          <w:rFonts w:ascii="Garamond" w:hAnsi="Garamond"/>
          <w:sz w:val="26"/>
          <w:szCs w:val="26"/>
        </w:rPr>
        <w:t>telle qu’énoncée dans le code des marchés publics et des délégations de service public</w:t>
      </w:r>
      <w:r w:rsidR="006F0F4A">
        <w:rPr>
          <w:rFonts w:ascii="Garamond" w:hAnsi="Garamond"/>
          <w:sz w:val="26"/>
          <w:szCs w:val="26"/>
        </w:rPr>
        <w:t>.</w:t>
      </w:r>
    </w:p>
    <w:p w14:paraId="4345A254" w14:textId="77777777" w:rsidR="00F64DA4" w:rsidRPr="0055345D" w:rsidRDefault="00F64DA4" w:rsidP="00902AC9">
      <w:pPr>
        <w:pStyle w:val="Sansinterligne"/>
        <w:jc w:val="both"/>
        <w:rPr>
          <w:rFonts w:ascii="Garamond" w:hAnsi="Garamond"/>
          <w:sz w:val="16"/>
          <w:szCs w:val="16"/>
        </w:rPr>
      </w:pPr>
    </w:p>
    <w:p w14:paraId="1EAEF571" w14:textId="07798CB5" w:rsidR="00902AC9" w:rsidRPr="00E63E3A" w:rsidRDefault="00902AC9" w:rsidP="00902AC9">
      <w:pPr>
        <w:pStyle w:val="Sansinterligne"/>
        <w:jc w:val="both"/>
        <w:rPr>
          <w:rStyle w:val="Lienhypertexte"/>
          <w:b/>
        </w:rPr>
      </w:pPr>
      <w:r w:rsidRPr="00A36EB0">
        <w:rPr>
          <w:rFonts w:ascii="Garamond" w:hAnsi="Garamond"/>
          <w:sz w:val="26"/>
          <w:szCs w:val="26"/>
        </w:rPr>
        <w:t xml:space="preserve">Les consultants intéressés peuvent obtenir des informations supplémentaires du lundi au vendredi pendant les heures de service à la Direction </w:t>
      </w:r>
      <w:r w:rsidR="00F64DA4" w:rsidRPr="00A36EB0">
        <w:rPr>
          <w:rFonts w:ascii="Garamond" w:hAnsi="Garamond"/>
          <w:sz w:val="26"/>
          <w:szCs w:val="26"/>
        </w:rPr>
        <w:t>des Finances et du Matériel du Ministère de l’Agriculture</w:t>
      </w:r>
      <w:r w:rsidRPr="00A36EB0">
        <w:rPr>
          <w:rFonts w:ascii="Garamond" w:hAnsi="Garamond"/>
          <w:sz w:val="26"/>
          <w:szCs w:val="26"/>
        </w:rPr>
        <w:t xml:space="preserve">, sise </w:t>
      </w:r>
      <w:r w:rsidR="0001358F">
        <w:rPr>
          <w:rFonts w:ascii="Garamond" w:hAnsi="Garamond"/>
          <w:sz w:val="26"/>
          <w:szCs w:val="26"/>
        </w:rPr>
        <w:t>à Darsalam, route de Koulouba,</w:t>
      </w:r>
      <w:r w:rsidRPr="00A36EB0">
        <w:rPr>
          <w:rFonts w:ascii="Garamond" w:hAnsi="Garamond"/>
          <w:b/>
          <w:sz w:val="26"/>
          <w:szCs w:val="26"/>
        </w:rPr>
        <w:t xml:space="preserve"> Email : </w:t>
      </w:r>
      <w:hyperlink r:id="rId8" w:history="1">
        <w:r w:rsidR="0001358F" w:rsidRPr="006A1943">
          <w:rPr>
            <w:rStyle w:val="Lienhypertexte"/>
            <w:rFonts w:ascii="Garamond" w:hAnsi="Garamond"/>
            <w:b/>
            <w:sz w:val="26"/>
            <w:szCs w:val="26"/>
          </w:rPr>
          <w:t>m_moulaye2001@yahoo.fr</w:t>
        </w:r>
      </w:hyperlink>
      <w:r w:rsidR="0001358F">
        <w:rPr>
          <w:rFonts w:ascii="Garamond" w:hAnsi="Garamond"/>
          <w:b/>
          <w:sz w:val="26"/>
          <w:szCs w:val="26"/>
        </w:rPr>
        <w:t xml:space="preserve">, </w:t>
      </w:r>
      <w:hyperlink r:id="rId9" w:history="1">
        <w:r w:rsidR="0001358F" w:rsidRPr="006A1943">
          <w:rPr>
            <w:rStyle w:val="Lienhypertexte"/>
            <w:rFonts w:ascii="Garamond" w:hAnsi="Garamond"/>
            <w:b/>
            <w:sz w:val="26"/>
            <w:szCs w:val="26"/>
          </w:rPr>
          <w:t>adama.diallo17@yahoo.fr</w:t>
        </w:r>
      </w:hyperlink>
      <w:r w:rsidR="00E63E3A">
        <w:t xml:space="preserve">, </w:t>
      </w:r>
      <w:hyperlink r:id="rId10" w:history="1">
        <w:r w:rsidR="00E63E3A" w:rsidRPr="00E63E3A">
          <w:rPr>
            <w:rStyle w:val="Lienhypertexte"/>
            <w:rFonts w:ascii="Garamond" w:hAnsi="Garamond"/>
            <w:b/>
            <w:sz w:val="26"/>
            <w:szCs w:val="26"/>
          </w:rPr>
          <w:t>antokona@yahoo.fr</w:t>
        </w:r>
      </w:hyperlink>
      <w:r w:rsidR="00E63E3A">
        <w:rPr>
          <w:rStyle w:val="Lienhypertexte"/>
          <w:rFonts w:ascii="Garamond" w:hAnsi="Garamond"/>
          <w:b/>
          <w:sz w:val="26"/>
          <w:szCs w:val="26"/>
        </w:rPr>
        <w:t>.</w:t>
      </w:r>
    </w:p>
    <w:p w14:paraId="390AA89F" w14:textId="77777777" w:rsidR="00902AC9" w:rsidRPr="0055345D" w:rsidRDefault="00902AC9" w:rsidP="00902AC9">
      <w:pPr>
        <w:pStyle w:val="Sansinterligne"/>
        <w:jc w:val="both"/>
        <w:rPr>
          <w:rFonts w:ascii="Garamond" w:hAnsi="Garamond"/>
          <w:sz w:val="16"/>
          <w:szCs w:val="16"/>
        </w:rPr>
      </w:pPr>
    </w:p>
    <w:p w14:paraId="68F3BAEB" w14:textId="01B7E03D" w:rsidR="00902AC9" w:rsidRPr="00223B4D" w:rsidRDefault="00902AC9" w:rsidP="00D600FA">
      <w:pPr>
        <w:pStyle w:val="Sansinterligne"/>
        <w:spacing w:before="120" w:after="120" w:line="360" w:lineRule="auto"/>
        <w:jc w:val="both"/>
        <w:rPr>
          <w:rFonts w:ascii="Garamond" w:hAnsi="Garamond"/>
          <w:b/>
          <w:bCs/>
          <w:sz w:val="26"/>
          <w:szCs w:val="26"/>
        </w:rPr>
      </w:pPr>
      <w:r w:rsidRPr="00A36EB0">
        <w:rPr>
          <w:rFonts w:ascii="Garamond" w:hAnsi="Garamond"/>
          <w:sz w:val="26"/>
          <w:szCs w:val="26"/>
        </w:rPr>
        <w:t xml:space="preserve">Les manifestations d’intérêts écrites doivent être déposées à la </w:t>
      </w:r>
      <w:r w:rsidR="00F64DA4" w:rsidRPr="00A36EB0">
        <w:rPr>
          <w:rFonts w:ascii="Garamond" w:hAnsi="Garamond"/>
          <w:sz w:val="26"/>
          <w:szCs w:val="26"/>
        </w:rPr>
        <w:t xml:space="preserve">Direction des Finances et du Matériel du Ministère de l’Agriculture </w:t>
      </w:r>
      <w:r w:rsidRPr="00A36EB0">
        <w:rPr>
          <w:rFonts w:ascii="Garamond" w:hAnsi="Garamond"/>
          <w:sz w:val="26"/>
          <w:szCs w:val="26"/>
        </w:rPr>
        <w:t xml:space="preserve">sise </w:t>
      </w:r>
      <w:r w:rsidR="0001358F">
        <w:rPr>
          <w:rFonts w:ascii="Garamond" w:hAnsi="Garamond"/>
          <w:sz w:val="26"/>
          <w:szCs w:val="26"/>
        </w:rPr>
        <w:t>à Darsalam, route de Koulouba,</w:t>
      </w:r>
      <w:r w:rsidR="0001358F" w:rsidRPr="00A36EB0">
        <w:rPr>
          <w:rFonts w:ascii="Garamond" w:hAnsi="Garamond"/>
          <w:b/>
          <w:sz w:val="26"/>
          <w:szCs w:val="26"/>
        </w:rPr>
        <w:t xml:space="preserve"> </w:t>
      </w:r>
      <w:r w:rsidR="00D67EDB">
        <w:rPr>
          <w:rFonts w:ascii="Garamond" w:hAnsi="Garamond"/>
          <w:b/>
          <w:sz w:val="26"/>
          <w:szCs w:val="26"/>
        </w:rPr>
        <w:t xml:space="preserve">                               </w:t>
      </w:r>
      <w:r w:rsidR="00F64DA4" w:rsidRPr="00A36EB0">
        <w:rPr>
          <w:rFonts w:ascii="Garamond" w:hAnsi="Garamond"/>
          <w:b/>
          <w:sz w:val="26"/>
          <w:szCs w:val="26"/>
        </w:rPr>
        <w:t xml:space="preserve">Email : </w:t>
      </w:r>
      <w:hyperlink r:id="rId11" w:history="1">
        <w:r w:rsidR="0001358F" w:rsidRPr="006A1943">
          <w:rPr>
            <w:rStyle w:val="Lienhypertexte"/>
            <w:rFonts w:ascii="Garamond" w:hAnsi="Garamond"/>
            <w:b/>
            <w:sz w:val="26"/>
            <w:szCs w:val="26"/>
          </w:rPr>
          <w:t>m_moulaye2001@yahoo.fr</w:t>
        </w:r>
      </w:hyperlink>
      <w:r w:rsidR="0001358F">
        <w:rPr>
          <w:rFonts w:ascii="Garamond" w:hAnsi="Garamond"/>
          <w:b/>
          <w:sz w:val="26"/>
          <w:szCs w:val="26"/>
        </w:rPr>
        <w:t xml:space="preserve">, </w:t>
      </w:r>
      <w:hyperlink r:id="rId12" w:history="1">
        <w:r w:rsidR="0001358F" w:rsidRPr="006A1943">
          <w:rPr>
            <w:rStyle w:val="Lienhypertexte"/>
            <w:rFonts w:ascii="Garamond" w:hAnsi="Garamond"/>
            <w:b/>
            <w:sz w:val="26"/>
            <w:szCs w:val="26"/>
          </w:rPr>
          <w:t>adama.diallo17@yahoo.fr</w:t>
        </w:r>
      </w:hyperlink>
      <w:r w:rsidR="00E63E3A">
        <w:t xml:space="preserve">, </w:t>
      </w:r>
      <w:hyperlink r:id="rId13" w:history="1">
        <w:r w:rsidR="00E63E3A" w:rsidRPr="00E63E3A">
          <w:rPr>
            <w:rStyle w:val="Lienhypertexte"/>
            <w:rFonts w:ascii="Garamond" w:hAnsi="Garamond"/>
            <w:b/>
            <w:sz w:val="26"/>
            <w:szCs w:val="26"/>
          </w:rPr>
          <w:t>antokona@yahoo.fr</w:t>
        </w:r>
      </w:hyperlink>
      <w:r w:rsidR="0001358F">
        <w:rPr>
          <w:rFonts w:ascii="Garamond" w:hAnsi="Garamond"/>
          <w:b/>
          <w:sz w:val="26"/>
          <w:szCs w:val="26"/>
        </w:rPr>
        <w:t xml:space="preserve"> </w:t>
      </w:r>
      <w:r w:rsidRPr="00A36EB0">
        <w:rPr>
          <w:rFonts w:ascii="Garamond" w:hAnsi="Garamond"/>
          <w:sz w:val="26"/>
          <w:szCs w:val="26"/>
        </w:rPr>
        <w:t>en personne, par courrier, par facsimile ou par courrier électronique au plus tard le</w:t>
      </w:r>
      <w:r w:rsidR="003B6B42">
        <w:rPr>
          <w:rFonts w:ascii="Garamond" w:hAnsi="Garamond"/>
          <w:sz w:val="26"/>
          <w:szCs w:val="26"/>
        </w:rPr>
        <w:t xml:space="preserve"> </w:t>
      </w:r>
      <w:r w:rsidR="00256A5F">
        <w:rPr>
          <w:rFonts w:ascii="Garamond" w:hAnsi="Garamond"/>
          <w:b/>
          <w:bCs/>
          <w:sz w:val="26"/>
          <w:szCs w:val="26"/>
        </w:rPr>
        <w:t>21</w:t>
      </w:r>
      <w:r w:rsidR="00E478E8">
        <w:rPr>
          <w:rFonts w:ascii="Garamond" w:hAnsi="Garamond"/>
          <w:b/>
          <w:bCs/>
          <w:sz w:val="26"/>
          <w:szCs w:val="26"/>
        </w:rPr>
        <w:t xml:space="preserve"> juillet 2025</w:t>
      </w:r>
      <w:r w:rsidR="00D600FA" w:rsidRPr="003B6B42">
        <w:rPr>
          <w:rFonts w:ascii="Garamond" w:hAnsi="Garamond"/>
          <w:b/>
          <w:bCs/>
          <w:sz w:val="26"/>
          <w:szCs w:val="26"/>
        </w:rPr>
        <w:t xml:space="preserve"> </w:t>
      </w:r>
      <w:r w:rsidRPr="00A36EB0">
        <w:rPr>
          <w:rFonts w:ascii="Garamond" w:hAnsi="Garamond"/>
          <w:b/>
          <w:bCs/>
          <w:sz w:val="26"/>
          <w:szCs w:val="26"/>
        </w:rPr>
        <w:t>à 10</w:t>
      </w:r>
      <w:r w:rsidR="0001358F">
        <w:rPr>
          <w:rFonts w:ascii="Garamond" w:hAnsi="Garamond"/>
          <w:b/>
          <w:bCs/>
          <w:sz w:val="26"/>
          <w:szCs w:val="26"/>
        </w:rPr>
        <w:t xml:space="preserve"> heures</w:t>
      </w:r>
      <w:r w:rsidRPr="00A36EB0">
        <w:rPr>
          <w:rFonts w:ascii="Garamond" w:hAnsi="Garamond"/>
          <w:sz w:val="26"/>
          <w:szCs w:val="26"/>
        </w:rPr>
        <w:t xml:space="preserve"> sous la mention : </w:t>
      </w:r>
      <w:r w:rsidRPr="0001358F">
        <w:rPr>
          <w:rFonts w:ascii="Garamond" w:hAnsi="Garamond"/>
          <w:b/>
          <w:bCs/>
          <w:sz w:val="26"/>
          <w:szCs w:val="26"/>
        </w:rPr>
        <w:t xml:space="preserve">« Manifestation d’intérêt pour le recrutement d’un consultant </w:t>
      </w:r>
      <w:r w:rsidR="00F64DA4" w:rsidRPr="0001358F">
        <w:rPr>
          <w:rFonts w:ascii="Garamond" w:hAnsi="Garamond"/>
          <w:b/>
          <w:bCs/>
          <w:sz w:val="26"/>
          <w:szCs w:val="26"/>
        </w:rPr>
        <w:t xml:space="preserve">chargé de l’élaboration </w:t>
      </w:r>
      <w:r w:rsidR="00223B4D" w:rsidRPr="00223B4D">
        <w:rPr>
          <w:rFonts w:ascii="Garamond" w:hAnsi="Garamond"/>
          <w:b/>
          <w:bCs/>
          <w:sz w:val="26"/>
          <w:szCs w:val="26"/>
        </w:rPr>
        <w:t>du manuel et du guide d’inspection pour l’Inspection de l’Agriculture</w:t>
      </w:r>
      <w:r w:rsidR="0001358F">
        <w:rPr>
          <w:rFonts w:ascii="Garamond" w:hAnsi="Garamond"/>
          <w:b/>
          <w:bCs/>
          <w:sz w:val="26"/>
          <w:szCs w:val="26"/>
        </w:rPr>
        <w:t xml:space="preserve"> </w:t>
      </w:r>
      <w:r w:rsidRPr="0001358F">
        <w:rPr>
          <w:rFonts w:ascii="Garamond" w:hAnsi="Garamond"/>
          <w:b/>
          <w:bCs/>
          <w:sz w:val="26"/>
          <w:szCs w:val="26"/>
        </w:rPr>
        <w:t>».</w:t>
      </w:r>
    </w:p>
    <w:p w14:paraId="6956BD6F" w14:textId="77777777" w:rsidR="00902AC9" w:rsidRPr="00A36EB0" w:rsidRDefault="00902AC9" w:rsidP="00902AC9">
      <w:pPr>
        <w:pStyle w:val="Paragraphedeliste"/>
        <w:shd w:val="clear" w:color="auto" w:fill="FFFFFF"/>
        <w:spacing w:after="0" w:line="240" w:lineRule="auto"/>
        <w:ind w:left="0"/>
        <w:rPr>
          <w:rFonts w:ascii="Garamond" w:hAnsi="Garamond"/>
          <w:sz w:val="26"/>
          <w:szCs w:val="26"/>
          <w:lang w:val="fr-ML"/>
        </w:rPr>
      </w:pPr>
      <w:bookmarkStart w:id="0" w:name="_GoBack"/>
      <w:bookmarkEnd w:id="0"/>
    </w:p>
    <w:p w14:paraId="612EC53D" w14:textId="20CC43EB" w:rsidR="006F0F4A" w:rsidRPr="00286759" w:rsidRDefault="006F0F4A" w:rsidP="006F0F4A">
      <w:pPr>
        <w:ind w:left="5664"/>
        <w:rPr>
          <w:rFonts w:ascii="Garamond" w:hAnsi="Garamond"/>
          <w:szCs w:val="24"/>
        </w:rPr>
      </w:pPr>
      <w:r>
        <w:rPr>
          <w:rFonts w:ascii="Garamond" w:hAnsi="Garamond"/>
          <w:szCs w:val="24"/>
        </w:rPr>
        <w:t xml:space="preserve">    </w:t>
      </w:r>
      <w:r w:rsidRPr="00A62DA9">
        <w:rPr>
          <w:rFonts w:ascii="Garamond" w:hAnsi="Garamond"/>
          <w:sz w:val="26"/>
          <w:szCs w:val="26"/>
        </w:rPr>
        <w:t>Bamako, le</w:t>
      </w:r>
      <w:r w:rsidRPr="00286759">
        <w:rPr>
          <w:rFonts w:ascii="Garamond" w:hAnsi="Garamond"/>
          <w:szCs w:val="24"/>
        </w:rPr>
        <w:t>……………………</w:t>
      </w:r>
    </w:p>
    <w:p w14:paraId="5A5197B1" w14:textId="77777777" w:rsidR="006F0F4A" w:rsidRPr="00A62DA9" w:rsidRDefault="006F0F4A" w:rsidP="006F0F4A">
      <w:pPr>
        <w:spacing w:after="0" w:line="240" w:lineRule="auto"/>
        <w:ind w:firstLine="709"/>
        <w:jc w:val="center"/>
        <w:rPr>
          <w:rFonts w:ascii="Garamond" w:hAnsi="Garamond"/>
          <w:bCs/>
          <w:sz w:val="26"/>
          <w:szCs w:val="26"/>
        </w:rPr>
      </w:pPr>
      <w:r w:rsidRPr="00286759">
        <w:rPr>
          <w:rFonts w:ascii="Garamond" w:hAnsi="Garamond"/>
          <w:szCs w:val="24"/>
        </w:rPr>
        <w:tab/>
      </w:r>
      <w:r>
        <w:rPr>
          <w:rFonts w:ascii="Garamond" w:hAnsi="Garamond"/>
          <w:szCs w:val="24"/>
        </w:rPr>
        <w:t xml:space="preserve">                                             </w:t>
      </w:r>
      <w:r w:rsidRPr="00A62DA9">
        <w:rPr>
          <w:rFonts w:ascii="Garamond" w:hAnsi="Garamond"/>
          <w:sz w:val="26"/>
          <w:szCs w:val="26"/>
        </w:rPr>
        <w:t>P/L</w:t>
      </w:r>
      <w:r w:rsidRPr="00A62DA9">
        <w:rPr>
          <w:rFonts w:ascii="Garamond" w:hAnsi="Garamond"/>
          <w:bCs/>
          <w:sz w:val="26"/>
          <w:szCs w:val="26"/>
        </w:rPr>
        <w:t>e Ministre, PO,</w:t>
      </w:r>
    </w:p>
    <w:p w14:paraId="073535AD" w14:textId="48D5EB6A" w:rsidR="006F0F4A" w:rsidRPr="00A62DA9" w:rsidRDefault="006F0F4A" w:rsidP="006F0F4A">
      <w:pPr>
        <w:spacing w:after="0" w:line="240" w:lineRule="auto"/>
        <w:ind w:left="3540" w:firstLine="709"/>
        <w:rPr>
          <w:rFonts w:ascii="Garamond" w:hAnsi="Garamond"/>
          <w:sz w:val="26"/>
          <w:szCs w:val="26"/>
        </w:rPr>
      </w:pPr>
      <w:r>
        <w:rPr>
          <w:rFonts w:ascii="Garamond" w:hAnsi="Garamond"/>
          <w:bCs/>
          <w:szCs w:val="24"/>
        </w:rPr>
        <w:t xml:space="preserve">                          </w:t>
      </w:r>
      <w:r w:rsidRPr="00A62DA9">
        <w:rPr>
          <w:rFonts w:ascii="Garamond" w:hAnsi="Garamond"/>
          <w:bCs/>
          <w:sz w:val="26"/>
          <w:szCs w:val="26"/>
        </w:rPr>
        <w:t>Le Secrétaire Général,</w:t>
      </w:r>
    </w:p>
    <w:p w14:paraId="1F58CF31" w14:textId="77777777" w:rsidR="006F0F4A" w:rsidRPr="004E75C6" w:rsidRDefault="006F0F4A" w:rsidP="006F0F4A">
      <w:pPr>
        <w:ind w:firstLine="708"/>
        <w:jc w:val="center"/>
        <w:rPr>
          <w:rFonts w:ascii="Garamond" w:hAnsi="Garamond"/>
          <w:sz w:val="16"/>
          <w:szCs w:val="16"/>
        </w:rPr>
      </w:pPr>
    </w:p>
    <w:p w14:paraId="2D115E1F" w14:textId="77777777" w:rsidR="006F0F4A" w:rsidRPr="004E75C6" w:rsidRDefault="006F0F4A" w:rsidP="006F0F4A">
      <w:pPr>
        <w:ind w:firstLine="708"/>
        <w:jc w:val="center"/>
        <w:rPr>
          <w:rFonts w:ascii="Garamond" w:hAnsi="Garamond"/>
          <w:sz w:val="16"/>
          <w:szCs w:val="16"/>
        </w:rPr>
      </w:pPr>
    </w:p>
    <w:p w14:paraId="0E54A481" w14:textId="77777777" w:rsidR="006F0F4A" w:rsidRPr="004E75C6" w:rsidRDefault="006F0F4A" w:rsidP="006F0F4A">
      <w:pPr>
        <w:ind w:firstLine="708"/>
        <w:jc w:val="center"/>
        <w:rPr>
          <w:rFonts w:ascii="Garamond" w:hAnsi="Garamond"/>
          <w:sz w:val="16"/>
          <w:szCs w:val="16"/>
        </w:rPr>
      </w:pPr>
    </w:p>
    <w:p w14:paraId="6037A926" w14:textId="50E66472" w:rsidR="006F0F4A" w:rsidRPr="00A62DA9" w:rsidRDefault="006F0F4A" w:rsidP="006F0F4A">
      <w:pPr>
        <w:spacing w:after="0" w:line="240" w:lineRule="auto"/>
        <w:ind w:firstLine="708"/>
        <w:jc w:val="center"/>
        <w:rPr>
          <w:rFonts w:ascii="Garamond" w:hAnsi="Garamond"/>
          <w:b/>
          <w:bCs/>
          <w:sz w:val="26"/>
          <w:szCs w:val="26"/>
          <w:u w:val="single"/>
          <w:lang w:val="fr-CA"/>
        </w:rPr>
      </w:pPr>
      <w:r>
        <w:rPr>
          <w:rFonts w:ascii="Garamond" w:hAnsi="Garamond"/>
          <w:b/>
          <w:bCs/>
          <w:szCs w:val="24"/>
        </w:rPr>
        <w:tab/>
      </w:r>
      <w:r>
        <w:rPr>
          <w:rFonts w:ascii="Garamond" w:hAnsi="Garamond"/>
          <w:b/>
          <w:bCs/>
          <w:szCs w:val="24"/>
        </w:rPr>
        <w:tab/>
      </w:r>
      <w:r>
        <w:rPr>
          <w:rFonts w:ascii="Garamond" w:hAnsi="Garamond"/>
          <w:b/>
          <w:bCs/>
          <w:szCs w:val="24"/>
        </w:rPr>
        <w:tab/>
        <w:t xml:space="preserve">                     </w:t>
      </w:r>
      <w:r w:rsidRPr="00A62DA9">
        <w:rPr>
          <w:rFonts w:ascii="Garamond" w:hAnsi="Garamond"/>
          <w:b/>
          <w:bCs/>
          <w:sz w:val="26"/>
          <w:szCs w:val="26"/>
          <w:u w:val="single"/>
          <w:lang w:val="fr-CA"/>
        </w:rPr>
        <w:t>Oumar TAMBOURA</w:t>
      </w:r>
    </w:p>
    <w:p w14:paraId="52611129" w14:textId="31A84CC5" w:rsidR="006F0F4A" w:rsidRPr="00E70CA0" w:rsidRDefault="006F0F4A" w:rsidP="006F0F4A">
      <w:pPr>
        <w:spacing w:after="0" w:line="240" w:lineRule="auto"/>
      </w:pPr>
      <w:r>
        <w:rPr>
          <w:rFonts w:ascii="Garamond" w:hAnsi="Garamond"/>
          <w:bCs/>
          <w:i/>
          <w:lang w:val="fr-CA"/>
        </w:rPr>
        <w:t xml:space="preserve">                                                                                                     </w:t>
      </w:r>
      <w:r>
        <w:rPr>
          <w:rFonts w:ascii="Garamond" w:hAnsi="Garamond"/>
          <w:bCs/>
          <w:lang w:val="fr-CA"/>
        </w:rPr>
        <w:t>Cheval</w:t>
      </w:r>
      <w:r w:rsidRPr="00E70CA0">
        <w:rPr>
          <w:rFonts w:ascii="Garamond" w:hAnsi="Garamond"/>
          <w:bCs/>
          <w:lang w:val="fr-CA"/>
        </w:rPr>
        <w:t xml:space="preserve">ier de l’Ordre </w:t>
      </w:r>
      <w:r w:rsidR="005F0B41">
        <w:rPr>
          <w:rFonts w:ascii="Garamond" w:hAnsi="Garamond"/>
          <w:bCs/>
          <w:lang w:val="fr-CA"/>
        </w:rPr>
        <w:t>n</w:t>
      </w:r>
      <w:r w:rsidRPr="00E70CA0">
        <w:rPr>
          <w:rFonts w:ascii="Garamond" w:hAnsi="Garamond"/>
          <w:bCs/>
          <w:lang w:val="fr-CA"/>
        </w:rPr>
        <w:t>ational</w:t>
      </w:r>
    </w:p>
    <w:p w14:paraId="2CC7CCDA" w14:textId="7EDC36C9" w:rsidR="00156CC5" w:rsidRPr="00A36EB0" w:rsidRDefault="00156CC5" w:rsidP="006F0F4A">
      <w:pPr>
        <w:pStyle w:val="Paragraphedeliste"/>
        <w:shd w:val="clear" w:color="auto" w:fill="FFFFFF"/>
        <w:spacing w:after="0" w:line="240" w:lineRule="auto"/>
        <w:ind w:left="0"/>
        <w:rPr>
          <w:rFonts w:ascii="Garamond" w:hAnsi="Garamond"/>
          <w:sz w:val="26"/>
          <w:szCs w:val="26"/>
        </w:rPr>
      </w:pPr>
    </w:p>
    <w:sectPr w:rsidR="00156CC5" w:rsidRPr="00A36EB0" w:rsidSect="00046348">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4CDF4" w14:textId="77777777" w:rsidR="004C16FB" w:rsidRDefault="004C16FB" w:rsidP="00915042">
      <w:pPr>
        <w:spacing w:after="0" w:line="240" w:lineRule="auto"/>
      </w:pPr>
      <w:r>
        <w:separator/>
      </w:r>
    </w:p>
  </w:endnote>
  <w:endnote w:type="continuationSeparator" w:id="0">
    <w:p w14:paraId="79C86195" w14:textId="77777777" w:rsidR="004C16FB" w:rsidRDefault="004C16FB" w:rsidP="0091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C64DC" w14:textId="77777777" w:rsidR="004C16FB" w:rsidRDefault="004C16FB" w:rsidP="00915042">
      <w:pPr>
        <w:spacing w:after="0" w:line="240" w:lineRule="auto"/>
      </w:pPr>
      <w:r>
        <w:separator/>
      </w:r>
    </w:p>
  </w:footnote>
  <w:footnote w:type="continuationSeparator" w:id="0">
    <w:p w14:paraId="4EADE748" w14:textId="77777777" w:rsidR="004C16FB" w:rsidRDefault="004C16FB" w:rsidP="00915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44D8"/>
    <w:multiLevelType w:val="hybridMultilevel"/>
    <w:tmpl w:val="FD3EC844"/>
    <w:lvl w:ilvl="0" w:tplc="E66E9EF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3F7724"/>
    <w:multiLevelType w:val="hybridMultilevel"/>
    <w:tmpl w:val="FB70C0E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710775F"/>
    <w:multiLevelType w:val="hybridMultilevel"/>
    <w:tmpl w:val="7206A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314BDE"/>
    <w:multiLevelType w:val="hybridMultilevel"/>
    <w:tmpl w:val="D216327C"/>
    <w:lvl w:ilvl="0" w:tplc="B3C2B0E4">
      <w:start w:val="6"/>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6E5203"/>
    <w:multiLevelType w:val="hybridMultilevel"/>
    <w:tmpl w:val="1C5201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895AA5"/>
    <w:multiLevelType w:val="hybridMultilevel"/>
    <w:tmpl w:val="AE58FF72"/>
    <w:lvl w:ilvl="0" w:tplc="622A82F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D015C6C"/>
    <w:multiLevelType w:val="hybridMultilevel"/>
    <w:tmpl w:val="C6B486B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5F26C9"/>
    <w:multiLevelType w:val="hybridMultilevel"/>
    <w:tmpl w:val="5770E616"/>
    <w:lvl w:ilvl="0" w:tplc="5B461BCA">
      <w:start w:val="1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904936"/>
    <w:multiLevelType w:val="hybridMultilevel"/>
    <w:tmpl w:val="E3802A2C"/>
    <w:lvl w:ilvl="0" w:tplc="5B461BCA">
      <w:start w:val="1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90629E"/>
    <w:multiLevelType w:val="hybridMultilevel"/>
    <w:tmpl w:val="1AA46B48"/>
    <w:lvl w:ilvl="0" w:tplc="5B461BCA">
      <w:start w:val="13"/>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94190"/>
    <w:multiLevelType w:val="hybridMultilevel"/>
    <w:tmpl w:val="EE42DD12"/>
    <w:lvl w:ilvl="0" w:tplc="7FB01CD2">
      <w:start w:val="3"/>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1D5994"/>
    <w:multiLevelType w:val="hybridMultilevel"/>
    <w:tmpl w:val="9D066692"/>
    <w:lvl w:ilvl="0" w:tplc="5B461BCA">
      <w:start w:val="1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91FAC"/>
    <w:multiLevelType w:val="hybridMultilevel"/>
    <w:tmpl w:val="8D269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E61834"/>
    <w:multiLevelType w:val="hybridMultilevel"/>
    <w:tmpl w:val="3BD0F606"/>
    <w:lvl w:ilvl="0" w:tplc="E73C9204">
      <w:numFmt w:val="bullet"/>
      <w:lvlText w:val="-"/>
      <w:lvlJc w:val="left"/>
      <w:pPr>
        <w:ind w:left="720" w:hanging="360"/>
      </w:pPr>
      <w:rPr>
        <w:rFonts w:ascii="Garamond" w:eastAsia="Calibri" w:hAnsi="Garamond" w:cstheme="minorBidi"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4" w15:restartNumberingAfterBreak="0">
    <w:nsid w:val="342E009C"/>
    <w:multiLevelType w:val="hybridMultilevel"/>
    <w:tmpl w:val="DC5E8A9E"/>
    <w:lvl w:ilvl="0" w:tplc="2F00603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58036E"/>
    <w:multiLevelType w:val="hybridMultilevel"/>
    <w:tmpl w:val="9A762D92"/>
    <w:lvl w:ilvl="0" w:tplc="5B461BCA">
      <w:start w:val="1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2B054D"/>
    <w:multiLevelType w:val="hybridMultilevel"/>
    <w:tmpl w:val="06A2C01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CA57C0"/>
    <w:multiLevelType w:val="hybridMultilevel"/>
    <w:tmpl w:val="335EE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505C77"/>
    <w:multiLevelType w:val="hybridMultilevel"/>
    <w:tmpl w:val="F5B25B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835008"/>
    <w:multiLevelType w:val="hybridMultilevel"/>
    <w:tmpl w:val="4A78398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5C53E5"/>
    <w:multiLevelType w:val="hybridMultilevel"/>
    <w:tmpl w:val="AE58FF72"/>
    <w:lvl w:ilvl="0" w:tplc="622A82FC">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E0B3A93"/>
    <w:multiLevelType w:val="hybridMultilevel"/>
    <w:tmpl w:val="6B8A041A"/>
    <w:lvl w:ilvl="0" w:tplc="D13221DC">
      <w:start w:val="3"/>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9A5FE3"/>
    <w:multiLevelType w:val="hybridMultilevel"/>
    <w:tmpl w:val="6F0C910A"/>
    <w:lvl w:ilvl="0" w:tplc="340C000F">
      <w:start w:val="1"/>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23" w15:restartNumberingAfterBreak="0">
    <w:nsid w:val="541750C9"/>
    <w:multiLevelType w:val="hybridMultilevel"/>
    <w:tmpl w:val="C866A5AA"/>
    <w:lvl w:ilvl="0" w:tplc="F3023B14">
      <w:start w:val="3"/>
      <w:numFmt w:val="decimalZero"/>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4" w15:restartNumberingAfterBreak="0">
    <w:nsid w:val="54435986"/>
    <w:multiLevelType w:val="hybridMultilevel"/>
    <w:tmpl w:val="7AC0B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643515"/>
    <w:multiLevelType w:val="hybridMultilevel"/>
    <w:tmpl w:val="903CB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746577F"/>
    <w:multiLevelType w:val="hybridMultilevel"/>
    <w:tmpl w:val="AC5A8236"/>
    <w:lvl w:ilvl="0" w:tplc="EBACAB3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76B59C4"/>
    <w:multiLevelType w:val="hybridMultilevel"/>
    <w:tmpl w:val="768C39F6"/>
    <w:lvl w:ilvl="0" w:tplc="4CF001BA">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A4B3E45"/>
    <w:multiLevelType w:val="hybridMultilevel"/>
    <w:tmpl w:val="8CE26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24435E"/>
    <w:multiLevelType w:val="singleLevel"/>
    <w:tmpl w:val="F02A1D5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CBE2542"/>
    <w:multiLevelType w:val="hybridMultilevel"/>
    <w:tmpl w:val="7206AA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332BE5"/>
    <w:multiLevelType w:val="hybridMultilevel"/>
    <w:tmpl w:val="46546536"/>
    <w:lvl w:ilvl="0" w:tplc="5B461BCA">
      <w:start w:val="13"/>
      <w:numFmt w:val="bullet"/>
      <w:lvlText w:val="-"/>
      <w:lvlJc w:val="left"/>
      <w:pPr>
        <w:ind w:left="843" w:hanging="360"/>
      </w:pPr>
      <w:rPr>
        <w:rFonts w:ascii="Garamond" w:eastAsia="Times New Roman" w:hAnsi="Garamond" w:cs="Times New Roman" w:hint="default"/>
      </w:rPr>
    </w:lvl>
    <w:lvl w:ilvl="1" w:tplc="040C0003" w:tentative="1">
      <w:start w:val="1"/>
      <w:numFmt w:val="bullet"/>
      <w:lvlText w:val="o"/>
      <w:lvlJc w:val="left"/>
      <w:pPr>
        <w:ind w:left="1563" w:hanging="360"/>
      </w:pPr>
      <w:rPr>
        <w:rFonts w:ascii="Courier New" w:hAnsi="Courier New" w:cs="Courier New" w:hint="default"/>
      </w:rPr>
    </w:lvl>
    <w:lvl w:ilvl="2" w:tplc="040C0005" w:tentative="1">
      <w:start w:val="1"/>
      <w:numFmt w:val="bullet"/>
      <w:lvlText w:val=""/>
      <w:lvlJc w:val="left"/>
      <w:pPr>
        <w:ind w:left="2283" w:hanging="360"/>
      </w:pPr>
      <w:rPr>
        <w:rFonts w:ascii="Wingdings" w:hAnsi="Wingdings" w:hint="default"/>
      </w:rPr>
    </w:lvl>
    <w:lvl w:ilvl="3" w:tplc="040C0001" w:tentative="1">
      <w:start w:val="1"/>
      <w:numFmt w:val="bullet"/>
      <w:lvlText w:val=""/>
      <w:lvlJc w:val="left"/>
      <w:pPr>
        <w:ind w:left="3003" w:hanging="360"/>
      </w:pPr>
      <w:rPr>
        <w:rFonts w:ascii="Symbol" w:hAnsi="Symbol" w:hint="default"/>
      </w:rPr>
    </w:lvl>
    <w:lvl w:ilvl="4" w:tplc="040C0003" w:tentative="1">
      <w:start w:val="1"/>
      <w:numFmt w:val="bullet"/>
      <w:lvlText w:val="o"/>
      <w:lvlJc w:val="left"/>
      <w:pPr>
        <w:ind w:left="3723" w:hanging="360"/>
      </w:pPr>
      <w:rPr>
        <w:rFonts w:ascii="Courier New" w:hAnsi="Courier New" w:cs="Courier New" w:hint="default"/>
      </w:rPr>
    </w:lvl>
    <w:lvl w:ilvl="5" w:tplc="040C0005" w:tentative="1">
      <w:start w:val="1"/>
      <w:numFmt w:val="bullet"/>
      <w:lvlText w:val=""/>
      <w:lvlJc w:val="left"/>
      <w:pPr>
        <w:ind w:left="4443" w:hanging="360"/>
      </w:pPr>
      <w:rPr>
        <w:rFonts w:ascii="Wingdings" w:hAnsi="Wingdings" w:hint="default"/>
      </w:rPr>
    </w:lvl>
    <w:lvl w:ilvl="6" w:tplc="040C0001" w:tentative="1">
      <w:start w:val="1"/>
      <w:numFmt w:val="bullet"/>
      <w:lvlText w:val=""/>
      <w:lvlJc w:val="left"/>
      <w:pPr>
        <w:ind w:left="5163" w:hanging="360"/>
      </w:pPr>
      <w:rPr>
        <w:rFonts w:ascii="Symbol" w:hAnsi="Symbol" w:hint="default"/>
      </w:rPr>
    </w:lvl>
    <w:lvl w:ilvl="7" w:tplc="040C0003" w:tentative="1">
      <w:start w:val="1"/>
      <w:numFmt w:val="bullet"/>
      <w:lvlText w:val="o"/>
      <w:lvlJc w:val="left"/>
      <w:pPr>
        <w:ind w:left="5883" w:hanging="360"/>
      </w:pPr>
      <w:rPr>
        <w:rFonts w:ascii="Courier New" w:hAnsi="Courier New" w:cs="Courier New" w:hint="default"/>
      </w:rPr>
    </w:lvl>
    <w:lvl w:ilvl="8" w:tplc="040C0005" w:tentative="1">
      <w:start w:val="1"/>
      <w:numFmt w:val="bullet"/>
      <w:lvlText w:val=""/>
      <w:lvlJc w:val="left"/>
      <w:pPr>
        <w:ind w:left="6603" w:hanging="360"/>
      </w:pPr>
      <w:rPr>
        <w:rFonts w:ascii="Wingdings" w:hAnsi="Wingdings" w:hint="default"/>
      </w:rPr>
    </w:lvl>
  </w:abstractNum>
  <w:abstractNum w:abstractNumId="32" w15:restartNumberingAfterBreak="0">
    <w:nsid w:val="6A243F75"/>
    <w:multiLevelType w:val="hybridMultilevel"/>
    <w:tmpl w:val="5E6822C0"/>
    <w:lvl w:ilvl="0" w:tplc="A1F24AB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550326"/>
    <w:multiLevelType w:val="hybridMultilevel"/>
    <w:tmpl w:val="D1BCB3D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E77CC7"/>
    <w:multiLevelType w:val="hybridMultilevel"/>
    <w:tmpl w:val="1D4C5418"/>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11865AF"/>
    <w:multiLevelType w:val="hybridMultilevel"/>
    <w:tmpl w:val="514C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E4930"/>
    <w:multiLevelType w:val="hybridMultilevel"/>
    <w:tmpl w:val="EC2AA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F67C11"/>
    <w:multiLevelType w:val="hybridMultilevel"/>
    <w:tmpl w:val="D0167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19"/>
  </w:num>
  <w:num w:numId="4">
    <w:abstractNumId w:val="33"/>
  </w:num>
  <w:num w:numId="5">
    <w:abstractNumId w:val="28"/>
  </w:num>
  <w:num w:numId="6">
    <w:abstractNumId w:val="18"/>
  </w:num>
  <w:num w:numId="7">
    <w:abstractNumId w:val="36"/>
  </w:num>
  <w:num w:numId="8">
    <w:abstractNumId w:val="29"/>
  </w:num>
  <w:num w:numId="9">
    <w:abstractNumId w:val="2"/>
  </w:num>
  <w:num w:numId="10">
    <w:abstractNumId w:val="23"/>
  </w:num>
  <w:num w:numId="11">
    <w:abstractNumId w:val="10"/>
  </w:num>
  <w:num w:numId="12">
    <w:abstractNumId w:val="24"/>
  </w:num>
  <w:num w:numId="13">
    <w:abstractNumId w:val="4"/>
  </w:num>
  <w:num w:numId="14">
    <w:abstractNumId w:val="12"/>
  </w:num>
  <w:num w:numId="15">
    <w:abstractNumId w:val="21"/>
  </w:num>
  <w:num w:numId="16">
    <w:abstractNumId w:val="35"/>
  </w:num>
  <w:num w:numId="17">
    <w:abstractNumId w:val="1"/>
  </w:num>
  <w:num w:numId="18">
    <w:abstractNumId w:val="25"/>
  </w:num>
  <w:num w:numId="19">
    <w:abstractNumId w:val="16"/>
  </w:num>
  <w:num w:numId="20">
    <w:abstractNumId w:val="17"/>
  </w:num>
  <w:num w:numId="21">
    <w:abstractNumId w:val="0"/>
  </w:num>
  <w:num w:numId="22">
    <w:abstractNumId w:val="6"/>
  </w:num>
  <w:num w:numId="23">
    <w:abstractNumId w:val="14"/>
  </w:num>
  <w:num w:numId="24">
    <w:abstractNumId w:val="32"/>
  </w:num>
  <w:num w:numId="25">
    <w:abstractNumId w:val="34"/>
  </w:num>
  <w:num w:numId="26">
    <w:abstractNumId w:val="27"/>
  </w:num>
  <w:num w:numId="27">
    <w:abstractNumId w:val="26"/>
  </w:num>
  <w:num w:numId="28">
    <w:abstractNumId w:val="30"/>
  </w:num>
  <w:num w:numId="29">
    <w:abstractNumId w:val="20"/>
  </w:num>
  <w:num w:numId="30">
    <w:abstractNumId w:val="22"/>
  </w:num>
  <w:num w:numId="31">
    <w:abstractNumId w:val="31"/>
  </w:num>
  <w:num w:numId="32">
    <w:abstractNumId w:val="9"/>
  </w:num>
  <w:num w:numId="33">
    <w:abstractNumId w:val="8"/>
  </w:num>
  <w:num w:numId="34">
    <w:abstractNumId w:val="7"/>
  </w:num>
  <w:num w:numId="35">
    <w:abstractNumId w:val="15"/>
  </w:num>
  <w:num w:numId="36">
    <w:abstractNumId w:val="11"/>
  </w:num>
  <w:num w:numId="37">
    <w:abstractNumId w:val="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24"/>
    <w:rsid w:val="00000291"/>
    <w:rsid w:val="000021D1"/>
    <w:rsid w:val="00002B8A"/>
    <w:rsid w:val="00006BC9"/>
    <w:rsid w:val="00007A85"/>
    <w:rsid w:val="0001358F"/>
    <w:rsid w:val="000162FA"/>
    <w:rsid w:val="00030A6F"/>
    <w:rsid w:val="00034FA4"/>
    <w:rsid w:val="000350AE"/>
    <w:rsid w:val="00046348"/>
    <w:rsid w:val="000516FD"/>
    <w:rsid w:val="00051B70"/>
    <w:rsid w:val="00056941"/>
    <w:rsid w:val="00061814"/>
    <w:rsid w:val="000637E5"/>
    <w:rsid w:val="00067126"/>
    <w:rsid w:val="000727CB"/>
    <w:rsid w:val="000740B9"/>
    <w:rsid w:val="000754A7"/>
    <w:rsid w:val="00076385"/>
    <w:rsid w:val="00084767"/>
    <w:rsid w:val="00084BFD"/>
    <w:rsid w:val="000856B4"/>
    <w:rsid w:val="000920A2"/>
    <w:rsid w:val="00092D68"/>
    <w:rsid w:val="00096BFF"/>
    <w:rsid w:val="000A062E"/>
    <w:rsid w:val="000A3FA8"/>
    <w:rsid w:val="000A5177"/>
    <w:rsid w:val="000B02D6"/>
    <w:rsid w:val="000B7684"/>
    <w:rsid w:val="000C192E"/>
    <w:rsid w:val="000C260C"/>
    <w:rsid w:val="000C4206"/>
    <w:rsid w:val="000D1514"/>
    <w:rsid w:val="000D1ECA"/>
    <w:rsid w:val="000D5431"/>
    <w:rsid w:val="000E1DB1"/>
    <w:rsid w:val="000F341B"/>
    <w:rsid w:val="000F487D"/>
    <w:rsid w:val="0010058B"/>
    <w:rsid w:val="001071A5"/>
    <w:rsid w:val="00113475"/>
    <w:rsid w:val="00113DB8"/>
    <w:rsid w:val="00115552"/>
    <w:rsid w:val="001227A8"/>
    <w:rsid w:val="001229FD"/>
    <w:rsid w:val="00134B69"/>
    <w:rsid w:val="001419CC"/>
    <w:rsid w:val="0015503B"/>
    <w:rsid w:val="00156CC5"/>
    <w:rsid w:val="00161A7E"/>
    <w:rsid w:val="00164105"/>
    <w:rsid w:val="00164EB7"/>
    <w:rsid w:val="00166497"/>
    <w:rsid w:val="001716F6"/>
    <w:rsid w:val="001758A2"/>
    <w:rsid w:val="00176AF0"/>
    <w:rsid w:val="00177977"/>
    <w:rsid w:val="00180673"/>
    <w:rsid w:val="0019082E"/>
    <w:rsid w:val="0019146E"/>
    <w:rsid w:val="001A06E2"/>
    <w:rsid w:val="001A1CB8"/>
    <w:rsid w:val="001A38EC"/>
    <w:rsid w:val="001A680F"/>
    <w:rsid w:val="001B132A"/>
    <w:rsid w:val="001B78E8"/>
    <w:rsid w:val="001C17A3"/>
    <w:rsid w:val="001C1CBD"/>
    <w:rsid w:val="001C243D"/>
    <w:rsid w:val="001D0076"/>
    <w:rsid w:val="001D1162"/>
    <w:rsid w:val="001D1A9D"/>
    <w:rsid w:val="001D4550"/>
    <w:rsid w:val="001E2E16"/>
    <w:rsid w:val="001E32FA"/>
    <w:rsid w:val="001E6BD7"/>
    <w:rsid w:val="001F1E93"/>
    <w:rsid w:val="001F67B3"/>
    <w:rsid w:val="002064B2"/>
    <w:rsid w:val="00210601"/>
    <w:rsid w:val="00211D1F"/>
    <w:rsid w:val="0021594E"/>
    <w:rsid w:val="00215E4E"/>
    <w:rsid w:val="00216B3F"/>
    <w:rsid w:val="00223B4D"/>
    <w:rsid w:val="0024108A"/>
    <w:rsid w:val="0024543B"/>
    <w:rsid w:val="00246FC2"/>
    <w:rsid w:val="00254DFF"/>
    <w:rsid w:val="00256A5F"/>
    <w:rsid w:val="00261C67"/>
    <w:rsid w:val="00263207"/>
    <w:rsid w:val="002821E3"/>
    <w:rsid w:val="00283643"/>
    <w:rsid w:val="0028473E"/>
    <w:rsid w:val="002855C8"/>
    <w:rsid w:val="002955C5"/>
    <w:rsid w:val="002A336F"/>
    <w:rsid w:val="002B4C6C"/>
    <w:rsid w:val="002C3F1C"/>
    <w:rsid w:val="002C6DA9"/>
    <w:rsid w:val="002D387E"/>
    <w:rsid w:val="002D60ED"/>
    <w:rsid w:val="002D68BA"/>
    <w:rsid w:val="002D6918"/>
    <w:rsid w:val="002D7ADB"/>
    <w:rsid w:val="002E0A53"/>
    <w:rsid w:val="002E1C50"/>
    <w:rsid w:val="002E4D73"/>
    <w:rsid w:val="002F0DBF"/>
    <w:rsid w:val="003022F4"/>
    <w:rsid w:val="00303FBF"/>
    <w:rsid w:val="00306EB0"/>
    <w:rsid w:val="00310BA8"/>
    <w:rsid w:val="003130EE"/>
    <w:rsid w:val="00313CB9"/>
    <w:rsid w:val="003177FF"/>
    <w:rsid w:val="00323D58"/>
    <w:rsid w:val="00332BCE"/>
    <w:rsid w:val="00335B67"/>
    <w:rsid w:val="0033625A"/>
    <w:rsid w:val="00340454"/>
    <w:rsid w:val="003410F6"/>
    <w:rsid w:val="003446C5"/>
    <w:rsid w:val="00346F38"/>
    <w:rsid w:val="003537A2"/>
    <w:rsid w:val="003705EF"/>
    <w:rsid w:val="00376187"/>
    <w:rsid w:val="0038183E"/>
    <w:rsid w:val="00390D8C"/>
    <w:rsid w:val="00395CC3"/>
    <w:rsid w:val="003A4D4C"/>
    <w:rsid w:val="003A73B0"/>
    <w:rsid w:val="003B058F"/>
    <w:rsid w:val="003B3C60"/>
    <w:rsid w:val="003B4C1F"/>
    <w:rsid w:val="003B6B42"/>
    <w:rsid w:val="003B73D2"/>
    <w:rsid w:val="003C194C"/>
    <w:rsid w:val="003C4D43"/>
    <w:rsid w:val="003C5C29"/>
    <w:rsid w:val="003D006D"/>
    <w:rsid w:val="003D2D92"/>
    <w:rsid w:val="003D3F37"/>
    <w:rsid w:val="003D5B6F"/>
    <w:rsid w:val="00411028"/>
    <w:rsid w:val="004115EC"/>
    <w:rsid w:val="004126B7"/>
    <w:rsid w:val="00413394"/>
    <w:rsid w:val="0041753F"/>
    <w:rsid w:val="0042039F"/>
    <w:rsid w:val="0042068F"/>
    <w:rsid w:val="00425782"/>
    <w:rsid w:val="004338FF"/>
    <w:rsid w:val="00440966"/>
    <w:rsid w:val="004555E1"/>
    <w:rsid w:val="0046034D"/>
    <w:rsid w:val="00463158"/>
    <w:rsid w:val="004861A9"/>
    <w:rsid w:val="00496D39"/>
    <w:rsid w:val="004A29D7"/>
    <w:rsid w:val="004A51AC"/>
    <w:rsid w:val="004B243F"/>
    <w:rsid w:val="004B2CF2"/>
    <w:rsid w:val="004B404B"/>
    <w:rsid w:val="004B458D"/>
    <w:rsid w:val="004B49AD"/>
    <w:rsid w:val="004B4DD6"/>
    <w:rsid w:val="004C16FB"/>
    <w:rsid w:val="004C4AB5"/>
    <w:rsid w:val="004C5E49"/>
    <w:rsid w:val="004D0EB2"/>
    <w:rsid w:val="004F59F2"/>
    <w:rsid w:val="00510B88"/>
    <w:rsid w:val="00523C06"/>
    <w:rsid w:val="005252FC"/>
    <w:rsid w:val="00525437"/>
    <w:rsid w:val="00533672"/>
    <w:rsid w:val="005473F0"/>
    <w:rsid w:val="0055345D"/>
    <w:rsid w:val="00554B5E"/>
    <w:rsid w:val="005565AC"/>
    <w:rsid w:val="005601AE"/>
    <w:rsid w:val="00574575"/>
    <w:rsid w:val="00577774"/>
    <w:rsid w:val="00583607"/>
    <w:rsid w:val="00586D08"/>
    <w:rsid w:val="0058755B"/>
    <w:rsid w:val="005A61B7"/>
    <w:rsid w:val="005B2D93"/>
    <w:rsid w:val="005B5D6D"/>
    <w:rsid w:val="005C5F1E"/>
    <w:rsid w:val="005D2F63"/>
    <w:rsid w:val="005E371F"/>
    <w:rsid w:val="005F0B41"/>
    <w:rsid w:val="005F0CB7"/>
    <w:rsid w:val="005F6F58"/>
    <w:rsid w:val="006043C1"/>
    <w:rsid w:val="00610CFF"/>
    <w:rsid w:val="0061239C"/>
    <w:rsid w:val="00621225"/>
    <w:rsid w:val="00624901"/>
    <w:rsid w:val="00634C13"/>
    <w:rsid w:val="006354F4"/>
    <w:rsid w:val="0064037A"/>
    <w:rsid w:val="00640666"/>
    <w:rsid w:val="00642C57"/>
    <w:rsid w:val="00655B72"/>
    <w:rsid w:val="00655FEC"/>
    <w:rsid w:val="00656CB8"/>
    <w:rsid w:val="006629DB"/>
    <w:rsid w:val="00683CC3"/>
    <w:rsid w:val="00694388"/>
    <w:rsid w:val="00697B15"/>
    <w:rsid w:val="006A07E1"/>
    <w:rsid w:val="006A2853"/>
    <w:rsid w:val="006C2FA5"/>
    <w:rsid w:val="006D3A10"/>
    <w:rsid w:val="006D459F"/>
    <w:rsid w:val="006E3347"/>
    <w:rsid w:val="006E5742"/>
    <w:rsid w:val="006F0F4A"/>
    <w:rsid w:val="006F3AA3"/>
    <w:rsid w:val="006F4F32"/>
    <w:rsid w:val="007048AB"/>
    <w:rsid w:val="00707536"/>
    <w:rsid w:val="007075CE"/>
    <w:rsid w:val="007101A3"/>
    <w:rsid w:val="00726A67"/>
    <w:rsid w:val="0073462C"/>
    <w:rsid w:val="007424F2"/>
    <w:rsid w:val="007456A3"/>
    <w:rsid w:val="007665B5"/>
    <w:rsid w:val="00771908"/>
    <w:rsid w:val="00772446"/>
    <w:rsid w:val="00777422"/>
    <w:rsid w:val="007809EC"/>
    <w:rsid w:val="007819AD"/>
    <w:rsid w:val="00785C1D"/>
    <w:rsid w:val="007913FB"/>
    <w:rsid w:val="00791987"/>
    <w:rsid w:val="007B41C7"/>
    <w:rsid w:val="007B636E"/>
    <w:rsid w:val="007C599C"/>
    <w:rsid w:val="007D0000"/>
    <w:rsid w:val="007D06B4"/>
    <w:rsid w:val="007D412E"/>
    <w:rsid w:val="007E4F60"/>
    <w:rsid w:val="007E6669"/>
    <w:rsid w:val="007E762D"/>
    <w:rsid w:val="00800B6A"/>
    <w:rsid w:val="008168DB"/>
    <w:rsid w:val="00821F2F"/>
    <w:rsid w:val="00822B45"/>
    <w:rsid w:val="00825BD9"/>
    <w:rsid w:val="0084110B"/>
    <w:rsid w:val="008437A2"/>
    <w:rsid w:val="00863772"/>
    <w:rsid w:val="00874CDE"/>
    <w:rsid w:val="0088007E"/>
    <w:rsid w:val="00880627"/>
    <w:rsid w:val="008810D3"/>
    <w:rsid w:val="00884414"/>
    <w:rsid w:val="008A0F71"/>
    <w:rsid w:val="008B7D75"/>
    <w:rsid w:val="008C6CE6"/>
    <w:rsid w:val="008D2B93"/>
    <w:rsid w:val="008D6AC8"/>
    <w:rsid w:val="008E2AA2"/>
    <w:rsid w:val="008E3DFB"/>
    <w:rsid w:val="008E78E7"/>
    <w:rsid w:val="008F2AC3"/>
    <w:rsid w:val="008F4BC4"/>
    <w:rsid w:val="00902AC9"/>
    <w:rsid w:val="00903739"/>
    <w:rsid w:val="009063D8"/>
    <w:rsid w:val="009077D3"/>
    <w:rsid w:val="0091218A"/>
    <w:rsid w:val="0091345F"/>
    <w:rsid w:val="00915042"/>
    <w:rsid w:val="00917EDD"/>
    <w:rsid w:val="0092630A"/>
    <w:rsid w:val="00933940"/>
    <w:rsid w:val="0093479C"/>
    <w:rsid w:val="00935368"/>
    <w:rsid w:val="00936639"/>
    <w:rsid w:val="00936C45"/>
    <w:rsid w:val="009378B8"/>
    <w:rsid w:val="009444BB"/>
    <w:rsid w:val="009535D8"/>
    <w:rsid w:val="00955DB5"/>
    <w:rsid w:val="00965A3E"/>
    <w:rsid w:val="0097041D"/>
    <w:rsid w:val="0097293C"/>
    <w:rsid w:val="009731FA"/>
    <w:rsid w:val="009901F4"/>
    <w:rsid w:val="00994D10"/>
    <w:rsid w:val="00996BC3"/>
    <w:rsid w:val="009A1327"/>
    <w:rsid w:val="009A3E0D"/>
    <w:rsid w:val="009B0FFC"/>
    <w:rsid w:val="009B57B8"/>
    <w:rsid w:val="009D0E9E"/>
    <w:rsid w:val="009D4657"/>
    <w:rsid w:val="009E157D"/>
    <w:rsid w:val="009E64AF"/>
    <w:rsid w:val="009F2BB9"/>
    <w:rsid w:val="009F786A"/>
    <w:rsid w:val="00A02CA5"/>
    <w:rsid w:val="00A11EAF"/>
    <w:rsid w:val="00A14E35"/>
    <w:rsid w:val="00A22BC6"/>
    <w:rsid w:val="00A23599"/>
    <w:rsid w:val="00A26EB3"/>
    <w:rsid w:val="00A33872"/>
    <w:rsid w:val="00A34AAF"/>
    <w:rsid w:val="00A36EB0"/>
    <w:rsid w:val="00A44442"/>
    <w:rsid w:val="00A548D6"/>
    <w:rsid w:val="00A55F98"/>
    <w:rsid w:val="00A62490"/>
    <w:rsid w:val="00A62DA9"/>
    <w:rsid w:val="00A6300B"/>
    <w:rsid w:val="00A64FB9"/>
    <w:rsid w:val="00A66B58"/>
    <w:rsid w:val="00A71676"/>
    <w:rsid w:val="00A7174B"/>
    <w:rsid w:val="00A7250A"/>
    <w:rsid w:val="00A7638A"/>
    <w:rsid w:val="00A81A31"/>
    <w:rsid w:val="00A824B4"/>
    <w:rsid w:val="00A86217"/>
    <w:rsid w:val="00A92308"/>
    <w:rsid w:val="00A92B87"/>
    <w:rsid w:val="00A95E10"/>
    <w:rsid w:val="00AA1782"/>
    <w:rsid w:val="00AA46C7"/>
    <w:rsid w:val="00AA6345"/>
    <w:rsid w:val="00AB07EF"/>
    <w:rsid w:val="00AC4051"/>
    <w:rsid w:val="00AD7ABF"/>
    <w:rsid w:val="00AE1F4C"/>
    <w:rsid w:val="00AE2687"/>
    <w:rsid w:val="00AE61A4"/>
    <w:rsid w:val="00B048F1"/>
    <w:rsid w:val="00B15B40"/>
    <w:rsid w:val="00B15D03"/>
    <w:rsid w:val="00B25FB1"/>
    <w:rsid w:val="00B32C71"/>
    <w:rsid w:val="00B34DFF"/>
    <w:rsid w:val="00B4041A"/>
    <w:rsid w:val="00B41A10"/>
    <w:rsid w:val="00B43BDF"/>
    <w:rsid w:val="00B564CA"/>
    <w:rsid w:val="00B578F0"/>
    <w:rsid w:val="00B648D5"/>
    <w:rsid w:val="00B70F57"/>
    <w:rsid w:val="00B717EF"/>
    <w:rsid w:val="00B75CB2"/>
    <w:rsid w:val="00B75DAF"/>
    <w:rsid w:val="00B76378"/>
    <w:rsid w:val="00B77C8A"/>
    <w:rsid w:val="00B92926"/>
    <w:rsid w:val="00B95420"/>
    <w:rsid w:val="00BA00F2"/>
    <w:rsid w:val="00BA3E9E"/>
    <w:rsid w:val="00BA3FF8"/>
    <w:rsid w:val="00BB11FE"/>
    <w:rsid w:val="00BC552E"/>
    <w:rsid w:val="00BE6D83"/>
    <w:rsid w:val="00BF0BC6"/>
    <w:rsid w:val="00BF1658"/>
    <w:rsid w:val="00BF187B"/>
    <w:rsid w:val="00BF1D0B"/>
    <w:rsid w:val="00BF5066"/>
    <w:rsid w:val="00C067E4"/>
    <w:rsid w:val="00C115A9"/>
    <w:rsid w:val="00C16C81"/>
    <w:rsid w:val="00C21073"/>
    <w:rsid w:val="00C331C6"/>
    <w:rsid w:val="00C41303"/>
    <w:rsid w:val="00C63FD2"/>
    <w:rsid w:val="00C64946"/>
    <w:rsid w:val="00C65CB8"/>
    <w:rsid w:val="00C701B5"/>
    <w:rsid w:val="00C76D3C"/>
    <w:rsid w:val="00C90DF4"/>
    <w:rsid w:val="00C938B4"/>
    <w:rsid w:val="00CA7CCF"/>
    <w:rsid w:val="00CB3B3C"/>
    <w:rsid w:val="00CC1724"/>
    <w:rsid w:val="00CC6166"/>
    <w:rsid w:val="00CE1AA3"/>
    <w:rsid w:val="00CF1C57"/>
    <w:rsid w:val="00CF34E4"/>
    <w:rsid w:val="00CF63BD"/>
    <w:rsid w:val="00D044BB"/>
    <w:rsid w:val="00D07EE7"/>
    <w:rsid w:val="00D114F7"/>
    <w:rsid w:val="00D27E41"/>
    <w:rsid w:val="00D34ACA"/>
    <w:rsid w:val="00D37D6C"/>
    <w:rsid w:val="00D459FE"/>
    <w:rsid w:val="00D52ACF"/>
    <w:rsid w:val="00D600FA"/>
    <w:rsid w:val="00D637EA"/>
    <w:rsid w:val="00D67EDB"/>
    <w:rsid w:val="00D759FA"/>
    <w:rsid w:val="00D84CD9"/>
    <w:rsid w:val="00D84E6A"/>
    <w:rsid w:val="00D926CC"/>
    <w:rsid w:val="00D92BB4"/>
    <w:rsid w:val="00D958BD"/>
    <w:rsid w:val="00DB0130"/>
    <w:rsid w:val="00DB0446"/>
    <w:rsid w:val="00DB24A2"/>
    <w:rsid w:val="00DB3E56"/>
    <w:rsid w:val="00DB6377"/>
    <w:rsid w:val="00DC1F6A"/>
    <w:rsid w:val="00DC1F6C"/>
    <w:rsid w:val="00DC227C"/>
    <w:rsid w:val="00DE2ED2"/>
    <w:rsid w:val="00DE5C56"/>
    <w:rsid w:val="00E073B2"/>
    <w:rsid w:val="00E13210"/>
    <w:rsid w:val="00E14A24"/>
    <w:rsid w:val="00E230DC"/>
    <w:rsid w:val="00E33536"/>
    <w:rsid w:val="00E34AB8"/>
    <w:rsid w:val="00E35330"/>
    <w:rsid w:val="00E41EAE"/>
    <w:rsid w:val="00E42ABC"/>
    <w:rsid w:val="00E478E8"/>
    <w:rsid w:val="00E56872"/>
    <w:rsid w:val="00E63E3A"/>
    <w:rsid w:val="00E7609F"/>
    <w:rsid w:val="00E76E4B"/>
    <w:rsid w:val="00E808E4"/>
    <w:rsid w:val="00E96B96"/>
    <w:rsid w:val="00EA7C08"/>
    <w:rsid w:val="00EB0AAF"/>
    <w:rsid w:val="00EB0FAA"/>
    <w:rsid w:val="00ED74C1"/>
    <w:rsid w:val="00EF18B2"/>
    <w:rsid w:val="00EF45B0"/>
    <w:rsid w:val="00F01DF2"/>
    <w:rsid w:val="00F04B93"/>
    <w:rsid w:val="00F067BA"/>
    <w:rsid w:val="00F12C59"/>
    <w:rsid w:val="00F2725D"/>
    <w:rsid w:val="00F43ABF"/>
    <w:rsid w:val="00F62890"/>
    <w:rsid w:val="00F63AF3"/>
    <w:rsid w:val="00F64DA4"/>
    <w:rsid w:val="00F75B22"/>
    <w:rsid w:val="00F7669B"/>
    <w:rsid w:val="00F94ED5"/>
    <w:rsid w:val="00F951B0"/>
    <w:rsid w:val="00F96D59"/>
    <w:rsid w:val="00F97720"/>
    <w:rsid w:val="00FA2E80"/>
    <w:rsid w:val="00FA36B8"/>
    <w:rsid w:val="00FE3E26"/>
    <w:rsid w:val="00FF5DA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FDD23D"/>
  <w15:docId w15:val="{9B6A8A12-12F6-2B49-998B-AE2CC3AC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8D6"/>
    <w:pPr>
      <w:spacing w:after="200" w:line="276" w:lineRule="auto"/>
    </w:pPr>
    <w:rPr>
      <w:sz w:val="22"/>
      <w:szCs w:val="22"/>
    </w:rPr>
  </w:style>
  <w:style w:type="paragraph" w:styleId="Titre1">
    <w:name w:val="heading 1"/>
    <w:aliases w:val="Main Heading,TCI 1.  Heading"/>
    <w:basedOn w:val="Normal"/>
    <w:next w:val="Normal"/>
    <w:link w:val="Titre1Car"/>
    <w:autoRedefine/>
    <w:qFormat/>
    <w:rsid w:val="00156CC5"/>
    <w:pPr>
      <w:keepNext/>
      <w:shd w:val="pct15" w:color="000000" w:fill="FFFFFF"/>
      <w:spacing w:before="240" w:after="0" w:line="240" w:lineRule="auto"/>
      <w:jc w:val="center"/>
      <w:outlineLvl w:val="0"/>
    </w:pPr>
    <w:rPr>
      <w:rFonts w:ascii="Garamond" w:eastAsia="BatangChe" w:hAnsi="Garamond"/>
      <w:b/>
      <w:bCs/>
      <w:sz w:val="24"/>
      <w:szCs w:val="24"/>
      <w:lang w:val="fr-M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14A24"/>
    <w:pPr>
      <w:spacing w:before="100" w:beforeAutospacing="1" w:after="100" w:afterAutospacing="1" w:line="240" w:lineRule="auto"/>
    </w:pPr>
    <w:rPr>
      <w:rFonts w:ascii="Times New Roman" w:hAnsi="Times New Roman"/>
      <w:sz w:val="24"/>
      <w:szCs w:val="24"/>
    </w:rPr>
  </w:style>
  <w:style w:type="paragraph" w:styleId="Paragraphedeliste">
    <w:name w:val="List Paragraph"/>
    <w:aliases w:val="Bullets,References,Sommaire,Paragraphe à Puce,RM1,Paragraphe de liste PBLH,Table of contents numbered,Bullet Points,Liste Paragraf,Renkli Liste - Vurgu 11,Liste Paragraf1,Bullet OFM,List Paragraph1,Farbige Liste - Akzent 11,Graphic"/>
    <w:basedOn w:val="Normal"/>
    <w:link w:val="ParagraphedelisteCar"/>
    <w:uiPriority w:val="34"/>
    <w:qFormat/>
    <w:rsid w:val="00726A67"/>
    <w:pPr>
      <w:ind w:left="720"/>
      <w:contextualSpacing/>
    </w:pPr>
    <w:rPr>
      <w:rFonts w:eastAsia="Calibri"/>
      <w:lang w:eastAsia="en-US"/>
    </w:rPr>
  </w:style>
  <w:style w:type="character" w:styleId="Marquedecommentaire">
    <w:name w:val="annotation reference"/>
    <w:basedOn w:val="Policepardfaut"/>
    <w:semiHidden/>
    <w:rsid w:val="00726A67"/>
    <w:rPr>
      <w:sz w:val="16"/>
      <w:szCs w:val="16"/>
    </w:rPr>
  </w:style>
  <w:style w:type="paragraph" w:styleId="Commentaire">
    <w:name w:val="annotation text"/>
    <w:basedOn w:val="Normal"/>
    <w:link w:val="CommentaireCar"/>
    <w:semiHidden/>
    <w:rsid w:val="00726A67"/>
    <w:pPr>
      <w:spacing w:after="0" w:line="240" w:lineRule="auto"/>
    </w:pPr>
    <w:rPr>
      <w:rFonts w:ascii="Times New Roman" w:hAnsi="Times New Roman"/>
      <w:sz w:val="20"/>
      <w:szCs w:val="20"/>
    </w:rPr>
  </w:style>
  <w:style w:type="character" w:customStyle="1" w:styleId="CommentaireCar">
    <w:name w:val="Commentaire Car"/>
    <w:basedOn w:val="Policepardfaut"/>
    <w:link w:val="Commentaire"/>
    <w:semiHidden/>
    <w:rsid w:val="00726A67"/>
    <w:rPr>
      <w:rFonts w:ascii="Times New Roman" w:eastAsia="Times New Roman" w:hAnsi="Times New Roman" w:cs="Times New Roman"/>
      <w:sz w:val="20"/>
      <w:szCs w:val="20"/>
    </w:rPr>
  </w:style>
  <w:style w:type="paragraph" w:styleId="Sansinterligne">
    <w:name w:val="No Spacing"/>
    <w:uiPriority w:val="1"/>
    <w:qFormat/>
    <w:rsid w:val="00CE1AA3"/>
    <w:rPr>
      <w:rFonts w:eastAsia="Calibri"/>
      <w:sz w:val="22"/>
      <w:szCs w:val="22"/>
      <w:lang w:eastAsia="en-US"/>
    </w:rPr>
  </w:style>
  <w:style w:type="paragraph" w:styleId="Textedebulles">
    <w:name w:val="Balloon Text"/>
    <w:basedOn w:val="Normal"/>
    <w:link w:val="TextedebullesCar"/>
    <w:uiPriority w:val="99"/>
    <w:semiHidden/>
    <w:unhideWhenUsed/>
    <w:rsid w:val="009704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041D"/>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3B4C1F"/>
    <w:pPr>
      <w:spacing w:after="200"/>
    </w:pPr>
    <w:rPr>
      <w:rFonts w:ascii="Calibri" w:hAnsi="Calibri"/>
      <w:b/>
      <w:bCs/>
    </w:rPr>
  </w:style>
  <w:style w:type="character" w:customStyle="1" w:styleId="ObjetducommentaireCar">
    <w:name w:val="Objet du commentaire Car"/>
    <w:basedOn w:val="CommentaireCar"/>
    <w:link w:val="Objetducommentaire"/>
    <w:uiPriority w:val="99"/>
    <w:semiHidden/>
    <w:rsid w:val="003B4C1F"/>
    <w:rPr>
      <w:rFonts w:ascii="Times New Roman" w:eastAsia="Times New Roman" w:hAnsi="Times New Roman" w:cs="Times New Roman"/>
      <w:b/>
      <w:bCs/>
      <w:sz w:val="20"/>
      <w:szCs w:val="20"/>
    </w:rPr>
  </w:style>
  <w:style w:type="paragraph" w:styleId="En-tte">
    <w:name w:val="header"/>
    <w:basedOn w:val="Normal"/>
    <w:link w:val="En-tteCar"/>
    <w:uiPriority w:val="99"/>
    <w:unhideWhenUsed/>
    <w:rsid w:val="00915042"/>
    <w:pPr>
      <w:tabs>
        <w:tab w:val="center" w:pos="4703"/>
        <w:tab w:val="right" w:pos="9406"/>
      </w:tabs>
      <w:spacing w:after="0" w:line="240" w:lineRule="auto"/>
    </w:pPr>
  </w:style>
  <w:style w:type="character" w:customStyle="1" w:styleId="En-tteCar">
    <w:name w:val="En-tête Car"/>
    <w:basedOn w:val="Policepardfaut"/>
    <w:link w:val="En-tte"/>
    <w:uiPriority w:val="99"/>
    <w:rsid w:val="00915042"/>
    <w:rPr>
      <w:sz w:val="22"/>
      <w:szCs w:val="22"/>
    </w:rPr>
  </w:style>
  <w:style w:type="paragraph" w:styleId="Pieddepage">
    <w:name w:val="footer"/>
    <w:basedOn w:val="Normal"/>
    <w:link w:val="PieddepageCar"/>
    <w:uiPriority w:val="99"/>
    <w:unhideWhenUsed/>
    <w:rsid w:val="0091504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15042"/>
    <w:rPr>
      <w:sz w:val="22"/>
      <w:szCs w:val="22"/>
    </w:rPr>
  </w:style>
  <w:style w:type="table" w:styleId="Grilledutableau">
    <w:name w:val="Table Grid"/>
    <w:basedOn w:val="TableauNormal"/>
    <w:uiPriority w:val="39"/>
    <w:rsid w:val="002B4C6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Bullets Car,References Car,Sommaire Car,Paragraphe à Puce Car,RM1 Car,Paragraphe de liste PBLH Car,Table of contents numbered Car,Bullet Points Car,Liste Paragraf Car,Renkli Liste - Vurgu 11 Car,Liste Paragraf1 Car,Bullet OFM Car"/>
    <w:link w:val="Paragraphedeliste"/>
    <w:uiPriority w:val="34"/>
    <w:qFormat/>
    <w:locked/>
    <w:rsid w:val="004B2CF2"/>
    <w:rPr>
      <w:rFonts w:eastAsia="Calibri"/>
      <w:sz w:val="22"/>
      <w:szCs w:val="22"/>
      <w:lang w:eastAsia="en-US"/>
    </w:rPr>
  </w:style>
  <w:style w:type="character" w:styleId="Lienhypertexte">
    <w:name w:val="Hyperlink"/>
    <w:basedOn w:val="Policepardfaut"/>
    <w:uiPriority w:val="99"/>
    <w:unhideWhenUsed/>
    <w:rsid w:val="004B2CF2"/>
    <w:rPr>
      <w:color w:val="0000FF" w:themeColor="hyperlink"/>
      <w:u w:val="single"/>
    </w:rPr>
  </w:style>
  <w:style w:type="character" w:customStyle="1" w:styleId="Titre1Car">
    <w:name w:val="Titre 1 Car"/>
    <w:aliases w:val="Main Heading Car,TCI 1.  Heading Car"/>
    <w:basedOn w:val="Policepardfaut"/>
    <w:link w:val="Titre1"/>
    <w:rsid w:val="00156CC5"/>
    <w:rPr>
      <w:rFonts w:ascii="Garamond" w:eastAsia="BatangChe" w:hAnsi="Garamond"/>
      <w:b/>
      <w:bCs/>
      <w:sz w:val="24"/>
      <w:szCs w:val="24"/>
      <w:shd w:val="pct15" w:color="000000" w:fill="FFFFFF"/>
      <w:lang w:val="fr-ML"/>
    </w:rPr>
  </w:style>
  <w:style w:type="paragraph" w:styleId="Rvision">
    <w:name w:val="Revision"/>
    <w:hidden/>
    <w:uiPriority w:val="99"/>
    <w:semiHidden/>
    <w:rsid w:val="00B25FB1"/>
    <w:rPr>
      <w:sz w:val="22"/>
      <w:szCs w:val="22"/>
    </w:rPr>
  </w:style>
  <w:style w:type="paragraph" w:styleId="Corpsdetexte">
    <w:name w:val="Body Text"/>
    <w:basedOn w:val="Normal"/>
    <w:link w:val="CorpsdetexteCar"/>
    <w:rsid w:val="00A36EB0"/>
    <w:pPr>
      <w:suppressAutoHyphens/>
      <w:spacing w:after="0" w:line="240" w:lineRule="auto"/>
    </w:pPr>
    <w:rPr>
      <w:rFonts w:ascii="CG Times" w:hAnsi="CG Times"/>
      <w:spacing w:val="-2"/>
      <w:sz w:val="24"/>
      <w:szCs w:val="20"/>
      <w:lang w:val="x-none" w:eastAsia="x-none"/>
    </w:rPr>
  </w:style>
  <w:style w:type="character" w:customStyle="1" w:styleId="CorpsdetexteCar">
    <w:name w:val="Corps de texte Car"/>
    <w:basedOn w:val="Policepardfaut"/>
    <w:link w:val="Corpsdetexte"/>
    <w:rsid w:val="00A36EB0"/>
    <w:rPr>
      <w:rFonts w:ascii="CG Times" w:hAnsi="CG Times"/>
      <w:spacing w:val="-2"/>
      <w:sz w:val="24"/>
      <w:lang w:val="x-none" w:eastAsia="x-none"/>
    </w:rPr>
  </w:style>
  <w:style w:type="character" w:customStyle="1" w:styleId="Mentionnonrsolue1">
    <w:name w:val="Mention non résolue1"/>
    <w:basedOn w:val="Policepardfaut"/>
    <w:uiPriority w:val="99"/>
    <w:semiHidden/>
    <w:unhideWhenUsed/>
    <w:rsid w:val="0001358F"/>
    <w:rPr>
      <w:color w:val="605E5C"/>
      <w:shd w:val="clear" w:color="auto" w:fill="E1DFDD"/>
    </w:rPr>
  </w:style>
  <w:style w:type="character" w:customStyle="1" w:styleId="UnresolvedMention">
    <w:name w:val="Unresolved Mention"/>
    <w:basedOn w:val="Policepardfaut"/>
    <w:uiPriority w:val="99"/>
    <w:semiHidden/>
    <w:unhideWhenUsed/>
    <w:rsid w:val="00E63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23333">
      <w:bodyDiv w:val="1"/>
      <w:marLeft w:val="0"/>
      <w:marRight w:val="0"/>
      <w:marTop w:val="0"/>
      <w:marBottom w:val="0"/>
      <w:divBdr>
        <w:top w:val="none" w:sz="0" w:space="0" w:color="auto"/>
        <w:left w:val="none" w:sz="0" w:space="0" w:color="auto"/>
        <w:bottom w:val="none" w:sz="0" w:space="0" w:color="auto"/>
        <w:right w:val="none" w:sz="0" w:space="0" w:color="auto"/>
      </w:divBdr>
    </w:div>
    <w:div w:id="1698314023">
      <w:bodyDiv w:val="1"/>
      <w:marLeft w:val="0"/>
      <w:marRight w:val="0"/>
      <w:marTop w:val="0"/>
      <w:marBottom w:val="0"/>
      <w:divBdr>
        <w:top w:val="none" w:sz="0" w:space="0" w:color="auto"/>
        <w:left w:val="none" w:sz="0" w:space="0" w:color="auto"/>
        <w:bottom w:val="none" w:sz="0" w:space="0" w:color="auto"/>
        <w:right w:val="none" w:sz="0" w:space="0" w:color="auto"/>
      </w:divBdr>
      <w:divsChild>
        <w:div w:id="286936292">
          <w:marLeft w:val="0"/>
          <w:marRight w:val="0"/>
          <w:marTop w:val="0"/>
          <w:marBottom w:val="0"/>
          <w:divBdr>
            <w:top w:val="none" w:sz="0" w:space="0" w:color="auto"/>
            <w:left w:val="none" w:sz="0" w:space="0" w:color="auto"/>
            <w:bottom w:val="none" w:sz="0" w:space="0" w:color="auto"/>
            <w:right w:val="none" w:sz="0" w:space="0" w:color="auto"/>
          </w:divBdr>
          <w:divsChild>
            <w:div w:id="160774655">
              <w:marLeft w:val="0"/>
              <w:marRight w:val="0"/>
              <w:marTop w:val="0"/>
              <w:marBottom w:val="0"/>
              <w:divBdr>
                <w:top w:val="none" w:sz="0" w:space="0" w:color="auto"/>
                <w:left w:val="none" w:sz="0" w:space="0" w:color="auto"/>
                <w:bottom w:val="none" w:sz="0" w:space="0" w:color="auto"/>
                <w:right w:val="none" w:sz="0" w:space="0" w:color="auto"/>
              </w:divBdr>
              <w:divsChild>
                <w:div w:id="3163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2823">
      <w:bodyDiv w:val="1"/>
      <w:marLeft w:val="0"/>
      <w:marRight w:val="0"/>
      <w:marTop w:val="0"/>
      <w:marBottom w:val="0"/>
      <w:divBdr>
        <w:top w:val="none" w:sz="0" w:space="0" w:color="auto"/>
        <w:left w:val="none" w:sz="0" w:space="0" w:color="auto"/>
        <w:bottom w:val="none" w:sz="0" w:space="0" w:color="auto"/>
        <w:right w:val="none" w:sz="0" w:space="0" w:color="auto"/>
      </w:divBdr>
    </w:div>
    <w:div w:id="21340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moulaye2001@yahoo.fr" TargetMode="External"/><Relationship Id="rId13" Type="http://schemas.openxmlformats.org/officeDocument/2006/relationships/hyperlink" Target="mailto:antokona@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ma.diallo17@yaho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_moulaye2001@yahoo.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tokona@yahoo.fr" TargetMode="External"/><Relationship Id="rId4" Type="http://schemas.openxmlformats.org/officeDocument/2006/relationships/settings" Target="settings.xml"/><Relationship Id="rId9" Type="http://schemas.openxmlformats.org/officeDocument/2006/relationships/hyperlink" Target="mailto:adama.diallo17@yah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2AE7-9CC4-43A5-8F64-AF0C5C025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843</Words>
  <Characters>4638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5471</CharactersWithSpaces>
  <SharedDoc>false</SharedDoc>
  <HLinks>
    <vt:vector size="6" baseType="variant">
      <vt:variant>
        <vt:i4>6750242</vt:i4>
      </vt:variant>
      <vt:variant>
        <vt:i4>-1</vt:i4>
      </vt:variant>
      <vt:variant>
        <vt:i4>1026</vt:i4>
      </vt:variant>
      <vt:variant>
        <vt:i4>4</vt:i4>
      </vt:variant>
      <vt:variant>
        <vt:lpwstr>http://www.tanmia.ma/fr/outils-et-services/services/appels-doffres/1858-termes-de-r%C3%A9f%C3%A9rence-formation-sur-la-cr%C3%A9ation-et-la-gestion-de-coop%C3%A9ratives?tmpl=component&amp;print=1&amp;layout=default&amp;page=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dafofana55@gmail.com</cp:lastModifiedBy>
  <cp:revision>6</cp:revision>
  <cp:lastPrinted>2024-02-20T11:12:00Z</cp:lastPrinted>
  <dcterms:created xsi:type="dcterms:W3CDTF">2025-06-27T18:44:00Z</dcterms:created>
  <dcterms:modified xsi:type="dcterms:W3CDTF">2025-07-03T08:59:00Z</dcterms:modified>
</cp:coreProperties>
</file>