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Y="-389"/>
        <w:tblW w:w="9781" w:type="dxa"/>
        <w:tblLayout w:type="fixed"/>
        <w:tblLook w:val="0000" w:firstRow="0" w:lastRow="0" w:firstColumn="0" w:lastColumn="0" w:noHBand="0" w:noVBand="0"/>
      </w:tblPr>
      <w:tblGrid>
        <w:gridCol w:w="4682"/>
        <w:gridCol w:w="1477"/>
        <w:gridCol w:w="3622"/>
      </w:tblGrid>
      <w:tr w:rsidR="002567DE" w14:paraId="422220C8" w14:textId="77777777" w:rsidTr="002567DE">
        <w:trPr>
          <w:trHeight w:val="220"/>
        </w:trPr>
        <w:tc>
          <w:tcPr>
            <w:tcW w:w="4682" w:type="dxa"/>
          </w:tcPr>
          <w:p w14:paraId="575937B2" w14:textId="77777777" w:rsidR="002567DE" w:rsidRDefault="002567DE" w:rsidP="002567DE">
            <w:pPr>
              <w:rPr>
                <w:rFonts w:ascii="Arial" w:eastAsia="Arial" w:hAnsi="Arial" w:cs="Arial"/>
                <w:b/>
              </w:rPr>
            </w:pPr>
            <w:r>
              <w:rPr>
                <w:rFonts w:ascii="Arial" w:eastAsia="Arial" w:hAnsi="Arial" w:cs="Arial"/>
                <w:b/>
              </w:rPr>
              <w:t>MINISTERE DE L’ENTREPREN</w:t>
            </w:r>
            <w:sdt>
              <w:sdtPr>
                <w:tag w:val="goog_rdk_0"/>
                <w:id w:val="1667352739"/>
              </w:sdtPr>
              <w:sdtContent>
                <w:r>
                  <w:rPr>
                    <w:rFonts w:ascii="Arial" w:eastAsia="Arial" w:hAnsi="Arial" w:cs="Arial"/>
                    <w:b/>
                  </w:rPr>
                  <w:t>EU</w:t>
                </w:r>
              </w:sdtContent>
            </w:sdt>
            <w:r>
              <w:rPr>
                <w:rFonts w:ascii="Arial" w:eastAsia="Arial" w:hAnsi="Arial" w:cs="Arial"/>
                <w:b/>
              </w:rPr>
              <w:t>RIAT NATIONAL, DE L’EMPLOI ET DE FORMATION PROFESSIONNELLE</w:t>
            </w:r>
          </w:p>
          <w:p w14:paraId="14BA8BB2" w14:textId="77777777" w:rsidR="002567DE" w:rsidRDefault="002567DE" w:rsidP="002567DE">
            <w:pPr>
              <w:jc w:val="center"/>
              <w:rPr>
                <w:rFonts w:ascii="Arial" w:eastAsia="Arial" w:hAnsi="Arial" w:cs="Arial"/>
                <w:b/>
              </w:rPr>
            </w:pPr>
            <w:r>
              <w:rPr>
                <w:rFonts w:ascii="Arial" w:eastAsia="Arial" w:hAnsi="Arial" w:cs="Arial"/>
                <w:b/>
              </w:rPr>
              <w:t>----------**----------</w:t>
            </w:r>
          </w:p>
        </w:tc>
        <w:tc>
          <w:tcPr>
            <w:tcW w:w="1477" w:type="dxa"/>
          </w:tcPr>
          <w:p w14:paraId="538DF1F2" w14:textId="77777777" w:rsidR="002567DE" w:rsidRDefault="002567DE" w:rsidP="002567DE">
            <w:pPr>
              <w:rPr>
                <w:rFonts w:ascii="Arial" w:eastAsia="Arial" w:hAnsi="Arial" w:cs="Arial"/>
                <w:b/>
              </w:rPr>
            </w:pPr>
          </w:p>
        </w:tc>
        <w:tc>
          <w:tcPr>
            <w:tcW w:w="3622" w:type="dxa"/>
          </w:tcPr>
          <w:p w14:paraId="0787B94B" w14:textId="77777777" w:rsidR="002567DE" w:rsidRDefault="002567DE" w:rsidP="002567DE">
            <w:pPr>
              <w:jc w:val="center"/>
              <w:rPr>
                <w:rFonts w:ascii="Arial" w:eastAsia="Arial" w:hAnsi="Arial" w:cs="Arial"/>
                <w:b/>
              </w:rPr>
            </w:pPr>
            <w:r>
              <w:rPr>
                <w:rFonts w:ascii="Arial" w:eastAsia="Arial" w:hAnsi="Arial" w:cs="Arial"/>
                <w:b/>
              </w:rPr>
              <w:t>REPUBLIQUE DU MALI</w:t>
            </w:r>
          </w:p>
          <w:p w14:paraId="7CDC26B1" w14:textId="77777777" w:rsidR="002567DE" w:rsidRDefault="002567DE" w:rsidP="002567DE">
            <w:pPr>
              <w:jc w:val="center"/>
              <w:rPr>
                <w:rFonts w:ascii="Arial" w:eastAsia="Arial" w:hAnsi="Arial" w:cs="Arial"/>
                <w:b/>
              </w:rPr>
            </w:pPr>
            <w:r>
              <w:rPr>
                <w:rFonts w:ascii="Arial" w:eastAsia="Arial" w:hAnsi="Arial" w:cs="Arial"/>
                <w:b/>
              </w:rPr>
              <w:t>Un Peuple – Un But – Une Foi</w:t>
            </w:r>
          </w:p>
          <w:p w14:paraId="24C55A33" w14:textId="77777777" w:rsidR="002567DE" w:rsidRDefault="002567DE" w:rsidP="002567DE">
            <w:pPr>
              <w:jc w:val="center"/>
              <w:rPr>
                <w:rFonts w:ascii="Arial" w:eastAsia="Arial" w:hAnsi="Arial" w:cs="Arial"/>
                <w:b/>
              </w:rPr>
            </w:pPr>
            <w:r>
              <w:rPr>
                <w:rFonts w:ascii="Arial" w:eastAsia="Arial" w:hAnsi="Arial" w:cs="Arial"/>
                <w:b/>
              </w:rPr>
              <w:t>----------**----------</w:t>
            </w:r>
          </w:p>
        </w:tc>
      </w:tr>
      <w:tr w:rsidR="002567DE" w14:paraId="07C4A0B1" w14:textId="77777777" w:rsidTr="002567DE">
        <w:trPr>
          <w:trHeight w:val="220"/>
        </w:trPr>
        <w:tc>
          <w:tcPr>
            <w:tcW w:w="4682" w:type="dxa"/>
          </w:tcPr>
          <w:p w14:paraId="325072B9" w14:textId="77777777" w:rsidR="002567DE" w:rsidRDefault="002567DE" w:rsidP="002567DE">
            <w:pPr>
              <w:rPr>
                <w:rFonts w:ascii="Arial" w:eastAsia="Arial" w:hAnsi="Arial" w:cs="Arial"/>
                <w:b/>
              </w:rPr>
            </w:pPr>
            <w:r>
              <w:rPr>
                <w:rFonts w:ascii="Arial" w:eastAsia="Arial" w:hAnsi="Arial" w:cs="Arial"/>
                <w:b/>
              </w:rPr>
              <w:t>DEUXIEME PROJET DE FORMATION PROFESSIONNELLE INSERTION ET APPUI A L’ENTREPRENEURIAT DES JEUNES RURAUX (FIER</w:t>
            </w:r>
            <w:sdt>
              <w:sdtPr>
                <w:tag w:val="goog_rdk_2"/>
                <w:id w:val="-1570575846"/>
              </w:sdtPr>
              <w:sdtContent>
                <w:r>
                  <w:rPr>
                    <w:rFonts w:ascii="Arial" w:eastAsia="Arial" w:hAnsi="Arial" w:cs="Arial"/>
                    <w:b/>
                  </w:rPr>
                  <w:t xml:space="preserve"> </w:t>
                </w:r>
              </w:sdtContent>
            </w:sdt>
            <w:r>
              <w:rPr>
                <w:rFonts w:ascii="Arial" w:eastAsia="Arial" w:hAnsi="Arial" w:cs="Arial"/>
                <w:b/>
              </w:rPr>
              <w:t>II)</w:t>
            </w:r>
          </w:p>
        </w:tc>
        <w:tc>
          <w:tcPr>
            <w:tcW w:w="1477" w:type="dxa"/>
          </w:tcPr>
          <w:p w14:paraId="534DE36B" w14:textId="77777777" w:rsidR="002567DE" w:rsidRDefault="002567DE" w:rsidP="002567DE">
            <w:pPr>
              <w:rPr>
                <w:rFonts w:ascii="Arial" w:eastAsia="Arial" w:hAnsi="Arial" w:cs="Arial"/>
                <w:b/>
              </w:rPr>
            </w:pPr>
          </w:p>
        </w:tc>
        <w:tc>
          <w:tcPr>
            <w:tcW w:w="3622" w:type="dxa"/>
          </w:tcPr>
          <w:p w14:paraId="6E1A7342" w14:textId="77777777" w:rsidR="002567DE" w:rsidRDefault="002567DE" w:rsidP="002567DE">
            <w:pPr>
              <w:rPr>
                <w:rFonts w:ascii="Arial" w:eastAsia="Arial" w:hAnsi="Arial" w:cs="Arial"/>
                <w:b/>
              </w:rPr>
            </w:pPr>
          </w:p>
        </w:tc>
      </w:tr>
      <w:tr w:rsidR="002567DE" w14:paraId="48DA19DF" w14:textId="77777777" w:rsidTr="002567DE">
        <w:trPr>
          <w:trHeight w:val="220"/>
        </w:trPr>
        <w:tc>
          <w:tcPr>
            <w:tcW w:w="4682" w:type="dxa"/>
          </w:tcPr>
          <w:p w14:paraId="1D556791" w14:textId="77777777" w:rsidR="002567DE" w:rsidRDefault="002567DE" w:rsidP="002567DE">
            <w:pPr>
              <w:jc w:val="center"/>
              <w:rPr>
                <w:rFonts w:ascii="Arial" w:eastAsia="Arial" w:hAnsi="Arial" w:cs="Arial"/>
                <w:b/>
              </w:rPr>
            </w:pPr>
            <w:r>
              <w:rPr>
                <w:rFonts w:ascii="Arial" w:eastAsia="Arial" w:hAnsi="Arial" w:cs="Arial"/>
                <w:b/>
              </w:rPr>
              <w:t>----------**-----------</w:t>
            </w:r>
          </w:p>
        </w:tc>
        <w:tc>
          <w:tcPr>
            <w:tcW w:w="1477" w:type="dxa"/>
          </w:tcPr>
          <w:p w14:paraId="7072E12B" w14:textId="77777777" w:rsidR="002567DE" w:rsidRDefault="002567DE" w:rsidP="002567DE">
            <w:pPr>
              <w:rPr>
                <w:rFonts w:ascii="Arial" w:eastAsia="Arial" w:hAnsi="Arial" w:cs="Arial"/>
                <w:b/>
              </w:rPr>
            </w:pPr>
          </w:p>
        </w:tc>
        <w:tc>
          <w:tcPr>
            <w:tcW w:w="3622" w:type="dxa"/>
          </w:tcPr>
          <w:p w14:paraId="02351102" w14:textId="77777777" w:rsidR="002567DE" w:rsidRDefault="002567DE" w:rsidP="002567DE">
            <w:pPr>
              <w:rPr>
                <w:rFonts w:ascii="Arial" w:eastAsia="Arial" w:hAnsi="Arial" w:cs="Arial"/>
                <w:b/>
              </w:rPr>
            </w:pPr>
          </w:p>
        </w:tc>
      </w:tr>
      <w:tr w:rsidR="002567DE" w14:paraId="1380D121" w14:textId="77777777" w:rsidTr="002567DE">
        <w:trPr>
          <w:trHeight w:val="220"/>
        </w:trPr>
        <w:tc>
          <w:tcPr>
            <w:tcW w:w="4682" w:type="dxa"/>
          </w:tcPr>
          <w:p w14:paraId="721F56EE" w14:textId="77777777" w:rsidR="002567DE" w:rsidRDefault="002567DE" w:rsidP="002567DE">
            <w:pPr>
              <w:rPr>
                <w:rFonts w:ascii="Arial" w:eastAsia="Arial" w:hAnsi="Arial" w:cs="Arial"/>
                <w:b/>
              </w:rPr>
            </w:pPr>
            <w:r>
              <w:rPr>
                <w:rFonts w:ascii="Arial" w:eastAsia="Arial" w:hAnsi="Arial" w:cs="Arial"/>
                <w:b/>
                <w:noProof/>
              </w:rPr>
              <w:drawing>
                <wp:inline distT="0" distB="0" distL="0" distR="0" wp14:anchorId="3179BF33" wp14:editId="26A8E38B">
                  <wp:extent cx="868045" cy="793115"/>
                  <wp:effectExtent l="0" t="0" r="0" b="0"/>
                  <wp:docPr id="81356488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868045" cy="793115"/>
                          </a:xfrm>
                          <a:prstGeom prst="rect">
                            <a:avLst/>
                          </a:prstGeom>
                          <a:ln/>
                        </pic:spPr>
                      </pic:pic>
                    </a:graphicData>
                  </a:graphic>
                </wp:inline>
              </w:drawing>
            </w:r>
          </w:p>
        </w:tc>
        <w:tc>
          <w:tcPr>
            <w:tcW w:w="1477" w:type="dxa"/>
          </w:tcPr>
          <w:p w14:paraId="3756CDEA" w14:textId="77777777" w:rsidR="002567DE" w:rsidRDefault="002567DE" w:rsidP="002567DE">
            <w:pPr>
              <w:rPr>
                <w:rFonts w:ascii="Arial" w:eastAsia="Arial" w:hAnsi="Arial" w:cs="Arial"/>
                <w:b/>
              </w:rPr>
            </w:pPr>
          </w:p>
        </w:tc>
        <w:tc>
          <w:tcPr>
            <w:tcW w:w="3622" w:type="dxa"/>
          </w:tcPr>
          <w:p w14:paraId="182661C0" w14:textId="77777777" w:rsidR="002567DE" w:rsidRDefault="002567DE" w:rsidP="002567DE">
            <w:pPr>
              <w:rPr>
                <w:rFonts w:ascii="Arial" w:eastAsia="Arial" w:hAnsi="Arial" w:cs="Arial"/>
                <w:b/>
              </w:rPr>
            </w:pPr>
          </w:p>
        </w:tc>
      </w:tr>
      <w:tr w:rsidR="002567DE" w14:paraId="75886F84" w14:textId="77777777" w:rsidTr="002567DE">
        <w:trPr>
          <w:trHeight w:val="220"/>
        </w:trPr>
        <w:tc>
          <w:tcPr>
            <w:tcW w:w="4682" w:type="dxa"/>
          </w:tcPr>
          <w:p w14:paraId="4FE39250" w14:textId="77777777" w:rsidR="002567DE" w:rsidRDefault="002567DE" w:rsidP="002567DE">
            <w:pPr>
              <w:jc w:val="center"/>
              <w:rPr>
                <w:rFonts w:ascii="Arial" w:eastAsia="Arial" w:hAnsi="Arial" w:cs="Arial"/>
                <w:b/>
              </w:rPr>
            </w:pPr>
            <w:r>
              <w:rPr>
                <w:rFonts w:ascii="Arial" w:eastAsia="Arial" w:hAnsi="Arial" w:cs="Arial"/>
                <w:b/>
              </w:rPr>
              <w:t>----------**-----------</w:t>
            </w:r>
          </w:p>
        </w:tc>
        <w:tc>
          <w:tcPr>
            <w:tcW w:w="1477" w:type="dxa"/>
          </w:tcPr>
          <w:p w14:paraId="6870F129" w14:textId="77777777" w:rsidR="002567DE" w:rsidRDefault="002567DE" w:rsidP="002567DE">
            <w:pPr>
              <w:rPr>
                <w:rFonts w:ascii="Arial" w:eastAsia="Arial" w:hAnsi="Arial" w:cs="Arial"/>
                <w:b/>
              </w:rPr>
            </w:pPr>
          </w:p>
        </w:tc>
        <w:tc>
          <w:tcPr>
            <w:tcW w:w="3622" w:type="dxa"/>
          </w:tcPr>
          <w:p w14:paraId="4FE09387" w14:textId="77777777" w:rsidR="002567DE" w:rsidRDefault="002567DE" w:rsidP="002567DE">
            <w:pPr>
              <w:rPr>
                <w:rFonts w:ascii="Arial" w:eastAsia="Arial" w:hAnsi="Arial" w:cs="Arial"/>
                <w:b/>
              </w:rPr>
            </w:pPr>
          </w:p>
        </w:tc>
      </w:tr>
      <w:tr w:rsidR="002567DE" w14:paraId="56AFCDDF" w14:textId="77777777" w:rsidTr="002567DE">
        <w:trPr>
          <w:trHeight w:val="220"/>
        </w:trPr>
        <w:tc>
          <w:tcPr>
            <w:tcW w:w="4682" w:type="dxa"/>
          </w:tcPr>
          <w:p w14:paraId="0E2B141E" w14:textId="77777777" w:rsidR="002567DE" w:rsidRDefault="002567DE" w:rsidP="002567DE">
            <w:pPr>
              <w:rPr>
                <w:rFonts w:ascii="Arial" w:eastAsia="Arial" w:hAnsi="Arial" w:cs="Arial"/>
                <w:b/>
              </w:rPr>
            </w:pPr>
            <w:r>
              <w:rPr>
                <w:rFonts w:ascii="Arial" w:eastAsia="Arial" w:hAnsi="Arial" w:cs="Arial"/>
                <w:b/>
              </w:rPr>
              <w:t>UNITE DE COORDINATION NATIONALE</w:t>
            </w:r>
          </w:p>
        </w:tc>
        <w:tc>
          <w:tcPr>
            <w:tcW w:w="1477" w:type="dxa"/>
          </w:tcPr>
          <w:p w14:paraId="25AF6B70" w14:textId="77777777" w:rsidR="002567DE" w:rsidRDefault="002567DE" w:rsidP="002567DE">
            <w:pPr>
              <w:rPr>
                <w:rFonts w:ascii="Arial" w:eastAsia="Arial" w:hAnsi="Arial" w:cs="Arial"/>
                <w:b/>
              </w:rPr>
            </w:pPr>
          </w:p>
        </w:tc>
        <w:tc>
          <w:tcPr>
            <w:tcW w:w="3622" w:type="dxa"/>
          </w:tcPr>
          <w:p w14:paraId="55B9656D" w14:textId="77777777" w:rsidR="002567DE" w:rsidRDefault="002567DE" w:rsidP="002567DE">
            <w:pPr>
              <w:rPr>
                <w:rFonts w:ascii="Arial" w:eastAsia="Arial" w:hAnsi="Arial" w:cs="Arial"/>
                <w:b/>
              </w:rPr>
            </w:pPr>
          </w:p>
          <w:p w14:paraId="4474FA36" w14:textId="77777777" w:rsidR="002567DE" w:rsidRDefault="002567DE" w:rsidP="002567DE">
            <w:pPr>
              <w:rPr>
                <w:rFonts w:ascii="Arial" w:eastAsia="Arial" w:hAnsi="Arial" w:cs="Arial"/>
                <w:b/>
              </w:rPr>
            </w:pPr>
          </w:p>
        </w:tc>
      </w:tr>
    </w:tbl>
    <w:p w14:paraId="2C57D4F9" w14:textId="77777777" w:rsidR="002567DE" w:rsidRDefault="002567DE" w:rsidP="002567DE"/>
    <w:p w14:paraId="439C648E" w14:textId="77777777" w:rsidR="002567DE" w:rsidRDefault="002567DE" w:rsidP="002567DE"/>
    <w:p w14:paraId="50C39605" w14:textId="2D8EF9F6" w:rsidR="002567DE" w:rsidRDefault="002567DE" w:rsidP="002567DE">
      <w:pPr>
        <w:pBdr>
          <w:top w:val="nil"/>
          <w:left w:val="nil"/>
          <w:bottom w:val="nil"/>
          <w:right w:val="nil"/>
          <w:between w:val="nil"/>
        </w:pBdr>
        <w:spacing w:after="120"/>
        <w:jc w:val="center"/>
        <w:rPr>
          <w:rFonts w:ascii="Arial" w:eastAsia="Arial" w:hAnsi="Arial" w:cs="Arial"/>
          <w:b/>
          <w:color w:val="000000"/>
          <w:sz w:val="32"/>
          <w:szCs w:val="32"/>
        </w:rPr>
      </w:pPr>
      <w:r>
        <w:rPr>
          <w:rFonts w:ascii="Arial" w:eastAsia="Arial" w:hAnsi="Arial" w:cs="Arial"/>
          <w:b/>
          <w:color w:val="000000"/>
          <w:sz w:val="32"/>
          <w:szCs w:val="32"/>
        </w:rPr>
        <w:t>APPEL À MANIFESTATION D'INTERET N</w:t>
      </w:r>
      <w:r w:rsidR="000D0F35">
        <w:rPr>
          <w:rFonts w:ascii="Arial" w:eastAsia="Arial" w:hAnsi="Arial" w:cs="Arial"/>
          <w:b/>
          <w:color w:val="000000"/>
          <w:sz w:val="32"/>
          <w:szCs w:val="32"/>
        </w:rPr>
        <w:t>°</w:t>
      </w:r>
      <w:r>
        <w:rPr>
          <w:rFonts w:ascii="Arial" w:eastAsia="Arial" w:hAnsi="Arial" w:cs="Arial"/>
          <w:b/>
          <w:color w:val="000000"/>
          <w:sz w:val="32"/>
          <w:szCs w:val="32"/>
        </w:rPr>
        <w:t xml:space="preserve"> </w:t>
      </w:r>
      <w:r w:rsidR="000D0F35" w:rsidRPr="000D0F35">
        <w:rPr>
          <w:rFonts w:ascii="Arial" w:eastAsia="Arial" w:hAnsi="Arial" w:cs="Arial"/>
          <w:b/>
          <w:color w:val="000000"/>
          <w:sz w:val="32"/>
          <w:szCs w:val="32"/>
        </w:rPr>
        <w:t xml:space="preserve">MLI-2000004014-0065-CS-QCBS </w:t>
      </w:r>
      <w:r>
        <w:rPr>
          <w:rFonts w:ascii="Arial" w:eastAsia="Arial" w:hAnsi="Arial" w:cs="Arial"/>
          <w:b/>
          <w:color w:val="000000"/>
          <w:sz w:val="32"/>
          <w:szCs w:val="32"/>
        </w:rPr>
        <w:t>2025</w:t>
      </w:r>
    </w:p>
    <w:p w14:paraId="5785EA9A" w14:textId="5B51DF85" w:rsidR="000D0F35" w:rsidRPr="002567DE" w:rsidRDefault="00155DEA" w:rsidP="000D0F35">
      <w:pPr>
        <w:jc w:val="center"/>
        <w:rPr>
          <w:rFonts w:ascii="Arial" w:hAnsi="Arial" w:cs="Arial"/>
          <w:b/>
          <w:sz w:val="30"/>
          <w:szCs w:val="30"/>
        </w:rPr>
      </w:pPr>
      <w:r>
        <w:rPr>
          <w:rFonts w:ascii="Arial" w:hAnsi="Arial" w:cs="Arial"/>
          <w:b/>
          <w:sz w:val="30"/>
          <w:szCs w:val="30"/>
        </w:rPr>
        <w:t>C</w:t>
      </w:r>
      <w:r w:rsidR="000D0F35" w:rsidRPr="002567DE">
        <w:rPr>
          <w:rFonts w:ascii="Arial" w:hAnsi="Arial" w:cs="Arial"/>
          <w:b/>
          <w:sz w:val="30"/>
          <w:szCs w:val="30"/>
        </w:rPr>
        <w:t xml:space="preserve">abinet conseil pour </w:t>
      </w:r>
      <w:bookmarkStart w:id="0" w:name="_Hlk198125896"/>
      <w:r w:rsidR="000D0F35" w:rsidRPr="002567DE">
        <w:rPr>
          <w:rFonts w:ascii="Arial" w:hAnsi="Arial" w:cs="Arial"/>
          <w:b/>
          <w:sz w:val="30"/>
          <w:szCs w:val="30"/>
        </w:rPr>
        <w:t>l’élaboration de la stratégie genre et inclusion sociale du deuxième Projet de Formation professionnelle, Insertion et Appui à l’Entrepreneuriat des Jeunes ruraux</w:t>
      </w:r>
      <w:r w:rsidR="000D0F35">
        <w:rPr>
          <w:rFonts w:ascii="Arial" w:hAnsi="Arial" w:cs="Arial"/>
          <w:b/>
          <w:sz w:val="30"/>
          <w:szCs w:val="30"/>
        </w:rPr>
        <w:t xml:space="preserve"> </w:t>
      </w:r>
      <w:r w:rsidR="000D0F35" w:rsidRPr="002567DE">
        <w:rPr>
          <w:rFonts w:ascii="Arial" w:hAnsi="Arial" w:cs="Arial"/>
          <w:b/>
          <w:sz w:val="30"/>
          <w:szCs w:val="30"/>
        </w:rPr>
        <w:t>(FIER II)</w:t>
      </w:r>
    </w:p>
    <w:bookmarkEnd w:id="0"/>
    <w:p w14:paraId="2C32842E" w14:textId="77777777" w:rsidR="002567DE" w:rsidRDefault="002567DE" w:rsidP="002567DE">
      <w:pPr>
        <w:spacing w:before="240"/>
        <w:rPr>
          <w:rFonts w:ascii="Arial" w:eastAsia="Arial" w:hAnsi="Arial" w:cs="Arial"/>
          <w:i/>
          <w:color w:val="FF0000"/>
        </w:rPr>
      </w:pPr>
    </w:p>
    <w:p w14:paraId="2905A6B7" w14:textId="77777777" w:rsidR="002567DE" w:rsidRDefault="002567DE" w:rsidP="002567DE">
      <w:pPr>
        <w:rPr>
          <w:rFonts w:ascii="Arial" w:eastAsia="Arial" w:hAnsi="Arial" w:cs="Arial"/>
          <w:b/>
        </w:rPr>
      </w:pPr>
      <w:r>
        <w:rPr>
          <w:rFonts w:ascii="Arial" w:eastAsia="Arial" w:hAnsi="Arial" w:cs="Arial"/>
          <w:b/>
        </w:rPr>
        <w:t>République du Mali</w:t>
      </w:r>
    </w:p>
    <w:p w14:paraId="58D97154" w14:textId="77777777" w:rsidR="002567DE" w:rsidRDefault="002567DE" w:rsidP="002567DE">
      <w:pPr>
        <w:rPr>
          <w:rFonts w:ascii="Arial" w:eastAsia="Arial" w:hAnsi="Arial" w:cs="Arial"/>
          <w:b/>
        </w:rPr>
      </w:pPr>
      <w:r>
        <w:rPr>
          <w:rFonts w:ascii="Arial" w:eastAsia="Arial" w:hAnsi="Arial" w:cs="Arial"/>
          <w:b/>
        </w:rPr>
        <w:t xml:space="preserve">Ministère de l’Entrepreneuriat National </w:t>
      </w:r>
    </w:p>
    <w:p w14:paraId="28DD7BDC" w14:textId="77777777" w:rsidR="002567DE" w:rsidRDefault="002567DE" w:rsidP="002567DE">
      <w:pPr>
        <w:rPr>
          <w:rFonts w:ascii="Arial" w:eastAsia="Arial" w:hAnsi="Arial" w:cs="Arial"/>
          <w:b/>
        </w:rPr>
      </w:pPr>
      <w:r>
        <w:rPr>
          <w:rFonts w:ascii="Arial" w:eastAsia="Arial" w:hAnsi="Arial" w:cs="Arial"/>
          <w:b/>
        </w:rPr>
        <w:t xml:space="preserve">de l’Emploi et de la Formation Professionnelle </w:t>
      </w:r>
    </w:p>
    <w:p w14:paraId="53E56051" w14:textId="77777777" w:rsidR="002567DE" w:rsidRDefault="002567DE" w:rsidP="002567DE">
      <w:pPr>
        <w:spacing w:before="240"/>
        <w:rPr>
          <w:rFonts w:ascii="Arial" w:eastAsia="Arial" w:hAnsi="Arial" w:cs="Arial"/>
        </w:rPr>
      </w:pPr>
      <w:r>
        <w:rPr>
          <w:rFonts w:ascii="Arial" w:eastAsia="Arial" w:hAnsi="Arial" w:cs="Arial"/>
          <w:b/>
        </w:rPr>
        <w:t xml:space="preserve">Intitulé du projet : </w:t>
      </w:r>
      <w:r>
        <w:rPr>
          <w:rFonts w:ascii="Arial" w:eastAsia="Arial" w:hAnsi="Arial" w:cs="Arial"/>
        </w:rPr>
        <w:t xml:space="preserve">Deuxième Projet de Formation Professionnelle Insertion et appui à l’Entrepreneuriat des jeunes Ruraux (FIER II) </w:t>
      </w:r>
    </w:p>
    <w:p w14:paraId="21ACE283" w14:textId="3E8DCE70" w:rsidR="002567DE" w:rsidRDefault="002567DE" w:rsidP="002567DE">
      <w:pPr>
        <w:spacing w:before="240"/>
        <w:rPr>
          <w:rFonts w:ascii="Arial" w:eastAsia="Arial" w:hAnsi="Arial" w:cs="Arial"/>
        </w:rPr>
      </w:pPr>
      <w:r>
        <w:rPr>
          <w:rFonts w:ascii="Arial" w:eastAsia="Arial" w:hAnsi="Arial" w:cs="Arial"/>
          <w:b/>
        </w:rPr>
        <w:t xml:space="preserve">Intitulé de la mission :  </w:t>
      </w:r>
      <w:r>
        <w:rPr>
          <w:rFonts w:ascii="Arial" w:eastAsia="Arial" w:hAnsi="Arial" w:cs="Arial"/>
        </w:rPr>
        <w:t xml:space="preserve">recrutement </w:t>
      </w:r>
      <w:r w:rsidR="000D0F35" w:rsidRPr="000D0F35">
        <w:rPr>
          <w:rFonts w:ascii="Arial" w:eastAsia="Arial" w:hAnsi="Arial" w:cs="Arial"/>
        </w:rPr>
        <w:t>d’un cabinet conseil pour l’élaboration de la stratégie genre et inclusion sociale du deuxième Projet de Formation professionnelle, Insertion et Appui à l’Entrepreneuriat des Jeunes ruraux (FIER II)</w:t>
      </w:r>
    </w:p>
    <w:p w14:paraId="007A8254" w14:textId="29C968D0" w:rsidR="002567DE" w:rsidRDefault="002567DE" w:rsidP="002567DE">
      <w:pPr>
        <w:spacing w:before="240"/>
        <w:rPr>
          <w:rFonts w:ascii="Arial" w:eastAsia="Arial" w:hAnsi="Arial" w:cs="Arial"/>
        </w:rPr>
      </w:pPr>
      <w:r>
        <w:rPr>
          <w:rFonts w:ascii="Arial" w:eastAsia="Arial" w:hAnsi="Arial" w:cs="Arial"/>
          <w:b/>
        </w:rPr>
        <w:t>Numéro de référence</w:t>
      </w:r>
      <w:r>
        <w:rPr>
          <w:rFonts w:ascii="Arial" w:eastAsia="Arial" w:hAnsi="Arial" w:cs="Arial"/>
        </w:rPr>
        <w:t xml:space="preserve"> : </w:t>
      </w:r>
      <w:r w:rsidR="000D0F35" w:rsidRPr="000D0F35">
        <w:rPr>
          <w:rFonts w:ascii="Arial" w:eastAsia="Arial" w:hAnsi="Arial" w:cs="Arial"/>
        </w:rPr>
        <w:t>MLI-2000004014-0065-CS-QCBS</w:t>
      </w:r>
    </w:p>
    <w:p w14:paraId="76E66F9C" w14:textId="77777777" w:rsidR="002567DE" w:rsidRDefault="002567DE" w:rsidP="002567DE">
      <w:pPr>
        <w:spacing w:after="120"/>
        <w:rPr>
          <w:rFonts w:ascii="Arial" w:eastAsia="Arial" w:hAnsi="Arial" w:cs="Arial"/>
        </w:rPr>
      </w:pPr>
      <w:r>
        <w:rPr>
          <w:rFonts w:ascii="Arial" w:eastAsia="Arial" w:hAnsi="Arial" w:cs="Arial"/>
          <w:b/>
        </w:rPr>
        <w:t>Financement</w:t>
      </w:r>
      <w:r>
        <w:rPr>
          <w:rFonts w:ascii="Arial" w:eastAsia="Arial" w:hAnsi="Arial" w:cs="Arial"/>
        </w:rPr>
        <w:t xml:space="preserve"> :</w:t>
      </w:r>
      <w:r>
        <w:rPr>
          <w:rFonts w:ascii="Arial" w:eastAsia="Arial" w:hAnsi="Arial" w:cs="Arial"/>
          <w:b/>
          <w:sz w:val="26"/>
          <w:szCs w:val="26"/>
        </w:rPr>
        <w:t xml:space="preserve"> FIDA, </w:t>
      </w:r>
      <w:r>
        <w:rPr>
          <w:rFonts w:ascii="Arial" w:eastAsia="Arial" w:hAnsi="Arial" w:cs="Arial"/>
        </w:rPr>
        <w:t>les prêts N°2000004489 et N°2000004490</w:t>
      </w:r>
    </w:p>
    <w:p w14:paraId="0999ADA1" w14:textId="2B9798F7" w:rsidR="000D0F35" w:rsidRPr="00845A8D" w:rsidRDefault="000D0F35" w:rsidP="00616155">
      <w:pPr>
        <w:jc w:val="both"/>
        <w:rPr>
          <w:rFonts w:ascii="Arial" w:hAnsi="Arial" w:cs="Arial"/>
          <w:spacing w:val="-2"/>
        </w:rPr>
      </w:pPr>
      <w:r>
        <w:rPr>
          <w:rFonts w:ascii="Arial" w:eastAsia="Arial" w:hAnsi="Arial" w:cs="Arial"/>
        </w:rPr>
        <w:t xml:space="preserve">Le Gouvernement de la République du Mali a obtenu du Fonds International de Développement Agricole (FIDA) un financement destiné à couvrir le coût du Deuxième Projet de Formation Professionnelle, Insertion et appui à l’Entrepreneuriat des jeunes Ruraux (FIER II) et envisage d'en faire partiellement usage pour s'adjoindre des services de conseil </w:t>
      </w:r>
      <w:r w:rsidR="00583C69">
        <w:rPr>
          <w:rFonts w:ascii="Arial" w:eastAsia="Arial" w:hAnsi="Arial" w:cs="Arial"/>
        </w:rPr>
        <w:t>relatifs à</w:t>
      </w:r>
      <w:r>
        <w:rPr>
          <w:rFonts w:ascii="Arial" w:eastAsia="Arial" w:hAnsi="Arial" w:cs="Arial"/>
        </w:rPr>
        <w:t xml:space="preserve"> </w:t>
      </w:r>
      <w:r w:rsidR="00583C69" w:rsidRPr="00583C69">
        <w:rPr>
          <w:rFonts w:ascii="Arial" w:eastAsia="Arial" w:hAnsi="Arial" w:cs="Arial"/>
        </w:rPr>
        <w:t>l’élaboration de la stratégie genre et inclusion sociale du deuxième Projet de Formation professionnelle, Insertion et Appui à l’Entrepreneuriat des Jeunes ruraux (FIER II)</w:t>
      </w:r>
      <w:r w:rsidR="00616155">
        <w:rPr>
          <w:rFonts w:ascii="Arial" w:eastAsia="Arial" w:hAnsi="Arial" w:cs="Arial"/>
        </w:rPr>
        <w:t>.</w:t>
      </w:r>
    </w:p>
    <w:p w14:paraId="6E7D8888" w14:textId="77777777" w:rsidR="00616155" w:rsidRDefault="00616155" w:rsidP="00616155">
      <w:pPr>
        <w:spacing w:before="240"/>
        <w:jc w:val="both"/>
        <w:rPr>
          <w:rFonts w:ascii="Arial" w:eastAsia="Arial" w:hAnsi="Arial" w:cs="Arial"/>
        </w:rPr>
      </w:pPr>
      <w:r>
        <w:rPr>
          <w:rFonts w:ascii="Arial" w:eastAsia="Arial" w:hAnsi="Arial" w:cs="Arial"/>
        </w:rPr>
        <w:t xml:space="preserve">L’utilisation de fonds du FIDA est soumise à l’approbation de ce dernier, selon les modalités et conditions que prévoit l’accord de financement et conformément aux règles, politiques et </w:t>
      </w:r>
      <w:r>
        <w:rPr>
          <w:rFonts w:ascii="Arial" w:eastAsia="Arial" w:hAnsi="Arial" w:cs="Arial"/>
        </w:rPr>
        <w:lastRenderedPageBreak/>
        <w:t xml:space="preserve">procédures du FIDA. Le FIDA et ses agents, mandataires et employés sont dégagés de toute responsabilité concernant les actions en justice, procédures, réclamations, demandes, pertes et obligations en tout genre et de toute nature qu’une quelconque partie invoquerait dans le cadre du </w:t>
      </w:r>
      <w:r>
        <w:rPr>
          <w:rFonts w:ascii="Arial" w:eastAsia="Arial" w:hAnsi="Arial" w:cs="Arial"/>
          <w:i/>
        </w:rPr>
        <w:t>projet</w:t>
      </w:r>
      <w:r>
        <w:rPr>
          <w:rFonts w:ascii="Arial" w:eastAsia="Arial" w:hAnsi="Arial" w:cs="Arial"/>
        </w:rPr>
        <w:t xml:space="preserve"> FIER II. </w:t>
      </w:r>
    </w:p>
    <w:p w14:paraId="13FBDDF5" w14:textId="76E33B76" w:rsidR="00616155" w:rsidRPr="00485B38" w:rsidRDefault="00393A5A" w:rsidP="00511EEB">
      <w:pPr>
        <w:suppressAutoHyphens/>
        <w:spacing w:before="240"/>
        <w:rPr>
          <w:rFonts w:ascii="Arial" w:hAnsi="Arial" w:cs="Arial"/>
        </w:rPr>
      </w:pPr>
      <w:r w:rsidRPr="00485B38">
        <w:rPr>
          <w:rFonts w:ascii="Arial" w:hAnsi="Arial" w:cs="Arial"/>
        </w:rPr>
        <w:t>Les services de conseil comprennent</w:t>
      </w:r>
      <w:r w:rsidR="00616155" w:rsidRPr="00485B38">
        <w:rPr>
          <w:rFonts w:ascii="Arial" w:hAnsi="Arial" w:cs="Arial"/>
        </w:rPr>
        <w:t xml:space="preserve"> : </w:t>
      </w:r>
    </w:p>
    <w:p w14:paraId="791E34FD" w14:textId="77777777" w:rsidR="00616155" w:rsidRPr="00485B38" w:rsidRDefault="00616155" w:rsidP="00616155">
      <w:pPr>
        <w:pStyle w:val="Paragraphedeliste"/>
        <w:numPr>
          <w:ilvl w:val="0"/>
          <w:numId w:val="23"/>
        </w:numPr>
        <w:spacing w:after="100" w:afterAutospacing="1"/>
        <w:ind w:left="426" w:hanging="283"/>
        <w:contextualSpacing/>
        <w:jc w:val="both"/>
        <w:rPr>
          <w:rFonts w:ascii="Arial" w:hAnsi="Arial" w:cs="Arial"/>
        </w:rPr>
      </w:pPr>
      <w:r w:rsidRPr="00485B38">
        <w:rPr>
          <w:rFonts w:ascii="Arial" w:hAnsi="Arial" w:cs="Arial"/>
        </w:rPr>
        <w:t xml:space="preserve">établir une analyse genre et inclusion sociale du système de fonctionnement interne et externe y compris la situation actuelle des femmes, jeunes, personnes en situation de handicap, ainsi que leurs organisations de base en termes d'accès aux ressources (financements, équipements, </w:t>
      </w:r>
      <w:r w:rsidRPr="00485B38">
        <w:rPr>
          <w:rFonts w:ascii="Arial" w:eastAsia="MS Mincho" w:hAnsi="Arial" w:cs="Arial"/>
          <w:kern w:val="2"/>
        </w:rPr>
        <w:t xml:space="preserve">formation professionnelle, insertion, </w:t>
      </w:r>
      <w:r w:rsidRPr="00485B38">
        <w:rPr>
          <w:rFonts w:ascii="Arial" w:hAnsi="Arial" w:cs="Arial"/>
        </w:rPr>
        <w:t xml:space="preserve">terre, etc.); </w:t>
      </w:r>
    </w:p>
    <w:p w14:paraId="16E3D1A3" w14:textId="77777777" w:rsidR="00616155" w:rsidRPr="00485B38" w:rsidRDefault="00616155" w:rsidP="00616155">
      <w:pPr>
        <w:pStyle w:val="Paragraphedeliste"/>
        <w:numPr>
          <w:ilvl w:val="0"/>
          <w:numId w:val="23"/>
        </w:numPr>
        <w:spacing w:after="100" w:afterAutospacing="1"/>
        <w:ind w:left="426" w:hanging="283"/>
        <w:contextualSpacing/>
        <w:jc w:val="both"/>
        <w:rPr>
          <w:rFonts w:ascii="Arial" w:hAnsi="Arial" w:cs="Arial"/>
        </w:rPr>
      </w:pPr>
      <w:r w:rsidRPr="00485B38">
        <w:rPr>
          <w:rFonts w:ascii="Arial" w:hAnsi="Arial" w:cs="Arial"/>
        </w:rPr>
        <w:t>établir une analyse situationnelle des PSH en termes de difficultés, besoins et attentes et proposer des actions concrètes à mettre en œuvre par le projet ;</w:t>
      </w:r>
    </w:p>
    <w:p w14:paraId="3CEE1A47" w14:textId="77777777" w:rsidR="00616155" w:rsidRPr="00485B38" w:rsidRDefault="00616155" w:rsidP="00616155">
      <w:pPr>
        <w:pStyle w:val="Paragraphedeliste"/>
        <w:numPr>
          <w:ilvl w:val="0"/>
          <w:numId w:val="23"/>
        </w:numPr>
        <w:spacing w:after="100" w:afterAutospacing="1"/>
        <w:ind w:left="426" w:hanging="283"/>
        <w:contextualSpacing/>
        <w:jc w:val="both"/>
        <w:rPr>
          <w:rFonts w:ascii="Arial" w:hAnsi="Arial" w:cs="Arial"/>
        </w:rPr>
      </w:pPr>
      <w:r w:rsidRPr="00485B38">
        <w:rPr>
          <w:rFonts w:ascii="Arial" w:hAnsi="Arial" w:cs="Arial"/>
        </w:rPr>
        <w:t xml:space="preserve">présenter le niveau de participation des jeunes y compris les PSH dans toutes les activités économiques; </w:t>
      </w:r>
    </w:p>
    <w:p w14:paraId="1572FB40" w14:textId="77777777" w:rsidR="00616155" w:rsidRPr="00485B38" w:rsidRDefault="00616155" w:rsidP="00616155">
      <w:pPr>
        <w:pStyle w:val="Paragraphedeliste"/>
        <w:numPr>
          <w:ilvl w:val="0"/>
          <w:numId w:val="23"/>
        </w:numPr>
        <w:spacing w:after="100" w:afterAutospacing="1"/>
        <w:ind w:left="426" w:hanging="283"/>
        <w:contextualSpacing/>
        <w:jc w:val="both"/>
        <w:rPr>
          <w:rFonts w:ascii="Arial" w:hAnsi="Arial" w:cs="Arial"/>
        </w:rPr>
      </w:pPr>
      <w:r w:rsidRPr="00485B38">
        <w:rPr>
          <w:rFonts w:ascii="Arial" w:hAnsi="Arial" w:cs="Arial"/>
        </w:rPr>
        <w:t>Faire une analyse des résultats du FIER en termes d’intégration genre et faire des recommandations pour renforcer la prise en compte du genre du projet FIERII et pérenniser les acquis ;</w:t>
      </w:r>
    </w:p>
    <w:p w14:paraId="771D777A" w14:textId="77777777" w:rsidR="00616155" w:rsidRPr="00485B38" w:rsidRDefault="00616155" w:rsidP="00616155">
      <w:pPr>
        <w:pStyle w:val="Paragraphedeliste"/>
        <w:numPr>
          <w:ilvl w:val="0"/>
          <w:numId w:val="23"/>
        </w:numPr>
        <w:spacing w:after="100" w:afterAutospacing="1"/>
        <w:ind w:left="426" w:hanging="283"/>
        <w:contextualSpacing/>
        <w:jc w:val="both"/>
        <w:rPr>
          <w:rFonts w:ascii="Arial" w:hAnsi="Arial" w:cs="Arial"/>
        </w:rPr>
      </w:pPr>
      <w:r w:rsidRPr="00485B38">
        <w:rPr>
          <w:rFonts w:ascii="Arial" w:hAnsi="Arial" w:cs="Arial"/>
        </w:rPr>
        <w:t xml:space="preserve">présenter le niveau de participation et la charge de travail des différents groupes vulnérables (femmes, jeunes, personnes en situation de handicaps ainsi que leurs organisations de base) et identifier les autres barrières de participation dans les activités socio-professionnelles, agricoles et non agricoles ;  </w:t>
      </w:r>
    </w:p>
    <w:p w14:paraId="407D6A1F" w14:textId="77777777" w:rsidR="00616155" w:rsidRPr="00485B38" w:rsidRDefault="00616155" w:rsidP="00616155">
      <w:pPr>
        <w:pStyle w:val="Paragraphedeliste"/>
        <w:numPr>
          <w:ilvl w:val="0"/>
          <w:numId w:val="23"/>
        </w:numPr>
        <w:spacing w:after="100" w:afterAutospacing="1"/>
        <w:ind w:left="426" w:hanging="283"/>
        <w:contextualSpacing/>
        <w:jc w:val="both"/>
        <w:rPr>
          <w:rFonts w:ascii="Arial" w:hAnsi="Arial" w:cs="Arial"/>
        </w:rPr>
      </w:pPr>
      <w:r w:rsidRPr="00485B38">
        <w:rPr>
          <w:rFonts w:ascii="Arial" w:hAnsi="Arial" w:cs="Arial"/>
        </w:rPr>
        <w:t xml:space="preserve">identifier les détenteurs de pouvoir en lien avec l’accès et le contrôle des ressources, aux prises de décisions des groupes vulnérables (femmes, jeunes, PSH) dans leurs ménages aussi comme leurs groupes et communautés (leadership); </w:t>
      </w:r>
    </w:p>
    <w:p w14:paraId="265D0932" w14:textId="77777777" w:rsidR="00616155" w:rsidRPr="00485B38" w:rsidRDefault="00616155" w:rsidP="00616155">
      <w:pPr>
        <w:pStyle w:val="Paragraphedeliste"/>
        <w:numPr>
          <w:ilvl w:val="0"/>
          <w:numId w:val="23"/>
        </w:numPr>
        <w:spacing w:after="100" w:afterAutospacing="1"/>
        <w:ind w:left="426" w:hanging="283"/>
        <w:contextualSpacing/>
        <w:jc w:val="both"/>
        <w:rPr>
          <w:rFonts w:ascii="Arial" w:hAnsi="Arial" w:cs="Arial"/>
        </w:rPr>
      </w:pPr>
      <w:r w:rsidRPr="00485B38">
        <w:rPr>
          <w:rFonts w:ascii="Arial" w:hAnsi="Arial" w:cs="Arial"/>
        </w:rPr>
        <w:t xml:space="preserve">définir des actions prioritaires sur la base du diagnostic pour lever les obstacles et promouvoir une participation équitable et inclusive des groupes vulnérables aux actions du projet;  </w:t>
      </w:r>
    </w:p>
    <w:p w14:paraId="5A368626" w14:textId="77777777" w:rsidR="00616155" w:rsidRPr="00485B38" w:rsidRDefault="00616155" w:rsidP="00616155">
      <w:pPr>
        <w:pStyle w:val="Paragraphedeliste"/>
        <w:numPr>
          <w:ilvl w:val="0"/>
          <w:numId w:val="23"/>
        </w:numPr>
        <w:spacing w:after="100" w:afterAutospacing="1"/>
        <w:ind w:left="426" w:hanging="283"/>
        <w:contextualSpacing/>
        <w:jc w:val="both"/>
        <w:rPr>
          <w:rFonts w:ascii="Arial" w:hAnsi="Arial" w:cs="Arial"/>
        </w:rPr>
      </w:pPr>
      <w:r w:rsidRPr="00485B38">
        <w:rPr>
          <w:rFonts w:ascii="Arial" w:hAnsi="Arial" w:cs="Arial"/>
        </w:rPr>
        <w:t xml:space="preserve">évaluer les risques potentiels de protection (Violences Basées sur le Genre/ Exploitation Abus et Harcèlement Sexuel) et proposer des mesures d’atténuation ; </w:t>
      </w:r>
    </w:p>
    <w:p w14:paraId="78C5487A" w14:textId="77777777" w:rsidR="00616155" w:rsidRPr="00485B38" w:rsidRDefault="00616155" w:rsidP="00616155">
      <w:pPr>
        <w:pStyle w:val="Paragraphedeliste"/>
        <w:numPr>
          <w:ilvl w:val="0"/>
          <w:numId w:val="23"/>
        </w:numPr>
        <w:spacing w:after="100" w:afterAutospacing="1"/>
        <w:ind w:left="426" w:hanging="283"/>
        <w:contextualSpacing/>
        <w:jc w:val="both"/>
        <w:rPr>
          <w:rFonts w:ascii="Arial" w:hAnsi="Arial" w:cs="Arial"/>
        </w:rPr>
      </w:pPr>
      <w:r w:rsidRPr="00485B38">
        <w:rPr>
          <w:rFonts w:ascii="Arial" w:hAnsi="Arial" w:cs="Arial"/>
        </w:rPr>
        <w:t xml:space="preserve">faire une proposition de méthodologie de suivi-évaluation de la stratégie genre et inclusion sociale ; </w:t>
      </w:r>
    </w:p>
    <w:p w14:paraId="437A6702" w14:textId="77777777" w:rsidR="00616155" w:rsidRPr="00485B38" w:rsidRDefault="00616155" w:rsidP="00616155">
      <w:pPr>
        <w:pStyle w:val="Paragraphedeliste"/>
        <w:numPr>
          <w:ilvl w:val="0"/>
          <w:numId w:val="23"/>
        </w:numPr>
        <w:spacing w:after="100" w:afterAutospacing="1"/>
        <w:ind w:left="426" w:hanging="283"/>
        <w:contextualSpacing/>
        <w:jc w:val="both"/>
        <w:rPr>
          <w:rFonts w:ascii="Arial" w:hAnsi="Arial" w:cs="Arial"/>
        </w:rPr>
      </w:pPr>
      <w:r w:rsidRPr="00485B38">
        <w:rPr>
          <w:rFonts w:ascii="Arial" w:hAnsi="Arial" w:cs="Arial"/>
        </w:rPr>
        <w:t xml:space="preserve">élaborer un plan d'actions opérationnel genre et inclusion sociale et un plan d’action d’insertion économique des jeunes en situation de handicap avec des rôles, des responsabilités des acteurs et ressources clairement définis pour la mise en œuvre effective de la stratégie.  </w:t>
      </w:r>
    </w:p>
    <w:p w14:paraId="7C96E58C" w14:textId="7C3FA6EB" w:rsidR="00616155" w:rsidRPr="00616155" w:rsidRDefault="00616155" w:rsidP="00616155">
      <w:pPr>
        <w:pStyle w:val="Paragraphedeliste"/>
        <w:numPr>
          <w:ilvl w:val="0"/>
          <w:numId w:val="25"/>
        </w:numPr>
        <w:spacing w:after="80" w:line="259" w:lineRule="auto"/>
        <w:jc w:val="both"/>
        <w:rPr>
          <w:rFonts w:ascii="Arial" w:eastAsia="Arial" w:hAnsi="Arial" w:cs="Arial"/>
          <w:b/>
          <w:bCs/>
        </w:rPr>
      </w:pPr>
      <w:r w:rsidRPr="00616155">
        <w:rPr>
          <w:rFonts w:ascii="Arial" w:eastAsia="Arial" w:hAnsi="Arial" w:cs="Arial"/>
          <w:b/>
          <w:bCs/>
        </w:rPr>
        <w:t xml:space="preserve">La durée de la mission est de quarante-cinq (45) jours calendaires. </w:t>
      </w:r>
    </w:p>
    <w:p w14:paraId="6069E09A" w14:textId="358B2BB8" w:rsidR="00616155" w:rsidRDefault="00393A5A" w:rsidP="00616155">
      <w:pPr>
        <w:suppressAutoHyphens/>
        <w:spacing w:before="240"/>
        <w:jc w:val="both"/>
        <w:rPr>
          <w:rFonts w:ascii="Arial" w:hAnsi="Arial"/>
        </w:rPr>
      </w:pPr>
      <w:r>
        <w:rPr>
          <w:rFonts w:ascii="Arial" w:hAnsi="Arial"/>
        </w:rPr>
        <w:t>L</w:t>
      </w:r>
      <w:r w:rsidR="00616155">
        <w:rPr>
          <w:rFonts w:ascii="Arial" w:hAnsi="Arial"/>
        </w:rPr>
        <w:t>e projet FIERII</w:t>
      </w:r>
      <w:r>
        <w:rPr>
          <w:rFonts w:ascii="Arial" w:hAnsi="Arial"/>
        </w:rPr>
        <w:t xml:space="preserve"> invite à présent les </w:t>
      </w:r>
      <w:r w:rsidR="00070168">
        <w:rPr>
          <w:rFonts w:ascii="Arial" w:hAnsi="Arial"/>
        </w:rPr>
        <w:t>cabinets</w:t>
      </w:r>
      <w:r>
        <w:rPr>
          <w:rFonts w:ascii="Arial" w:hAnsi="Arial"/>
        </w:rPr>
        <w:t xml:space="preserve"> de conseil admissibles (les "</w:t>
      </w:r>
      <w:r w:rsidR="00863ACC">
        <w:rPr>
          <w:rFonts w:ascii="Arial" w:hAnsi="Arial"/>
        </w:rPr>
        <w:t>consultants</w:t>
      </w:r>
      <w:r>
        <w:rPr>
          <w:rFonts w:ascii="Arial" w:hAnsi="Arial"/>
        </w:rPr>
        <w:t xml:space="preserve">") à manifester leur intérêt pour la fourniture des services en question. Les </w:t>
      </w:r>
      <w:r w:rsidR="00863ACC">
        <w:rPr>
          <w:rFonts w:ascii="Arial" w:hAnsi="Arial"/>
        </w:rPr>
        <w:t>consultants</w:t>
      </w:r>
      <w:r>
        <w:rPr>
          <w:rFonts w:ascii="Arial" w:hAnsi="Arial"/>
        </w:rPr>
        <w:t xml:space="preserve"> intéressés sont tenues de donner des informations attestant </w:t>
      </w:r>
      <w:r w:rsidR="00863ACC">
        <w:rPr>
          <w:rFonts w:ascii="Arial" w:hAnsi="Arial"/>
        </w:rPr>
        <w:t xml:space="preserve">qu'ils </w:t>
      </w:r>
      <w:r>
        <w:rPr>
          <w:rFonts w:ascii="Arial" w:hAnsi="Arial"/>
        </w:rPr>
        <w:t xml:space="preserve">possèdent les qualifications requises et l'expérience nécessaire en la matière pour dispenser ces services. </w:t>
      </w:r>
    </w:p>
    <w:p w14:paraId="49CFEABA" w14:textId="3719065D" w:rsidR="00616155" w:rsidRPr="00616155" w:rsidRDefault="00616155" w:rsidP="00616155">
      <w:pPr>
        <w:suppressAutoHyphens/>
        <w:spacing w:before="240"/>
        <w:jc w:val="both"/>
        <w:rPr>
          <w:rFonts w:ascii="Arial" w:hAnsi="Arial"/>
        </w:rPr>
      </w:pPr>
      <w:r w:rsidRPr="00804685">
        <w:rPr>
          <w:rFonts w:ascii="Arial" w:hAnsi="Arial"/>
        </w:rPr>
        <w:t xml:space="preserve">Les consultants intéressés sont tenus </w:t>
      </w:r>
      <w:r>
        <w:rPr>
          <w:rFonts w:ascii="Arial" w:hAnsi="Arial"/>
        </w:rPr>
        <w:t xml:space="preserve">d’envoyer la manifestation </w:t>
      </w:r>
      <w:r w:rsidRPr="00804685">
        <w:rPr>
          <w:rFonts w:ascii="Arial" w:hAnsi="Arial"/>
        </w:rPr>
        <w:t>sous forme écrite</w:t>
      </w:r>
      <w:r>
        <w:rPr>
          <w:rFonts w:ascii="Arial" w:hAnsi="Arial"/>
        </w:rPr>
        <w:t xml:space="preserve"> (pli fermé) </w:t>
      </w:r>
      <w:r w:rsidRPr="00804685">
        <w:rPr>
          <w:rFonts w:ascii="Arial" w:hAnsi="Arial"/>
        </w:rPr>
        <w:t xml:space="preserve">à l’adresse ci-après : Projet FIER II, sis Bamako, </w:t>
      </w:r>
      <w:proofErr w:type="spellStart"/>
      <w:r w:rsidRPr="00804685">
        <w:rPr>
          <w:rFonts w:ascii="Arial" w:hAnsi="Arial"/>
        </w:rPr>
        <w:t>Hamdalaye</w:t>
      </w:r>
      <w:proofErr w:type="spellEnd"/>
      <w:r w:rsidRPr="00804685">
        <w:rPr>
          <w:rFonts w:ascii="Arial" w:hAnsi="Arial"/>
        </w:rPr>
        <w:t xml:space="preserve"> ACI 2000 à côté du centre des impôts des moyennes entreprises de la commune IV Bamako (Mali), en face de la direction générale de l’Agence pour la Promotion des Exportations du Mali. Tél : (223) 44 90 70 33, à 16 Heures GMT au plus tard.          </w:t>
      </w:r>
    </w:p>
    <w:p w14:paraId="2955A755" w14:textId="77777777" w:rsidR="000D1536" w:rsidRDefault="000D1536" w:rsidP="000D1536">
      <w:pPr>
        <w:spacing w:before="80"/>
        <w:jc w:val="both"/>
        <w:rPr>
          <w:rFonts w:ascii="Arial" w:eastAsia="Arial" w:hAnsi="Arial" w:cs="Arial"/>
        </w:rPr>
      </w:pPr>
      <w:r>
        <w:rPr>
          <w:rFonts w:ascii="Arial" w:eastAsia="Arial" w:hAnsi="Arial" w:cs="Arial"/>
        </w:rPr>
        <w:lastRenderedPageBreak/>
        <w:t>Nous attirons l'attention des consultants intéressés sur la Politique du FIDA en matière de lutte contre le blanchiment de capitaux et le financement du terrorisme</w:t>
      </w:r>
      <w:r>
        <w:rPr>
          <w:rFonts w:ascii="Arial" w:eastAsia="Arial" w:hAnsi="Arial" w:cs="Arial"/>
          <w:color w:val="000000"/>
          <w:vertAlign w:val="superscript"/>
        </w:rPr>
        <w:footnoteReference w:id="1"/>
      </w:r>
      <w:r>
        <w:rPr>
          <w:rFonts w:ascii="Arial" w:eastAsia="Arial" w:hAnsi="Arial" w:cs="Arial"/>
        </w:rPr>
        <w:t xml:space="preserve"> et sur la Politique révisée du FIDA en matière de prévention de la fraude et de la corruption dans ses activités et opérations</w:t>
      </w:r>
      <w:r>
        <w:rPr>
          <w:rFonts w:ascii="Arial" w:eastAsia="Arial" w:hAnsi="Arial" w:cs="Arial"/>
          <w:vertAlign w:val="superscript"/>
        </w:rPr>
        <w:footnoteReference w:id="2"/>
      </w:r>
      <w:r>
        <w:rPr>
          <w:rFonts w:ascii="Arial" w:eastAsia="Arial" w:hAnsi="Arial" w:cs="Arial"/>
        </w:rPr>
        <w:t>. Cette dernière énonce les dispositions arrêtées par le FIDA concernant les pratiques répréhensibles. Le FIDA s'efforce par ailleurs de faire en sorte que ses activités et opérations se déroulent dans un environnement de travail sain, à l'abri de tout harcèlement, notamment sexuel, et de toute exploitation ou atteinte sexuelle, comme le précise sa Politique en matière de prévention et répression du harcèlement sexuel et de l'exploitation et des atteintes sexuelles</w:t>
      </w:r>
      <w:r>
        <w:rPr>
          <w:rFonts w:ascii="Arial" w:eastAsia="Arial" w:hAnsi="Arial" w:cs="Arial"/>
          <w:color w:val="000000"/>
          <w:vertAlign w:val="superscript"/>
        </w:rPr>
        <w:footnoteReference w:id="3"/>
      </w:r>
      <w:r>
        <w:rPr>
          <w:rFonts w:ascii="Arial" w:eastAsia="Arial" w:hAnsi="Arial" w:cs="Arial"/>
        </w:rPr>
        <w:t>. En soumettant le présent document, vous certifiez avoir lu et compris la Politique de confidentialité du FIDA, et acceptez d’être liés par celle-ci</w:t>
      </w:r>
      <w:r>
        <w:rPr>
          <w:rFonts w:ascii="Arial" w:eastAsia="Arial" w:hAnsi="Arial" w:cs="Arial"/>
          <w:vertAlign w:val="superscript"/>
        </w:rPr>
        <w:footnoteReference w:id="4"/>
      </w:r>
      <w:r>
        <w:rPr>
          <w:rFonts w:ascii="Arial" w:eastAsia="Arial" w:hAnsi="Arial" w:cs="Arial"/>
        </w:rPr>
        <w:t>.</w:t>
      </w:r>
    </w:p>
    <w:p w14:paraId="56011FC6" w14:textId="77777777" w:rsidR="000D1536" w:rsidRDefault="000D1536" w:rsidP="000D1536">
      <w:pPr>
        <w:spacing w:before="240"/>
        <w:jc w:val="both"/>
        <w:rPr>
          <w:rFonts w:ascii="Arial" w:eastAsia="Arial" w:hAnsi="Arial" w:cs="Arial"/>
        </w:rPr>
      </w:pPr>
      <w:r>
        <w:rPr>
          <w:rFonts w:ascii="Arial" w:eastAsia="Arial" w:hAnsi="Arial" w:cs="Arial"/>
        </w:rPr>
        <w:t>Les consultants intéressés ne peuvent être en situation de conflit d'intérêt réel, potentiel ou raisonnablement perceptible comme tel. Tout soumissionnaire qui serait en pareille situation sera écarté, sauf approbation expresse du Fonds. Un conflit d'intérêt est présumé exister dès lors que les consultants a) entretiennent des relations qui leur permettent d'avoir indûment connaissance d'informations non divulguées concernant ou affectant le processus de sélection et l'exécution du marché, ou b) ont des liens professionnels ou familiaux avec un membre du conseil de direction du client ou du personnel de ce dernier, avec le Fonds ou ses agents, ou avec quiconque a pris ou pourrait raisonnablement prendre part, directement ou indirectement, à i) l'établissement du présent appel à manifestation d'intérêt, ii) au processus de sélection pour le marché concerné, ou iii) à l'exécution dudit marché. Les consultants sont en permanence tenus de faire état de toute situation de conflit d'intérêt</w:t>
      </w:r>
      <w:r>
        <w:t xml:space="preserve"> </w:t>
      </w:r>
      <w:r>
        <w:rPr>
          <w:rFonts w:ascii="Arial" w:eastAsia="Arial" w:hAnsi="Arial" w:cs="Arial"/>
        </w:rPr>
        <w:t>réel, potentiel ou raisonnablement perceptible comme tel qui apparaîtrait lors de l'établissement de la manifestation d'intérêt, du processus de sélection ou de l'exécution du marché. La non-divulgation de telles situations peut notamment entraîner l'exclusion du consultant, la résiliation du marché ou toute autre mesure appropriée en application de la Politique du FIDA en matière de prévention de la fraude et de la corruption dans le cadre de ses activités et opérations.</w:t>
      </w:r>
    </w:p>
    <w:p w14:paraId="042CDC1B" w14:textId="77777777" w:rsidR="000D1536" w:rsidRDefault="000D1536" w:rsidP="000D1536">
      <w:pPr>
        <w:pBdr>
          <w:top w:val="nil"/>
          <w:left w:val="nil"/>
          <w:bottom w:val="nil"/>
          <w:right w:val="nil"/>
          <w:between w:val="nil"/>
        </w:pBdr>
        <w:tabs>
          <w:tab w:val="left" w:pos="624"/>
          <w:tab w:val="left" w:pos="720"/>
        </w:tabs>
        <w:spacing w:before="240"/>
        <w:rPr>
          <w:rFonts w:ascii="Arial" w:eastAsia="Arial" w:hAnsi="Arial" w:cs="Arial"/>
          <w:color w:val="000000"/>
        </w:rPr>
      </w:pPr>
      <w:r>
        <w:rPr>
          <w:rFonts w:ascii="Arial" w:eastAsia="Arial" w:hAnsi="Arial" w:cs="Arial"/>
          <w:color w:val="000000"/>
        </w:rPr>
        <w:t>Les règles ci-après relatives aux conflits d'intérêts devront s'appliquer au recrutement, au sein de l’équipe proposée par le consultant, d’agents de la fonction publique ou de membres du personnel du client:</w:t>
      </w:r>
    </w:p>
    <w:p w14:paraId="48049DDF" w14:textId="77777777" w:rsidR="000D1536" w:rsidRDefault="000D1536" w:rsidP="000D1536">
      <w:pPr>
        <w:numPr>
          <w:ilvl w:val="0"/>
          <w:numId w:val="22"/>
        </w:numPr>
        <w:pBdr>
          <w:top w:val="nil"/>
          <w:left w:val="nil"/>
          <w:bottom w:val="nil"/>
          <w:right w:val="nil"/>
          <w:between w:val="nil"/>
        </w:pBdr>
        <w:tabs>
          <w:tab w:val="left" w:pos="624"/>
        </w:tabs>
        <w:spacing w:before="240"/>
        <w:jc w:val="both"/>
        <w:rPr>
          <w:rFonts w:ascii="Arial" w:eastAsia="Arial" w:hAnsi="Arial" w:cs="Arial"/>
          <w:color w:val="000000"/>
        </w:rPr>
      </w:pPr>
      <w:r>
        <w:rPr>
          <w:rFonts w:ascii="Arial" w:eastAsia="Arial" w:hAnsi="Arial" w:cs="Arial"/>
          <w:color w:val="000000"/>
        </w:rPr>
        <w:t>aucun membre du conseil d’administration du client ni aucun membre du personnel qu’il emploie actuellement (à temps partiel ou à plein temps, rémunéré ou non, en congé ou non, etc.) ne peut être proposé pour travailler, ni travailler, ni comme consultant ni pour le compte d’un consultant;</w:t>
      </w:r>
    </w:p>
    <w:p w14:paraId="74295856" w14:textId="77777777" w:rsidR="000D1536" w:rsidRDefault="000D1536" w:rsidP="000D1536">
      <w:pPr>
        <w:numPr>
          <w:ilvl w:val="0"/>
          <w:numId w:val="22"/>
        </w:numPr>
        <w:pBdr>
          <w:top w:val="nil"/>
          <w:left w:val="nil"/>
          <w:bottom w:val="nil"/>
          <w:right w:val="nil"/>
          <w:between w:val="nil"/>
        </w:pBdr>
        <w:tabs>
          <w:tab w:val="left" w:pos="624"/>
        </w:tabs>
        <w:spacing w:before="240"/>
        <w:jc w:val="both"/>
        <w:rPr>
          <w:rFonts w:ascii="Arial" w:eastAsia="Arial" w:hAnsi="Arial" w:cs="Arial"/>
          <w:color w:val="000000"/>
        </w:rPr>
      </w:pPr>
      <w:r>
        <w:rPr>
          <w:rFonts w:ascii="Arial" w:eastAsia="Arial" w:hAnsi="Arial" w:cs="Arial"/>
          <w:color w:val="000000"/>
        </w:rPr>
        <w:t>sous réserve des dispositions de la clause 8.6 d), aucun agent de la fonction publique actuellement en poste ne pourra travailler comme consultant ni pour le compte d’un consultant au sein de son propre ministère, service ou organisme;</w:t>
      </w:r>
    </w:p>
    <w:p w14:paraId="712EE3C2" w14:textId="77777777" w:rsidR="000D1536" w:rsidRDefault="000D1536" w:rsidP="000D1536">
      <w:pPr>
        <w:numPr>
          <w:ilvl w:val="0"/>
          <w:numId w:val="22"/>
        </w:numPr>
        <w:pBdr>
          <w:top w:val="nil"/>
          <w:left w:val="nil"/>
          <w:bottom w:val="nil"/>
          <w:right w:val="nil"/>
          <w:between w:val="nil"/>
        </w:pBdr>
        <w:tabs>
          <w:tab w:val="left" w:pos="624"/>
        </w:tabs>
        <w:spacing w:before="240"/>
        <w:jc w:val="both"/>
        <w:rPr>
          <w:rFonts w:ascii="Arial" w:eastAsia="Arial" w:hAnsi="Arial" w:cs="Arial"/>
          <w:color w:val="000000"/>
        </w:rPr>
      </w:pPr>
      <w:r>
        <w:rPr>
          <w:rFonts w:ascii="Arial" w:eastAsia="Arial" w:hAnsi="Arial" w:cs="Arial"/>
          <w:color w:val="000000"/>
        </w:rPr>
        <w:lastRenderedPageBreak/>
        <w:t>un ancien agent de la fonction publique ou un ancien employé du client pourra être recruté pour la prestation de services destinés à son ancien ministère, service ou organisme, sous réserve qu'il n’existe aucun conflit d’intérêts ;</w:t>
      </w:r>
    </w:p>
    <w:p w14:paraId="2EE487E2" w14:textId="77777777" w:rsidR="000D1536" w:rsidRDefault="000D1536" w:rsidP="000D1536">
      <w:pPr>
        <w:numPr>
          <w:ilvl w:val="0"/>
          <w:numId w:val="22"/>
        </w:numPr>
        <w:pBdr>
          <w:top w:val="nil"/>
          <w:left w:val="nil"/>
          <w:bottom w:val="nil"/>
          <w:right w:val="nil"/>
          <w:between w:val="nil"/>
        </w:pBdr>
        <w:tabs>
          <w:tab w:val="left" w:pos="624"/>
        </w:tabs>
        <w:spacing w:before="240"/>
        <w:jc w:val="both"/>
        <w:rPr>
          <w:rFonts w:ascii="Arial" w:eastAsia="Arial" w:hAnsi="Arial" w:cs="Arial"/>
          <w:color w:val="000000"/>
        </w:rPr>
      </w:pPr>
      <w:r>
        <w:rPr>
          <w:rFonts w:ascii="Arial" w:eastAsia="Arial" w:hAnsi="Arial" w:cs="Arial"/>
          <w:color w:val="000000"/>
        </w:rPr>
        <w:t>si un consultant présente, dans sa proposition technique, un agent de la fonction publique comme membre de son personnel, celui-ci doit disposer d’une attestation écrite de l’Administration confirmant: i) que l’intéressé sera en congé sans solde à compter de la date de soumission officielle de la proposition et le restera jusqu’à la fin de sa mission auprès du consultant, et qu’il est autorisé à travailler à plein temps en dehors du poste officiel qu'il occupait; ou ii) que l’intéressé démissionnera ou prendra sa retraite au plus tard à la date de l’attribution du marché. Les personnes visées aux points i) et ii) ne pourront en aucun cas être chargées d'approuver l’exécution du présent marché. Le consultant devra joindre cette attestation à la proposition technique qu'il remettra au client.</w:t>
      </w:r>
    </w:p>
    <w:p w14:paraId="0C380244" w14:textId="63CF8541" w:rsidR="00FC5C3C" w:rsidRPr="000D1536" w:rsidRDefault="000D1536" w:rsidP="000D1536">
      <w:pPr>
        <w:numPr>
          <w:ilvl w:val="0"/>
          <w:numId w:val="22"/>
        </w:numPr>
        <w:pBdr>
          <w:top w:val="nil"/>
          <w:left w:val="nil"/>
          <w:bottom w:val="nil"/>
          <w:right w:val="nil"/>
          <w:between w:val="nil"/>
        </w:pBdr>
        <w:tabs>
          <w:tab w:val="left" w:pos="624"/>
        </w:tabs>
        <w:spacing w:before="240"/>
        <w:jc w:val="both"/>
        <w:rPr>
          <w:rFonts w:ascii="Arial" w:eastAsia="Arial" w:hAnsi="Arial" w:cs="Arial"/>
          <w:color w:val="000000"/>
        </w:rPr>
      </w:pPr>
      <w:r>
        <w:rPr>
          <w:rFonts w:ascii="Arial" w:eastAsia="Arial" w:hAnsi="Arial" w:cs="Arial"/>
          <w:color w:val="000000"/>
        </w:rPr>
        <w:t>Si un consultant envisage de faire appel aux services d'une personne à laquelle s'appliquent les clauses 8.6 a) à 8.6 d) des instructions à l’intention des consultants, et qui aurait quitté le client depuis moins de douze (12) mois avant la date du présent appel à propositions, il devra obtenir du client un avis écrit de non-objection avant de pouvoir soumettre sa proposition.</w:t>
      </w:r>
    </w:p>
    <w:p w14:paraId="12DEB8F6" w14:textId="41EDE14B" w:rsidR="00393A5A" w:rsidRPr="000D1536" w:rsidRDefault="00393A5A" w:rsidP="00511EEB">
      <w:pPr>
        <w:suppressAutoHyphens/>
        <w:spacing w:before="240"/>
        <w:rPr>
          <w:rFonts w:ascii="Arial" w:hAnsi="Arial" w:cs="Arial"/>
        </w:rPr>
      </w:pPr>
      <w:r w:rsidRPr="000D1536">
        <w:rPr>
          <w:rFonts w:ascii="Arial" w:hAnsi="Arial" w:cs="Arial"/>
        </w:rPr>
        <w:t xml:space="preserve">Les </w:t>
      </w:r>
      <w:r w:rsidR="00CE3528" w:rsidRPr="000D1536">
        <w:rPr>
          <w:rFonts w:ascii="Arial" w:hAnsi="Arial" w:cs="Arial"/>
        </w:rPr>
        <w:t xml:space="preserve">consultants </w:t>
      </w:r>
      <w:r w:rsidRPr="000D1536">
        <w:rPr>
          <w:rFonts w:ascii="Arial" w:hAnsi="Arial" w:cs="Arial"/>
        </w:rPr>
        <w:t xml:space="preserve">seront sélectionnées selon la méthode </w:t>
      </w:r>
      <w:r w:rsidR="000D1536" w:rsidRPr="000D1536">
        <w:rPr>
          <w:rFonts w:ascii="Arial" w:hAnsi="Arial" w:cs="Arial"/>
        </w:rPr>
        <w:t xml:space="preserve">de </w:t>
      </w:r>
      <w:r w:rsidR="000D1536" w:rsidRPr="000D1536">
        <w:rPr>
          <w:rFonts w:ascii="Arial" w:eastAsia="Calibri" w:hAnsi="Arial" w:cs="Arial"/>
          <w:b/>
          <w:bCs/>
        </w:rPr>
        <w:t xml:space="preserve">Sélection Fondée sur la Qualité et le Coût (SFQC), </w:t>
      </w:r>
      <w:r w:rsidRPr="000D1536">
        <w:rPr>
          <w:rFonts w:ascii="Arial" w:hAnsi="Arial" w:cs="Arial"/>
        </w:rPr>
        <w:t xml:space="preserve">expliquée dans le </w:t>
      </w:r>
      <w:r w:rsidR="00613BB1" w:rsidRPr="000D1536">
        <w:rPr>
          <w:rFonts w:ascii="Arial" w:hAnsi="Arial" w:cs="Arial"/>
        </w:rPr>
        <w:t>Guide</w:t>
      </w:r>
      <w:r w:rsidRPr="000D1536">
        <w:rPr>
          <w:rFonts w:ascii="Arial" w:hAnsi="Arial" w:cs="Arial"/>
        </w:rPr>
        <w:t xml:space="preserve"> </w:t>
      </w:r>
      <w:r w:rsidR="00067D97" w:rsidRPr="000D1536">
        <w:rPr>
          <w:rFonts w:ascii="Arial" w:hAnsi="Arial" w:cs="Arial"/>
        </w:rPr>
        <w:t xml:space="preserve">pratique </w:t>
      </w:r>
      <w:r w:rsidRPr="000D1536">
        <w:rPr>
          <w:rFonts w:ascii="Arial" w:hAnsi="Arial" w:cs="Arial"/>
        </w:rPr>
        <w:t xml:space="preserve">de passation des marchés consultable sur le site web du FIDA, à l'adresse suivante: </w:t>
      </w:r>
      <w:hyperlink r:id="rId12" w:history="1">
        <w:r w:rsidR="00613BB1" w:rsidRPr="000D1536">
          <w:rPr>
            <w:rStyle w:val="Lienhypertexte"/>
            <w:rFonts w:ascii="Arial" w:hAnsi="Arial" w:cs="Arial"/>
          </w:rPr>
          <w:t>https://www.ifad.org/fr/project-procurement</w:t>
        </w:r>
      </w:hyperlink>
      <w:r w:rsidRPr="000D1536">
        <w:rPr>
          <w:rFonts w:ascii="Arial" w:hAnsi="Arial" w:cs="Arial"/>
        </w:rPr>
        <w:t>.</w:t>
      </w:r>
    </w:p>
    <w:p w14:paraId="211C3053" w14:textId="075C77C0" w:rsidR="00652560" w:rsidRPr="000D1536" w:rsidRDefault="00652560" w:rsidP="00511EEB">
      <w:pPr>
        <w:suppressAutoHyphens/>
        <w:spacing w:before="240"/>
        <w:rPr>
          <w:rFonts w:ascii="Arial" w:hAnsi="Arial" w:cs="Arial"/>
        </w:rPr>
      </w:pPr>
      <w:r>
        <w:rPr>
          <w:rFonts w:ascii="Arial" w:hAnsi="Arial" w:cs="Arial"/>
        </w:rPr>
        <w:t>Le présent Avis à Manifestation d’intérêt (AMI) a pour objet de solliciter les consultants /cabinets pour faire partie de la liste restreinte</w:t>
      </w:r>
      <w:r w:rsidR="00EA0E33">
        <w:rPr>
          <w:rFonts w:ascii="Arial" w:hAnsi="Arial" w:cs="Arial"/>
        </w:rPr>
        <w:t xml:space="preserve"> pour </w:t>
      </w:r>
      <w:r w:rsidR="00EA0E33" w:rsidRPr="00EA0E33">
        <w:rPr>
          <w:rFonts w:ascii="Arial" w:hAnsi="Arial" w:cs="Arial"/>
        </w:rPr>
        <w:t>l’élaboration de la stratégie genre et inclusion sociale du deuxième Projet de Formation professionnelle, Insertion et Appui à l’Entrepreneuriat des Jeunes ruraux (FIER II).</w:t>
      </w:r>
    </w:p>
    <w:p w14:paraId="056A8339" w14:textId="43B7754D" w:rsidR="00393A5A" w:rsidRDefault="00393A5A" w:rsidP="008E7492">
      <w:pPr>
        <w:suppressAutoHyphens/>
        <w:rPr>
          <w:rFonts w:ascii="Arial" w:hAnsi="Arial"/>
          <w:color w:val="FF0000"/>
        </w:rPr>
      </w:pPr>
      <w:r>
        <w:rPr>
          <w:rFonts w:ascii="Arial" w:hAnsi="Arial"/>
        </w:rPr>
        <w:t>Les critères de présélection sont les suivants</w:t>
      </w:r>
      <w:r w:rsidR="00BF4824">
        <w:rPr>
          <w:rFonts w:ascii="Arial" w:hAnsi="Arial"/>
        </w:rPr>
        <w:t xml:space="preserve"> </w:t>
      </w:r>
      <w:r>
        <w:rPr>
          <w:rFonts w:ascii="Arial" w:hAnsi="Arial"/>
        </w:rPr>
        <w:t xml:space="preserve">: </w:t>
      </w:r>
    </w:p>
    <w:p w14:paraId="15C55A5B" w14:textId="77777777" w:rsidR="000D1536" w:rsidRDefault="000D1536" w:rsidP="008E7492">
      <w:pPr>
        <w:suppressAutoHyphens/>
        <w:rPr>
          <w:rFonts w:ascii="Arial" w:hAnsi="Arial"/>
          <w:color w:val="FF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0"/>
        <w:gridCol w:w="7565"/>
        <w:gridCol w:w="1339"/>
      </w:tblGrid>
      <w:tr w:rsidR="00C553B3" w:rsidRPr="008D7ED5" w14:paraId="50BF684F" w14:textId="77777777" w:rsidTr="00DA6931">
        <w:trPr>
          <w:trHeight w:val="277"/>
        </w:trPr>
        <w:tc>
          <w:tcPr>
            <w:tcW w:w="8335" w:type="dxa"/>
            <w:gridSpan w:val="2"/>
            <w:vMerge w:val="restart"/>
          </w:tcPr>
          <w:p w14:paraId="77464F8A" w14:textId="28F62A6E" w:rsidR="00C553B3" w:rsidRPr="008D7ED5" w:rsidRDefault="00C553B3" w:rsidP="00DA6931">
            <w:pPr>
              <w:autoSpaceDE w:val="0"/>
              <w:autoSpaceDN w:val="0"/>
              <w:adjustRightInd w:val="0"/>
              <w:jc w:val="center"/>
              <w:rPr>
                <w:rFonts w:eastAsia="Batang"/>
                <w:sz w:val="22"/>
                <w:szCs w:val="22"/>
              </w:rPr>
            </w:pPr>
            <w:r w:rsidRPr="008D7ED5">
              <w:rPr>
                <w:rFonts w:eastAsia="Batang"/>
                <w:sz w:val="22"/>
                <w:szCs w:val="22"/>
              </w:rPr>
              <w:t>Critères</w:t>
            </w:r>
          </w:p>
        </w:tc>
        <w:tc>
          <w:tcPr>
            <w:tcW w:w="1339" w:type="dxa"/>
            <w:vMerge w:val="restart"/>
          </w:tcPr>
          <w:p w14:paraId="5F666382" w14:textId="77777777" w:rsidR="00C553B3" w:rsidRPr="008D7ED5" w:rsidRDefault="00C553B3" w:rsidP="00DA6931">
            <w:pPr>
              <w:autoSpaceDE w:val="0"/>
              <w:autoSpaceDN w:val="0"/>
              <w:adjustRightInd w:val="0"/>
              <w:jc w:val="center"/>
              <w:rPr>
                <w:rFonts w:eastAsia="Batang"/>
                <w:sz w:val="22"/>
                <w:szCs w:val="22"/>
              </w:rPr>
            </w:pPr>
            <w:r w:rsidRPr="008D7ED5">
              <w:rPr>
                <w:rFonts w:eastAsia="Batang"/>
                <w:sz w:val="22"/>
                <w:szCs w:val="22"/>
              </w:rPr>
              <w:t>Note</w:t>
            </w:r>
          </w:p>
          <w:p w14:paraId="76044E29" w14:textId="2E6DC1FB" w:rsidR="00C553B3" w:rsidRPr="008D7ED5" w:rsidRDefault="00C553B3" w:rsidP="00DA6931">
            <w:pPr>
              <w:autoSpaceDE w:val="0"/>
              <w:autoSpaceDN w:val="0"/>
              <w:adjustRightInd w:val="0"/>
              <w:jc w:val="center"/>
              <w:rPr>
                <w:rFonts w:eastAsia="Batang"/>
                <w:sz w:val="22"/>
                <w:szCs w:val="22"/>
              </w:rPr>
            </w:pPr>
            <w:r w:rsidRPr="008D7ED5">
              <w:rPr>
                <w:rFonts w:eastAsia="Batang"/>
                <w:sz w:val="22"/>
                <w:szCs w:val="22"/>
              </w:rPr>
              <w:t>Maximale</w:t>
            </w:r>
          </w:p>
        </w:tc>
      </w:tr>
      <w:tr w:rsidR="00C553B3" w:rsidRPr="008D7ED5" w14:paraId="34C382B8" w14:textId="77777777" w:rsidTr="00DA6931">
        <w:trPr>
          <w:trHeight w:val="277"/>
        </w:trPr>
        <w:tc>
          <w:tcPr>
            <w:tcW w:w="8335" w:type="dxa"/>
            <w:gridSpan w:val="2"/>
            <w:vMerge/>
          </w:tcPr>
          <w:p w14:paraId="5A11855A" w14:textId="77777777" w:rsidR="00C553B3" w:rsidRPr="008D7ED5" w:rsidRDefault="00C553B3" w:rsidP="00875185">
            <w:pPr>
              <w:jc w:val="both"/>
              <w:rPr>
                <w:rFonts w:eastAsia="Batang"/>
                <w:sz w:val="22"/>
                <w:szCs w:val="22"/>
              </w:rPr>
            </w:pPr>
          </w:p>
        </w:tc>
        <w:tc>
          <w:tcPr>
            <w:tcW w:w="1339" w:type="dxa"/>
            <w:vMerge/>
          </w:tcPr>
          <w:p w14:paraId="6D35A1B0" w14:textId="77777777" w:rsidR="00C553B3" w:rsidRPr="008D7ED5" w:rsidRDefault="00C553B3" w:rsidP="00875185">
            <w:pPr>
              <w:jc w:val="both"/>
              <w:rPr>
                <w:rFonts w:eastAsia="Batang"/>
                <w:sz w:val="22"/>
                <w:szCs w:val="22"/>
              </w:rPr>
            </w:pPr>
          </w:p>
        </w:tc>
      </w:tr>
      <w:tr w:rsidR="00C553B3" w:rsidRPr="008D7ED5" w14:paraId="5CB18581" w14:textId="77777777" w:rsidTr="00DA6931">
        <w:trPr>
          <w:trHeight w:val="1155"/>
        </w:trPr>
        <w:tc>
          <w:tcPr>
            <w:tcW w:w="770" w:type="dxa"/>
          </w:tcPr>
          <w:p w14:paraId="4B7A9539" w14:textId="00619E87" w:rsidR="00C553B3" w:rsidRPr="00DA6931" w:rsidRDefault="00C553B3" w:rsidP="00DA6931">
            <w:pPr>
              <w:pStyle w:val="Paragraphedeliste"/>
              <w:numPr>
                <w:ilvl w:val="0"/>
                <w:numId w:val="36"/>
              </w:numPr>
              <w:jc w:val="both"/>
              <w:rPr>
                <w:rFonts w:eastAsia="Batang"/>
                <w:b/>
                <w:bCs/>
                <w:sz w:val="22"/>
                <w:szCs w:val="22"/>
              </w:rPr>
            </w:pPr>
          </w:p>
        </w:tc>
        <w:tc>
          <w:tcPr>
            <w:tcW w:w="7565" w:type="dxa"/>
          </w:tcPr>
          <w:p w14:paraId="1D93E4A0" w14:textId="20C858D7" w:rsidR="00C553B3" w:rsidRPr="008D7ED5" w:rsidRDefault="00C553B3" w:rsidP="00875185">
            <w:pPr>
              <w:autoSpaceDE w:val="0"/>
              <w:autoSpaceDN w:val="0"/>
              <w:adjustRightInd w:val="0"/>
              <w:rPr>
                <w:sz w:val="22"/>
                <w:szCs w:val="22"/>
              </w:rPr>
            </w:pPr>
            <w:r w:rsidRPr="008D7ED5">
              <w:rPr>
                <w:sz w:val="22"/>
                <w:szCs w:val="22"/>
              </w:rPr>
              <w:t xml:space="preserve">Expérience générale (nombre d’année </w:t>
            </w:r>
            <w:r w:rsidR="00BD5CF9" w:rsidRPr="008D7ED5">
              <w:rPr>
                <w:sz w:val="22"/>
                <w:szCs w:val="22"/>
              </w:rPr>
              <w:t xml:space="preserve">dans </w:t>
            </w:r>
            <w:r w:rsidRPr="008D7ED5">
              <w:rPr>
                <w:sz w:val="22"/>
                <w:szCs w:val="22"/>
              </w:rPr>
              <w:t xml:space="preserve">l’élaboration de la stratégie genre et inclusion sociale du deuxième) </w:t>
            </w:r>
          </w:p>
          <w:p w14:paraId="325E2926" w14:textId="116B9411" w:rsidR="00C553B3" w:rsidRPr="008D7ED5" w:rsidRDefault="00C553B3" w:rsidP="00C553B3">
            <w:pPr>
              <w:pStyle w:val="Paragraphedeliste"/>
              <w:numPr>
                <w:ilvl w:val="0"/>
                <w:numId w:val="32"/>
              </w:numPr>
              <w:autoSpaceDE w:val="0"/>
              <w:autoSpaceDN w:val="0"/>
              <w:adjustRightInd w:val="0"/>
              <w:rPr>
                <w:b/>
                <w:bCs/>
                <w:sz w:val="22"/>
                <w:szCs w:val="22"/>
              </w:rPr>
            </w:pPr>
            <w:r w:rsidRPr="008D7ED5">
              <w:rPr>
                <w:b/>
                <w:bCs/>
                <w:sz w:val="22"/>
                <w:szCs w:val="22"/>
              </w:rPr>
              <w:t>Moins de 5 années --------</w:t>
            </w:r>
            <w:r w:rsidR="00DA6931">
              <w:rPr>
                <w:b/>
                <w:bCs/>
                <w:sz w:val="22"/>
                <w:szCs w:val="22"/>
              </w:rPr>
              <w:t>-----</w:t>
            </w:r>
            <w:r w:rsidRPr="008D7ED5">
              <w:rPr>
                <w:b/>
                <w:bCs/>
                <w:sz w:val="22"/>
                <w:szCs w:val="22"/>
              </w:rPr>
              <w:t xml:space="preserve">0 point </w:t>
            </w:r>
          </w:p>
          <w:p w14:paraId="751EC25B" w14:textId="735C24C8" w:rsidR="00C553B3" w:rsidRPr="008D7ED5" w:rsidRDefault="00C553B3" w:rsidP="00C553B3">
            <w:pPr>
              <w:pStyle w:val="Paragraphedeliste"/>
              <w:numPr>
                <w:ilvl w:val="0"/>
                <w:numId w:val="32"/>
              </w:numPr>
              <w:autoSpaceDE w:val="0"/>
              <w:autoSpaceDN w:val="0"/>
              <w:adjustRightInd w:val="0"/>
              <w:rPr>
                <w:b/>
                <w:bCs/>
                <w:sz w:val="22"/>
                <w:szCs w:val="22"/>
              </w:rPr>
            </w:pPr>
            <w:r w:rsidRPr="008D7ED5">
              <w:rPr>
                <w:b/>
                <w:bCs/>
                <w:sz w:val="22"/>
                <w:szCs w:val="22"/>
              </w:rPr>
              <w:t xml:space="preserve">5 années d’expérience ------ 10 points </w:t>
            </w:r>
          </w:p>
          <w:p w14:paraId="38BB9761" w14:textId="14D325B4" w:rsidR="00C553B3" w:rsidRPr="008D7ED5" w:rsidRDefault="00C553B3" w:rsidP="00C553B3">
            <w:pPr>
              <w:pStyle w:val="Paragraphedeliste"/>
              <w:numPr>
                <w:ilvl w:val="0"/>
                <w:numId w:val="32"/>
              </w:numPr>
              <w:autoSpaceDE w:val="0"/>
              <w:autoSpaceDN w:val="0"/>
              <w:adjustRightInd w:val="0"/>
              <w:rPr>
                <w:rFonts w:eastAsia="Batang"/>
                <w:b/>
                <w:bCs/>
                <w:sz w:val="22"/>
                <w:szCs w:val="22"/>
              </w:rPr>
            </w:pPr>
            <w:r w:rsidRPr="008D7ED5">
              <w:rPr>
                <w:b/>
                <w:bCs/>
                <w:sz w:val="22"/>
                <w:szCs w:val="22"/>
              </w:rPr>
              <w:t>10 années d’expérience -----20 points</w:t>
            </w:r>
            <w:r w:rsidRPr="008D7ED5">
              <w:rPr>
                <w:rFonts w:eastAsia="Batang"/>
                <w:b/>
                <w:bCs/>
                <w:sz w:val="22"/>
                <w:szCs w:val="22"/>
              </w:rPr>
              <w:t xml:space="preserve">  </w:t>
            </w:r>
          </w:p>
        </w:tc>
        <w:tc>
          <w:tcPr>
            <w:tcW w:w="1339" w:type="dxa"/>
          </w:tcPr>
          <w:p w14:paraId="0FAB3EC1" w14:textId="2A02C8C1" w:rsidR="00C553B3" w:rsidRPr="008D7ED5" w:rsidRDefault="00C553B3" w:rsidP="00BC76B0">
            <w:pPr>
              <w:jc w:val="center"/>
              <w:rPr>
                <w:rFonts w:eastAsia="Batang"/>
                <w:sz w:val="22"/>
                <w:szCs w:val="22"/>
              </w:rPr>
            </w:pPr>
            <w:r w:rsidRPr="008D7ED5">
              <w:rPr>
                <w:rFonts w:eastAsia="Batang"/>
                <w:sz w:val="22"/>
                <w:szCs w:val="22"/>
              </w:rPr>
              <w:t>20</w:t>
            </w:r>
          </w:p>
        </w:tc>
      </w:tr>
      <w:tr w:rsidR="00C553B3" w:rsidRPr="008D7ED5" w14:paraId="2C923837" w14:textId="77777777" w:rsidTr="00DA6931">
        <w:trPr>
          <w:trHeight w:val="1829"/>
        </w:trPr>
        <w:tc>
          <w:tcPr>
            <w:tcW w:w="770" w:type="dxa"/>
          </w:tcPr>
          <w:p w14:paraId="215B82ED" w14:textId="6612F583" w:rsidR="00C553B3" w:rsidRPr="00DA6931" w:rsidRDefault="00C553B3" w:rsidP="00DA6931">
            <w:pPr>
              <w:pStyle w:val="Paragraphedeliste"/>
              <w:numPr>
                <w:ilvl w:val="0"/>
                <w:numId w:val="36"/>
              </w:numPr>
              <w:jc w:val="both"/>
              <w:rPr>
                <w:rFonts w:eastAsia="Batang"/>
                <w:b/>
                <w:bCs/>
                <w:sz w:val="22"/>
                <w:szCs w:val="22"/>
              </w:rPr>
            </w:pPr>
          </w:p>
        </w:tc>
        <w:tc>
          <w:tcPr>
            <w:tcW w:w="7565" w:type="dxa"/>
          </w:tcPr>
          <w:p w14:paraId="5264DC74" w14:textId="77777777" w:rsidR="00C553B3" w:rsidRPr="008D7ED5" w:rsidRDefault="00C553B3" w:rsidP="00875185">
            <w:pPr>
              <w:autoSpaceDE w:val="0"/>
              <w:autoSpaceDN w:val="0"/>
              <w:adjustRightInd w:val="0"/>
              <w:rPr>
                <w:rFonts w:eastAsia="Batang"/>
                <w:sz w:val="22"/>
                <w:szCs w:val="22"/>
              </w:rPr>
            </w:pPr>
            <w:r w:rsidRPr="008D7ED5">
              <w:rPr>
                <w:rFonts w:eastAsia="Batang"/>
                <w:sz w:val="22"/>
                <w:szCs w:val="22"/>
              </w:rPr>
              <w:t xml:space="preserve">Expérience spécifique  </w:t>
            </w:r>
          </w:p>
          <w:p w14:paraId="56DEDDA4" w14:textId="550D91EF" w:rsidR="00C553B3" w:rsidRPr="008D7ED5" w:rsidRDefault="00C553B3" w:rsidP="00C553B3">
            <w:pPr>
              <w:pStyle w:val="Paragraphedeliste"/>
              <w:numPr>
                <w:ilvl w:val="0"/>
                <w:numId w:val="31"/>
              </w:numPr>
              <w:contextualSpacing/>
              <w:jc w:val="both"/>
              <w:rPr>
                <w:b/>
                <w:bCs/>
                <w:sz w:val="22"/>
                <w:szCs w:val="22"/>
              </w:rPr>
            </w:pPr>
            <w:r w:rsidRPr="008D7ED5">
              <w:rPr>
                <w:sz w:val="22"/>
                <w:szCs w:val="22"/>
              </w:rPr>
              <w:t xml:space="preserve">Missions similaires (conception de stratégies genre et d'approches inclusives pour les Projets/ Programme de développement et ou humanitaire) </w:t>
            </w:r>
            <w:r w:rsidRPr="008D7ED5">
              <w:rPr>
                <w:b/>
                <w:bCs/>
                <w:sz w:val="22"/>
                <w:szCs w:val="22"/>
              </w:rPr>
              <w:t>5 points par missions similaires</w:t>
            </w:r>
          </w:p>
          <w:p w14:paraId="4EBA8880" w14:textId="41504A0E" w:rsidR="00C553B3" w:rsidRPr="008D7ED5" w:rsidRDefault="00C553B3" w:rsidP="00BC76B0">
            <w:pPr>
              <w:pStyle w:val="Paragraphedeliste"/>
              <w:numPr>
                <w:ilvl w:val="0"/>
                <w:numId w:val="31"/>
              </w:numPr>
              <w:contextualSpacing/>
              <w:jc w:val="both"/>
              <w:rPr>
                <w:b/>
                <w:bCs/>
                <w:sz w:val="22"/>
                <w:szCs w:val="22"/>
              </w:rPr>
            </w:pPr>
            <w:r w:rsidRPr="008D7ED5">
              <w:rPr>
                <w:sz w:val="22"/>
                <w:szCs w:val="22"/>
              </w:rPr>
              <w:t xml:space="preserve">Missions similaires (conception de stratégies genre et d'approches inclusives pour les projets et programmes sur financement des partenaires techniques et financiers PTF (FIDA, Banque Mondiale, BAD, BID) </w:t>
            </w:r>
            <w:r w:rsidRPr="008D7ED5">
              <w:rPr>
                <w:b/>
                <w:bCs/>
                <w:sz w:val="22"/>
                <w:szCs w:val="22"/>
              </w:rPr>
              <w:t>5 points par missions similaires</w:t>
            </w:r>
          </w:p>
        </w:tc>
        <w:tc>
          <w:tcPr>
            <w:tcW w:w="1339" w:type="dxa"/>
          </w:tcPr>
          <w:p w14:paraId="6F93EB66" w14:textId="694B3131" w:rsidR="00C553B3" w:rsidRPr="008D7ED5" w:rsidRDefault="00C553B3" w:rsidP="00BC76B0">
            <w:pPr>
              <w:jc w:val="center"/>
              <w:rPr>
                <w:rFonts w:eastAsia="Batang"/>
                <w:sz w:val="22"/>
                <w:szCs w:val="22"/>
              </w:rPr>
            </w:pPr>
          </w:p>
          <w:p w14:paraId="4C207A5C" w14:textId="1C084CFE" w:rsidR="00C553B3" w:rsidRPr="008D7ED5" w:rsidRDefault="00C553B3" w:rsidP="00BC76B0">
            <w:pPr>
              <w:jc w:val="center"/>
              <w:rPr>
                <w:rFonts w:eastAsia="Batang"/>
                <w:sz w:val="22"/>
                <w:szCs w:val="22"/>
              </w:rPr>
            </w:pPr>
            <w:r w:rsidRPr="008D7ED5">
              <w:rPr>
                <w:rFonts w:eastAsia="Batang"/>
                <w:sz w:val="22"/>
                <w:szCs w:val="22"/>
              </w:rPr>
              <w:t>30</w:t>
            </w:r>
          </w:p>
          <w:p w14:paraId="2FB2A40E" w14:textId="77777777" w:rsidR="00C553B3" w:rsidRPr="008D7ED5" w:rsidRDefault="00C553B3" w:rsidP="00BC76B0">
            <w:pPr>
              <w:jc w:val="center"/>
              <w:rPr>
                <w:rFonts w:eastAsia="Batang"/>
                <w:sz w:val="22"/>
                <w:szCs w:val="22"/>
              </w:rPr>
            </w:pPr>
          </w:p>
          <w:p w14:paraId="5599D50B" w14:textId="77777777" w:rsidR="00C553B3" w:rsidRPr="008D7ED5" w:rsidRDefault="00C553B3" w:rsidP="00BC76B0">
            <w:pPr>
              <w:jc w:val="center"/>
              <w:rPr>
                <w:rFonts w:eastAsia="Batang"/>
                <w:sz w:val="22"/>
                <w:szCs w:val="22"/>
              </w:rPr>
            </w:pPr>
          </w:p>
          <w:p w14:paraId="48DB88D8" w14:textId="77777777" w:rsidR="00C553B3" w:rsidRPr="008D7ED5" w:rsidRDefault="00C553B3" w:rsidP="00BC76B0">
            <w:pPr>
              <w:jc w:val="center"/>
              <w:rPr>
                <w:rFonts w:eastAsia="Batang"/>
                <w:sz w:val="22"/>
                <w:szCs w:val="22"/>
              </w:rPr>
            </w:pPr>
          </w:p>
          <w:p w14:paraId="737BA743" w14:textId="77777777" w:rsidR="00C553B3" w:rsidRPr="008D7ED5" w:rsidRDefault="00C553B3" w:rsidP="00BC76B0">
            <w:pPr>
              <w:jc w:val="center"/>
              <w:rPr>
                <w:rFonts w:eastAsia="Batang"/>
                <w:sz w:val="22"/>
                <w:szCs w:val="22"/>
              </w:rPr>
            </w:pPr>
          </w:p>
          <w:p w14:paraId="65137E80" w14:textId="460C93B9" w:rsidR="00C553B3" w:rsidRPr="008D7ED5" w:rsidRDefault="00C553B3" w:rsidP="00BC76B0">
            <w:pPr>
              <w:jc w:val="center"/>
              <w:rPr>
                <w:rFonts w:eastAsia="Batang"/>
                <w:sz w:val="22"/>
                <w:szCs w:val="22"/>
              </w:rPr>
            </w:pPr>
            <w:r w:rsidRPr="008D7ED5">
              <w:rPr>
                <w:rFonts w:eastAsia="Batang"/>
                <w:sz w:val="22"/>
                <w:szCs w:val="22"/>
              </w:rPr>
              <w:t>40</w:t>
            </w:r>
          </w:p>
        </w:tc>
      </w:tr>
      <w:tr w:rsidR="00C553B3" w:rsidRPr="008D7ED5" w14:paraId="373074B8" w14:textId="77777777" w:rsidTr="00DA6931">
        <w:trPr>
          <w:trHeight w:val="262"/>
        </w:trPr>
        <w:tc>
          <w:tcPr>
            <w:tcW w:w="770" w:type="dxa"/>
          </w:tcPr>
          <w:p w14:paraId="1AAFEDFE" w14:textId="28BACCC7" w:rsidR="00C553B3" w:rsidRPr="00DA6931" w:rsidRDefault="00C553B3" w:rsidP="00DA6931">
            <w:pPr>
              <w:pStyle w:val="Paragraphedeliste"/>
              <w:numPr>
                <w:ilvl w:val="0"/>
                <w:numId w:val="36"/>
              </w:numPr>
              <w:jc w:val="both"/>
              <w:rPr>
                <w:rFonts w:eastAsia="Batang"/>
                <w:b/>
                <w:bCs/>
                <w:sz w:val="22"/>
                <w:szCs w:val="22"/>
              </w:rPr>
            </w:pPr>
          </w:p>
        </w:tc>
        <w:tc>
          <w:tcPr>
            <w:tcW w:w="7565" w:type="dxa"/>
          </w:tcPr>
          <w:p w14:paraId="6A49D7BA" w14:textId="0827073A" w:rsidR="00C553B3" w:rsidRPr="008D7ED5" w:rsidRDefault="00BC76B0" w:rsidP="00875185">
            <w:pPr>
              <w:autoSpaceDE w:val="0"/>
              <w:autoSpaceDN w:val="0"/>
              <w:adjustRightInd w:val="0"/>
              <w:rPr>
                <w:sz w:val="22"/>
                <w:szCs w:val="22"/>
              </w:rPr>
            </w:pPr>
            <w:r w:rsidRPr="008D7ED5">
              <w:rPr>
                <w:sz w:val="22"/>
                <w:szCs w:val="22"/>
              </w:rPr>
              <w:t xml:space="preserve">Connaissance de la zone de projet (Avoir réaliser au moins une mission de consultation dans les régions de Kayes, Koulikoro, Sikasso ou Ségou) </w:t>
            </w:r>
          </w:p>
        </w:tc>
        <w:tc>
          <w:tcPr>
            <w:tcW w:w="1339" w:type="dxa"/>
          </w:tcPr>
          <w:p w14:paraId="2DE5EC17" w14:textId="5A297A65" w:rsidR="00C553B3" w:rsidRPr="008D7ED5" w:rsidRDefault="00BC76B0" w:rsidP="00BC76B0">
            <w:pPr>
              <w:jc w:val="center"/>
              <w:rPr>
                <w:rFonts w:eastAsia="Batang"/>
                <w:sz w:val="22"/>
                <w:szCs w:val="22"/>
              </w:rPr>
            </w:pPr>
            <w:r w:rsidRPr="008D7ED5">
              <w:rPr>
                <w:rFonts w:eastAsia="Batang"/>
                <w:sz w:val="22"/>
                <w:szCs w:val="22"/>
              </w:rPr>
              <w:t>10</w:t>
            </w:r>
          </w:p>
        </w:tc>
      </w:tr>
      <w:tr w:rsidR="00C553B3" w:rsidRPr="008D7ED5" w14:paraId="31058208" w14:textId="77777777" w:rsidTr="00DA6931">
        <w:trPr>
          <w:trHeight w:val="256"/>
        </w:trPr>
        <w:tc>
          <w:tcPr>
            <w:tcW w:w="770" w:type="dxa"/>
          </w:tcPr>
          <w:p w14:paraId="1459F508" w14:textId="77777777" w:rsidR="00C553B3" w:rsidRPr="008D7ED5" w:rsidRDefault="00C553B3" w:rsidP="00875185">
            <w:pPr>
              <w:jc w:val="both"/>
              <w:rPr>
                <w:rFonts w:eastAsia="Batang"/>
                <w:b/>
                <w:bCs/>
                <w:sz w:val="22"/>
                <w:szCs w:val="22"/>
              </w:rPr>
            </w:pPr>
          </w:p>
        </w:tc>
        <w:tc>
          <w:tcPr>
            <w:tcW w:w="7565" w:type="dxa"/>
          </w:tcPr>
          <w:p w14:paraId="5A1A002F" w14:textId="77777777" w:rsidR="00C553B3" w:rsidRPr="008D7ED5" w:rsidRDefault="00C553B3" w:rsidP="00875185">
            <w:pPr>
              <w:jc w:val="both"/>
              <w:rPr>
                <w:rFonts w:eastAsia="Batang"/>
                <w:b/>
                <w:bCs/>
                <w:sz w:val="22"/>
                <w:szCs w:val="22"/>
              </w:rPr>
            </w:pPr>
            <w:r w:rsidRPr="008D7ED5">
              <w:rPr>
                <w:rFonts w:eastAsia="Batang"/>
                <w:b/>
                <w:bCs/>
                <w:sz w:val="22"/>
                <w:szCs w:val="22"/>
              </w:rPr>
              <w:t xml:space="preserve">Total </w:t>
            </w:r>
          </w:p>
        </w:tc>
        <w:tc>
          <w:tcPr>
            <w:tcW w:w="1339" w:type="dxa"/>
          </w:tcPr>
          <w:p w14:paraId="3285E178" w14:textId="77777777" w:rsidR="00C553B3" w:rsidRPr="008D7ED5" w:rsidRDefault="00C553B3" w:rsidP="00875185">
            <w:pPr>
              <w:jc w:val="center"/>
              <w:rPr>
                <w:rFonts w:eastAsia="Batang"/>
                <w:b/>
                <w:bCs/>
                <w:sz w:val="22"/>
                <w:szCs w:val="22"/>
              </w:rPr>
            </w:pPr>
            <w:r w:rsidRPr="008D7ED5">
              <w:rPr>
                <w:rFonts w:eastAsia="Batang"/>
                <w:b/>
                <w:bCs/>
                <w:sz w:val="22"/>
                <w:szCs w:val="22"/>
              </w:rPr>
              <w:t>100</w:t>
            </w:r>
          </w:p>
        </w:tc>
      </w:tr>
    </w:tbl>
    <w:p w14:paraId="5EE79582" w14:textId="147E7F0F" w:rsidR="00BD5CF9" w:rsidRDefault="008C11D9" w:rsidP="008C11D9">
      <w:pPr>
        <w:spacing w:before="240"/>
        <w:jc w:val="both"/>
        <w:rPr>
          <w:rFonts w:ascii="Arial" w:eastAsia="Arial" w:hAnsi="Arial" w:cs="Arial"/>
        </w:rPr>
      </w:pPr>
      <w:bookmarkStart w:id="1" w:name="_Hlk198137642"/>
      <w:r w:rsidRPr="00155DEA">
        <w:rPr>
          <w:rFonts w:ascii="Arial" w:eastAsia="Arial" w:hAnsi="Arial" w:cs="Arial"/>
          <w:b/>
          <w:bCs/>
          <w:color w:val="000000"/>
        </w:rPr>
        <w:lastRenderedPageBreak/>
        <w:t>NB :</w:t>
      </w:r>
      <w:r>
        <w:rPr>
          <w:rFonts w:ascii="Arial" w:eastAsia="Arial" w:hAnsi="Arial" w:cs="Arial"/>
          <w:color w:val="000000"/>
        </w:rPr>
        <w:t xml:space="preserve"> </w:t>
      </w:r>
      <w:r w:rsidR="00BD5CF9">
        <w:rPr>
          <w:rFonts w:ascii="Arial" w:eastAsia="Arial" w:hAnsi="Arial" w:cs="Arial"/>
          <w:color w:val="000000"/>
        </w:rPr>
        <w:t>L</w:t>
      </w:r>
      <w:r>
        <w:rPr>
          <w:rFonts w:ascii="Arial" w:eastAsia="Arial" w:hAnsi="Arial" w:cs="Arial"/>
          <w:color w:val="000000"/>
        </w:rPr>
        <w:t xml:space="preserve">es expérience doivent être certifiées par les attestations de service fait ou de bonne exécution et les pages </w:t>
      </w:r>
      <w:r w:rsidR="00BD5CF9">
        <w:rPr>
          <w:rFonts w:ascii="Arial" w:eastAsia="Arial" w:hAnsi="Arial" w:cs="Arial"/>
          <w:color w:val="000000"/>
        </w:rPr>
        <w:t xml:space="preserve">de page de garde et de signature des </w:t>
      </w:r>
      <w:r>
        <w:rPr>
          <w:rFonts w:ascii="Arial" w:eastAsia="Arial" w:hAnsi="Arial" w:cs="Arial"/>
          <w:color w:val="000000"/>
        </w:rPr>
        <w:t>contrats correspondants</w:t>
      </w:r>
      <w:bookmarkEnd w:id="1"/>
      <w:r>
        <w:rPr>
          <w:rFonts w:ascii="Arial" w:eastAsia="Arial" w:hAnsi="Arial" w:cs="Arial"/>
          <w:color w:val="000000"/>
        </w:rPr>
        <w:t>.</w:t>
      </w:r>
      <w:r w:rsidR="00BD5CF9">
        <w:rPr>
          <w:rFonts w:ascii="Arial" w:eastAsia="Arial" w:hAnsi="Arial" w:cs="Arial"/>
          <w:color w:val="000000"/>
        </w:rPr>
        <w:t xml:space="preserve"> </w:t>
      </w:r>
    </w:p>
    <w:p w14:paraId="514C1243" w14:textId="78E88516" w:rsidR="000D1536" w:rsidRPr="00485B38" w:rsidRDefault="00BD5CF9" w:rsidP="008C11D9">
      <w:pPr>
        <w:spacing w:before="240"/>
        <w:jc w:val="both"/>
        <w:rPr>
          <w:rFonts w:ascii="Arial" w:eastAsia="Arial" w:hAnsi="Arial" w:cs="Arial"/>
        </w:rPr>
      </w:pPr>
      <w:r>
        <w:rPr>
          <w:rFonts w:ascii="Arial" w:eastAsia="Arial" w:hAnsi="Arial" w:cs="Arial"/>
        </w:rPr>
        <w:t xml:space="preserve">Le score minimal requis pour être admis est de 70 points. </w:t>
      </w:r>
    </w:p>
    <w:p w14:paraId="2BB14DC8" w14:textId="6EEA1A32" w:rsidR="008C11D9" w:rsidRDefault="00393A5A" w:rsidP="008C11D9">
      <w:pPr>
        <w:suppressAutoHyphens/>
        <w:spacing w:before="240"/>
        <w:jc w:val="both"/>
        <w:rPr>
          <w:rFonts w:ascii="Arial" w:hAnsi="Arial"/>
        </w:rPr>
      </w:pPr>
      <w:r>
        <w:rPr>
          <w:rFonts w:ascii="Arial" w:hAnsi="Arial"/>
        </w:rPr>
        <w:t xml:space="preserve">Des </w:t>
      </w:r>
      <w:r w:rsidR="00CE3528">
        <w:rPr>
          <w:rFonts w:ascii="Arial" w:hAnsi="Arial"/>
        </w:rPr>
        <w:t xml:space="preserve">consultants </w:t>
      </w:r>
      <w:r>
        <w:rPr>
          <w:rFonts w:ascii="Arial" w:hAnsi="Arial"/>
        </w:rPr>
        <w:t xml:space="preserve">peuvent </w:t>
      </w:r>
      <w:r w:rsidR="00933D0B">
        <w:rPr>
          <w:rFonts w:ascii="Arial" w:hAnsi="Arial"/>
        </w:rPr>
        <w:t>s’associer entre eux</w:t>
      </w:r>
      <w:r>
        <w:rPr>
          <w:rFonts w:ascii="Arial" w:hAnsi="Arial"/>
        </w:rPr>
        <w:t xml:space="preserve"> </w:t>
      </w:r>
      <w:r w:rsidR="00933D0B">
        <w:rPr>
          <w:rFonts w:ascii="Arial" w:hAnsi="Arial"/>
        </w:rPr>
        <w:t>comme co-entreprises ou sous-consultants</w:t>
      </w:r>
      <w:r>
        <w:rPr>
          <w:rFonts w:ascii="Arial" w:hAnsi="Arial"/>
        </w:rPr>
        <w:t xml:space="preserve"> afin d'être mieux qualifiées.</w:t>
      </w:r>
    </w:p>
    <w:p w14:paraId="796AE906" w14:textId="77777777" w:rsidR="008C11D9" w:rsidRPr="00155DEA" w:rsidRDefault="008C11D9" w:rsidP="008C11D9">
      <w:pPr>
        <w:pStyle w:val="Paragraphedeliste"/>
        <w:numPr>
          <w:ilvl w:val="0"/>
          <w:numId w:val="34"/>
        </w:numPr>
        <w:jc w:val="both"/>
        <w:rPr>
          <w:rFonts w:ascii="Arial" w:eastAsia="Arial" w:hAnsi="Arial" w:cs="Arial"/>
        </w:rPr>
      </w:pPr>
      <w:r w:rsidRPr="008C11D9">
        <w:rPr>
          <w:rFonts w:ascii="Arial" w:eastAsia="MS Mincho" w:hAnsi="Arial" w:cs="Arial"/>
          <w:b/>
          <w:bCs/>
          <w:sz w:val="28"/>
          <w:szCs w:val="28"/>
        </w:rPr>
        <w:t>Dossier de candidature</w:t>
      </w:r>
    </w:p>
    <w:p w14:paraId="3F98D4B6" w14:textId="27301C63" w:rsidR="00155DEA" w:rsidRPr="00155DEA" w:rsidRDefault="00155DEA" w:rsidP="00155DEA">
      <w:pPr>
        <w:jc w:val="both"/>
        <w:rPr>
          <w:rFonts w:ascii="Arial" w:eastAsia="Arial" w:hAnsi="Arial" w:cs="Arial"/>
        </w:rPr>
      </w:pPr>
      <w:r>
        <w:rPr>
          <w:rFonts w:ascii="Arial" w:eastAsia="Arial" w:hAnsi="Arial" w:cs="Arial"/>
        </w:rPr>
        <w:t xml:space="preserve"> </w:t>
      </w:r>
      <w:r w:rsidRPr="00155DEA">
        <w:rPr>
          <w:rFonts w:ascii="Arial" w:eastAsia="Arial" w:hAnsi="Arial" w:cs="Arial"/>
        </w:rPr>
        <w:t>L’étude sera conduite par un bureau/cabinet spécialisé avec les compétences</w:t>
      </w:r>
      <w:r>
        <w:rPr>
          <w:rFonts w:ascii="Arial" w:eastAsia="Arial" w:hAnsi="Arial" w:cs="Arial"/>
        </w:rPr>
        <w:t xml:space="preserve"> avérées </w:t>
      </w:r>
      <w:r w:rsidRPr="00155DEA">
        <w:rPr>
          <w:rFonts w:ascii="Arial" w:eastAsia="Arial" w:hAnsi="Arial" w:cs="Arial"/>
        </w:rPr>
        <w:t xml:space="preserve"> </w:t>
      </w:r>
      <w:r>
        <w:rPr>
          <w:rFonts w:ascii="Arial" w:eastAsia="Arial" w:hAnsi="Arial" w:cs="Arial"/>
        </w:rPr>
        <w:t xml:space="preserve">pour la mission </w:t>
      </w:r>
      <w:r w:rsidRPr="00155DEA">
        <w:rPr>
          <w:rFonts w:ascii="Arial" w:eastAsia="Arial" w:hAnsi="Arial" w:cs="Arial"/>
        </w:rPr>
        <w:t> </w:t>
      </w:r>
      <w:r>
        <w:rPr>
          <w:rFonts w:ascii="Arial" w:eastAsia="Arial" w:hAnsi="Arial" w:cs="Arial"/>
        </w:rPr>
        <w:t xml:space="preserve"> demandée.</w:t>
      </w:r>
    </w:p>
    <w:p w14:paraId="157A92A7" w14:textId="77777777" w:rsidR="008C11D9" w:rsidRPr="008C11D9" w:rsidRDefault="008C11D9" w:rsidP="008C11D9">
      <w:pPr>
        <w:pStyle w:val="Paragraphedeliste"/>
        <w:numPr>
          <w:ilvl w:val="0"/>
          <w:numId w:val="35"/>
        </w:numPr>
        <w:contextualSpacing/>
        <w:jc w:val="both"/>
        <w:rPr>
          <w:rFonts w:ascii="Arial" w:hAnsi="Arial" w:cs="Arial"/>
        </w:rPr>
      </w:pPr>
      <w:r w:rsidRPr="008C11D9">
        <w:rPr>
          <w:rFonts w:ascii="Arial" w:hAnsi="Arial" w:cs="Arial"/>
        </w:rPr>
        <w:t>Une présentation (CV) du bureau/cabinet en mettant en exergue ses expériences ;</w:t>
      </w:r>
    </w:p>
    <w:p w14:paraId="5CBF7636" w14:textId="11719DC2" w:rsidR="008C11D9" w:rsidRPr="008C11D9" w:rsidRDefault="008C11D9" w:rsidP="008C11D9">
      <w:pPr>
        <w:pStyle w:val="Paragraphedeliste"/>
        <w:numPr>
          <w:ilvl w:val="0"/>
          <w:numId w:val="35"/>
        </w:numPr>
        <w:contextualSpacing/>
        <w:jc w:val="both"/>
        <w:rPr>
          <w:rFonts w:ascii="Arial" w:hAnsi="Arial" w:cs="Arial"/>
        </w:rPr>
      </w:pPr>
      <w:r w:rsidRPr="008C11D9">
        <w:rPr>
          <w:rFonts w:ascii="Arial" w:hAnsi="Arial" w:cs="Arial"/>
        </w:rPr>
        <w:t xml:space="preserve">Les preuves de références similaires (joindre les copies de la page de garde et de signature </w:t>
      </w:r>
      <w:r w:rsidRPr="008C11D9">
        <w:rPr>
          <w:rFonts w:ascii="Arial" w:hAnsi="Arial" w:cs="Arial"/>
          <w:sz w:val="22"/>
          <w:szCs w:val="22"/>
        </w:rPr>
        <w:t>des contrats et les attestations de service fait ou de bonne fin).</w:t>
      </w:r>
    </w:p>
    <w:p w14:paraId="70D96B60" w14:textId="77777777" w:rsidR="008C11D9" w:rsidRPr="008C11D9" w:rsidRDefault="008C11D9" w:rsidP="008C11D9">
      <w:pPr>
        <w:pStyle w:val="Paragraphedeliste"/>
        <w:jc w:val="both"/>
        <w:rPr>
          <w:rFonts w:ascii="Arial" w:hAnsi="Arial" w:cs="Arial"/>
          <w:sz w:val="22"/>
          <w:szCs w:val="22"/>
        </w:rPr>
      </w:pPr>
    </w:p>
    <w:p w14:paraId="3826E82F" w14:textId="77777777" w:rsidR="008C11D9" w:rsidRPr="008C11D9" w:rsidRDefault="008C11D9" w:rsidP="008C11D9">
      <w:pPr>
        <w:pStyle w:val="Paragraphedeliste"/>
        <w:jc w:val="both"/>
        <w:rPr>
          <w:rFonts w:ascii="Arial" w:hAnsi="Arial" w:cs="Arial"/>
          <w:b/>
          <w:bCs/>
          <w:sz w:val="22"/>
          <w:szCs w:val="22"/>
        </w:rPr>
      </w:pPr>
      <w:r w:rsidRPr="008C11D9">
        <w:rPr>
          <w:rFonts w:ascii="Arial" w:hAnsi="Arial" w:cs="Arial"/>
          <w:b/>
          <w:bCs/>
          <w:sz w:val="22"/>
          <w:szCs w:val="22"/>
        </w:rPr>
        <w:t xml:space="preserve">Pièces administratives : </w:t>
      </w:r>
    </w:p>
    <w:p w14:paraId="47A62280" w14:textId="73BD7338" w:rsidR="008C11D9" w:rsidRPr="008C11D9" w:rsidRDefault="008C11D9" w:rsidP="008C11D9">
      <w:pPr>
        <w:pStyle w:val="Paragraphedeliste"/>
        <w:numPr>
          <w:ilvl w:val="0"/>
          <w:numId w:val="35"/>
        </w:numPr>
        <w:jc w:val="both"/>
        <w:rPr>
          <w:rFonts w:ascii="Arial" w:eastAsia="Batang" w:hAnsi="Arial" w:cs="Arial"/>
        </w:rPr>
      </w:pPr>
      <w:r w:rsidRPr="008C11D9">
        <w:rPr>
          <w:rFonts w:ascii="Arial" w:eastAsia="Batang" w:hAnsi="Arial" w:cs="Arial"/>
        </w:rPr>
        <w:t>Copie certifiée conforme registre de commerce</w:t>
      </w:r>
      <w:r w:rsidR="00155DEA">
        <w:rPr>
          <w:rFonts w:ascii="Arial" w:eastAsia="Batang" w:hAnsi="Arial" w:cs="Arial"/>
        </w:rPr>
        <w:t> ;</w:t>
      </w:r>
    </w:p>
    <w:p w14:paraId="4B8650A8" w14:textId="2A9EBD70" w:rsidR="008C11D9" w:rsidRPr="008C11D9" w:rsidRDefault="008C11D9" w:rsidP="008C11D9">
      <w:pPr>
        <w:pStyle w:val="Paragraphedeliste"/>
        <w:numPr>
          <w:ilvl w:val="0"/>
          <w:numId w:val="35"/>
        </w:numPr>
        <w:jc w:val="both"/>
        <w:rPr>
          <w:rFonts w:ascii="Arial" w:eastAsia="Batang" w:hAnsi="Arial" w:cs="Arial"/>
        </w:rPr>
      </w:pPr>
      <w:r w:rsidRPr="008C11D9">
        <w:rPr>
          <w:rFonts w:ascii="Arial" w:eastAsia="Batang" w:hAnsi="Arial" w:cs="Arial"/>
        </w:rPr>
        <w:t>Copie certifiée du certificat de nom faillite datant d’au moins de trois (3) mois</w:t>
      </w:r>
      <w:r w:rsidR="00155DEA">
        <w:rPr>
          <w:rFonts w:ascii="Arial" w:eastAsia="Batang" w:hAnsi="Arial" w:cs="Arial"/>
        </w:rPr>
        <w:t> ;</w:t>
      </w:r>
    </w:p>
    <w:p w14:paraId="7AD113CC" w14:textId="1312E338" w:rsidR="008C11D9" w:rsidRPr="008C11D9" w:rsidRDefault="008C11D9" w:rsidP="008C11D9">
      <w:pPr>
        <w:pStyle w:val="Paragraphedeliste"/>
        <w:numPr>
          <w:ilvl w:val="0"/>
          <w:numId w:val="35"/>
        </w:numPr>
        <w:jc w:val="both"/>
        <w:rPr>
          <w:rFonts w:ascii="Arial" w:eastAsia="Batang" w:hAnsi="Arial" w:cs="Arial"/>
        </w:rPr>
      </w:pPr>
      <w:r w:rsidRPr="008C11D9">
        <w:rPr>
          <w:rFonts w:ascii="Arial" w:eastAsia="Batang" w:hAnsi="Arial" w:cs="Arial"/>
        </w:rPr>
        <w:t>Le quitus fiscal certifié conforme à l’original en cours de validité</w:t>
      </w:r>
      <w:r w:rsidR="00155DEA">
        <w:rPr>
          <w:rFonts w:ascii="Arial" w:eastAsia="Batang" w:hAnsi="Arial" w:cs="Arial"/>
        </w:rPr>
        <w:t> ;</w:t>
      </w:r>
    </w:p>
    <w:p w14:paraId="41F15FFC" w14:textId="5C34F0C1" w:rsidR="008C11D9" w:rsidRPr="008C11D9" w:rsidRDefault="008C11D9" w:rsidP="008C11D9">
      <w:pPr>
        <w:pStyle w:val="Paragraphedeliste"/>
        <w:numPr>
          <w:ilvl w:val="0"/>
          <w:numId w:val="35"/>
        </w:numPr>
        <w:jc w:val="both"/>
        <w:rPr>
          <w:rFonts w:ascii="Arial" w:eastAsia="Batang" w:hAnsi="Arial" w:cs="Arial"/>
        </w:rPr>
      </w:pPr>
      <w:r w:rsidRPr="008C11D9">
        <w:rPr>
          <w:rFonts w:ascii="Arial" w:eastAsia="Batang" w:hAnsi="Arial" w:cs="Arial"/>
        </w:rPr>
        <w:t>L’original de la procuration donnant pouvoir en cas de groupement</w:t>
      </w:r>
      <w:r w:rsidR="00155DEA">
        <w:rPr>
          <w:rFonts w:ascii="Arial" w:eastAsia="Batang" w:hAnsi="Arial" w:cs="Arial"/>
        </w:rPr>
        <w:t> ;</w:t>
      </w:r>
      <w:r w:rsidRPr="008C11D9">
        <w:rPr>
          <w:rFonts w:ascii="Arial" w:eastAsia="Batang" w:hAnsi="Arial" w:cs="Arial"/>
        </w:rPr>
        <w:t xml:space="preserve"> </w:t>
      </w:r>
    </w:p>
    <w:p w14:paraId="63FC2F85" w14:textId="5C35368E" w:rsidR="008C11D9" w:rsidRPr="008C11D9" w:rsidRDefault="008C11D9" w:rsidP="008C11D9">
      <w:pPr>
        <w:pStyle w:val="Paragraphedeliste"/>
        <w:numPr>
          <w:ilvl w:val="0"/>
          <w:numId w:val="35"/>
        </w:numPr>
        <w:jc w:val="both"/>
        <w:rPr>
          <w:rFonts w:ascii="Arial" w:hAnsi="Arial" w:cs="Arial"/>
          <w:i/>
          <w:iCs/>
          <w:sz w:val="22"/>
          <w:szCs w:val="22"/>
        </w:rPr>
      </w:pPr>
      <w:r w:rsidRPr="008C11D9">
        <w:rPr>
          <w:rFonts w:ascii="Arial" w:eastAsia="Batang" w:hAnsi="Arial" w:cs="Arial"/>
        </w:rPr>
        <w:t>Acte de constitution du groupement</w:t>
      </w:r>
      <w:r>
        <w:rPr>
          <w:rFonts w:ascii="Arial" w:eastAsia="Batang" w:hAnsi="Arial" w:cs="Arial"/>
        </w:rPr>
        <w:t>.</w:t>
      </w:r>
    </w:p>
    <w:p w14:paraId="723E7112" w14:textId="631CEDD0" w:rsidR="00155DEA" w:rsidRPr="00C62105" w:rsidRDefault="00BD5CF9" w:rsidP="00BD5CF9">
      <w:pPr>
        <w:spacing w:before="240"/>
        <w:jc w:val="both"/>
        <w:rPr>
          <w:rFonts w:ascii="Arial" w:eastAsia="Arial" w:hAnsi="Arial" w:cs="Arial"/>
          <w:b/>
          <w:bCs/>
        </w:rPr>
      </w:pPr>
      <w:r>
        <w:rPr>
          <w:rFonts w:ascii="Arial" w:eastAsia="Arial" w:hAnsi="Arial" w:cs="Arial"/>
        </w:rPr>
        <w:t xml:space="preserve">Toute demande d’éclaircissements concernant le présent appel à manifestation d'intérêt devra être envoyée par courriel à l’adresse ci-après : l’Unité de Coordination National du </w:t>
      </w:r>
      <w:r>
        <w:rPr>
          <w:rFonts w:ascii="Arial" w:eastAsia="Arial" w:hAnsi="Arial" w:cs="Arial"/>
          <w:b/>
        </w:rPr>
        <w:t xml:space="preserve">Deuxième Projet de Formation Professionnelle, Insertion et appui à l'Entrepreneuriat des jeunes Ruraux FIER II sise à Hamdallaye ACI 2000 Bamako-Mali, en face du centre des impôts des moyennes entreprises de la commune IV Bamako (Mali), Tel. 00223 44 90 70 33 ou par mail : </w:t>
      </w:r>
      <w:hyperlink r:id="rId13">
        <w:r>
          <w:rPr>
            <w:rFonts w:ascii="Arial" w:eastAsia="Arial" w:hAnsi="Arial" w:cs="Arial"/>
            <w:b/>
            <w:color w:val="0000FF"/>
            <w:u w:val="single"/>
          </w:rPr>
          <w:t>s.fane@fier2.org</w:t>
        </w:r>
      </w:hyperlink>
      <w:r>
        <w:rPr>
          <w:rFonts w:ascii="Arial" w:eastAsia="Arial" w:hAnsi="Arial" w:cs="Arial"/>
          <w:b/>
        </w:rPr>
        <w:t xml:space="preserve"> en copiant </w:t>
      </w:r>
      <w:r>
        <w:rPr>
          <w:rFonts w:ascii="Arial" w:eastAsia="Arial" w:hAnsi="Arial" w:cs="Arial"/>
          <w:b/>
          <w:color w:val="0000FF"/>
          <w:u w:val="single"/>
        </w:rPr>
        <w:t>diassanal75@gmail.com</w:t>
      </w:r>
      <w:r>
        <w:rPr>
          <w:rFonts w:ascii="Arial" w:eastAsia="Arial" w:hAnsi="Arial" w:cs="Arial"/>
          <w:color w:val="4472C4"/>
        </w:rPr>
        <w:t xml:space="preserve"> </w:t>
      </w:r>
      <w:r>
        <w:rPr>
          <w:rFonts w:ascii="Arial" w:eastAsia="Arial" w:hAnsi="Arial" w:cs="Arial"/>
        </w:rPr>
        <w:t xml:space="preserve">le </w:t>
      </w:r>
      <w:r w:rsidR="005B7C71" w:rsidRPr="00C62105">
        <w:rPr>
          <w:rFonts w:ascii="Arial" w:eastAsia="Arial" w:hAnsi="Arial" w:cs="Arial"/>
          <w:b/>
          <w:bCs/>
        </w:rPr>
        <w:t xml:space="preserve">28 mai </w:t>
      </w:r>
      <w:r w:rsidRPr="00C62105">
        <w:rPr>
          <w:rFonts w:ascii="Arial" w:eastAsia="Arial" w:hAnsi="Arial" w:cs="Arial"/>
          <w:b/>
          <w:bCs/>
        </w:rPr>
        <w:t>2025</w:t>
      </w:r>
      <w:r>
        <w:rPr>
          <w:rFonts w:ascii="Arial" w:eastAsia="Arial" w:hAnsi="Arial" w:cs="Arial"/>
        </w:rPr>
        <w:t xml:space="preserve"> au plus tard </w:t>
      </w:r>
      <w:r w:rsidRPr="00C62105">
        <w:rPr>
          <w:rFonts w:ascii="Arial" w:eastAsia="Arial" w:hAnsi="Arial" w:cs="Arial"/>
          <w:b/>
          <w:bCs/>
        </w:rPr>
        <w:t>16 heures TU</w:t>
      </w:r>
      <w:r>
        <w:rPr>
          <w:rFonts w:ascii="Arial" w:eastAsia="Arial" w:hAnsi="Arial" w:cs="Arial"/>
        </w:rPr>
        <w:t>.</w:t>
      </w:r>
      <w:r>
        <w:rPr>
          <w:rFonts w:ascii="Arial" w:eastAsia="Arial" w:hAnsi="Arial" w:cs="Arial"/>
          <w:color w:val="FF0000"/>
        </w:rPr>
        <w:t xml:space="preserve"> </w:t>
      </w:r>
      <w:r>
        <w:rPr>
          <w:rFonts w:ascii="Arial" w:eastAsia="Arial" w:hAnsi="Arial" w:cs="Arial"/>
        </w:rPr>
        <w:t xml:space="preserve">Le client répondra à toutes les demandes d’éclaircissements avant le </w:t>
      </w:r>
      <w:r w:rsidR="005B7C71" w:rsidRPr="00C62105">
        <w:rPr>
          <w:rFonts w:ascii="Arial" w:eastAsia="Arial" w:hAnsi="Arial" w:cs="Arial"/>
          <w:b/>
          <w:bCs/>
        </w:rPr>
        <w:t xml:space="preserve">30 mai </w:t>
      </w:r>
      <w:r w:rsidRPr="00C62105">
        <w:rPr>
          <w:rFonts w:ascii="Arial" w:eastAsia="Arial" w:hAnsi="Arial" w:cs="Arial"/>
          <w:b/>
          <w:bCs/>
        </w:rPr>
        <w:t>2025</w:t>
      </w:r>
      <w:r>
        <w:rPr>
          <w:rFonts w:ascii="Arial" w:eastAsia="Arial" w:hAnsi="Arial" w:cs="Arial"/>
        </w:rPr>
        <w:t xml:space="preserve"> </w:t>
      </w:r>
      <w:r w:rsidRPr="00C62105">
        <w:rPr>
          <w:rFonts w:ascii="Arial" w:eastAsia="Arial" w:hAnsi="Arial" w:cs="Arial"/>
          <w:b/>
          <w:bCs/>
        </w:rPr>
        <w:t xml:space="preserve">à 16 heures TU. </w:t>
      </w:r>
    </w:p>
    <w:p w14:paraId="22840699" w14:textId="301235E8" w:rsidR="00485B38" w:rsidRPr="00485B38" w:rsidRDefault="00485B38" w:rsidP="00485B38">
      <w:pPr>
        <w:jc w:val="both"/>
        <w:rPr>
          <w:rFonts w:ascii="Arial" w:eastAsia="Arial" w:hAnsi="Arial" w:cs="Arial"/>
        </w:rPr>
      </w:pPr>
      <w:r w:rsidRPr="00485B38">
        <w:rPr>
          <w:rFonts w:ascii="Arial" w:eastAsia="Arial" w:hAnsi="Arial" w:cs="Arial"/>
        </w:rPr>
        <w:t>Les dossiers de manifestation d’intérêt doivent être remis sous forme écrite sous plis fermé à l'adresse ci-dessous au plus tard le</w:t>
      </w:r>
      <w:r w:rsidR="005B7C71">
        <w:rPr>
          <w:rFonts w:ascii="Arial" w:eastAsia="Arial" w:hAnsi="Arial" w:cs="Arial"/>
        </w:rPr>
        <w:t xml:space="preserve"> </w:t>
      </w:r>
      <w:r w:rsidR="005B7C71" w:rsidRPr="00C62105">
        <w:rPr>
          <w:rFonts w:ascii="Arial" w:eastAsia="Arial" w:hAnsi="Arial" w:cs="Arial"/>
          <w:b/>
          <w:bCs/>
        </w:rPr>
        <w:t xml:space="preserve">03 juin </w:t>
      </w:r>
      <w:r w:rsidRPr="00C62105">
        <w:rPr>
          <w:rFonts w:ascii="Arial" w:eastAsia="Arial" w:hAnsi="Arial" w:cs="Arial"/>
          <w:b/>
          <w:bCs/>
        </w:rPr>
        <w:t>2025 à 10 heures 00 minute</w:t>
      </w:r>
      <w:r w:rsidRPr="00485B38">
        <w:rPr>
          <w:rFonts w:ascii="Arial" w:eastAsia="Arial" w:hAnsi="Arial" w:cs="Arial"/>
        </w:rPr>
        <w:t>.</w:t>
      </w:r>
    </w:p>
    <w:p w14:paraId="5766B300" w14:textId="77777777" w:rsidR="00485B38" w:rsidRDefault="00485B38" w:rsidP="00485B38">
      <w:pPr>
        <w:jc w:val="both"/>
        <w:rPr>
          <w:rFonts w:ascii="Arial" w:eastAsia="Arial" w:hAnsi="Arial" w:cs="Arial"/>
          <w:b/>
        </w:rPr>
      </w:pPr>
      <w:r w:rsidRPr="00485B38">
        <w:rPr>
          <w:rFonts w:ascii="Arial" w:eastAsia="Arial" w:hAnsi="Arial" w:cs="Arial"/>
        </w:rPr>
        <w:t xml:space="preserve">L’Unité de Coordination National du </w:t>
      </w:r>
      <w:r w:rsidRPr="00485B38">
        <w:rPr>
          <w:rFonts w:ascii="Arial" w:eastAsia="Arial" w:hAnsi="Arial" w:cs="Arial"/>
          <w:b/>
        </w:rPr>
        <w:t>Deuxième Projet de Formation Professionnelle, Insertion et appui à l'Entrepreneuriat des jeunes Ruraux FIER II sise à Hamdallaye ACI 2000 Bamako-Mali, en face du centre des impôts des moyennes entreprises de la commune IV Bamako (Mali), Tel. 00223 44 90 70 33</w:t>
      </w:r>
    </w:p>
    <w:p w14:paraId="4E96DC57" w14:textId="77777777" w:rsidR="00155DEA" w:rsidRPr="00155DEA" w:rsidRDefault="00155DEA" w:rsidP="00155DEA">
      <w:pPr>
        <w:rPr>
          <w:rFonts w:ascii="Arial" w:eastAsia="Arial" w:hAnsi="Arial" w:cs="Arial"/>
        </w:rPr>
      </w:pPr>
    </w:p>
    <w:p w14:paraId="0715978F" w14:textId="77777777" w:rsidR="00155DEA" w:rsidRDefault="00155DEA" w:rsidP="00155DEA">
      <w:pPr>
        <w:rPr>
          <w:rFonts w:ascii="Arial" w:eastAsia="Arial" w:hAnsi="Arial" w:cs="Arial"/>
          <w:b/>
        </w:rPr>
      </w:pPr>
    </w:p>
    <w:p w14:paraId="0EFA8191" w14:textId="54BD784D" w:rsidR="00155DEA" w:rsidRDefault="00155DEA" w:rsidP="00155DEA">
      <w:pPr>
        <w:ind w:left="4956" w:firstLine="707"/>
        <w:rPr>
          <w:b/>
        </w:rPr>
      </w:pPr>
      <w:r>
        <w:rPr>
          <w:b/>
        </w:rPr>
        <w:t>Le Coordinateur National</w:t>
      </w:r>
    </w:p>
    <w:p w14:paraId="639140DD" w14:textId="77777777" w:rsidR="008D7ED5" w:rsidRPr="002E468B" w:rsidRDefault="008D7ED5" w:rsidP="00155DEA">
      <w:pPr>
        <w:ind w:left="4956" w:firstLine="707"/>
        <w:rPr>
          <w:b/>
        </w:rPr>
      </w:pPr>
    </w:p>
    <w:p w14:paraId="3B4953B2" w14:textId="77777777" w:rsidR="00155DEA" w:rsidRDefault="00155DEA" w:rsidP="00155DEA">
      <w:pPr>
        <w:ind w:left="4956" w:firstLine="707"/>
        <w:rPr>
          <w:b/>
          <w:u w:val="single"/>
        </w:rPr>
      </w:pPr>
    </w:p>
    <w:p w14:paraId="071C9A1A" w14:textId="77777777" w:rsidR="00155DEA" w:rsidRDefault="00155DEA" w:rsidP="00155DEA">
      <w:pPr>
        <w:ind w:left="4956" w:firstLine="707"/>
        <w:rPr>
          <w:b/>
          <w:u w:val="single"/>
        </w:rPr>
      </w:pPr>
      <w:r>
        <w:rPr>
          <w:b/>
        </w:rPr>
        <w:t xml:space="preserve">        </w:t>
      </w:r>
      <w:r>
        <w:rPr>
          <w:b/>
          <w:u w:val="single"/>
        </w:rPr>
        <w:t>Lamine DIASSANA</w:t>
      </w:r>
    </w:p>
    <w:p w14:paraId="6F508107" w14:textId="77777777" w:rsidR="00155DEA" w:rsidRDefault="00155DEA" w:rsidP="00155DEA">
      <w:pPr>
        <w:ind w:left="4956" w:firstLine="707"/>
        <w:rPr>
          <w:i/>
          <w:sz w:val="20"/>
          <w:szCs w:val="20"/>
        </w:rPr>
      </w:pPr>
      <w:r>
        <w:rPr>
          <w:b/>
          <w:i/>
        </w:rPr>
        <w:t>Officier de l’ordre National</w:t>
      </w:r>
    </w:p>
    <w:p w14:paraId="329AFEF7" w14:textId="7E72E279" w:rsidR="00155DEA" w:rsidRPr="00155DEA" w:rsidRDefault="00155DEA" w:rsidP="00155DEA">
      <w:pPr>
        <w:tabs>
          <w:tab w:val="left" w:pos="6980"/>
        </w:tabs>
        <w:rPr>
          <w:rFonts w:ascii="Arial" w:eastAsia="Arial" w:hAnsi="Arial" w:cs="Arial"/>
        </w:rPr>
      </w:pPr>
    </w:p>
    <w:sectPr w:rsidR="00155DEA" w:rsidRPr="00155DEA" w:rsidSect="00283652">
      <w:headerReference w:type="default" r:id="rId14"/>
      <w:footerReference w:type="default" r:id="rId15"/>
      <w:headerReference w:type="first" r:id="rId16"/>
      <w:footerReference w:type="first" r:id="rId17"/>
      <w:pgSz w:w="11900" w:h="16820" w:code="9"/>
      <w:pgMar w:top="2053" w:right="964" w:bottom="1440" w:left="1015" w:header="709"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E4B5FD" w14:textId="77777777" w:rsidR="00DC669A" w:rsidRDefault="00DC669A">
      <w:r>
        <w:separator/>
      </w:r>
    </w:p>
  </w:endnote>
  <w:endnote w:type="continuationSeparator" w:id="0">
    <w:p w14:paraId="3DB15794" w14:textId="77777777" w:rsidR="00DC669A" w:rsidRDefault="00DC66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charset w:val="00"/>
    <w:family w:val="auto"/>
    <w:pitch w:val="variable"/>
    <w:sig w:usb0="E0002AE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A8A93" w14:textId="44534B36" w:rsidR="008843D3" w:rsidRPr="00EE08EC" w:rsidRDefault="008843D3" w:rsidP="008843D3">
    <w:pPr>
      <w:pStyle w:val="Pieddepage"/>
      <w:tabs>
        <w:tab w:val="left" w:pos="395"/>
        <w:tab w:val="left" w:pos="1646"/>
      </w:tabs>
      <w:rPr>
        <w:rFonts w:ascii="Arial" w:hAnsi="Arial" w:cs="Arial"/>
        <w:b/>
        <w:bCs/>
        <w:color w:val="595959" w:themeColor="text1" w:themeTint="A6"/>
        <w:sz w:val="20"/>
        <w:szCs w:val="20"/>
      </w:rPr>
    </w:pPr>
    <w:r>
      <w:rPr>
        <w:rFonts w:ascii="Calibri Light" w:hAnsi="Calibri Light"/>
        <w:color w:val="A6A6A6"/>
        <w:sz w:val="20"/>
        <w:szCs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4D0B9" w14:textId="18023BA8" w:rsidR="008843D3" w:rsidRPr="008843D3" w:rsidRDefault="008843D3" w:rsidP="008843D3">
    <w:pPr>
      <w:pStyle w:val="Pieddepage"/>
      <w:tabs>
        <w:tab w:val="left" w:pos="395"/>
        <w:tab w:val="left" w:pos="1646"/>
      </w:tabs>
      <w:rPr>
        <w:rFonts w:ascii="Arial" w:hAnsi="Arial" w:cs="Arial"/>
        <w:b/>
        <w:bCs/>
        <w:color w:val="595959" w:themeColor="text1" w:themeTint="A6"/>
        <w:sz w:val="20"/>
        <w:szCs w:val="20"/>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7AB8A1" w14:textId="77777777" w:rsidR="00DC669A" w:rsidRDefault="00DC669A">
      <w:r>
        <w:separator/>
      </w:r>
    </w:p>
  </w:footnote>
  <w:footnote w:type="continuationSeparator" w:id="0">
    <w:p w14:paraId="1934DFE2" w14:textId="77777777" w:rsidR="00DC669A" w:rsidRDefault="00DC669A">
      <w:r>
        <w:continuationSeparator/>
      </w:r>
    </w:p>
  </w:footnote>
  <w:footnote w:id="1">
    <w:p w14:paraId="29250EFD" w14:textId="77777777" w:rsidR="000D1536" w:rsidRDefault="000D1536" w:rsidP="000D1536">
      <w:pPr>
        <w:pBdr>
          <w:top w:val="nil"/>
          <w:left w:val="nil"/>
          <w:bottom w:val="nil"/>
          <w:right w:val="nil"/>
          <w:between w:val="nil"/>
        </w:pBdr>
        <w:rPr>
          <w:rFonts w:ascii="Arial" w:eastAsia="Arial" w:hAnsi="Arial" w:cs="Arial"/>
          <w:color w:val="000000"/>
          <w:sz w:val="20"/>
          <w:szCs w:val="20"/>
        </w:rPr>
      </w:pPr>
      <w:r>
        <w:rPr>
          <w:vertAlign w:val="superscript"/>
        </w:rPr>
        <w:footnoteRef/>
      </w:r>
      <w:r>
        <w:rPr>
          <w:rFonts w:ascii="Arial" w:eastAsia="Arial" w:hAnsi="Arial" w:cs="Arial"/>
          <w:color w:val="000000"/>
          <w:sz w:val="20"/>
          <w:szCs w:val="20"/>
        </w:rPr>
        <w:t xml:space="preserve"> Cette politique est exposée dans le document consultable à l’adresse suivante: </w:t>
      </w:r>
      <w:hyperlink r:id="rId1">
        <w:r>
          <w:rPr>
            <w:rFonts w:ascii="Arial" w:eastAsia="Arial" w:hAnsi="Arial" w:cs="Arial"/>
            <w:color w:val="0000FF"/>
            <w:sz w:val="20"/>
            <w:szCs w:val="20"/>
            <w:u w:val="single"/>
          </w:rPr>
          <w:t>https://www.ifad.org/fr/document-detail/asset/41942012</w:t>
        </w:r>
      </w:hyperlink>
      <w:r>
        <w:rPr>
          <w:rFonts w:ascii="Arial" w:eastAsia="Arial" w:hAnsi="Arial" w:cs="Arial"/>
          <w:color w:val="000000"/>
          <w:sz w:val="20"/>
          <w:szCs w:val="20"/>
        </w:rPr>
        <w:t xml:space="preserve"> </w:t>
      </w:r>
    </w:p>
  </w:footnote>
  <w:footnote w:id="2">
    <w:p w14:paraId="0DBCC107" w14:textId="77777777" w:rsidR="000D1536" w:rsidRDefault="000D1536" w:rsidP="000D1536">
      <w:pPr>
        <w:pBdr>
          <w:top w:val="nil"/>
          <w:left w:val="nil"/>
          <w:bottom w:val="nil"/>
          <w:right w:val="nil"/>
          <w:between w:val="nil"/>
        </w:pBdr>
        <w:rPr>
          <w:rFonts w:ascii="Arial" w:eastAsia="Arial" w:hAnsi="Arial" w:cs="Arial"/>
          <w:color w:val="000000"/>
          <w:sz w:val="20"/>
          <w:szCs w:val="20"/>
        </w:rPr>
      </w:pPr>
      <w:r>
        <w:rPr>
          <w:vertAlign w:val="superscript"/>
        </w:rPr>
        <w:footnoteRef/>
      </w:r>
      <w:r>
        <w:rPr>
          <w:color w:val="000000"/>
          <w:sz w:val="20"/>
          <w:szCs w:val="20"/>
        </w:rPr>
        <w:t xml:space="preserve"> </w:t>
      </w:r>
      <w:r>
        <w:rPr>
          <w:rFonts w:ascii="Arial" w:eastAsia="Arial" w:hAnsi="Arial" w:cs="Arial"/>
          <w:color w:val="000000"/>
          <w:sz w:val="20"/>
          <w:szCs w:val="20"/>
        </w:rPr>
        <w:t xml:space="preserve">Cette politique est exposée dans le document consultable à l'adresse suivante: </w:t>
      </w:r>
      <w:hyperlink r:id="rId2">
        <w:r>
          <w:rPr>
            <w:rFonts w:ascii="Arial" w:eastAsia="Arial" w:hAnsi="Arial" w:cs="Arial"/>
            <w:color w:val="0000FF"/>
            <w:sz w:val="20"/>
            <w:szCs w:val="20"/>
            <w:u w:val="single"/>
          </w:rPr>
          <w:t>https://www.ifad.org/fr/document-detail/asset/40189695</w:t>
        </w:r>
      </w:hyperlink>
      <w:r>
        <w:rPr>
          <w:rFonts w:ascii="Arial" w:eastAsia="Arial" w:hAnsi="Arial" w:cs="Arial"/>
          <w:color w:val="000000"/>
          <w:sz w:val="20"/>
          <w:szCs w:val="20"/>
        </w:rPr>
        <w:t xml:space="preserve"> </w:t>
      </w:r>
    </w:p>
  </w:footnote>
  <w:footnote w:id="3">
    <w:p w14:paraId="1D45D71A" w14:textId="77777777" w:rsidR="000D1536" w:rsidRDefault="000D1536" w:rsidP="000D1536">
      <w:pPr>
        <w:pBdr>
          <w:top w:val="nil"/>
          <w:left w:val="nil"/>
          <w:bottom w:val="nil"/>
          <w:right w:val="nil"/>
          <w:between w:val="nil"/>
        </w:pBdr>
        <w:rPr>
          <w:color w:val="000000"/>
          <w:sz w:val="20"/>
          <w:szCs w:val="20"/>
        </w:rPr>
      </w:pPr>
      <w:r>
        <w:rPr>
          <w:vertAlign w:val="superscript"/>
        </w:rPr>
        <w:footnoteRef/>
      </w:r>
      <w:r>
        <w:rPr>
          <w:rFonts w:ascii="Arial" w:eastAsia="Arial" w:hAnsi="Arial" w:cs="Arial"/>
          <w:color w:val="000000"/>
          <w:sz w:val="20"/>
          <w:szCs w:val="20"/>
        </w:rPr>
        <w:t xml:space="preserve"> Cette politique est exposée dans le document consultable à l’adresse suivante: </w:t>
      </w:r>
      <w:hyperlink r:id="rId3">
        <w:r>
          <w:rPr>
            <w:rFonts w:ascii="Arial" w:eastAsia="Arial" w:hAnsi="Arial" w:cs="Arial"/>
            <w:color w:val="0000FF"/>
            <w:sz w:val="20"/>
            <w:szCs w:val="20"/>
            <w:u w:val="single"/>
          </w:rPr>
          <w:t>https://www.ifad.org/fr/document-detail/asset/40738506</w:t>
        </w:r>
      </w:hyperlink>
    </w:p>
  </w:footnote>
  <w:footnote w:id="4">
    <w:p w14:paraId="1B59C4B5" w14:textId="77777777" w:rsidR="000D1536" w:rsidRDefault="000D1536" w:rsidP="000D1536">
      <w:pPr>
        <w:pBdr>
          <w:top w:val="nil"/>
          <w:left w:val="nil"/>
          <w:bottom w:val="nil"/>
          <w:right w:val="nil"/>
          <w:between w:val="nil"/>
        </w:pBdr>
        <w:rPr>
          <w:rFonts w:ascii="Arial" w:eastAsia="Arial" w:hAnsi="Arial" w:cs="Arial"/>
          <w:color w:val="000000"/>
          <w:sz w:val="20"/>
          <w:szCs w:val="20"/>
        </w:rPr>
      </w:pPr>
      <w:r>
        <w:rPr>
          <w:vertAlign w:val="superscript"/>
        </w:rPr>
        <w:footnoteRef/>
      </w:r>
      <w:r>
        <w:rPr>
          <w:rFonts w:ascii="Arial" w:eastAsia="Arial" w:hAnsi="Arial" w:cs="Arial"/>
          <w:color w:val="000000"/>
          <w:sz w:val="20"/>
          <w:szCs w:val="20"/>
        </w:rPr>
        <w:t xml:space="preserve"> Cette politique est exposée dans le document consultable à l’adresse suivante: </w:t>
      </w:r>
    </w:p>
    <w:p w14:paraId="5DDC1970" w14:textId="77777777" w:rsidR="000D1536" w:rsidRDefault="000D1536" w:rsidP="000D1536">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https://ifad.org/fr/privacy.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91C77" w14:textId="3D4911DA" w:rsidR="008843D3" w:rsidRPr="00325AC7" w:rsidRDefault="008843D3" w:rsidP="008E7492">
    <w:pPr>
      <w:pStyle w:val="En-tte"/>
      <w:pBdr>
        <w:bottom w:val="none" w:sz="0" w:space="0" w:color="auto"/>
      </w:pBdr>
      <w:jc w:val="center"/>
      <w:rPr>
        <w:rFonts w:ascii="Calibri Light" w:hAnsi="Calibri Light" w:cs="Calibri Light"/>
        <w:color w:val="000000" w:themeColor="text1"/>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22EB2" w14:textId="3F16EAFC" w:rsidR="000076F4" w:rsidRPr="009137B2" w:rsidRDefault="000076F4" w:rsidP="00A0306E">
    <w:pPr>
      <w:rPr>
        <w:rFonts w:asciiTheme="majorBidi" w:hAnsiTheme="majorBidi" w:cstheme="majorBidi"/>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2176034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3"/>
    <w:multiLevelType w:val="singleLevel"/>
    <w:tmpl w:val="E2AC6E8C"/>
    <w:lvl w:ilvl="0">
      <w:start w:val="1"/>
      <w:numFmt w:val="bullet"/>
      <w:pStyle w:val="Listepuces2"/>
      <w:lvlText w:val=""/>
      <w:lvlJc w:val="left"/>
      <w:pPr>
        <w:tabs>
          <w:tab w:val="num" w:pos="720"/>
        </w:tabs>
        <w:ind w:left="720" w:hanging="360"/>
      </w:pPr>
      <w:rPr>
        <w:rFonts w:ascii="Symbol" w:hAnsi="Symbol" w:hint="default"/>
      </w:rPr>
    </w:lvl>
  </w:abstractNum>
  <w:abstractNum w:abstractNumId="2" w15:restartNumberingAfterBreak="0">
    <w:nsid w:val="029D6D84"/>
    <w:multiLevelType w:val="multilevel"/>
    <w:tmpl w:val="029D6D84"/>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3FA3B2A"/>
    <w:multiLevelType w:val="hybridMultilevel"/>
    <w:tmpl w:val="59CC6F26"/>
    <w:lvl w:ilvl="0" w:tplc="FEEE8DFE">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4752993"/>
    <w:multiLevelType w:val="hybridMultilevel"/>
    <w:tmpl w:val="582E6EB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7E04404"/>
    <w:multiLevelType w:val="hybridMultilevel"/>
    <w:tmpl w:val="93686D2E"/>
    <w:lvl w:ilvl="0" w:tplc="6BBEE696">
      <w:start w:val="25"/>
      <w:numFmt w:val="decimal"/>
      <w:lvlText w:val="%1"/>
      <w:lvlJc w:val="left"/>
      <w:pPr>
        <w:ind w:left="7874" w:hanging="360"/>
      </w:pPr>
      <w:rPr>
        <w:rFonts w:hint="default"/>
      </w:rPr>
    </w:lvl>
    <w:lvl w:ilvl="1" w:tplc="04090019" w:tentative="1">
      <w:start w:val="1"/>
      <w:numFmt w:val="lowerLetter"/>
      <w:lvlText w:val="%2."/>
      <w:lvlJc w:val="left"/>
      <w:pPr>
        <w:ind w:left="8594" w:hanging="360"/>
      </w:pPr>
    </w:lvl>
    <w:lvl w:ilvl="2" w:tplc="0409001B" w:tentative="1">
      <w:start w:val="1"/>
      <w:numFmt w:val="lowerRoman"/>
      <w:lvlText w:val="%3."/>
      <w:lvlJc w:val="right"/>
      <w:pPr>
        <w:ind w:left="9314" w:hanging="180"/>
      </w:pPr>
    </w:lvl>
    <w:lvl w:ilvl="3" w:tplc="0409000F" w:tentative="1">
      <w:start w:val="1"/>
      <w:numFmt w:val="decimal"/>
      <w:lvlText w:val="%4."/>
      <w:lvlJc w:val="left"/>
      <w:pPr>
        <w:ind w:left="10034" w:hanging="360"/>
      </w:pPr>
    </w:lvl>
    <w:lvl w:ilvl="4" w:tplc="04090019" w:tentative="1">
      <w:start w:val="1"/>
      <w:numFmt w:val="lowerLetter"/>
      <w:lvlText w:val="%5."/>
      <w:lvlJc w:val="left"/>
      <w:pPr>
        <w:ind w:left="10754" w:hanging="360"/>
      </w:pPr>
    </w:lvl>
    <w:lvl w:ilvl="5" w:tplc="0409001B" w:tentative="1">
      <w:start w:val="1"/>
      <w:numFmt w:val="lowerRoman"/>
      <w:lvlText w:val="%6."/>
      <w:lvlJc w:val="right"/>
      <w:pPr>
        <w:ind w:left="11474" w:hanging="180"/>
      </w:pPr>
    </w:lvl>
    <w:lvl w:ilvl="6" w:tplc="0409000F" w:tentative="1">
      <w:start w:val="1"/>
      <w:numFmt w:val="decimal"/>
      <w:lvlText w:val="%7."/>
      <w:lvlJc w:val="left"/>
      <w:pPr>
        <w:ind w:left="12194" w:hanging="360"/>
      </w:pPr>
    </w:lvl>
    <w:lvl w:ilvl="7" w:tplc="04090019" w:tentative="1">
      <w:start w:val="1"/>
      <w:numFmt w:val="lowerLetter"/>
      <w:lvlText w:val="%8."/>
      <w:lvlJc w:val="left"/>
      <w:pPr>
        <w:ind w:left="12914" w:hanging="360"/>
      </w:pPr>
    </w:lvl>
    <w:lvl w:ilvl="8" w:tplc="0409001B" w:tentative="1">
      <w:start w:val="1"/>
      <w:numFmt w:val="lowerRoman"/>
      <w:lvlText w:val="%9."/>
      <w:lvlJc w:val="right"/>
      <w:pPr>
        <w:ind w:left="13634" w:hanging="180"/>
      </w:pPr>
    </w:lvl>
  </w:abstractNum>
  <w:abstractNum w:abstractNumId="6" w15:restartNumberingAfterBreak="0">
    <w:nsid w:val="0E807437"/>
    <w:multiLevelType w:val="multilevel"/>
    <w:tmpl w:val="DD42EFE8"/>
    <w:lvl w:ilvl="0">
      <w:start w:val="1"/>
      <w:numFmt w:val="decimal"/>
      <w:lvlText w:val="%1"/>
      <w:lvlJc w:val="left"/>
      <w:pPr>
        <w:tabs>
          <w:tab w:val="num" w:pos="360"/>
        </w:tabs>
      </w:pPr>
    </w:lvl>
    <w:lvl w:ilvl="1">
      <w:start w:val="1"/>
      <w:numFmt w:val="decimal"/>
      <w:lvlText w:val="%1.%2"/>
      <w:lvlJc w:val="left"/>
      <w:pPr>
        <w:tabs>
          <w:tab w:val="num" w:pos="360"/>
        </w:tabs>
      </w:pPr>
    </w:lvl>
    <w:lvl w:ilvl="2">
      <w:start w:val="1"/>
      <w:numFmt w:val="decimal"/>
      <w:lvlText w:val="%1.%2.%3"/>
      <w:lvlJc w:val="left"/>
      <w:pPr>
        <w:tabs>
          <w:tab w:val="num" w:pos="720"/>
        </w:tabs>
      </w:pPr>
    </w:lvl>
    <w:lvl w:ilvl="3">
      <w:start w:val="1"/>
      <w:numFmt w:val="decimal"/>
      <w:lvlText w:val="%1.%2.%3.%4"/>
      <w:lvlJc w:val="left"/>
      <w:pPr>
        <w:tabs>
          <w:tab w:val="num" w:pos="720"/>
        </w:tabs>
      </w:pPr>
    </w:lvl>
    <w:lvl w:ilvl="4">
      <w:start w:val="1"/>
      <w:numFmt w:val="decimal"/>
      <w:lvlText w:val="%1.%2.%3.%4.%5"/>
      <w:lvlJc w:val="left"/>
      <w:pPr>
        <w:tabs>
          <w:tab w:val="num" w:pos="720"/>
        </w:tabs>
      </w:pPr>
    </w:lvl>
    <w:lvl w:ilvl="5">
      <w:start w:val="1"/>
      <w:numFmt w:val="decimal"/>
      <w:lvlText w:val="%1.%2.%3.%4.%5.%6"/>
      <w:lvlJc w:val="left"/>
      <w:pPr>
        <w:tabs>
          <w:tab w:val="num" w:pos="1080"/>
        </w:tabs>
      </w:pPr>
    </w:lvl>
    <w:lvl w:ilvl="6">
      <w:start w:val="1"/>
      <w:numFmt w:val="decimal"/>
      <w:lvlText w:val="%1.%2.%3.%4.%5.%6.%7"/>
      <w:lvlJc w:val="left"/>
      <w:pPr>
        <w:tabs>
          <w:tab w:val="num" w:pos="1080"/>
        </w:tabs>
      </w:pPr>
    </w:lvl>
    <w:lvl w:ilvl="7">
      <w:start w:val="1"/>
      <w:numFmt w:val="decimal"/>
      <w:lvlText w:val="%1.%2.%3.%4.%5.%6.%7.%8"/>
      <w:lvlJc w:val="left"/>
      <w:pPr>
        <w:tabs>
          <w:tab w:val="num" w:pos="1440"/>
        </w:tabs>
      </w:pPr>
    </w:lvl>
    <w:lvl w:ilvl="8">
      <w:start w:val="1"/>
      <w:numFmt w:val="decimal"/>
      <w:lvlText w:val="%1.%2.%3.%4.%5.%6.%7.%8.%9"/>
      <w:lvlJc w:val="left"/>
      <w:pPr>
        <w:tabs>
          <w:tab w:val="num" w:pos="1440"/>
        </w:tabs>
      </w:pPr>
    </w:lvl>
  </w:abstractNum>
  <w:abstractNum w:abstractNumId="7" w15:restartNumberingAfterBreak="0">
    <w:nsid w:val="10BF2AFF"/>
    <w:multiLevelType w:val="hybridMultilevel"/>
    <w:tmpl w:val="89621C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253D8A"/>
    <w:multiLevelType w:val="hybridMultilevel"/>
    <w:tmpl w:val="5B6E095E"/>
    <w:lvl w:ilvl="0" w:tplc="12F21EF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43148CC"/>
    <w:multiLevelType w:val="hybridMultilevel"/>
    <w:tmpl w:val="A30C99E2"/>
    <w:lvl w:ilvl="0" w:tplc="B58082B4">
      <w:start w:val="1"/>
      <w:numFmt w:val="lowerLetter"/>
      <w:lvlText w:val="(%1)"/>
      <w:lvlJc w:val="left"/>
      <w:pPr>
        <w:ind w:left="780" w:hanging="360"/>
      </w:pPr>
    </w:lvl>
    <w:lvl w:ilvl="1" w:tplc="04090019">
      <w:start w:val="1"/>
      <w:numFmt w:val="lowerLetter"/>
      <w:lvlText w:val="%2."/>
      <w:lvlJc w:val="left"/>
      <w:pPr>
        <w:ind w:left="1500" w:hanging="360"/>
      </w:pPr>
    </w:lvl>
    <w:lvl w:ilvl="2" w:tplc="0409001B">
      <w:start w:val="1"/>
      <w:numFmt w:val="lowerRoman"/>
      <w:lvlText w:val="%3."/>
      <w:lvlJc w:val="right"/>
      <w:pPr>
        <w:ind w:left="2220" w:hanging="180"/>
      </w:pPr>
    </w:lvl>
    <w:lvl w:ilvl="3" w:tplc="0409000F">
      <w:start w:val="1"/>
      <w:numFmt w:val="decimal"/>
      <w:lvlText w:val="%4."/>
      <w:lvlJc w:val="left"/>
      <w:pPr>
        <w:ind w:left="2940" w:hanging="360"/>
      </w:pPr>
    </w:lvl>
    <w:lvl w:ilvl="4" w:tplc="04090019">
      <w:start w:val="1"/>
      <w:numFmt w:val="lowerLetter"/>
      <w:lvlText w:val="%5."/>
      <w:lvlJc w:val="left"/>
      <w:pPr>
        <w:ind w:left="3660" w:hanging="360"/>
      </w:pPr>
    </w:lvl>
    <w:lvl w:ilvl="5" w:tplc="0409001B">
      <w:start w:val="1"/>
      <w:numFmt w:val="lowerRoman"/>
      <w:lvlText w:val="%6."/>
      <w:lvlJc w:val="right"/>
      <w:pPr>
        <w:ind w:left="4380" w:hanging="180"/>
      </w:pPr>
    </w:lvl>
    <w:lvl w:ilvl="6" w:tplc="0409000F">
      <w:start w:val="1"/>
      <w:numFmt w:val="decimal"/>
      <w:lvlText w:val="%7."/>
      <w:lvlJc w:val="left"/>
      <w:pPr>
        <w:ind w:left="5100" w:hanging="360"/>
      </w:pPr>
    </w:lvl>
    <w:lvl w:ilvl="7" w:tplc="04090019">
      <w:start w:val="1"/>
      <w:numFmt w:val="lowerLetter"/>
      <w:lvlText w:val="%8."/>
      <w:lvlJc w:val="left"/>
      <w:pPr>
        <w:ind w:left="5820" w:hanging="360"/>
      </w:pPr>
    </w:lvl>
    <w:lvl w:ilvl="8" w:tplc="0409001B">
      <w:start w:val="1"/>
      <w:numFmt w:val="lowerRoman"/>
      <w:lvlText w:val="%9."/>
      <w:lvlJc w:val="right"/>
      <w:pPr>
        <w:ind w:left="6540" w:hanging="180"/>
      </w:pPr>
    </w:lvl>
  </w:abstractNum>
  <w:abstractNum w:abstractNumId="10" w15:restartNumberingAfterBreak="0">
    <w:nsid w:val="14AF4178"/>
    <w:multiLevelType w:val="hybridMultilevel"/>
    <w:tmpl w:val="9E105F0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0424B0E"/>
    <w:multiLevelType w:val="multilevel"/>
    <w:tmpl w:val="B5FACA10"/>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B1F092C"/>
    <w:multiLevelType w:val="hybridMultilevel"/>
    <w:tmpl w:val="A99A0868"/>
    <w:lvl w:ilvl="0" w:tplc="04090005">
      <w:start w:val="1"/>
      <w:numFmt w:val="bullet"/>
      <w:lvlText w:val=""/>
      <w:lvlJc w:val="left"/>
      <w:pPr>
        <w:tabs>
          <w:tab w:val="num" w:pos="1434"/>
        </w:tabs>
        <w:ind w:left="1434" w:hanging="360"/>
      </w:pPr>
      <w:rPr>
        <w:rFonts w:ascii="Wingdings" w:hAnsi="Wingdings" w:hint="default"/>
      </w:rPr>
    </w:lvl>
    <w:lvl w:ilvl="1" w:tplc="98F8D436">
      <w:start w:val="6"/>
      <w:numFmt w:val="bullet"/>
      <w:lvlText w:val="-"/>
      <w:lvlJc w:val="left"/>
      <w:pPr>
        <w:tabs>
          <w:tab w:val="num" w:pos="2154"/>
        </w:tabs>
        <w:ind w:left="2154" w:hanging="360"/>
      </w:pPr>
      <w:rPr>
        <w:rFonts w:ascii="Times New Roman" w:eastAsia="Times New Roman" w:hAnsi="Times New Roman" w:cs="Times New Roman" w:hint="default"/>
      </w:rPr>
    </w:lvl>
    <w:lvl w:ilvl="2" w:tplc="04090005" w:tentative="1">
      <w:start w:val="1"/>
      <w:numFmt w:val="bullet"/>
      <w:lvlText w:val=""/>
      <w:lvlJc w:val="left"/>
      <w:pPr>
        <w:tabs>
          <w:tab w:val="num" w:pos="2874"/>
        </w:tabs>
        <w:ind w:left="2874" w:hanging="360"/>
      </w:pPr>
      <w:rPr>
        <w:rFonts w:ascii="Wingdings" w:hAnsi="Wingdings" w:hint="default"/>
      </w:rPr>
    </w:lvl>
    <w:lvl w:ilvl="3" w:tplc="04090001" w:tentative="1">
      <w:start w:val="1"/>
      <w:numFmt w:val="bullet"/>
      <w:lvlText w:val=""/>
      <w:lvlJc w:val="left"/>
      <w:pPr>
        <w:tabs>
          <w:tab w:val="num" w:pos="3594"/>
        </w:tabs>
        <w:ind w:left="3594" w:hanging="360"/>
      </w:pPr>
      <w:rPr>
        <w:rFonts w:ascii="Symbol" w:hAnsi="Symbol" w:hint="default"/>
      </w:rPr>
    </w:lvl>
    <w:lvl w:ilvl="4" w:tplc="04090003" w:tentative="1">
      <w:start w:val="1"/>
      <w:numFmt w:val="bullet"/>
      <w:lvlText w:val="o"/>
      <w:lvlJc w:val="left"/>
      <w:pPr>
        <w:tabs>
          <w:tab w:val="num" w:pos="4314"/>
        </w:tabs>
        <w:ind w:left="4314" w:hanging="360"/>
      </w:pPr>
      <w:rPr>
        <w:rFonts w:ascii="Courier New" w:hAnsi="Courier New" w:cs="Courier New" w:hint="default"/>
      </w:rPr>
    </w:lvl>
    <w:lvl w:ilvl="5" w:tplc="04090005" w:tentative="1">
      <w:start w:val="1"/>
      <w:numFmt w:val="bullet"/>
      <w:lvlText w:val=""/>
      <w:lvlJc w:val="left"/>
      <w:pPr>
        <w:tabs>
          <w:tab w:val="num" w:pos="5034"/>
        </w:tabs>
        <w:ind w:left="5034" w:hanging="360"/>
      </w:pPr>
      <w:rPr>
        <w:rFonts w:ascii="Wingdings" w:hAnsi="Wingdings" w:hint="default"/>
      </w:rPr>
    </w:lvl>
    <w:lvl w:ilvl="6" w:tplc="04090001" w:tentative="1">
      <w:start w:val="1"/>
      <w:numFmt w:val="bullet"/>
      <w:lvlText w:val=""/>
      <w:lvlJc w:val="left"/>
      <w:pPr>
        <w:tabs>
          <w:tab w:val="num" w:pos="5754"/>
        </w:tabs>
        <w:ind w:left="5754" w:hanging="360"/>
      </w:pPr>
      <w:rPr>
        <w:rFonts w:ascii="Symbol" w:hAnsi="Symbol" w:hint="default"/>
      </w:rPr>
    </w:lvl>
    <w:lvl w:ilvl="7" w:tplc="04090003" w:tentative="1">
      <w:start w:val="1"/>
      <w:numFmt w:val="bullet"/>
      <w:lvlText w:val="o"/>
      <w:lvlJc w:val="left"/>
      <w:pPr>
        <w:tabs>
          <w:tab w:val="num" w:pos="6474"/>
        </w:tabs>
        <w:ind w:left="6474" w:hanging="360"/>
      </w:pPr>
      <w:rPr>
        <w:rFonts w:ascii="Courier New" w:hAnsi="Courier New" w:cs="Courier New" w:hint="default"/>
      </w:rPr>
    </w:lvl>
    <w:lvl w:ilvl="8" w:tplc="04090005" w:tentative="1">
      <w:start w:val="1"/>
      <w:numFmt w:val="bullet"/>
      <w:lvlText w:val=""/>
      <w:lvlJc w:val="left"/>
      <w:pPr>
        <w:tabs>
          <w:tab w:val="num" w:pos="7194"/>
        </w:tabs>
        <w:ind w:left="7194" w:hanging="360"/>
      </w:pPr>
      <w:rPr>
        <w:rFonts w:ascii="Wingdings" w:hAnsi="Wingdings" w:hint="default"/>
      </w:rPr>
    </w:lvl>
  </w:abstractNum>
  <w:abstractNum w:abstractNumId="13" w15:restartNumberingAfterBreak="0">
    <w:nsid w:val="37D34FD7"/>
    <w:multiLevelType w:val="hybridMultilevel"/>
    <w:tmpl w:val="53680D9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8F55ABC"/>
    <w:multiLevelType w:val="hybridMultilevel"/>
    <w:tmpl w:val="73867A3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D2D2AC5"/>
    <w:multiLevelType w:val="hybridMultilevel"/>
    <w:tmpl w:val="007E23A6"/>
    <w:lvl w:ilvl="0" w:tplc="7C068318">
      <w:start w:val="1"/>
      <w:numFmt w:val="decimal"/>
      <w:lvlText w:val="%1."/>
      <w:lvlJc w:val="left"/>
      <w:pPr>
        <w:ind w:left="450" w:hanging="360"/>
      </w:pPr>
      <w:rPr>
        <w:b/>
        <w:bCs/>
      </w:rPr>
    </w:lvl>
    <w:lvl w:ilvl="1" w:tplc="A080BA2A" w:tentative="1">
      <w:start w:val="1"/>
      <w:numFmt w:val="lowerLetter"/>
      <w:lvlText w:val="%2."/>
      <w:lvlJc w:val="left"/>
      <w:pPr>
        <w:ind w:left="1440" w:hanging="360"/>
      </w:pPr>
    </w:lvl>
    <w:lvl w:ilvl="2" w:tplc="5CC8CD90" w:tentative="1">
      <w:start w:val="1"/>
      <w:numFmt w:val="lowerRoman"/>
      <w:lvlText w:val="%3."/>
      <w:lvlJc w:val="right"/>
      <w:pPr>
        <w:ind w:left="2160" w:hanging="180"/>
      </w:pPr>
    </w:lvl>
    <w:lvl w:ilvl="3" w:tplc="82020458" w:tentative="1">
      <w:start w:val="1"/>
      <w:numFmt w:val="decimal"/>
      <w:lvlText w:val="%4."/>
      <w:lvlJc w:val="left"/>
      <w:pPr>
        <w:ind w:left="2880" w:hanging="360"/>
      </w:pPr>
    </w:lvl>
    <w:lvl w:ilvl="4" w:tplc="F3583F74" w:tentative="1">
      <w:start w:val="1"/>
      <w:numFmt w:val="lowerLetter"/>
      <w:lvlText w:val="%5."/>
      <w:lvlJc w:val="left"/>
      <w:pPr>
        <w:ind w:left="3600" w:hanging="360"/>
      </w:pPr>
    </w:lvl>
    <w:lvl w:ilvl="5" w:tplc="9FAE6ED0" w:tentative="1">
      <w:start w:val="1"/>
      <w:numFmt w:val="lowerRoman"/>
      <w:lvlText w:val="%6."/>
      <w:lvlJc w:val="right"/>
      <w:pPr>
        <w:ind w:left="4320" w:hanging="180"/>
      </w:pPr>
    </w:lvl>
    <w:lvl w:ilvl="6" w:tplc="BF98D74A" w:tentative="1">
      <w:start w:val="1"/>
      <w:numFmt w:val="decimal"/>
      <w:lvlText w:val="%7."/>
      <w:lvlJc w:val="left"/>
      <w:pPr>
        <w:ind w:left="5040" w:hanging="360"/>
      </w:pPr>
    </w:lvl>
    <w:lvl w:ilvl="7" w:tplc="EFD43F4A" w:tentative="1">
      <w:start w:val="1"/>
      <w:numFmt w:val="lowerLetter"/>
      <w:lvlText w:val="%8."/>
      <w:lvlJc w:val="left"/>
      <w:pPr>
        <w:ind w:left="5760" w:hanging="360"/>
      </w:pPr>
    </w:lvl>
    <w:lvl w:ilvl="8" w:tplc="79AE9962" w:tentative="1">
      <w:start w:val="1"/>
      <w:numFmt w:val="lowerRoman"/>
      <w:lvlText w:val="%9."/>
      <w:lvlJc w:val="right"/>
      <w:pPr>
        <w:ind w:left="6480" w:hanging="180"/>
      </w:pPr>
    </w:lvl>
  </w:abstractNum>
  <w:abstractNum w:abstractNumId="16" w15:restartNumberingAfterBreak="0">
    <w:nsid w:val="3E212A61"/>
    <w:multiLevelType w:val="hybridMultilevel"/>
    <w:tmpl w:val="8AF66C8A"/>
    <w:lvl w:ilvl="0" w:tplc="6AF6D036">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5BF69CA"/>
    <w:multiLevelType w:val="hybridMultilevel"/>
    <w:tmpl w:val="01DEE318"/>
    <w:lvl w:ilvl="0" w:tplc="A35ECF0E">
      <w:start w:val="1"/>
      <w:numFmt w:val="decimal"/>
      <w:lvlText w:val="%1."/>
      <w:lvlJc w:val="left"/>
      <w:pPr>
        <w:ind w:left="360" w:hanging="360"/>
      </w:pPr>
      <w:rPr>
        <w:rFonts w:ascii="Calibri" w:hAnsi="Calibri"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4DEC0AA0"/>
    <w:multiLevelType w:val="hybridMultilevel"/>
    <w:tmpl w:val="8EA86EA6"/>
    <w:lvl w:ilvl="0" w:tplc="04090005">
      <w:start w:val="1"/>
      <w:numFmt w:val="bullet"/>
      <w:lvlText w:val=""/>
      <w:lvlJc w:val="left"/>
      <w:pPr>
        <w:tabs>
          <w:tab w:val="num" w:pos="1077"/>
        </w:tabs>
        <w:ind w:left="1077" w:hanging="360"/>
      </w:pPr>
      <w:rPr>
        <w:rFonts w:ascii="Wingdings" w:hAnsi="Wingdings" w:hint="default"/>
      </w:rPr>
    </w:lvl>
    <w:lvl w:ilvl="1" w:tplc="04090003" w:tentative="1">
      <w:start w:val="1"/>
      <w:numFmt w:val="bullet"/>
      <w:lvlText w:val="o"/>
      <w:lvlJc w:val="left"/>
      <w:pPr>
        <w:tabs>
          <w:tab w:val="num" w:pos="1797"/>
        </w:tabs>
        <w:ind w:left="1797" w:hanging="360"/>
      </w:pPr>
      <w:rPr>
        <w:rFonts w:ascii="Courier New" w:hAnsi="Courier New" w:cs="Courier New" w:hint="default"/>
      </w:rPr>
    </w:lvl>
    <w:lvl w:ilvl="2" w:tplc="04090005" w:tentative="1">
      <w:start w:val="1"/>
      <w:numFmt w:val="bullet"/>
      <w:lvlText w:val=""/>
      <w:lvlJc w:val="left"/>
      <w:pPr>
        <w:tabs>
          <w:tab w:val="num" w:pos="2517"/>
        </w:tabs>
        <w:ind w:left="2517" w:hanging="360"/>
      </w:pPr>
      <w:rPr>
        <w:rFonts w:ascii="Wingdings" w:hAnsi="Wingdings" w:hint="default"/>
      </w:rPr>
    </w:lvl>
    <w:lvl w:ilvl="3" w:tplc="04090001" w:tentative="1">
      <w:start w:val="1"/>
      <w:numFmt w:val="bullet"/>
      <w:lvlText w:val=""/>
      <w:lvlJc w:val="left"/>
      <w:pPr>
        <w:tabs>
          <w:tab w:val="num" w:pos="3237"/>
        </w:tabs>
        <w:ind w:left="3237" w:hanging="360"/>
      </w:pPr>
      <w:rPr>
        <w:rFonts w:ascii="Symbol" w:hAnsi="Symbol" w:hint="default"/>
      </w:rPr>
    </w:lvl>
    <w:lvl w:ilvl="4" w:tplc="04090003" w:tentative="1">
      <w:start w:val="1"/>
      <w:numFmt w:val="bullet"/>
      <w:lvlText w:val="o"/>
      <w:lvlJc w:val="left"/>
      <w:pPr>
        <w:tabs>
          <w:tab w:val="num" w:pos="3957"/>
        </w:tabs>
        <w:ind w:left="3957" w:hanging="360"/>
      </w:pPr>
      <w:rPr>
        <w:rFonts w:ascii="Courier New" w:hAnsi="Courier New" w:cs="Courier New" w:hint="default"/>
      </w:rPr>
    </w:lvl>
    <w:lvl w:ilvl="5" w:tplc="04090005" w:tentative="1">
      <w:start w:val="1"/>
      <w:numFmt w:val="bullet"/>
      <w:lvlText w:val=""/>
      <w:lvlJc w:val="left"/>
      <w:pPr>
        <w:tabs>
          <w:tab w:val="num" w:pos="4677"/>
        </w:tabs>
        <w:ind w:left="4677" w:hanging="360"/>
      </w:pPr>
      <w:rPr>
        <w:rFonts w:ascii="Wingdings" w:hAnsi="Wingdings" w:hint="default"/>
      </w:rPr>
    </w:lvl>
    <w:lvl w:ilvl="6" w:tplc="04090001" w:tentative="1">
      <w:start w:val="1"/>
      <w:numFmt w:val="bullet"/>
      <w:lvlText w:val=""/>
      <w:lvlJc w:val="left"/>
      <w:pPr>
        <w:tabs>
          <w:tab w:val="num" w:pos="5397"/>
        </w:tabs>
        <w:ind w:left="5397" w:hanging="360"/>
      </w:pPr>
      <w:rPr>
        <w:rFonts w:ascii="Symbol" w:hAnsi="Symbol" w:hint="default"/>
      </w:rPr>
    </w:lvl>
    <w:lvl w:ilvl="7" w:tplc="04090003" w:tentative="1">
      <w:start w:val="1"/>
      <w:numFmt w:val="bullet"/>
      <w:lvlText w:val="o"/>
      <w:lvlJc w:val="left"/>
      <w:pPr>
        <w:tabs>
          <w:tab w:val="num" w:pos="6117"/>
        </w:tabs>
        <w:ind w:left="6117" w:hanging="360"/>
      </w:pPr>
      <w:rPr>
        <w:rFonts w:ascii="Courier New" w:hAnsi="Courier New" w:cs="Courier New" w:hint="default"/>
      </w:rPr>
    </w:lvl>
    <w:lvl w:ilvl="8" w:tplc="04090005" w:tentative="1">
      <w:start w:val="1"/>
      <w:numFmt w:val="bullet"/>
      <w:lvlText w:val=""/>
      <w:lvlJc w:val="left"/>
      <w:pPr>
        <w:tabs>
          <w:tab w:val="num" w:pos="6837"/>
        </w:tabs>
        <w:ind w:left="6837" w:hanging="360"/>
      </w:pPr>
      <w:rPr>
        <w:rFonts w:ascii="Wingdings" w:hAnsi="Wingdings" w:hint="default"/>
      </w:rPr>
    </w:lvl>
  </w:abstractNum>
  <w:abstractNum w:abstractNumId="19" w15:restartNumberingAfterBreak="0">
    <w:nsid w:val="4EFD7F5C"/>
    <w:multiLevelType w:val="hybridMultilevel"/>
    <w:tmpl w:val="9D94C3F0"/>
    <w:lvl w:ilvl="0" w:tplc="1652B768">
      <w:start w:val="1"/>
      <w:numFmt w:val="lowerLetter"/>
      <w:lvlText w:val="(%1)"/>
      <w:lvlJc w:val="left"/>
      <w:pPr>
        <w:ind w:left="900" w:hanging="54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FBD3F7D"/>
    <w:multiLevelType w:val="multilevel"/>
    <w:tmpl w:val="9A7E71D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53AE74AC"/>
    <w:multiLevelType w:val="hybridMultilevel"/>
    <w:tmpl w:val="643A61D4"/>
    <w:lvl w:ilvl="0" w:tplc="040C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56024740"/>
    <w:multiLevelType w:val="hybridMultilevel"/>
    <w:tmpl w:val="F608469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57092B49"/>
    <w:multiLevelType w:val="hybridMultilevel"/>
    <w:tmpl w:val="7BD88452"/>
    <w:lvl w:ilvl="0" w:tplc="D6F034B8">
      <w:start w:val="1"/>
      <w:numFmt w:val="lowerLetter"/>
      <w:lvlText w:val="%1)"/>
      <w:lvlJc w:val="left"/>
      <w:pPr>
        <w:tabs>
          <w:tab w:val="num" w:pos="1800"/>
        </w:tabs>
        <w:ind w:left="1800" w:hanging="360"/>
      </w:pPr>
      <w:rPr>
        <w:rFonts w:ascii="Times New Roman" w:hAnsi="Times New Roman" w:hint="default"/>
        <w:b w:val="0"/>
        <w:i w:val="0"/>
        <w:sz w:val="24"/>
      </w:rPr>
    </w:lvl>
    <w:lvl w:ilvl="1" w:tplc="04090019">
      <w:start w:val="1"/>
      <w:numFmt w:val="decimal"/>
      <w:lvlText w:val="%2."/>
      <w:lvlJc w:val="left"/>
      <w:pPr>
        <w:ind w:left="1800" w:hanging="72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8464130"/>
    <w:multiLevelType w:val="hybridMultilevel"/>
    <w:tmpl w:val="932ED036"/>
    <w:lvl w:ilvl="0" w:tplc="04100017">
      <w:start w:val="1"/>
      <w:numFmt w:val="lowerLetter"/>
      <w:lvlText w:val="%1)"/>
      <w:lvlJc w:val="left"/>
      <w:pPr>
        <w:ind w:left="720" w:hanging="360"/>
      </w:pPr>
      <w:rPr>
        <w:rFonts w:hint="default"/>
        <w:spacing w:val="0"/>
        <w:w w:val="100"/>
        <w:sz w:val="24"/>
        <w:szCs w:val="24"/>
        <w:lang w:val="en-US" w:eastAsia="en-US" w:bidi="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C6F60FE"/>
    <w:multiLevelType w:val="hybridMultilevel"/>
    <w:tmpl w:val="80CC6ED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608B7C87"/>
    <w:multiLevelType w:val="multilevel"/>
    <w:tmpl w:val="2B64F078"/>
    <w:lvl w:ilvl="0">
      <w:start w:val="5"/>
      <w:numFmt w:val="decimal"/>
      <w:lvlText w:val="%1"/>
      <w:lvlJc w:val="left"/>
      <w:pPr>
        <w:tabs>
          <w:tab w:val="num" w:pos="360"/>
        </w:tabs>
        <w:ind w:left="0" w:firstLine="0"/>
      </w:pPr>
      <w:rPr>
        <w:rFonts w:hint="default"/>
      </w:rPr>
    </w:lvl>
    <w:lvl w:ilvl="1">
      <w:start w:val="1"/>
      <w:numFmt w:val="decimal"/>
      <w:lvlText w:val="6.%2"/>
      <w:lvlJc w:val="left"/>
      <w:pPr>
        <w:tabs>
          <w:tab w:val="num" w:pos="360"/>
        </w:tabs>
        <w:ind w:left="0" w:firstLine="0"/>
      </w:pPr>
      <w:rPr>
        <w:rFonts w:hint="default"/>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720"/>
        </w:tabs>
        <w:ind w:left="0" w:firstLine="0"/>
      </w:pPr>
      <w:rPr>
        <w:rFonts w:hint="default"/>
      </w:rPr>
    </w:lvl>
    <w:lvl w:ilvl="4">
      <w:start w:val="1"/>
      <w:numFmt w:val="decimal"/>
      <w:lvlText w:val="%1.%2.%3.%4.%5"/>
      <w:lvlJc w:val="left"/>
      <w:pPr>
        <w:tabs>
          <w:tab w:val="num" w:pos="720"/>
        </w:tabs>
        <w:ind w:left="0" w:firstLine="0"/>
      </w:pPr>
      <w:rPr>
        <w:rFonts w:hint="default"/>
      </w:rPr>
    </w:lvl>
    <w:lvl w:ilvl="5">
      <w:start w:val="1"/>
      <w:numFmt w:val="decimal"/>
      <w:lvlText w:val="%1.%2.%3.%4.%5.%6"/>
      <w:lvlJc w:val="left"/>
      <w:pPr>
        <w:tabs>
          <w:tab w:val="num" w:pos="1080"/>
        </w:tabs>
        <w:ind w:left="0" w:firstLine="0"/>
      </w:pPr>
      <w:rPr>
        <w:rFonts w:hint="default"/>
      </w:rPr>
    </w:lvl>
    <w:lvl w:ilvl="6">
      <w:start w:val="1"/>
      <w:numFmt w:val="decimal"/>
      <w:lvlText w:val="%1.%2.%3.%4.%5.%6.%7"/>
      <w:lvlJc w:val="left"/>
      <w:pPr>
        <w:tabs>
          <w:tab w:val="num" w:pos="1080"/>
        </w:tabs>
        <w:ind w:left="0" w:firstLine="0"/>
      </w:pPr>
      <w:rPr>
        <w:rFonts w:hint="default"/>
      </w:rPr>
    </w:lvl>
    <w:lvl w:ilvl="7">
      <w:start w:val="1"/>
      <w:numFmt w:val="decimal"/>
      <w:lvlText w:val="%1.%2.%3.%4.%5.%6.%7.%8"/>
      <w:lvlJc w:val="left"/>
      <w:pPr>
        <w:tabs>
          <w:tab w:val="num" w:pos="1440"/>
        </w:tabs>
        <w:ind w:left="0" w:firstLine="0"/>
      </w:pPr>
      <w:rPr>
        <w:rFonts w:hint="default"/>
      </w:rPr>
    </w:lvl>
    <w:lvl w:ilvl="8">
      <w:start w:val="1"/>
      <w:numFmt w:val="decimal"/>
      <w:lvlText w:val="%1.%2.%3.%4.%5.%6.%7.%8.%9"/>
      <w:lvlJc w:val="left"/>
      <w:pPr>
        <w:tabs>
          <w:tab w:val="num" w:pos="1440"/>
        </w:tabs>
        <w:ind w:left="0" w:firstLine="0"/>
      </w:pPr>
      <w:rPr>
        <w:rFonts w:hint="default"/>
      </w:rPr>
    </w:lvl>
  </w:abstractNum>
  <w:abstractNum w:abstractNumId="27" w15:restartNumberingAfterBreak="0">
    <w:nsid w:val="60A443DC"/>
    <w:multiLevelType w:val="hybridMultilevel"/>
    <w:tmpl w:val="0700007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614141F5"/>
    <w:multiLevelType w:val="hybridMultilevel"/>
    <w:tmpl w:val="8D8A6A40"/>
    <w:lvl w:ilvl="0" w:tplc="2562A3E8">
      <w:start w:val="2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232665B"/>
    <w:multiLevelType w:val="multilevel"/>
    <w:tmpl w:val="C6AC7092"/>
    <w:lvl w:ilvl="0">
      <w:start w:val="1"/>
      <w:numFmt w:val="decimal"/>
      <w:pStyle w:val="ITBClauses"/>
      <w:lvlText w:val="%1."/>
      <w:lvlJc w:val="left"/>
      <w:pPr>
        <w:ind w:left="360" w:hanging="360"/>
      </w:pPr>
      <w:rPr>
        <w:rFonts w:hint="default"/>
      </w:rPr>
    </w:lvl>
    <w:lvl w:ilvl="1">
      <w:start w:val="1"/>
      <w:numFmt w:val="decimal"/>
      <w:pStyle w:val="ITBSubclause"/>
      <w:isLgl/>
      <w:lvlText w:val="%1.%2 "/>
      <w:lvlJc w:val="left"/>
      <w:pPr>
        <w:ind w:left="0" w:firstLine="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upperLetter"/>
      <w:lvlText w:val="(%5)"/>
      <w:lvlJc w:val="left"/>
      <w:pPr>
        <w:ind w:left="1800" w:hanging="360"/>
      </w:pPr>
      <w:rPr>
        <w:rFonts w:hint="default"/>
      </w:rPr>
    </w:lvl>
    <w:lvl w:ilvl="5">
      <w:start w:val="1"/>
      <w:numFmt w:val="upp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63905F01"/>
    <w:multiLevelType w:val="hybridMultilevel"/>
    <w:tmpl w:val="7A50D6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B7E0A14"/>
    <w:multiLevelType w:val="hybridMultilevel"/>
    <w:tmpl w:val="9006BE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BE04190"/>
    <w:multiLevelType w:val="multilevel"/>
    <w:tmpl w:val="EE1657EA"/>
    <w:lvl w:ilvl="0">
      <w:start w:val="1"/>
      <w:numFmt w:val="lowerLetter"/>
      <w:lvlText w:val="%1)"/>
      <w:lvlJc w:val="left"/>
      <w:pPr>
        <w:ind w:left="1080" w:hanging="360"/>
      </w:pPr>
      <w:rPr>
        <w:b w:val="0"/>
        <w:sz w:val="24"/>
        <w:szCs w:val="24"/>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3" w15:restartNumberingAfterBreak="0">
    <w:nsid w:val="767663B1"/>
    <w:multiLevelType w:val="hybridMultilevel"/>
    <w:tmpl w:val="7EFC065E"/>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15:restartNumberingAfterBreak="0">
    <w:nsid w:val="7CCB52F0"/>
    <w:multiLevelType w:val="hybridMultilevel"/>
    <w:tmpl w:val="120233A4"/>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7DE769E0"/>
    <w:multiLevelType w:val="hybridMultilevel"/>
    <w:tmpl w:val="31501CA6"/>
    <w:lvl w:ilvl="0" w:tplc="055AB3A8">
      <w:start w:val="1"/>
      <w:numFmt w:val="decimal"/>
      <w:lvlText w:val="%1."/>
      <w:lvlJc w:val="left"/>
      <w:pPr>
        <w:tabs>
          <w:tab w:val="num" w:pos="360"/>
        </w:tabs>
        <w:ind w:left="360" w:hanging="360"/>
      </w:pPr>
      <w:rPr>
        <w:rFonts w:hint="default"/>
        <w:b w:val="0"/>
      </w:rPr>
    </w:lvl>
    <w:lvl w:ilvl="1" w:tplc="04090019">
      <w:start w:val="1"/>
      <w:numFmt w:val="lowerLetter"/>
      <w:lvlText w:val="%2."/>
      <w:lvlJc w:val="left"/>
      <w:pPr>
        <w:tabs>
          <w:tab w:val="num" w:pos="1080"/>
        </w:tabs>
        <w:ind w:left="1080" w:hanging="360"/>
      </w:pPr>
    </w:lvl>
    <w:lvl w:ilvl="2" w:tplc="1F1CE5EA">
      <w:start w:val="1"/>
      <w:numFmt w:val="lowerLetter"/>
      <w:lvlText w:val="%3)"/>
      <w:lvlJc w:val="left"/>
      <w:pPr>
        <w:tabs>
          <w:tab w:val="num" w:pos="1980"/>
        </w:tabs>
        <w:ind w:left="1980" w:hanging="360"/>
      </w:pPr>
      <w:rPr>
        <w:rFonts w:hint="default"/>
        <w:b/>
      </w:rPr>
    </w:lvl>
    <w:lvl w:ilvl="3" w:tplc="04090005">
      <w:start w:val="1"/>
      <w:numFmt w:val="bullet"/>
      <w:lvlText w:val=""/>
      <w:lvlJc w:val="left"/>
      <w:pPr>
        <w:tabs>
          <w:tab w:val="num" w:pos="2520"/>
        </w:tabs>
        <w:ind w:left="2520" w:hanging="360"/>
      </w:pPr>
      <w:rPr>
        <w:rFonts w:ascii="Wingdings" w:hAnsi="Wingdings" w:hint="default"/>
        <w:b w:val="0"/>
      </w:r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rPr>
        <w:rFonts w:hint="default"/>
        <w:b w:val="0"/>
      </w:r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577254452">
    <w:abstractNumId w:val="35"/>
  </w:num>
  <w:num w:numId="2" w16cid:durableId="350301700">
    <w:abstractNumId w:val="18"/>
  </w:num>
  <w:num w:numId="3" w16cid:durableId="1150950377">
    <w:abstractNumId w:val="12"/>
  </w:num>
  <w:num w:numId="4" w16cid:durableId="303707189">
    <w:abstractNumId w:val="13"/>
  </w:num>
  <w:num w:numId="5" w16cid:durableId="635454189">
    <w:abstractNumId w:val="31"/>
  </w:num>
  <w:num w:numId="6" w16cid:durableId="646056400">
    <w:abstractNumId w:val="6"/>
  </w:num>
  <w:num w:numId="7" w16cid:durableId="2110814867">
    <w:abstractNumId w:val="26"/>
  </w:num>
  <w:num w:numId="8" w16cid:durableId="1284993983">
    <w:abstractNumId w:val="30"/>
  </w:num>
  <w:num w:numId="9" w16cid:durableId="291449576">
    <w:abstractNumId w:val="28"/>
  </w:num>
  <w:num w:numId="10" w16cid:durableId="1045956225">
    <w:abstractNumId w:val="5"/>
  </w:num>
  <w:num w:numId="11" w16cid:durableId="243997227">
    <w:abstractNumId w:val="7"/>
  </w:num>
  <w:num w:numId="12" w16cid:durableId="1240823586">
    <w:abstractNumId w:val="0"/>
  </w:num>
  <w:num w:numId="13" w16cid:durableId="910163985">
    <w:abstractNumId w:val="17"/>
  </w:num>
  <w:num w:numId="14" w16cid:durableId="131755338">
    <w:abstractNumId w:val="19"/>
  </w:num>
  <w:num w:numId="15" w16cid:durableId="1786733217">
    <w:abstractNumId w:val="8"/>
  </w:num>
  <w:num w:numId="16" w16cid:durableId="162937375">
    <w:abstractNumId w:val="1"/>
  </w:num>
  <w:num w:numId="17" w16cid:durableId="799879093">
    <w:abstractNumId w:val="15"/>
  </w:num>
  <w:num w:numId="18" w16cid:durableId="666783251">
    <w:abstractNumId w:val="23"/>
  </w:num>
  <w:num w:numId="19" w16cid:durableId="16809656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33068291">
    <w:abstractNumId w:val="22"/>
  </w:num>
  <w:num w:numId="21" w16cid:durableId="1229802975">
    <w:abstractNumId w:val="29"/>
  </w:num>
  <w:num w:numId="22" w16cid:durableId="1427574743">
    <w:abstractNumId w:val="24"/>
  </w:num>
  <w:num w:numId="23" w16cid:durableId="979649464">
    <w:abstractNumId w:val="3"/>
  </w:num>
  <w:num w:numId="24" w16cid:durableId="330909676">
    <w:abstractNumId w:val="27"/>
  </w:num>
  <w:num w:numId="25" w16cid:durableId="82576583">
    <w:abstractNumId w:val="4"/>
  </w:num>
  <w:num w:numId="26" w16cid:durableId="247464947">
    <w:abstractNumId w:val="32"/>
  </w:num>
  <w:num w:numId="27" w16cid:durableId="1897467007">
    <w:abstractNumId w:val="2"/>
  </w:num>
  <w:num w:numId="28" w16cid:durableId="863831217">
    <w:abstractNumId w:val="16"/>
  </w:num>
  <w:num w:numId="29" w16cid:durableId="1541626429">
    <w:abstractNumId w:val="11"/>
  </w:num>
  <w:num w:numId="30" w16cid:durableId="1964841664">
    <w:abstractNumId w:val="21"/>
  </w:num>
  <w:num w:numId="31" w16cid:durableId="1229070462">
    <w:abstractNumId w:val="14"/>
  </w:num>
  <w:num w:numId="32" w16cid:durableId="715468207">
    <w:abstractNumId w:val="25"/>
  </w:num>
  <w:num w:numId="33" w16cid:durableId="1349136483">
    <w:abstractNumId w:val="20"/>
  </w:num>
  <w:num w:numId="34" w16cid:durableId="655767081">
    <w:abstractNumId w:val="34"/>
  </w:num>
  <w:num w:numId="35" w16cid:durableId="1768161706">
    <w:abstractNumId w:val="10"/>
  </w:num>
  <w:num w:numId="36" w16cid:durableId="1083260587">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de-DE" w:vendorID="64" w:dllVersion="4096" w:nlCheck="1" w:checkStyle="0"/>
  <w:activeWritingStyle w:appName="MSWord" w:lang="fr-FR" w:vendorID="64" w:dllVersion="6" w:nlCheck="1" w:checkStyle="0"/>
  <w:activeWritingStyle w:appName="MSWord" w:lang="fr-FR" w:vendorID="64" w:dllVersion="4096" w:nlCheck="1" w:checkStyle="0"/>
  <w:activeWritingStyle w:appName="MSWord" w:lang="fr-FR"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004E"/>
    <w:rsid w:val="0000545D"/>
    <w:rsid w:val="000076F4"/>
    <w:rsid w:val="00026114"/>
    <w:rsid w:val="00026411"/>
    <w:rsid w:val="0003038E"/>
    <w:rsid w:val="00031465"/>
    <w:rsid w:val="00032554"/>
    <w:rsid w:val="00040892"/>
    <w:rsid w:val="00040F16"/>
    <w:rsid w:val="00040FF8"/>
    <w:rsid w:val="00046BAF"/>
    <w:rsid w:val="000503CD"/>
    <w:rsid w:val="000506DD"/>
    <w:rsid w:val="00050B7C"/>
    <w:rsid w:val="000522F4"/>
    <w:rsid w:val="00053B82"/>
    <w:rsid w:val="000555FF"/>
    <w:rsid w:val="0005593D"/>
    <w:rsid w:val="000574D0"/>
    <w:rsid w:val="0006104C"/>
    <w:rsid w:val="00067D97"/>
    <w:rsid w:val="00070168"/>
    <w:rsid w:val="0007527B"/>
    <w:rsid w:val="00076450"/>
    <w:rsid w:val="00087AC5"/>
    <w:rsid w:val="000A5298"/>
    <w:rsid w:val="000A68E4"/>
    <w:rsid w:val="000A701F"/>
    <w:rsid w:val="000B2126"/>
    <w:rsid w:val="000B21C0"/>
    <w:rsid w:val="000B3BCE"/>
    <w:rsid w:val="000C7927"/>
    <w:rsid w:val="000D0F35"/>
    <w:rsid w:val="000D1536"/>
    <w:rsid w:val="000D2AA2"/>
    <w:rsid w:val="000D7916"/>
    <w:rsid w:val="000D7C4E"/>
    <w:rsid w:val="000F03A3"/>
    <w:rsid w:val="000F7CC7"/>
    <w:rsid w:val="000F7FDB"/>
    <w:rsid w:val="00106355"/>
    <w:rsid w:val="00107C06"/>
    <w:rsid w:val="00113DEB"/>
    <w:rsid w:val="00133100"/>
    <w:rsid w:val="001349B5"/>
    <w:rsid w:val="001355BE"/>
    <w:rsid w:val="00135C8F"/>
    <w:rsid w:val="0014278D"/>
    <w:rsid w:val="00142BB0"/>
    <w:rsid w:val="00143CE5"/>
    <w:rsid w:val="00143DF9"/>
    <w:rsid w:val="0014601F"/>
    <w:rsid w:val="0014647F"/>
    <w:rsid w:val="00147B27"/>
    <w:rsid w:val="001544A2"/>
    <w:rsid w:val="00155DEA"/>
    <w:rsid w:val="00155FEC"/>
    <w:rsid w:val="0015738D"/>
    <w:rsid w:val="00157E5B"/>
    <w:rsid w:val="001606F3"/>
    <w:rsid w:val="001662AE"/>
    <w:rsid w:val="00166D14"/>
    <w:rsid w:val="001701D1"/>
    <w:rsid w:val="00173F64"/>
    <w:rsid w:val="00183D78"/>
    <w:rsid w:val="001903F9"/>
    <w:rsid w:val="0019082F"/>
    <w:rsid w:val="00191A38"/>
    <w:rsid w:val="00191E31"/>
    <w:rsid w:val="0019319C"/>
    <w:rsid w:val="0019788D"/>
    <w:rsid w:val="001A02F1"/>
    <w:rsid w:val="001A03EE"/>
    <w:rsid w:val="001A1310"/>
    <w:rsid w:val="001A633B"/>
    <w:rsid w:val="001A64E9"/>
    <w:rsid w:val="001A6EDD"/>
    <w:rsid w:val="001B1E7F"/>
    <w:rsid w:val="001B25ED"/>
    <w:rsid w:val="001B53EB"/>
    <w:rsid w:val="001C2544"/>
    <w:rsid w:val="001D0932"/>
    <w:rsid w:val="001D2DAC"/>
    <w:rsid w:val="001D5055"/>
    <w:rsid w:val="001E7058"/>
    <w:rsid w:val="001F2308"/>
    <w:rsid w:val="001F383B"/>
    <w:rsid w:val="00210F1E"/>
    <w:rsid w:val="00213924"/>
    <w:rsid w:val="0021463F"/>
    <w:rsid w:val="00214ED1"/>
    <w:rsid w:val="00234536"/>
    <w:rsid w:val="0023492F"/>
    <w:rsid w:val="002358C1"/>
    <w:rsid w:val="00237F85"/>
    <w:rsid w:val="0025053C"/>
    <w:rsid w:val="002567DE"/>
    <w:rsid w:val="002574CF"/>
    <w:rsid w:val="00257749"/>
    <w:rsid w:val="00270254"/>
    <w:rsid w:val="00271DEB"/>
    <w:rsid w:val="00276A8D"/>
    <w:rsid w:val="002803EF"/>
    <w:rsid w:val="00282826"/>
    <w:rsid w:val="0028288E"/>
    <w:rsid w:val="00283652"/>
    <w:rsid w:val="00287A9C"/>
    <w:rsid w:val="00293442"/>
    <w:rsid w:val="00294672"/>
    <w:rsid w:val="00294F38"/>
    <w:rsid w:val="002A30DC"/>
    <w:rsid w:val="002C030A"/>
    <w:rsid w:val="002C5F94"/>
    <w:rsid w:val="002D0049"/>
    <w:rsid w:val="002D154F"/>
    <w:rsid w:val="002D6D89"/>
    <w:rsid w:val="002D7A08"/>
    <w:rsid w:val="002E1BB4"/>
    <w:rsid w:val="002E3A44"/>
    <w:rsid w:val="002F245E"/>
    <w:rsid w:val="002F540B"/>
    <w:rsid w:val="00312D1F"/>
    <w:rsid w:val="00317305"/>
    <w:rsid w:val="0031768C"/>
    <w:rsid w:val="0032173A"/>
    <w:rsid w:val="00321A71"/>
    <w:rsid w:val="00325AC7"/>
    <w:rsid w:val="00325F81"/>
    <w:rsid w:val="00327F1A"/>
    <w:rsid w:val="003304BA"/>
    <w:rsid w:val="0033083A"/>
    <w:rsid w:val="00342D51"/>
    <w:rsid w:val="00345C87"/>
    <w:rsid w:val="00346D29"/>
    <w:rsid w:val="00350FB6"/>
    <w:rsid w:val="00351E5D"/>
    <w:rsid w:val="00357CBC"/>
    <w:rsid w:val="00373600"/>
    <w:rsid w:val="00377601"/>
    <w:rsid w:val="00384099"/>
    <w:rsid w:val="00387EED"/>
    <w:rsid w:val="0039131B"/>
    <w:rsid w:val="00391DA9"/>
    <w:rsid w:val="00392AE1"/>
    <w:rsid w:val="00393A5A"/>
    <w:rsid w:val="00395360"/>
    <w:rsid w:val="003A3BD1"/>
    <w:rsid w:val="003A3E01"/>
    <w:rsid w:val="003A61DB"/>
    <w:rsid w:val="003B08FB"/>
    <w:rsid w:val="003B46C2"/>
    <w:rsid w:val="003B6075"/>
    <w:rsid w:val="003D1B22"/>
    <w:rsid w:val="003D1BB0"/>
    <w:rsid w:val="003D3CC6"/>
    <w:rsid w:val="003D4614"/>
    <w:rsid w:val="003D5A2B"/>
    <w:rsid w:val="003D5C02"/>
    <w:rsid w:val="003D5EDC"/>
    <w:rsid w:val="003D7414"/>
    <w:rsid w:val="003E0968"/>
    <w:rsid w:val="003E14AF"/>
    <w:rsid w:val="003E6B87"/>
    <w:rsid w:val="003F08D4"/>
    <w:rsid w:val="003F5D70"/>
    <w:rsid w:val="00400BA7"/>
    <w:rsid w:val="0040153E"/>
    <w:rsid w:val="0040591A"/>
    <w:rsid w:val="00407B39"/>
    <w:rsid w:val="00410468"/>
    <w:rsid w:val="00421E53"/>
    <w:rsid w:val="00430BF4"/>
    <w:rsid w:val="00431385"/>
    <w:rsid w:val="00431A6D"/>
    <w:rsid w:val="00433306"/>
    <w:rsid w:val="00442EE1"/>
    <w:rsid w:val="0044361F"/>
    <w:rsid w:val="004459E9"/>
    <w:rsid w:val="00445B99"/>
    <w:rsid w:val="00453E6E"/>
    <w:rsid w:val="00455288"/>
    <w:rsid w:val="00457A7D"/>
    <w:rsid w:val="004622C3"/>
    <w:rsid w:val="00463CA5"/>
    <w:rsid w:val="00464550"/>
    <w:rsid w:val="00465F28"/>
    <w:rsid w:val="0047014F"/>
    <w:rsid w:val="004714CC"/>
    <w:rsid w:val="004719F9"/>
    <w:rsid w:val="00474309"/>
    <w:rsid w:val="00475FBB"/>
    <w:rsid w:val="004775F2"/>
    <w:rsid w:val="004778B7"/>
    <w:rsid w:val="00481790"/>
    <w:rsid w:val="004848F6"/>
    <w:rsid w:val="00485547"/>
    <w:rsid w:val="00485B38"/>
    <w:rsid w:val="004A3823"/>
    <w:rsid w:val="004A38AF"/>
    <w:rsid w:val="004A610E"/>
    <w:rsid w:val="004A7785"/>
    <w:rsid w:val="004A7F58"/>
    <w:rsid w:val="004B3A7B"/>
    <w:rsid w:val="004B5AEE"/>
    <w:rsid w:val="004C2312"/>
    <w:rsid w:val="004C5ED4"/>
    <w:rsid w:val="004C71BF"/>
    <w:rsid w:val="004C78D3"/>
    <w:rsid w:val="004D5006"/>
    <w:rsid w:val="004D5B10"/>
    <w:rsid w:val="004E25B7"/>
    <w:rsid w:val="004E28E9"/>
    <w:rsid w:val="004E44ED"/>
    <w:rsid w:val="004E67E8"/>
    <w:rsid w:val="004E71C0"/>
    <w:rsid w:val="004F3884"/>
    <w:rsid w:val="004F3C13"/>
    <w:rsid w:val="004F680A"/>
    <w:rsid w:val="004F69DC"/>
    <w:rsid w:val="00502245"/>
    <w:rsid w:val="00511EEB"/>
    <w:rsid w:val="00511F33"/>
    <w:rsid w:val="00515C58"/>
    <w:rsid w:val="005166E5"/>
    <w:rsid w:val="005247FB"/>
    <w:rsid w:val="00525B5C"/>
    <w:rsid w:val="00527ADF"/>
    <w:rsid w:val="00531D1B"/>
    <w:rsid w:val="005334E8"/>
    <w:rsid w:val="00533772"/>
    <w:rsid w:val="005337B3"/>
    <w:rsid w:val="00535D36"/>
    <w:rsid w:val="0053651A"/>
    <w:rsid w:val="00536F86"/>
    <w:rsid w:val="00537C52"/>
    <w:rsid w:val="00540C54"/>
    <w:rsid w:val="00541575"/>
    <w:rsid w:val="00544A7B"/>
    <w:rsid w:val="00565001"/>
    <w:rsid w:val="005654CF"/>
    <w:rsid w:val="00566120"/>
    <w:rsid w:val="00577B58"/>
    <w:rsid w:val="00581702"/>
    <w:rsid w:val="00583C69"/>
    <w:rsid w:val="00586EDF"/>
    <w:rsid w:val="0058774F"/>
    <w:rsid w:val="00595044"/>
    <w:rsid w:val="00597141"/>
    <w:rsid w:val="005974E4"/>
    <w:rsid w:val="005A7C73"/>
    <w:rsid w:val="005B37F3"/>
    <w:rsid w:val="005B4DF9"/>
    <w:rsid w:val="005B7C71"/>
    <w:rsid w:val="005C0562"/>
    <w:rsid w:val="005C155E"/>
    <w:rsid w:val="005C4684"/>
    <w:rsid w:val="005D004E"/>
    <w:rsid w:val="005D29A2"/>
    <w:rsid w:val="005E3B52"/>
    <w:rsid w:val="005E69A6"/>
    <w:rsid w:val="005F474D"/>
    <w:rsid w:val="00603CFD"/>
    <w:rsid w:val="00607559"/>
    <w:rsid w:val="00611704"/>
    <w:rsid w:val="00611A6E"/>
    <w:rsid w:val="006120E1"/>
    <w:rsid w:val="00613297"/>
    <w:rsid w:val="00613BB1"/>
    <w:rsid w:val="00615841"/>
    <w:rsid w:val="00616155"/>
    <w:rsid w:val="00616CF5"/>
    <w:rsid w:val="00617554"/>
    <w:rsid w:val="00617EC6"/>
    <w:rsid w:val="006265EF"/>
    <w:rsid w:val="00636295"/>
    <w:rsid w:val="00640441"/>
    <w:rsid w:val="00641F7D"/>
    <w:rsid w:val="0064367A"/>
    <w:rsid w:val="0064403B"/>
    <w:rsid w:val="00651D81"/>
    <w:rsid w:val="00652560"/>
    <w:rsid w:val="00654FDD"/>
    <w:rsid w:val="0066007E"/>
    <w:rsid w:val="00664253"/>
    <w:rsid w:val="00675AC3"/>
    <w:rsid w:val="00676980"/>
    <w:rsid w:val="006771E8"/>
    <w:rsid w:val="006878A6"/>
    <w:rsid w:val="00694270"/>
    <w:rsid w:val="006A0986"/>
    <w:rsid w:val="006A1242"/>
    <w:rsid w:val="006A3B50"/>
    <w:rsid w:val="006A71CC"/>
    <w:rsid w:val="006A7829"/>
    <w:rsid w:val="006B2297"/>
    <w:rsid w:val="006B65AD"/>
    <w:rsid w:val="006C45C1"/>
    <w:rsid w:val="006C66A2"/>
    <w:rsid w:val="006D495C"/>
    <w:rsid w:val="006D579D"/>
    <w:rsid w:val="006D74CA"/>
    <w:rsid w:val="006E21AD"/>
    <w:rsid w:val="006E31BD"/>
    <w:rsid w:val="006E3D4D"/>
    <w:rsid w:val="006E4735"/>
    <w:rsid w:val="006E54BD"/>
    <w:rsid w:val="006F610E"/>
    <w:rsid w:val="00702F1A"/>
    <w:rsid w:val="0070321F"/>
    <w:rsid w:val="00707B68"/>
    <w:rsid w:val="00707F3B"/>
    <w:rsid w:val="0071132F"/>
    <w:rsid w:val="00713220"/>
    <w:rsid w:val="00713CAD"/>
    <w:rsid w:val="00714061"/>
    <w:rsid w:val="00716849"/>
    <w:rsid w:val="00717E83"/>
    <w:rsid w:val="00721C64"/>
    <w:rsid w:val="007226D2"/>
    <w:rsid w:val="007370CF"/>
    <w:rsid w:val="00743724"/>
    <w:rsid w:val="00746821"/>
    <w:rsid w:val="00756626"/>
    <w:rsid w:val="00764AA0"/>
    <w:rsid w:val="007652AE"/>
    <w:rsid w:val="00765674"/>
    <w:rsid w:val="00767876"/>
    <w:rsid w:val="00771083"/>
    <w:rsid w:val="0077422A"/>
    <w:rsid w:val="00790CF1"/>
    <w:rsid w:val="00792CC2"/>
    <w:rsid w:val="00793E7D"/>
    <w:rsid w:val="00794EA7"/>
    <w:rsid w:val="00795A7E"/>
    <w:rsid w:val="007965BF"/>
    <w:rsid w:val="007A0C1C"/>
    <w:rsid w:val="007A603B"/>
    <w:rsid w:val="007B03FA"/>
    <w:rsid w:val="007B15DA"/>
    <w:rsid w:val="007B1B91"/>
    <w:rsid w:val="007B1CBD"/>
    <w:rsid w:val="007B57B8"/>
    <w:rsid w:val="007C350D"/>
    <w:rsid w:val="007C3DC5"/>
    <w:rsid w:val="007C79DE"/>
    <w:rsid w:val="007D1F20"/>
    <w:rsid w:val="007D27E8"/>
    <w:rsid w:val="007E61B4"/>
    <w:rsid w:val="007E75BA"/>
    <w:rsid w:val="007F57AB"/>
    <w:rsid w:val="008066E5"/>
    <w:rsid w:val="0081201E"/>
    <w:rsid w:val="00812955"/>
    <w:rsid w:val="00816844"/>
    <w:rsid w:val="008224AD"/>
    <w:rsid w:val="00825643"/>
    <w:rsid w:val="008323AD"/>
    <w:rsid w:val="00835762"/>
    <w:rsid w:val="00840130"/>
    <w:rsid w:val="00840C76"/>
    <w:rsid w:val="00845A8D"/>
    <w:rsid w:val="0084681A"/>
    <w:rsid w:val="00847A5C"/>
    <w:rsid w:val="008502DF"/>
    <w:rsid w:val="00853718"/>
    <w:rsid w:val="00856762"/>
    <w:rsid w:val="00862F42"/>
    <w:rsid w:val="00863ACC"/>
    <w:rsid w:val="00875559"/>
    <w:rsid w:val="008757CC"/>
    <w:rsid w:val="00880ABC"/>
    <w:rsid w:val="00882949"/>
    <w:rsid w:val="008843D3"/>
    <w:rsid w:val="00886FDE"/>
    <w:rsid w:val="00887632"/>
    <w:rsid w:val="00890088"/>
    <w:rsid w:val="008907D8"/>
    <w:rsid w:val="008944EC"/>
    <w:rsid w:val="0089726F"/>
    <w:rsid w:val="008A2910"/>
    <w:rsid w:val="008A32EB"/>
    <w:rsid w:val="008A5447"/>
    <w:rsid w:val="008A7F85"/>
    <w:rsid w:val="008B1F52"/>
    <w:rsid w:val="008B2699"/>
    <w:rsid w:val="008B32E2"/>
    <w:rsid w:val="008B42C0"/>
    <w:rsid w:val="008B4CA8"/>
    <w:rsid w:val="008C11D9"/>
    <w:rsid w:val="008C1FAB"/>
    <w:rsid w:val="008C3AD0"/>
    <w:rsid w:val="008D2AF5"/>
    <w:rsid w:val="008D6B3A"/>
    <w:rsid w:val="008D7ED5"/>
    <w:rsid w:val="008E4035"/>
    <w:rsid w:val="008E7492"/>
    <w:rsid w:val="008E7F00"/>
    <w:rsid w:val="008F0A9E"/>
    <w:rsid w:val="008F4E89"/>
    <w:rsid w:val="0090346C"/>
    <w:rsid w:val="00906FFA"/>
    <w:rsid w:val="00907281"/>
    <w:rsid w:val="0090729D"/>
    <w:rsid w:val="00911C31"/>
    <w:rsid w:val="00915D81"/>
    <w:rsid w:val="0091668B"/>
    <w:rsid w:val="00930CBB"/>
    <w:rsid w:val="00933D0B"/>
    <w:rsid w:val="00934B44"/>
    <w:rsid w:val="00941585"/>
    <w:rsid w:val="009418F8"/>
    <w:rsid w:val="00944238"/>
    <w:rsid w:val="009457AB"/>
    <w:rsid w:val="00945EF0"/>
    <w:rsid w:val="00945F2F"/>
    <w:rsid w:val="009470F3"/>
    <w:rsid w:val="00951DFC"/>
    <w:rsid w:val="00953BF6"/>
    <w:rsid w:val="009556DF"/>
    <w:rsid w:val="00970032"/>
    <w:rsid w:val="00971D4E"/>
    <w:rsid w:val="00972789"/>
    <w:rsid w:val="009732C5"/>
    <w:rsid w:val="00973D07"/>
    <w:rsid w:val="009758BA"/>
    <w:rsid w:val="009762DA"/>
    <w:rsid w:val="0098325E"/>
    <w:rsid w:val="0098725D"/>
    <w:rsid w:val="009874EB"/>
    <w:rsid w:val="00987B72"/>
    <w:rsid w:val="00990FC7"/>
    <w:rsid w:val="009920E2"/>
    <w:rsid w:val="009951E4"/>
    <w:rsid w:val="009A27BF"/>
    <w:rsid w:val="009B163B"/>
    <w:rsid w:val="009B4E01"/>
    <w:rsid w:val="009C102F"/>
    <w:rsid w:val="009C5305"/>
    <w:rsid w:val="009C5D46"/>
    <w:rsid w:val="009C71E5"/>
    <w:rsid w:val="009D0A52"/>
    <w:rsid w:val="009D2576"/>
    <w:rsid w:val="009D3F1E"/>
    <w:rsid w:val="009D6629"/>
    <w:rsid w:val="009D70CC"/>
    <w:rsid w:val="009E25F8"/>
    <w:rsid w:val="009E34E7"/>
    <w:rsid w:val="009E5BF2"/>
    <w:rsid w:val="009E5E25"/>
    <w:rsid w:val="009E7DCE"/>
    <w:rsid w:val="00A02501"/>
    <w:rsid w:val="00A11F7A"/>
    <w:rsid w:val="00A131BE"/>
    <w:rsid w:val="00A24A5C"/>
    <w:rsid w:val="00A3250D"/>
    <w:rsid w:val="00A33D57"/>
    <w:rsid w:val="00A35DB4"/>
    <w:rsid w:val="00A368BA"/>
    <w:rsid w:val="00A37B47"/>
    <w:rsid w:val="00A41D19"/>
    <w:rsid w:val="00A420A0"/>
    <w:rsid w:val="00A518A9"/>
    <w:rsid w:val="00A51E42"/>
    <w:rsid w:val="00A547D1"/>
    <w:rsid w:val="00A57127"/>
    <w:rsid w:val="00A611CD"/>
    <w:rsid w:val="00A64531"/>
    <w:rsid w:val="00A70B76"/>
    <w:rsid w:val="00A73D07"/>
    <w:rsid w:val="00A765EE"/>
    <w:rsid w:val="00A77A08"/>
    <w:rsid w:val="00A80946"/>
    <w:rsid w:val="00A809A1"/>
    <w:rsid w:val="00A82498"/>
    <w:rsid w:val="00A878DD"/>
    <w:rsid w:val="00A90ED7"/>
    <w:rsid w:val="00A928AE"/>
    <w:rsid w:val="00AA28BE"/>
    <w:rsid w:val="00AA31D4"/>
    <w:rsid w:val="00AA3252"/>
    <w:rsid w:val="00AA4818"/>
    <w:rsid w:val="00AB02E1"/>
    <w:rsid w:val="00AB7B0F"/>
    <w:rsid w:val="00AC21AC"/>
    <w:rsid w:val="00AC3A4A"/>
    <w:rsid w:val="00AC69D8"/>
    <w:rsid w:val="00AD07AC"/>
    <w:rsid w:val="00AD252D"/>
    <w:rsid w:val="00AD59C7"/>
    <w:rsid w:val="00AE32AE"/>
    <w:rsid w:val="00AF1745"/>
    <w:rsid w:val="00AF59E0"/>
    <w:rsid w:val="00B0022A"/>
    <w:rsid w:val="00B027DD"/>
    <w:rsid w:val="00B04872"/>
    <w:rsid w:val="00B0595B"/>
    <w:rsid w:val="00B115D0"/>
    <w:rsid w:val="00B156F6"/>
    <w:rsid w:val="00B17381"/>
    <w:rsid w:val="00B2160B"/>
    <w:rsid w:val="00B244D7"/>
    <w:rsid w:val="00B323F8"/>
    <w:rsid w:val="00B36E25"/>
    <w:rsid w:val="00B3766D"/>
    <w:rsid w:val="00B41274"/>
    <w:rsid w:val="00B46EED"/>
    <w:rsid w:val="00B47544"/>
    <w:rsid w:val="00B51790"/>
    <w:rsid w:val="00B54017"/>
    <w:rsid w:val="00B56690"/>
    <w:rsid w:val="00B61AB0"/>
    <w:rsid w:val="00B65AED"/>
    <w:rsid w:val="00B748D5"/>
    <w:rsid w:val="00B77B9E"/>
    <w:rsid w:val="00B82307"/>
    <w:rsid w:val="00B865FA"/>
    <w:rsid w:val="00B87857"/>
    <w:rsid w:val="00B90E70"/>
    <w:rsid w:val="00B91E7C"/>
    <w:rsid w:val="00B9305B"/>
    <w:rsid w:val="00B931C7"/>
    <w:rsid w:val="00B94AF6"/>
    <w:rsid w:val="00B96694"/>
    <w:rsid w:val="00B97C69"/>
    <w:rsid w:val="00BA2142"/>
    <w:rsid w:val="00BB01D7"/>
    <w:rsid w:val="00BC0ABD"/>
    <w:rsid w:val="00BC4004"/>
    <w:rsid w:val="00BC76B0"/>
    <w:rsid w:val="00BD1FB1"/>
    <w:rsid w:val="00BD44D7"/>
    <w:rsid w:val="00BD5CF9"/>
    <w:rsid w:val="00BD7125"/>
    <w:rsid w:val="00BE506E"/>
    <w:rsid w:val="00BF2679"/>
    <w:rsid w:val="00BF4824"/>
    <w:rsid w:val="00C00771"/>
    <w:rsid w:val="00C01275"/>
    <w:rsid w:val="00C01456"/>
    <w:rsid w:val="00C07E9F"/>
    <w:rsid w:val="00C14ADD"/>
    <w:rsid w:val="00C15627"/>
    <w:rsid w:val="00C21D27"/>
    <w:rsid w:val="00C21E0D"/>
    <w:rsid w:val="00C22886"/>
    <w:rsid w:val="00C230FD"/>
    <w:rsid w:val="00C25922"/>
    <w:rsid w:val="00C30E06"/>
    <w:rsid w:val="00C316CB"/>
    <w:rsid w:val="00C31E71"/>
    <w:rsid w:val="00C33140"/>
    <w:rsid w:val="00C41797"/>
    <w:rsid w:val="00C41AFF"/>
    <w:rsid w:val="00C42E79"/>
    <w:rsid w:val="00C45EB6"/>
    <w:rsid w:val="00C47F50"/>
    <w:rsid w:val="00C553B3"/>
    <w:rsid w:val="00C557C2"/>
    <w:rsid w:val="00C60DE1"/>
    <w:rsid w:val="00C62105"/>
    <w:rsid w:val="00C7215D"/>
    <w:rsid w:val="00C76559"/>
    <w:rsid w:val="00C80747"/>
    <w:rsid w:val="00C8662C"/>
    <w:rsid w:val="00C86802"/>
    <w:rsid w:val="00C90450"/>
    <w:rsid w:val="00C90671"/>
    <w:rsid w:val="00C92DE4"/>
    <w:rsid w:val="00C9361C"/>
    <w:rsid w:val="00C97455"/>
    <w:rsid w:val="00C9778D"/>
    <w:rsid w:val="00C97877"/>
    <w:rsid w:val="00CA027F"/>
    <w:rsid w:val="00CA5FB8"/>
    <w:rsid w:val="00CA65F2"/>
    <w:rsid w:val="00CB1B60"/>
    <w:rsid w:val="00CB3C78"/>
    <w:rsid w:val="00CB56D1"/>
    <w:rsid w:val="00CB58CD"/>
    <w:rsid w:val="00CB5EE3"/>
    <w:rsid w:val="00CB76CE"/>
    <w:rsid w:val="00CC0086"/>
    <w:rsid w:val="00CC4B81"/>
    <w:rsid w:val="00CD643D"/>
    <w:rsid w:val="00CD6817"/>
    <w:rsid w:val="00CE1A0A"/>
    <w:rsid w:val="00CE3528"/>
    <w:rsid w:val="00CE43A0"/>
    <w:rsid w:val="00CF0A4E"/>
    <w:rsid w:val="00CF56CD"/>
    <w:rsid w:val="00CF5DBB"/>
    <w:rsid w:val="00CF6910"/>
    <w:rsid w:val="00CF7791"/>
    <w:rsid w:val="00D01023"/>
    <w:rsid w:val="00D1099E"/>
    <w:rsid w:val="00D10B7C"/>
    <w:rsid w:val="00D202EB"/>
    <w:rsid w:val="00D2157B"/>
    <w:rsid w:val="00D215A5"/>
    <w:rsid w:val="00D21CAB"/>
    <w:rsid w:val="00D22DE9"/>
    <w:rsid w:val="00D24F70"/>
    <w:rsid w:val="00D253C9"/>
    <w:rsid w:val="00D2781F"/>
    <w:rsid w:val="00D30C2A"/>
    <w:rsid w:val="00D37B2A"/>
    <w:rsid w:val="00D45456"/>
    <w:rsid w:val="00D54121"/>
    <w:rsid w:val="00D54EA5"/>
    <w:rsid w:val="00D63DEC"/>
    <w:rsid w:val="00D64E8D"/>
    <w:rsid w:val="00D65EBA"/>
    <w:rsid w:val="00D6681B"/>
    <w:rsid w:val="00D67159"/>
    <w:rsid w:val="00D67D77"/>
    <w:rsid w:val="00D67E19"/>
    <w:rsid w:val="00D71EBE"/>
    <w:rsid w:val="00D73FD4"/>
    <w:rsid w:val="00D829B5"/>
    <w:rsid w:val="00D85CE6"/>
    <w:rsid w:val="00D91A37"/>
    <w:rsid w:val="00D91AB9"/>
    <w:rsid w:val="00D927B4"/>
    <w:rsid w:val="00DA165D"/>
    <w:rsid w:val="00DA6931"/>
    <w:rsid w:val="00DB1E26"/>
    <w:rsid w:val="00DB274A"/>
    <w:rsid w:val="00DB2F6C"/>
    <w:rsid w:val="00DB4515"/>
    <w:rsid w:val="00DC669A"/>
    <w:rsid w:val="00DC68C4"/>
    <w:rsid w:val="00DD0832"/>
    <w:rsid w:val="00DD59F0"/>
    <w:rsid w:val="00DD62BD"/>
    <w:rsid w:val="00DE559A"/>
    <w:rsid w:val="00DF4F37"/>
    <w:rsid w:val="00DF4F6E"/>
    <w:rsid w:val="00DF696F"/>
    <w:rsid w:val="00E047D3"/>
    <w:rsid w:val="00E077FE"/>
    <w:rsid w:val="00E112B7"/>
    <w:rsid w:val="00E20E98"/>
    <w:rsid w:val="00E3062A"/>
    <w:rsid w:val="00E36ED9"/>
    <w:rsid w:val="00E378BC"/>
    <w:rsid w:val="00E42F4C"/>
    <w:rsid w:val="00E459D9"/>
    <w:rsid w:val="00E4721F"/>
    <w:rsid w:val="00E473E3"/>
    <w:rsid w:val="00E47CCB"/>
    <w:rsid w:val="00E63B16"/>
    <w:rsid w:val="00E7079C"/>
    <w:rsid w:val="00E73B2C"/>
    <w:rsid w:val="00E7523D"/>
    <w:rsid w:val="00E75D1E"/>
    <w:rsid w:val="00E7611F"/>
    <w:rsid w:val="00E873BE"/>
    <w:rsid w:val="00E9019B"/>
    <w:rsid w:val="00E94AAB"/>
    <w:rsid w:val="00E97DF9"/>
    <w:rsid w:val="00EA093D"/>
    <w:rsid w:val="00EA0E33"/>
    <w:rsid w:val="00EA1CEA"/>
    <w:rsid w:val="00EA227D"/>
    <w:rsid w:val="00EA2D1E"/>
    <w:rsid w:val="00EA7579"/>
    <w:rsid w:val="00EA7FF0"/>
    <w:rsid w:val="00EB3611"/>
    <w:rsid w:val="00EC4718"/>
    <w:rsid w:val="00EC4E21"/>
    <w:rsid w:val="00EC5429"/>
    <w:rsid w:val="00ED4500"/>
    <w:rsid w:val="00ED596D"/>
    <w:rsid w:val="00ED796B"/>
    <w:rsid w:val="00ED7F9D"/>
    <w:rsid w:val="00EE08EC"/>
    <w:rsid w:val="00EE0C0C"/>
    <w:rsid w:val="00EE3D4D"/>
    <w:rsid w:val="00EE5C9D"/>
    <w:rsid w:val="00EE7A9E"/>
    <w:rsid w:val="00EF0355"/>
    <w:rsid w:val="00EF29BA"/>
    <w:rsid w:val="00EF4319"/>
    <w:rsid w:val="00EF49C4"/>
    <w:rsid w:val="00F02232"/>
    <w:rsid w:val="00F02798"/>
    <w:rsid w:val="00F1305F"/>
    <w:rsid w:val="00F17148"/>
    <w:rsid w:val="00F17278"/>
    <w:rsid w:val="00F1787F"/>
    <w:rsid w:val="00F21696"/>
    <w:rsid w:val="00F2592E"/>
    <w:rsid w:val="00F32F10"/>
    <w:rsid w:val="00F340EB"/>
    <w:rsid w:val="00F42B6C"/>
    <w:rsid w:val="00F45CDA"/>
    <w:rsid w:val="00F468E1"/>
    <w:rsid w:val="00F5135D"/>
    <w:rsid w:val="00F5384F"/>
    <w:rsid w:val="00F539FB"/>
    <w:rsid w:val="00F560B5"/>
    <w:rsid w:val="00F61036"/>
    <w:rsid w:val="00F62C2E"/>
    <w:rsid w:val="00F62DE7"/>
    <w:rsid w:val="00F66BC5"/>
    <w:rsid w:val="00F711E0"/>
    <w:rsid w:val="00F77F1A"/>
    <w:rsid w:val="00F83B76"/>
    <w:rsid w:val="00F921D6"/>
    <w:rsid w:val="00F93086"/>
    <w:rsid w:val="00F9381A"/>
    <w:rsid w:val="00F975B1"/>
    <w:rsid w:val="00FA0BBB"/>
    <w:rsid w:val="00FA6A48"/>
    <w:rsid w:val="00FB15CB"/>
    <w:rsid w:val="00FC5C3C"/>
    <w:rsid w:val="00FC70E7"/>
    <w:rsid w:val="00FD14CE"/>
    <w:rsid w:val="00FD570F"/>
    <w:rsid w:val="00FE7290"/>
    <w:rsid w:val="00FF05B4"/>
    <w:rsid w:val="00FF1AEE"/>
    <w:rsid w:val="00FF2A7B"/>
    <w:rsid w:val="00FF4B98"/>
    <w:rsid w:val="00FF642F"/>
    <w:rsid w:val="00FF6FF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E88F487"/>
  <w15:docId w15:val="{B59FA8C9-0D99-F74A-A9FA-47D7E594F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D0F35"/>
    <w:rPr>
      <w:sz w:val="24"/>
      <w:szCs w:val="24"/>
    </w:rPr>
  </w:style>
  <w:style w:type="paragraph" w:styleId="Titre1">
    <w:name w:val="heading 1"/>
    <w:basedOn w:val="Normal"/>
    <w:next w:val="Normal"/>
    <w:link w:val="Titre1Car"/>
    <w:uiPriority w:val="9"/>
    <w:qFormat/>
    <w:rsid w:val="00537C5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semiHidden/>
    <w:unhideWhenUsed/>
    <w:qFormat/>
    <w:rsid w:val="00EF29BA"/>
    <w:pPr>
      <w:keepNext/>
      <w:keepLines/>
      <w:spacing w:before="40"/>
      <w:outlineLvl w:val="2"/>
    </w:pPr>
    <w:rPr>
      <w:rFonts w:asciiTheme="majorHAnsi" w:eastAsiaTheme="majorEastAsia" w:hAnsiTheme="majorHAnsi" w:cstheme="majorBidi"/>
      <w:color w:val="1F3763" w:themeColor="accent1" w:themeShade="7F"/>
    </w:rPr>
  </w:style>
  <w:style w:type="paragraph" w:styleId="Titre4">
    <w:name w:val="heading 4"/>
    <w:basedOn w:val="Normal"/>
    <w:next w:val="Normal"/>
    <w:qFormat/>
    <w:rsid w:val="00BF2679"/>
    <w:pPr>
      <w:keepNext/>
      <w:spacing w:before="240" w:after="60"/>
      <w:outlineLvl w:val="3"/>
    </w:pPr>
    <w:rPr>
      <w:b/>
      <w:bCs/>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5D00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aliases w:val="TOC ADB"/>
    <w:qFormat/>
    <w:rsid w:val="00B027DD"/>
    <w:rPr>
      <w:color w:val="0000FF"/>
      <w:u w:val="single"/>
    </w:rPr>
  </w:style>
  <w:style w:type="paragraph" w:styleId="Notedebasdepage">
    <w:name w:val="footnote text"/>
    <w:basedOn w:val="Normal"/>
    <w:link w:val="NotedebasdepageCar"/>
    <w:uiPriority w:val="99"/>
    <w:semiHidden/>
    <w:rsid w:val="00713220"/>
    <w:rPr>
      <w:sz w:val="20"/>
      <w:szCs w:val="20"/>
    </w:rPr>
  </w:style>
  <w:style w:type="character" w:styleId="Appelnotedebasdep">
    <w:name w:val="footnote reference"/>
    <w:uiPriority w:val="99"/>
    <w:semiHidden/>
    <w:rsid w:val="00713220"/>
    <w:rPr>
      <w:vertAlign w:val="superscript"/>
    </w:rPr>
  </w:style>
  <w:style w:type="paragraph" w:customStyle="1" w:styleId="TOCNumber1">
    <w:name w:val="TOC Number1"/>
    <w:basedOn w:val="Titre4"/>
    <w:autoRedefine/>
    <w:rsid w:val="00BF2679"/>
    <w:pPr>
      <w:keepLines/>
      <w:spacing w:before="120" w:after="120"/>
      <w:outlineLvl w:val="9"/>
    </w:pPr>
    <w:rPr>
      <w:bCs w:val="0"/>
      <w:sz w:val="24"/>
      <w:szCs w:val="20"/>
    </w:rPr>
  </w:style>
  <w:style w:type="paragraph" w:customStyle="1" w:styleId="BankNormal">
    <w:name w:val="BankNormal"/>
    <w:basedOn w:val="Normal"/>
    <w:rsid w:val="00BF2679"/>
    <w:pPr>
      <w:spacing w:after="240"/>
    </w:pPr>
    <w:rPr>
      <w:szCs w:val="20"/>
    </w:rPr>
  </w:style>
  <w:style w:type="character" w:styleId="Numrodepage">
    <w:name w:val="page number"/>
    <w:basedOn w:val="Policepardfaut"/>
    <w:rsid w:val="00BF2679"/>
  </w:style>
  <w:style w:type="paragraph" w:styleId="En-tte">
    <w:name w:val="header"/>
    <w:basedOn w:val="Normal"/>
    <w:rsid w:val="00BF2679"/>
    <w:pPr>
      <w:pBdr>
        <w:bottom w:val="single" w:sz="4" w:space="1" w:color="000000"/>
      </w:pBdr>
      <w:tabs>
        <w:tab w:val="right" w:pos="9000"/>
      </w:tabs>
      <w:jc w:val="both"/>
    </w:pPr>
    <w:rPr>
      <w:sz w:val="20"/>
      <w:szCs w:val="20"/>
    </w:rPr>
  </w:style>
  <w:style w:type="paragraph" w:styleId="Normalcentr">
    <w:name w:val="Block Text"/>
    <w:basedOn w:val="Normal"/>
    <w:rsid w:val="00BF2679"/>
    <w:pPr>
      <w:tabs>
        <w:tab w:val="left" w:pos="1440"/>
        <w:tab w:val="left" w:pos="1800"/>
      </w:tabs>
      <w:suppressAutoHyphens/>
      <w:ind w:left="1080" w:right="-72" w:hanging="540"/>
      <w:jc w:val="both"/>
    </w:pPr>
    <w:rPr>
      <w:szCs w:val="20"/>
    </w:rPr>
  </w:style>
  <w:style w:type="paragraph" w:styleId="Pieddepage">
    <w:name w:val="footer"/>
    <w:basedOn w:val="Normal"/>
    <w:link w:val="PieddepageCar"/>
    <w:uiPriority w:val="99"/>
    <w:rsid w:val="00676980"/>
    <w:pPr>
      <w:tabs>
        <w:tab w:val="center" w:pos="4320"/>
        <w:tab w:val="right" w:pos="8640"/>
      </w:tabs>
    </w:pPr>
  </w:style>
  <w:style w:type="paragraph" w:styleId="Textedebulles">
    <w:name w:val="Balloon Text"/>
    <w:basedOn w:val="Normal"/>
    <w:semiHidden/>
    <w:rsid w:val="00346D29"/>
    <w:rPr>
      <w:rFonts w:ascii="Tahoma" w:hAnsi="Tahoma" w:cs="Tahoma"/>
      <w:sz w:val="16"/>
      <w:szCs w:val="16"/>
    </w:rPr>
  </w:style>
  <w:style w:type="character" w:styleId="Marquedecommentaire">
    <w:name w:val="annotation reference"/>
    <w:semiHidden/>
    <w:rsid w:val="001349B5"/>
    <w:rPr>
      <w:sz w:val="16"/>
      <w:szCs w:val="16"/>
    </w:rPr>
  </w:style>
  <w:style w:type="paragraph" w:styleId="Commentaire">
    <w:name w:val="annotation text"/>
    <w:basedOn w:val="Normal"/>
    <w:link w:val="CommentaireCar"/>
    <w:uiPriority w:val="99"/>
    <w:rsid w:val="001349B5"/>
    <w:rPr>
      <w:sz w:val="20"/>
      <w:szCs w:val="20"/>
    </w:rPr>
  </w:style>
  <w:style w:type="paragraph" w:styleId="Objetducommentaire">
    <w:name w:val="annotation subject"/>
    <w:basedOn w:val="Commentaire"/>
    <w:next w:val="Commentaire"/>
    <w:semiHidden/>
    <w:rsid w:val="001349B5"/>
    <w:rPr>
      <w:b/>
      <w:bCs/>
    </w:rPr>
  </w:style>
  <w:style w:type="paragraph" w:styleId="Textebrut">
    <w:name w:val="Plain Text"/>
    <w:basedOn w:val="Normal"/>
    <w:rsid w:val="004714CC"/>
    <w:rPr>
      <w:rFonts w:ascii="Courier New" w:hAnsi="Courier New"/>
      <w:sz w:val="20"/>
      <w:szCs w:val="20"/>
    </w:rPr>
  </w:style>
  <w:style w:type="paragraph" w:customStyle="1" w:styleId="Default">
    <w:name w:val="Default"/>
    <w:rsid w:val="00597141"/>
    <w:pPr>
      <w:autoSpaceDE w:val="0"/>
      <w:autoSpaceDN w:val="0"/>
      <w:adjustRightInd w:val="0"/>
    </w:pPr>
    <w:rPr>
      <w:rFonts w:ascii="Arial" w:hAnsi="Arial" w:cs="Arial"/>
      <w:color w:val="000000"/>
      <w:sz w:val="24"/>
      <w:szCs w:val="24"/>
    </w:rPr>
  </w:style>
  <w:style w:type="paragraph" w:customStyle="1" w:styleId="ColorfulList-Accent11">
    <w:name w:val="Colorful List - Accent 11"/>
    <w:basedOn w:val="Normal"/>
    <w:uiPriority w:val="34"/>
    <w:qFormat/>
    <w:rsid w:val="001B1E7F"/>
    <w:pPr>
      <w:ind w:left="720"/>
    </w:pPr>
  </w:style>
  <w:style w:type="paragraph" w:styleId="Titre">
    <w:name w:val="Title"/>
    <w:basedOn w:val="Normal"/>
    <w:link w:val="TitreCar"/>
    <w:qFormat/>
    <w:rsid w:val="007D1F20"/>
    <w:pPr>
      <w:jc w:val="center"/>
    </w:pPr>
    <w:rPr>
      <w:b/>
      <w:sz w:val="48"/>
      <w:szCs w:val="20"/>
    </w:rPr>
  </w:style>
  <w:style w:type="character" w:customStyle="1" w:styleId="TitreCar">
    <w:name w:val="Titre Car"/>
    <w:link w:val="Titre"/>
    <w:rsid w:val="007D1F20"/>
    <w:rPr>
      <w:b/>
      <w:sz w:val="48"/>
    </w:rPr>
  </w:style>
  <w:style w:type="character" w:customStyle="1" w:styleId="UnresolvedMention1">
    <w:name w:val="Unresolved Mention1"/>
    <w:basedOn w:val="Policepardfaut"/>
    <w:uiPriority w:val="47"/>
    <w:rsid w:val="00325AC7"/>
    <w:rPr>
      <w:color w:val="605E5C"/>
      <w:shd w:val="clear" w:color="auto" w:fill="E1DFDD"/>
    </w:rPr>
  </w:style>
  <w:style w:type="paragraph" w:styleId="Paragraphedeliste">
    <w:name w:val="List Paragraph"/>
    <w:aliases w:val="List,References,Bullets,Paragraphe de liste8,List Paragraph1,Liste Article,Medium Grid 1 - Accent 21,Indicator Text,Dot pt,Evidence on Demand bullet points,ANSWER,Table/Figure Heading,Listeafsnit,Paragraphe de liste1,Bullet List,l"/>
    <w:basedOn w:val="Normal"/>
    <w:link w:val="ParagraphedelisteCar"/>
    <w:qFormat/>
    <w:rsid w:val="00325AC7"/>
    <w:pPr>
      <w:ind w:left="720"/>
    </w:pPr>
  </w:style>
  <w:style w:type="paragraph" w:styleId="Lgende">
    <w:name w:val="caption"/>
    <w:basedOn w:val="Normal"/>
    <w:next w:val="Normal"/>
    <w:qFormat/>
    <w:rsid w:val="00EF29BA"/>
    <w:pPr>
      <w:overflowPunct w:val="0"/>
      <w:autoSpaceDE w:val="0"/>
      <w:autoSpaceDN w:val="0"/>
      <w:adjustRightInd w:val="0"/>
      <w:spacing w:before="120" w:after="120" w:line="280" w:lineRule="atLeast"/>
      <w:jc w:val="both"/>
      <w:textAlignment w:val="baseline"/>
    </w:pPr>
    <w:rPr>
      <w:b/>
      <w:bCs/>
      <w:sz w:val="22"/>
      <w:szCs w:val="20"/>
      <w:lang w:eastAsia="de-DE"/>
    </w:rPr>
  </w:style>
  <w:style w:type="paragraph" w:styleId="Listepuces2">
    <w:name w:val="List Bullet 2"/>
    <w:basedOn w:val="Normal"/>
    <w:uiPriority w:val="99"/>
    <w:rsid w:val="00EF29BA"/>
    <w:pPr>
      <w:numPr>
        <w:numId w:val="16"/>
      </w:numPr>
      <w:suppressAutoHyphens/>
      <w:spacing w:before="120" w:after="120" w:line="280" w:lineRule="atLeast"/>
      <w:jc w:val="both"/>
    </w:pPr>
    <w:rPr>
      <w:szCs w:val="20"/>
    </w:rPr>
  </w:style>
  <w:style w:type="character" w:customStyle="1" w:styleId="Titre3Car">
    <w:name w:val="Titre 3 Car"/>
    <w:basedOn w:val="Policepardfaut"/>
    <w:link w:val="Titre3"/>
    <w:semiHidden/>
    <w:rsid w:val="00EF29BA"/>
    <w:rPr>
      <w:rFonts w:asciiTheme="majorHAnsi" w:eastAsiaTheme="majorEastAsia" w:hAnsiTheme="majorHAnsi" w:cstheme="majorBidi"/>
      <w:color w:val="1F3763" w:themeColor="accent1" w:themeShade="7F"/>
      <w:sz w:val="24"/>
      <w:szCs w:val="24"/>
    </w:rPr>
  </w:style>
  <w:style w:type="paragraph" w:customStyle="1" w:styleId="Head52">
    <w:name w:val="Head 5.2"/>
    <w:basedOn w:val="Normal"/>
    <w:rsid w:val="00EF29BA"/>
    <w:pPr>
      <w:keepNext/>
      <w:suppressAutoHyphens/>
      <w:spacing w:before="480" w:after="120" w:line="280" w:lineRule="atLeast"/>
      <w:ind w:left="547" w:hanging="547"/>
      <w:jc w:val="center"/>
    </w:pPr>
    <w:rPr>
      <w:b/>
      <w:szCs w:val="20"/>
    </w:rPr>
  </w:style>
  <w:style w:type="paragraph" w:customStyle="1" w:styleId="SectionVHeader">
    <w:name w:val="Section V. Header"/>
    <w:basedOn w:val="Normal"/>
    <w:uiPriority w:val="99"/>
    <w:rsid w:val="00EF29BA"/>
    <w:pPr>
      <w:spacing w:before="120" w:after="120" w:line="280" w:lineRule="atLeast"/>
      <w:jc w:val="center"/>
      <w:outlineLvl w:val="2"/>
    </w:pPr>
    <w:rPr>
      <w:b/>
      <w:sz w:val="36"/>
      <w:szCs w:val="20"/>
    </w:rPr>
  </w:style>
  <w:style w:type="character" w:customStyle="1" w:styleId="CommentaireCar">
    <w:name w:val="Commentaire Car"/>
    <w:link w:val="Commentaire"/>
    <w:uiPriority w:val="99"/>
    <w:rsid w:val="000B3BCE"/>
  </w:style>
  <w:style w:type="character" w:styleId="Lienhypertextesuivivisit">
    <w:name w:val="FollowedHyperlink"/>
    <w:basedOn w:val="Policepardfaut"/>
    <w:semiHidden/>
    <w:unhideWhenUsed/>
    <w:rsid w:val="004C71BF"/>
    <w:rPr>
      <w:color w:val="954F72" w:themeColor="followedHyperlink"/>
      <w:u w:val="single"/>
    </w:rPr>
  </w:style>
  <w:style w:type="character" w:customStyle="1" w:styleId="NotedebasdepageCar">
    <w:name w:val="Note de bas de page Car"/>
    <w:basedOn w:val="Policepardfaut"/>
    <w:link w:val="Notedebasdepage"/>
    <w:uiPriority w:val="99"/>
    <w:semiHidden/>
    <w:rsid w:val="00CC0086"/>
  </w:style>
  <w:style w:type="paragraph" w:customStyle="1" w:styleId="SectionXHeading">
    <w:name w:val="Section X Heading"/>
    <w:basedOn w:val="Normal"/>
    <w:rsid w:val="00465F28"/>
    <w:pPr>
      <w:spacing w:before="240" w:after="240"/>
      <w:jc w:val="center"/>
    </w:pPr>
    <w:rPr>
      <w:rFonts w:ascii="Times New Roman Bold" w:hAnsi="Times New Roman Bold"/>
      <w:b/>
      <w:sz w:val="36"/>
    </w:rPr>
  </w:style>
  <w:style w:type="paragraph" w:styleId="Sansinterligne">
    <w:name w:val="No Spacing"/>
    <w:uiPriority w:val="1"/>
    <w:qFormat/>
    <w:rsid w:val="00CF6910"/>
    <w:rPr>
      <w:sz w:val="24"/>
      <w:szCs w:val="24"/>
    </w:rPr>
  </w:style>
  <w:style w:type="table" w:customStyle="1" w:styleId="Tabellagriglia4-colore51">
    <w:name w:val="Tabella griglia 4 - colore 51"/>
    <w:basedOn w:val="TableauNormal"/>
    <w:uiPriority w:val="49"/>
    <w:rsid w:val="00CF6910"/>
    <w:rPr>
      <w:rFonts w:asciiTheme="minorHAnsi" w:eastAsiaTheme="minorHAnsi" w:hAnsiTheme="minorHAnsi" w:cstheme="minorBidi"/>
      <w:sz w:val="22"/>
      <w:szCs w:val="22"/>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styleId="Accentuation">
    <w:name w:val="Emphasis"/>
    <w:basedOn w:val="Policepardfaut"/>
    <w:qFormat/>
    <w:rsid w:val="006E21AD"/>
    <w:rPr>
      <w:i/>
      <w:iCs/>
    </w:rPr>
  </w:style>
  <w:style w:type="character" w:customStyle="1" w:styleId="PieddepageCar">
    <w:name w:val="Pied de page Car"/>
    <w:basedOn w:val="Policepardfaut"/>
    <w:link w:val="Pieddepage"/>
    <w:uiPriority w:val="99"/>
    <w:rsid w:val="00357CBC"/>
    <w:rPr>
      <w:sz w:val="24"/>
      <w:szCs w:val="24"/>
    </w:rPr>
  </w:style>
  <w:style w:type="paragraph" w:styleId="Corpsdetexte">
    <w:name w:val="Body Text"/>
    <w:aliases w:val="subtitle2,body text,body,Specs,Body Text Char1 Char Char Char,Body Text Char1 Char Char Char Char Char Char Char Char Char,Body Text Char1 Char Char Char Char Char Char Char Char Char Char Char Char Char,subtitle2 Char,body Char"/>
    <w:basedOn w:val="Normal"/>
    <w:link w:val="CorpsdetexteCar"/>
    <w:uiPriority w:val="99"/>
    <w:rsid w:val="00537C52"/>
    <w:pPr>
      <w:tabs>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s>
      <w:ind w:right="-58"/>
      <w:jc w:val="center"/>
    </w:pPr>
    <w:rPr>
      <w:rFonts w:ascii="Garamond" w:hAnsi="Garamond"/>
      <w:b/>
      <w:i/>
      <w:color w:val="000000"/>
    </w:rPr>
  </w:style>
  <w:style w:type="character" w:customStyle="1" w:styleId="CorpsdetexteCar">
    <w:name w:val="Corps de texte Car"/>
    <w:aliases w:val="subtitle2 Car,body text Car,body Car,Specs Car,Body Text Char1 Char Char Char Car,Body Text Char1 Char Char Char Char Char Char Char Char Char Car,Body Text Char1 Char Char Char Char Char Char Char Char Char Char Char Char Char Car"/>
    <w:basedOn w:val="Policepardfaut"/>
    <w:link w:val="Corpsdetexte"/>
    <w:uiPriority w:val="99"/>
    <w:rsid w:val="00537C52"/>
    <w:rPr>
      <w:rFonts w:ascii="Garamond" w:hAnsi="Garamond"/>
      <w:b/>
      <w:i/>
      <w:color w:val="000000"/>
      <w:sz w:val="24"/>
      <w:szCs w:val="24"/>
    </w:rPr>
  </w:style>
  <w:style w:type="paragraph" w:customStyle="1" w:styleId="Heading1a">
    <w:name w:val="Heading 1a"/>
    <w:basedOn w:val="Titre1"/>
    <w:next w:val="Normal"/>
    <w:rsid w:val="00537C52"/>
    <w:pPr>
      <w:spacing w:before="0" w:after="360"/>
      <w:jc w:val="center"/>
      <w:outlineLvl w:val="9"/>
    </w:pPr>
    <w:rPr>
      <w:rFonts w:ascii="Times New Roman" w:eastAsia="Times New Roman" w:hAnsi="Times New Roman" w:cs="Times New Roman"/>
      <w:b/>
      <w:color w:val="auto"/>
      <w:szCs w:val="20"/>
    </w:rPr>
  </w:style>
  <w:style w:type="character" w:customStyle="1" w:styleId="Titre1Car">
    <w:name w:val="Titre 1 Car"/>
    <w:basedOn w:val="Policepardfaut"/>
    <w:link w:val="Titre1"/>
    <w:uiPriority w:val="9"/>
    <w:rsid w:val="00537C52"/>
    <w:rPr>
      <w:rFonts w:asciiTheme="majorHAnsi" w:eastAsiaTheme="majorEastAsia" w:hAnsiTheme="majorHAnsi" w:cstheme="majorBidi"/>
      <w:color w:val="2F5496" w:themeColor="accent1" w:themeShade="BF"/>
      <w:sz w:val="32"/>
      <w:szCs w:val="32"/>
    </w:rPr>
  </w:style>
  <w:style w:type="paragraph" w:styleId="Rvision">
    <w:name w:val="Revision"/>
    <w:hidden/>
    <w:uiPriority w:val="99"/>
    <w:semiHidden/>
    <w:rsid w:val="00FC5C3C"/>
    <w:rPr>
      <w:sz w:val="24"/>
      <w:szCs w:val="24"/>
    </w:rPr>
  </w:style>
  <w:style w:type="paragraph" w:customStyle="1" w:styleId="ITBSubclause">
    <w:name w:val="ITB Subclause"/>
    <w:basedOn w:val="Normal"/>
    <w:qFormat/>
    <w:rsid w:val="00FC5C3C"/>
    <w:pPr>
      <w:numPr>
        <w:ilvl w:val="1"/>
        <w:numId w:val="21"/>
      </w:numPr>
      <w:tabs>
        <w:tab w:val="left" w:pos="624"/>
      </w:tabs>
      <w:spacing w:before="240"/>
    </w:pPr>
    <w:rPr>
      <w:rFonts w:ascii="Arial" w:hAnsi="Arial"/>
      <w:szCs w:val="20"/>
    </w:rPr>
  </w:style>
  <w:style w:type="paragraph" w:customStyle="1" w:styleId="ITBClauses">
    <w:name w:val="ITB Clauses"/>
    <w:basedOn w:val="Normal"/>
    <w:qFormat/>
    <w:rsid w:val="00FC5C3C"/>
    <w:pPr>
      <w:numPr>
        <w:numId w:val="21"/>
      </w:numPr>
      <w:spacing w:before="240"/>
    </w:pPr>
    <w:rPr>
      <w:rFonts w:ascii="Arial" w:hAnsi="Arial"/>
      <w:b/>
      <w:szCs w:val="20"/>
    </w:rPr>
  </w:style>
  <w:style w:type="character" w:styleId="Mentionnonrsolue">
    <w:name w:val="Unresolved Mention"/>
    <w:basedOn w:val="Policepardfaut"/>
    <w:uiPriority w:val="99"/>
    <w:semiHidden/>
    <w:unhideWhenUsed/>
    <w:rsid w:val="000D0F35"/>
    <w:rPr>
      <w:color w:val="605E5C"/>
      <w:shd w:val="clear" w:color="auto" w:fill="E1DFDD"/>
    </w:rPr>
  </w:style>
  <w:style w:type="character" w:customStyle="1" w:styleId="ParagraphedelisteCar">
    <w:name w:val="Paragraphe de liste Car"/>
    <w:aliases w:val="List Car,References Car,Bullets Car,Paragraphe de liste8 Car,List Paragraph1 Car,Liste Article Car,Medium Grid 1 - Accent 21 Car,Indicator Text Car,Dot pt Car,Evidence on Demand bullet points Car,ANSWER Car,Listeafsnit Car,l Car"/>
    <w:link w:val="Paragraphedeliste"/>
    <w:uiPriority w:val="34"/>
    <w:qFormat/>
    <w:rsid w:val="0061615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11656">
      <w:bodyDiv w:val="1"/>
      <w:marLeft w:val="0"/>
      <w:marRight w:val="0"/>
      <w:marTop w:val="0"/>
      <w:marBottom w:val="0"/>
      <w:divBdr>
        <w:top w:val="none" w:sz="0" w:space="0" w:color="auto"/>
        <w:left w:val="none" w:sz="0" w:space="0" w:color="auto"/>
        <w:bottom w:val="none" w:sz="0" w:space="0" w:color="auto"/>
        <w:right w:val="none" w:sz="0" w:space="0" w:color="auto"/>
      </w:divBdr>
    </w:div>
    <w:div w:id="291449950">
      <w:bodyDiv w:val="1"/>
      <w:marLeft w:val="0"/>
      <w:marRight w:val="0"/>
      <w:marTop w:val="0"/>
      <w:marBottom w:val="0"/>
      <w:divBdr>
        <w:top w:val="none" w:sz="0" w:space="0" w:color="auto"/>
        <w:left w:val="none" w:sz="0" w:space="0" w:color="auto"/>
        <w:bottom w:val="none" w:sz="0" w:space="0" w:color="auto"/>
        <w:right w:val="none" w:sz="0" w:space="0" w:color="auto"/>
      </w:divBdr>
    </w:div>
    <w:div w:id="512233242">
      <w:bodyDiv w:val="1"/>
      <w:marLeft w:val="0"/>
      <w:marRight w:val="0"/>
      <w:marTop w:val="0"/>
      <w:marBottom w:val="0"/>
      <w:divBdr>
        <w:top w:val="none" w:sz="0" w:space="0" w:color="auto"/>
        <w:left w:val="none" w:sz="0" w:space="0" w:color="auto"/>
        <w:bottom w:val="none" w:sz="0" w:space="0" w:color="auto"/>
        <w:right w:val="none" w:sz="0" w:space="0" w:color="auto"/>
      </w:divBdr>
    </w:div>
    <w:div w:id="543562757">
      <w:bodyDiv w:val="1"/>
      <w:marLeft w:val="0"/>
      <w:marRight w:val="0"/>
      <w:marTop w:val="0"/>
      <w:marBottom w:val="0"/>
      <w:divBdr>
        <w:top w:val="none" w:sz="0" w:space="0" w:color="auto"/>
        <w:left w:val="none" w:sz="0" w:space="0" w:color="auto"/>
        <w:bottom w:val="none" w:sz="0" w:space="0" w:color="auto"/>
        <w:right w:val="none" w:sz="0" w:space="0" w:color="auto"/>
      </w:divBdr>
    </w:div>
    <w:div w:id="863136755">
      <w:bodyDiv w:val="1"/>
      <w:marLeft w:val="0"/>
      <w:marRight w:val="0"/>
      <w:marTop w:val="0"/>
      <w:marBottom w:val="0"/>
      <w:divBdr>
        <w:top w:val="none" w:sz="0" w:space="0" w:color="auto"/>
        <w:left w:val="none" w:sz="0" w:space="0" w:color="auto"/>
        <w:bottom w:val="none" w:sz="0" w:space="0" w:color="auto"/>
        <w:right w:val="none" w:sz="0" w:space="0" w:color="auto"/>
      </w:divBdr>
    </w:div>
    <w:div w:id="877010660">
      <w:bodyDiv w:val="1"/>
      <w:marLeft w:val="0"/>
      <w:marRight w:val="0"/>
      <w:marTop w:val="0"/>
      <w:marBottom w:val="0"/>
      <w:divBdr>
        <w:top w:val="none" w:sz="0" w:space="0" w:color="auto"/>
        <w:left w:val="none" w:sz="0" w:space="0" w:color="auto"/>
        <w:bottom w:val="none" w:sz="0" w:space="0" w:color="auto"/>
        <w:right w:val="none" w:sz="0" w:space="0" w:color="auto"/>
      </w:divBdr>
    </w:div>
    <w:div w:id="1123226931">
      <w:bodyDiv w:val="1"/>
      <w:marLeft w:val="0"/>
      <w:marRight w:val="0"/>
      <w:marTop w:val="0"/>
      <w:marBottom w:val="0"/>
      <w:divBdr>
        <w:top w:val="none" w:sz="0" w:space="0" w:color="auto"/>
        <w:left w:val="none" w:sz="0" w:space="0" w:color="auto"/>
        <w:bottom w:val="none" w:sz="0" w:space="0" w:color="auto"/>
        <w:right w:val="none" w:sz="0" w:space="0" w:color="auto"/>
      </w:divBdr>
    </w:div>
    <w:div w:id="1422799358">
      <w:bodyDiv w:val="1"/>
      <w:marLeft w:val="0"/>
      <w:marRight w:val="0"/>
      <w:marTop w:val="0"/>
      <w:marBottom w:val="0"/>
      <w:divBdr>
        <w:top w:val="none" w:sz="0" w:space="0" w:color="auto"/>
        <w:left w:val="none" w:sz="0" w:space="0" w:color="auto"/>
        <w:bottom w:val="none" w:sz="0" w:space="0" w:color="auto"/>
        <w:right w:val="none" w:sz="0" w:space="0" w:color="auto"/>
      </w:divBdr>
    </w:div>
    <w:div w:id="1463309384">
      <w:bodyDiv w:val="1"/>
      <w:marLeft w:val="0"/>
      <w:marRight w:val="0"/>
      <w:marTop w:val="0"/>
      <w:marBottom w:val="0"/>
      <w:divBdr>
        <w:top w:val="none" w:sz="0" w:space="0" w:color="auto"/>
        <w:left w:val="none" w:sz="0" w:space="0" w:color="auto"/>
        <w:bottom w:val="none" w:sz="0" w:space="0" w:color="auto"/>
        <w:right w:val="none" w:sz="0" w:space="0" w:color="auto"/>
      </w:divBdr>
    </w:div>
    <w:div w:id="1534028501">
      <w:bodyDiv w:val="1"/>
      <w:marLeft w:val="0"/>
      <w:marRight w:val="0"/>
      <w:marTop w:val="0"/>
      <w:marBottom w:val="0"/>
      <w:divBdr>
        <w:top w:val="none" w:sz="0" w:space="0" w:color="auto"/>
        <w:left w:val="none" w:sz="0" w:space="0" w:color="auto"/>
        <w:bottom w:val="none" w:sz="0" w:space="0" w:color="auto"/>
        <w:right w:val="none" w:sz="0" w:space="0" w:color="auto"/>
      </w:divBdr>
    </w:div>
    <w:div w:id="1900628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fane@fier2.or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ifad.org/fr/project-procuremen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www.ifad.org/fr/document-detail/asset/40738506" TargetMode="External"/><Relationship Id="rId2" Type="http://schemas.openxmlformats.org/officeDocument/2006/relationships/hyperlink" Target="https://www.ifad.org/fr/document-detail/asset/40189695" TargetMode="External"/><Relationship Id="rId1" Type="http://schemas.openxmlformats.org/officeDocument/2006/relationships/hyperlink" Target="https://www.ifad.org/fr/document-detail/asset/419420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ce67c4c1-5817-447f-874f-8da2be3238ae" xsi:nil="true"/>
    <lcf76f155ced4ddcb4097134ff3c332f xmlns="ad9f943c-a92e-4933-b99d-b32b07f08372">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52F27E55316DF4A8077EE3A8ECF538B" ma:contentTypeVersion="17" ma:contentTypeDescription="Create a new document." ma:contentTypeScope="" ma:versionID="203fc819a370c27c52d4cc2ce3806bb8">
  <xsd:schema xmlns:xsd="http://www.w3.org/2001/XMLSchema" xmlns:xs="http://www.w3.org/2001/XMLSchema" xmlns:p="http://schemas.microsoft.com/office/2006/metadata/properties" xmlns:ns2="ad9f943c-a92e-4933-b99d-b32b07f08372" xmlns:ns3="ce67c4c1-5817-447f-874f-8da2be3238ae" targetNamespace="http://schemas.microsoft.com/office/2006/metadata/properties" ma:root="true" ma:fieldsID="1c1e9ded921ad306bf3f2e2d18b8474b" ns2:_="" ns3:_="">
    <xsd:import namespace="ad9f943c-a92e-4933-b99d-b32b07f08372"/>
    <xsd:import namespace="ce67c4c1-5817-447f-874f-8da2be3238a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9f943c-a92e-4933-b99d-b32b07f083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b8541754-4825-4553-b9cc-3573e12477bf"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67c4c1-5817-447f-874f-8da2be3238a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3352ec75-7f4d-40e7-a75e-4837f97a46e9}" ma:internalName="TaxCatchAll" ma:showField="CatchAllData" ma:web="ce67c4c1-5817-447f-874f-8da2be3238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CD041FC-197A-4CEB-9258-34F5A0E9D905}">
  <ds:schemaRefs>
    <ds:schemaRef ds:uri="http://schemas.openxmlformats.org/officeDocument/2006/bibliography"/>
  </ds:schemaRefs>
</ds:datastoreItem>
</file>

<file path=customXml/itemProps2.xml><?xml version="1.0" encoding="utf-8"?>
<ds:datastoreItem xmlns:ds="http://schemas.openxmlformats.org/officeDocument/2006/customXml" ds:itemID="{1404DE2A-207F-4893-A2C5-34B634FA2CF3}">
  <ds:schemaRefs>
    <ds:schemaRef ds:uri="http://schemas.microsoft.com/office/2006/metadata/properties"/>
    <ds:schemaRef ds:uri="http://schemas.microsoft.com/office/infopath/2007/PartnerControls"/>
    <ds:schemaRef ds:uri="ce67c4c1-5817-447f-874f-8da2be3238ae"/>
    <ds:schemaRef ds:uri="ad9f943c-a92e-4933-b99d-b32b07f08372"/>
  </ds:schemaRefs>
</ds:datastoreItem>
</file>

<file path=customXml/itemProps3.xml><?xml version="1.0" encoding="utf-8"?>
<ds:datastoreItem xmlns:ds="http://schemas.openxmlformats.org/officeDocument/2006/customXml" ds:itemID="{5071DF95-1609-447E-86BB-F4B4E49FDE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9f943c-a92e-4933-b99d-b32b07f08372"/>
    <ds:schemaRef ds:uri="ce67c4c1-5817-447f-874f-8da2be3238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AE24AC7-DBB1-41A0-8329-6CCCD23D9D0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5</Pages>
  <Words>2093</Words>
  <Characters>11513</Characters>
  <Application>Microsoft Office Word</Application>
  <DocSecurity>0</DocSecurity>
  <Lines>95</Lines>
  <Paragraphs>27</Paragraphs>
  <ScaleCrop>false</ScaleCrop>
  <HeadingPairs>
    <vt:vector size="6" baseType="variant">
      <vt:variant>
        <vt:lpstr>Titre</vt:lpstr>
      </vt:variant>
      <vt:variant>
        <vt:i4>1</vt:i4>
      </vt:variant>
      <vt:variant>
        <vt:lpstr>Title</vt:lpstr>
      </vt:variant>
      <vt:variant>
        <vt:i4>1</vt:i4>
      </vt:variant>
      <vt:variant>
        <vt:lpstr>Titolo</vt:lpstr>
      </vt:variant>
      <vt:variant>
        <vt:i4>1</vt:i4>
      </vt:variant>
    </vt:vector>
  </HeadingPairs>
  <TitlesOfParts>
    <vt:vector size="3" baseType="lpstr">
      <vt:lpstr>16th November 2007</vt:lpstr>
      <vt:lpstr>16th November 2007</vt:lpstr>
      <vt:lpstr>16th November 2007</vt:lpstr>
    </vt:vector>
  </TitlesOfParts>
  <Company>Crown Agents</Company>
  <LinksUpToDate>false</LinksUpToDate>
  <CharactersWithSpaces>13579</CharactersWithSpaces>
  <SharedDoc>false</SharedDoc>
  <HLinks>
    <vt:vector size="6" baseType="variant">
      <vt:variant>
        <vt:i4>327715</vt:i4>
      </vt:variant>
      <vt:variant>
        <vt:i4>0</vt:i4>
      </vt:variant>
      <vt:variant>
        <vt:i4>0</vt:i4>
      </vt:variant>
      <vt:variant>
        <vt:i4>5</vt:i4>
      </vt:variant>
      <vt:variant>
        <vt:lpwstr>mailto:nmsaprocurement@gmail.com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16th November 2007</dc:title>
  <dc:subject/>
  <dc:creator>CAUser</dc:creator>
  <cp:keywords/>
  <cp:lastModifiedBy>LENOVO</cp:lastModifiedBy>
  <cp:revision>11</cp:revision>
  <cp:lastPrinted>2020-03-04T16:24:00Z</cp:lastPrinted>
  <dcterms:created xsi:type="dcterms:W3CDTF">2024-12-15T09:12:00Z</dcterms:created>
  <dcterms:modified xsi:type="dcterms:W3CDTF">2025-05-16T08:20:00Z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0x010100F52F27E55316DF4A8077EE3A8ECF538B</vt:lpwstr>
  </property>
  <property fmtid="{D5CDD505-2E9C-101B-9397-08002B2CF9AE}" pid="4" name="UNDER LEG REVIEW">
    <vt:bool>true</vt:bool>
  </property>
</Properties>
</file>