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389"/>
        <w:tblW w:w="9781" w:type="dxa"/>
        <w:tblLayout w:type="fixed"/>
        <w:tblLook w:val="0000" w:firstRow="0" w:lastRow="0" w:firstColumn="0" w:lastColumn="0" w:noHBand="0" w:noVBand="0"/>
      </w:tblPr>
      <w:tblGrid>
        <w:gridCol w:w="4682"/>
        <w:gridCol w:w="1477"/>
        <w:gridCol w:w="3622"/>
      </w:tblGrid>
      <w:tr w:rsidR="002567DE" w14:paraId="422220C8" w14:textId="77777777" w:rsidTr="002567DE">
        <w:trPr>
          <w:trHeight w:val="220"/>
        </w:trPr>
        <w:tc>
          <w:tcPr>
            <w:tcW w:w="4682" w:type="dxa"/>
          </w:tcPr>
          <w:p w14:paraId="575937B2" w14:textId="77777777" w:rsidR="002567DE" w:rsidRDefault="002567DE" w:rsidP="002567DE">
            <w:pPr>
              <w:rPr>
                <w:rFonts w:ascii="Arial" w:eastAsia="Arial" w:hAnsi="Arial" w:cs="Arial"/>
                <w:b/>
              </w:rPr>
            </w:pPr>
            <w:r>
              <w:rPr>
                <w:rFonts w:ascii="Arial" w:eastAsia="Arial" w:hAnsi="Arial" w:cs="Arial"/>
                <w:b/>
              </w:rPr>
              <w:t>MINISTERE DE L’ENTREPREN</w:t>
            </w:r>
            <w:sdt>
              <w:sdtPr>
                <w:tag w:val="goog_rdk_0"/>
                <w:id w:val="1667352739"/>
              </w:sdtPr>
              <w:sdtContent>
                <w:r>
                  <w:rPr>
                    <w:rFonts w:ascii="Arial" w:eastAsia="Arial" w:hAnsi="Arial" w:cs="Arial"/>
                    <w:b/>
                  </w:rPr>
                  <w:t>EU</w:t>
                </w:r>
              </w:sdtContent>
            </w:sdt>
            <w:r>
              <w:rPr>
                <w:rFonts w:ascii="Arial" w:eastAsia="Arial" w:hAnsi="Arial" w:cs="Arial"/>
                <w:b/>
              </w:rPr>
              <w:t>RIAT NATIONAL, DE L’EMPLOI ET DE FORMATION PROFESSIONNELLE</w:t>
            </w:r>
          </w:p>
          <w:p w14:paraId="14BA8BB2" w14:textId="77777777" w:rsidR="002567DE" w:rsidRDefault="002567DE" w:rsidP="002567DE">
            <w:pPr>
              <w:jc w:val="center"/>
              <w:rPr>
                <w:rFonts w:ascii="Arial" w:eastAsia="Arial" w:hAnsi="Arial" w:cs="Arial"/>
                <w:b/>
              </w:rPr>
            </w:pPr>
            <w:r>
              <w:rPr>
                <w:rFonts w:ascii="Arial" w:eastAsia="Arial" w:hAnsi="Arial" w:cs="Arial"/>
                <w:b/>
              </w:rPr>
              <w:t>----------**----------</w:t>
            </w:r>
          </w:p>
        </w:tc>
        <w:tc>
          <w:tcPr>
            <w:tcW w:w="1477" w:type="dxa"/>
          </w:tcPr>
          <w:p w14:paraId="538DF1F2" w14:textId="77777777" w:rsidR="002567DE" w:rsidRDefault="002567DE" w:rsidP="002567DE">
            <w:pPr>
              <w:rPr>
                <w:rFonts w:ascii="Arial" w:eastAsia="Arial" w:hAnsi="Arial" w:cs="Arial"/>
                <w:b/>
              </w:rPr>
            </w:pPr>
          </w:p>
        </w:tc>
        <w:tc>
          <w:tcPr>
            <w:tcW w:w="3622" w:type="dxa"/>
          </w:tcPr>
          <w:p w14:paraId="0787B94B" w14:textId="77777777" w:rsidR="002567DE" w:rsidRDefault="002567DE" w:rsidP="002567DE">
            <w:pPr>
              <w:jc w:val="center"/>
              <w:rPr>
                <w:rFonts w:ascii="Arial" w:eastAsia="Arial" w:hAnsi="Arial" w:cs="Arial"/>
                <w:b/>
              </w:rPr>
            </w:pPr>
            <w:r>
              <w:rPr>
                <w:rFonts w:ascii="Arial" w:eastAsia="Arial" w:hAnsi="Arial" w:cs="Arial"/>
                <w:b/>
              </w:rPr>
              <w:t>REPUBLIQUE DU MALI</w:t>
            </w:r>
          </w:p>
          <w:p w14:paraId="7CDC26B1" w14:textId="77777777" w:rsidR="002567DE" w:rsidRDefault="002567DE" w:rsidP="002567DE">
            <w:pPr>
              <w:jc w:val="center"/>
              <w:rPr>
                <w:rFonts w:ascii="Arial" w:eastAsia="Arial" w:hAnsi="Arial" w:cs="Arial"/>
                <w:b/>
              </w:rPr>
            </w:pPr>
            <w:r>
              <w:rPr>
                <w:rFonts w:ascii="Arial" w:eastAsia="Arial" w:hAnsi="Arial" w:cs="Arial"/>
                <w:b/>
              </w:rPr>
              <w:t>Un Peuple – Un But – Une Foi</w:t>
            </w:r>
          </w:p>
          <w:p w14:paraId="24C55A33" w14:textId="77777777" w:rsidR="002567DE" w:rsidRDefault="002567DE" w:rsidP="002567DE">
            <w:pPr>
              <w:jc w:val="center"/>
              <w:rPr>
                <w:rFonts w:ascii="Arial" w:eastAsia="Arial" w:hAnsi="Arial" w:cs="Arial"/>
                <w:b/>
              </w:rPr>
            </w:pPr>
            <w:r>
              <w:rPr>
                <w:rFonts w:ascii="Arial" w:eastAsia="Arial" w:hAnsi="Arial" w:cs="Arial"/>
                <w:b/>
              </w:rPr>
              <w:t>----------**----------</w:t>
            </w:r>
          </w:p>
        </w:tc>
      </w:tr>
      <w:tr w:rsidR="002567DE" w14:paraId="07C4A0B1" w14:textId="77777777" w:rsidTr="002567DE">
        <w:trPr>
          <w:trHeight w:val="220"/>
        </w:trPr>
        <w:tc>
          <w:tcPr>
            <w:tcW w:w="4682" w:type="dxa"/>
          </w:tcPr>
          <w:p w14:paraId="325072B9" w14:textId="77777777" w:rsidR="002567DE" w:rsidRDefault="002567DE" w:rsidP="002567DE">
            <w:pPr>
              <w:rPr>
                <w:rFonts w:ascii="Arial" w:eastAsia="Arial" w:hAnsi="Arial" w:cs="Arial"/>
                <w:b/>
              </w:rPr>
            </w:pPr>
            <w:r>
              <w:rPr>
                <w:rFonts w:ascii="Arial" w:eastAsia="Arial" w:hAnsi="Arial" w:cs="Arial"/>
                <w:b/>
              </w:rPr>
              <w:t>DEUXIEME PROJET DE FORMATION PROFESSIONNELLE INSERTION ET APPUI A L’ENTREPRENEURIAT DES JEUNES RURAUX (FIER</w:t>
            </w:r>
            <w:sdt>
              <w:sdtPr>
                <w:tag w:val="goog_rdk_2"/>
                <w:id w:val="-1570575846"/>
              </w:sdtPr>
              <w:sdtContent>
                <w:r>
                  <w:rPr>
                    <w:rFonts w:ascii="Arial" w:eastAsia="Arial" w:hAnsi="Arial" w:cs="Arial"/>
                    <w:b/>
                  </w:rPr>
                  <w:t xml:space="preserve"> </w:t>
                </w:r>
              </w:sdtContent>
            </w:sdt>
            <w:r>
              <w:rPr>
                <w:rFonts w:ascii="Arial" w:eastAsia="Arial" w:hAnsi="Arial" w:cs="Arial"/>
                <w:b/>
              </w:rPr>
              <w:t>II)</w:t>
            </w:r>
          </w:p>
        </w:tc>
        <w:tc>
          <w:tcPr>
            <w:tcW w:w="1477" w:type="dxa"/>
          </w:tcPr>
          <w:p w14:paraId="534DE36B" w14:textId="77777777" w:rsidR="002567DE" w:rsidRDefault="002567DE" w:rsidP="002567DE">
            <w:pPr>
              <w:rPr>
                <w:rFonts w:ascii="Arial" w:eastAsia="Arial" w:hAnsi="Arial" w:cs="Arial"/>
                <w:b/>
              </w:rPr>
            </w:pPr>
          </w:p>
        </w:tc>
        <w:tc>
          <w:tcPr>
            <w:tcW w:w="3622" w:type="dxa"/>
          </w:tcPr>
          <w:p w14:paraId="6E1A7342" w14:textId="77777777" w:rsidR="002567DE" w:rsidRDefault="002567DE" w:rsidP="002567DE">
            <w:pPr>
              <w:rPr>
                <w:rFonts w:ascii="Arial" w:eastAsia="Arial" w:hAnsi="Arial" w:cs="Arial"/>
                <w:b/>
              </w:rPr>
            </w:pPr>
          </w:p>
        </w:tc>
      </w:tr>
      <w:tr w:rsidR="002567DE" w14:paraId="48DA19DF" w14:textId="77777777" w:rsidTr="002567DE">
        <w:trPr>
          <w:trHeight w:val="220"/>
        </w:trPr>
        <w:tc>
          <w:tcPr>
            <w:tcW w:w="4682" w:type="dxa"/>
          </w:tcPr>
          <w:p w14:paraId="1D556791" w14:textId="77777777" w:rsidR="002567DE" w:rsidRDefault="002567DE" w:rsidP="002567DE">
            <w:pPr>
              <w:jc w:val="center"/>
              <w:rPr>
                <w:rFonts w:ascii="Arial" w:eastAsia="Arial" w:hAnsi="Arial" w:cs="Arial"/>
                <w:b/>
              </w:rPr>
            </w:pPr>
            <w:r>
              <w:rPr>
                <w:rFonts w:ascii="Arial" w:eastAsia="Arial" w:hAnsi="Arial" w:cs="Arial"/>
                <w:b/>
              </w:rPr>
              <w:t>----------**-----------</w:t>
            </w:r>
          </w:p>
        </w:tc>
        <w:tc>
          <w:tcPr>
            <w:tcW w:w="1477" w:type="dxa"/>
          </w:tcPr>
          <w:p w14:paraId="7072E12B" w14:textId="77777777" w:rsidR="002567DE" w:rsidRDefault="002567DE" w:rsidP="002567DE">
            <w:pPr>
              <w:rPr>
                <w:rFonts w:ascii="Arial" w:eastAsia="Arial" w:hAnsi="Arial" w:cs="Arial"/>
                <w:b/>
              </w:rPr>
            </w:pPr>
          </w:p>
        </w:tc>
        <w:tc>
          <w:tcPr>
            <w:tcW w:w="3622" w:type="dxa"/>
          </w:tcPr>
          <w:p w14:paraId="02351102" w14:textId="77777777" w:rsidR="002567DE" w:rsidRDefault="002567DE" w:rsidP="002567DE">
            <w:pPr>
              <w:rPr>
                <w:rFonts w:ascii="Arial" w:eastAsia="Arial" w:hAnsi="Arial" w:cs="Arial"/>
                <w:b/>
              </w:rPr>
            </w:pPr>
          </w:p>
        </w:tc>
      </w:tr>
      <w:tr w:rsidR="002567DE" w14:paraId="1380D121" w14:textId="77777777" w:rsidTr="002567DE">
        <w:trPr>
          <w:trHeight w:val="220"/>
        </w:trPr>
        <w:tc>
          <w:tcPr>
            <w:tcW w:w="4682" w:type="dxa"/>
          </w:tcPr>
          <w:p w14:paraId="721F56EE" w14:textId="77777777" w:rsidR="002567DE" w:rsidRDefault="002567DE" w:rsidP="002567DE">
            <w:pPr>
              <w:rPr>
                <w:rFonts w:ascii="Arial" w:eastAsia="Arial" w:hAnsi="Arial" w:cs="Arial"/>
                <w:b/>
              </w:rPr>
            </w:pPr>
            <w:r>
              <w:rPr>
                <w:rFonts w:ascii="Arial" w:eastAsia="Arial" w:hAnsi="Arial" w:cs="Arial"/>
                <w:b/>
                <w:noProof/>
                <w:lang w:eastAsia="fr-FR"/>
              </w:rPr>
              <w:drawing>
                <wp:inline distT="0" distB="0" distL="0" distR="0" wp14:anchorId="3179BF33" wp14:editId="26A8E38B">
                  <wp:extent cx="868045" cy="793115"/>
                  <wp:effectExtent l="0" t="0" r="0" b="0"/>
                  <wp:docPr id="8135648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868045" cy="793115"/>
                          </a:xfrm>
                          <a:prstGeom prst="rect">
                            <a:avLst/>
                          </a:prstGeom>
                          <a:ln/>
                        </pic:spPr>
                      </pic:pic>
                    </a:graphicData>
                  </a:graphic>
                </wp:inline>
              </w:drawing>
            </w:r>
          </w:p>
        </w:tc>
        <w:tc>
          <w:tcPr>
            <w:tcW w:w="1477" w:type="dxa"/>
          </w:tcPr>
          <w:p w14:paraId="3756CDEA" w14:textId="77777777" w:rsidR="002567DE" w:rsidRDefault="002567DE" w:rsidP="002567DE">
            <w:pPr>
              <w:rPr>
                <w:rFonts w:ascii="Arial" w:eastAsia="Arial" w:hAnsi="Arial" w:cs="Arial"/>
                <w:b/>
              </w:rPr>
            </w:pPr>
          </w:p>
        </w:tc>
        <w:tc>
          <w:tcPr>
            <w:tcW w:w="3622" w:type="dxa"/>
          </w:tcPr>
          <w:p w14:paraId="182661C0" w14:textId="77777777" w:rsidR="002567DE" w:rsidRDefault="002567DE" w:rsidP="002567DE">
            <w:pPr>
              <w:rPr>
                <w:rFonts w:ascii="Arial" w:eastAsia="Arial" w:hAnsi="Arial" w:cs="Arial"/>
                <w:b/>
              </w:rPr>
            </w:pPr>
          </w:p>
        </w:tc>
      </w:tr>
      <w:tr w:rsidR="002567DE" w14:paraId="75886F84" w14:textId="77777777" w:rsidTr="002567DE">
        <w:trPr>
          <w:trHeight w:val="220"/>
        </w:trPr>
        <w:tc>
          <w:tcPr>
            <w:tcW w:w="4682" w:type="dxa"/>
          </w:tcPr>
          <w:p w14:paraId="4FE39250" w14:textId="77777777" w:rsidR="002567DE" w:rsidRDefault="002567DE" w:rsidP="002567DE">
            <w:pPr>
              <w:jc w:val="center"/>
              <w:rPr>
                <w:rFonts w:ascii="Arial" w:eastAsia="Arial" w:hAnsi="Arial" w:cs="Arial"/>
                <w:b/>
              </w:rPr>
            </w:pPr>
            <w:r>
              <w:rPr>
                <w:rFonts w:ascii="Arial" w:eastAsia="Arial" w:hAnsi="Arial" w:cs="Arial"/>
                <w:b/>
              </w:rPr>
              <w:t>----------**-----------</w:t>
            </w:r>
          </w:p>
        </w:tc>
        <w:tc>
          <w:tcPr>
            <w:tcW w:w="1477" w:type="dxa"/>
          </w:tcPr>
          <w:p w14:paraId="6870F129" w14:textId="77777777" w:rsidR="002567DE" w:rsidRDefault="002567DE" w:rsidP="002567DE">
            <w:pPr>
              <w:rPr>
                <w:rFonts w:ascii="Arial" w:eastAsia="Arial" w:hAnsi="Arial" w:cs="Arial"/>
                <w:b/>
              </w:rPr>
            </w:pPr>
          </w:p>
        </w:tc>
        <w:tc>
          <w:tcPr>
            <w:tcW w:w="3622" w:type="dxa"/>
          </w:tcPr>
          <w:p w14:paraId="4FE09387" w14:textId="77777777" w:rsidR="002567DE" w:rsidRDefault="002567DE" w:rsidP="002567DE">
            <w:pPr>
              <w:rPr>
                <w:rFonts w:ascii="Arial" w:eastAsia="Arial" w:hAnsi="Arial" w:cs="Arial"/>
                <w:b/>
              </w:rPr>
            </w:pPr>
          </w:p>
        </w:tc>
      </w:tr>
      <w:tr w:rsidR="002567DE" w14:paraId="56AFCDDF" w14:textId="77777777" w:rsidTr="002567DE">
        <w:trPr>
          <w:trHeight w:val="220"/>
        </w:trPr>
        <w:tc>
          <w:tcPr>
            <w:tcW w:w="4682" w:type="dxa"/>
          </w:tcPr>
          <w:p w14:paraId="0E2B141E" w14:textId="77777777" w:rsidR="002567DE" w:rsidRDefault="002567DE" w:rsidP="002567DE">
            <w:pPr>
              <w:rPr>
                <w:rFonts w:ascii="Arial" w:eastAsia="Arial" w:hAnsi="Arial" w:cs="Arial"/>
                <w:b/>
              </w:rPr>
            </w:pPr>
            <w:r>
              <w:rPr>
                <w:rFonts w:ascii="Arial" w:eastAsia="Arial" w:hAnsi="Arial" w:cs="Arial"/>
                <w:b/>
              </w:rPr>
              <w:t>UNITE DE COORDINATION NATIONALE</w:t>
            </w:r>
          </w:p>
        </w:tc>
        <w:tc>
          <w:tcPr>
            <w:tcW w:w="1477" w:type="dxa"/>
          </w:tcPr>
          <w:p w14:paraId="25AF6B70" w14:textId="77777777" w:rsidR="002567DE" w:rsidRDefault="002567DE" w:rsidP="002567DE">
            <w:pPr>
              <w:rPr>
                <w:rFonts w:ascii="Arial" w:eastAsia="Arial" w:hAnsi="Arial" w:cs="Arial"/>
                <w:b/>
              </w:rPr>
            </w:pPr>
          </w:p>
        </w:tc>
        <w:tc>
          <w:tcPr>
            <w:tcW w:w="3622" w:type="dxa"/>
          </w:tcPr>
          <w:p w14:paraId="55B9656D" w14:textId="77777777" w:rsidR="002567DE" w:rsidRDefault="002567DE" w:rsidP="002567DE">
            <w:pPr>
              <w:rPr>
                <w:rFonts w:ascii="Arial" w:eastAsia="Arial" w:hAnsi="Arial" w:cs="Arial"/>
                <w:b/>
              </w:rPr>
            </w:pPr>
          </w:p>
          <w:p w14:paraId="4474FA36" w14:textId="77777777" w:rsidR="002567DE" w:rsidRDefault="002567DE" w:rsidP="002567DE">
            <w:pPr>
              <w:rPr>
                <w:rFonts w:ascii="Arial" w:eastAsia="Arial" w:hAnsi="Arial" w:cs="Arial"/>
                <w:b/>
              </w:rPr>
            </w:pPr>
          </w:p>
        </w:tc>
      </w:tr>
    </w:tbl>
    <w:p w14:paraId="2C57D4F9" w14:textId="77777777" w:rsidR="002567DE" w:rsidRDefault="002567DE" w:rsidP="002567DE"/>
    <w:p w14:paraId="439C648E" w14:textId="77777777" w:rsidR="002567DE" w:rsidRDefault="002567DE" w:rsidP="002567DE"/>
    <w:p w14:paraId="50C39605" w14:textId="2A512474" w:rsidR="002567DE" w:rsidRDefault="002567DE" w:rsidP="002567DE">
      <w:pPr>
        <w:pBdr>
          <w:top w:val="nil"/>
          <w:left w:val="nil"/>
          <w:bottom w:val="nil"/>
          <w:right w:val="nil"/>
          <w:between w:val="nil"/>
        </w:pBdr>
        <w:spacing w:after="120"/>
        <w:jc w:val="center"/>
        <w:rPr>
          <w:rFonts w:ascii="Arial" w:eastAsia="Arial" w:hAnsi="Arial" w:cs="Arial"/>
          <w:b/>
          <w:color w:val="000000"/>
          <w:sz w:val="32"/>
          <w:szCs w:val="32"/>
        </w:rPr>
      </w:pPr>
      <w:r>
        <w:rPr>
          <w:rFonts w:ascii="Arial" w:eastAsia="Arial" w:hAnsi="Arial" w:cs="Arial"/>
          <w:b/>
          <w:color w:val="000000"/>
          <w:sz w:val="32"/>
          <w:szCs w:val="32"/>
        </w:rPr>
        <w:t>APPEL À MANIFESTATION D'INTERET N</w:t>
      </w:r>
      <w:r w:rsidR="000D0F35">
        <w:rPr>
          <w:rFonts w:ascii="Arial" w:eastAsia="Arial" w:hAnsi="Arial" w:cs="Arial"/>
          <w:b/>
          <w:color w:val="000000"/>
          <w:sz w:val="32"/>
          <w:szCs w:val="32"/>
        </w:rPr>
        <w:t>°</w:t>
      </w:r>
      <w:r>
        <w:rPr>
          <w:rFonts w:ascii="Arial" w:eastAsia="Arial" w:hAnsi="Arial" w:cs="Arial"/>
          <w:b/>
          <w:color w:val="000000"/>
          <w:sz w:val="32"/>
          <w:szCs w:val="32"/>
        </w:rPr>
        <w:t xml:space="preserve"> </w:t>
      </w:r>
      <w:r w:rsidR="00B61057" w:rsidRPr="00B61057">
        <w:rPr>
          <w:rFonts w:ascii="Arial" w:eastAsia="Arial" w:hAnsi="Arial" w:cs="Arial"/>
          <w:b/>
          <w:color w:val="000000"/>
          <w:sz w:val="32"/>
          <w:szCs w:val="32"/>
        </w:rPr>
        <w:t>MLI-2000004014-00</w:t>
      </w:r>
      <w:r w:rsidR="009C1839">
        <w:rPr>
          <w:rFonts w:ascii="Arial" w:eastAsia="Arial" w:hAnsi="Arial" w:cs="Arial"/>
          <w:b/>
          <w:color w:val="000000"/>
          <w:sz w:val="32"/>
          <w:szCs w:val="32"/>
        </w:rPr>
        <w:t>97</w:t>
      </w:r>
      <w:r w:rsidR="00B61057" w:rsidRPr="00B61057">
        <w:rPr>
          <w:rFonts w:ascii="Arial" w:eastAsia="Arial" w:hAnsi="Arial" w:cs="Arial"/>
          <w:b/>
          <w:color w:val="000000"/>
          <w:sz w:val="32"/>
          <w:szCs w:val="32"/>
        </w:rPr>
        <w:t>-CS-QCBS</w:t>
      </w:r>
      <w:r w:rsidR="005C30EB" w:rsidRPr="005C30EB">
        <w:rPr>
          <w:rFonts w:ascii="Arial" w:eastAsia="Arial" w:hAnsi="Arial" w:cs="Arial"/>
          <w:b/>
          <w:color w:val="000000"/>
          <w:sz w:val="32"/>
          <w:szCs w:val="32"/>
        </w:rPr>
        <w:t xml:space="preserve"> 2025</w:t>
      </w:r>
    </w:p>
    <w:p w14:paraId="24868CEB" w14:textId="0DEFC246" w:rsidR="009C1839" w:rsidRDefault="00155DEA" w:rsidP="0096006B">
      <w:pPr>
        <w:jc w:val="center"/>
        <w:rPr>
          <w:rFonts w:ascii="Arial" w:hAnsi="Arial" w:cs="Arial"/>
          <w:b/>
          <w:sz w:val="30"/>
          <w:szCs w:val="30"/>
        </w:rPr>
      </w:pPr>
      <w:bookmarkStart w:id="0" w:name="_Hlk198486410"/>
      <w:r>
        <w:rPr>
          <w:rFonts w:ascii="Arial" w:hAnsi="Arial" w:cs="Arial"/>
          <w:b/>
          <w:sz w:val="30"/>
          <w:szCs w:val="30"/>
        </w:rPr>
        <w:t>C</w:t>
      </w:r>
      <w:r w:rsidR="000D0F35" w:rsidRPr="002567DE">
        <w:rPr>
          <w:rFonts w:ascii="Arial" w:hAnsi="Arial" w:cs="Arial"/>
          <w:b/>
          <w:sz w:val="30"/>
          <w:szCs w:val="30"/>
        </w:rPr>
        <w:t xml:space="preserve">abinet conseil </w:t>
      </w:r>
      <w:bookmarkStart w:id="1" w:name="_Hlk198459657"/>
      <w:r w:rsidR="000D0F35" w:rsidRPr="002567DE">
        <w:rPr>
          <w:rFonts w:ascii="Arial" w:hAnsi="Arial" w:cs="Arial"/>
          <w:b/>
          <w:sz w:val="30"/>
          <w:szCs w:val="30"/>
        </w:rPr>
        <w:t>pour</w:t>
      </w:r>
      <w:r w:rsidR="00B61057" w:rsidRPr="00B61057">
        <w:rPr>
          <w:rFonts w:ascii="Arial" w:hAnsi="Arial" w:cs="Arial"/>
          <w:b/>
          <w:sz w:val="30"/>
          <w:szCs w:val="30"/>
        </w:rPr>
        <w:t xml:space="preserve"> </w:t>
      </w:r>
      <w:r w:rsidR="009C1839">
        <w:rPr>
          <w:rFonts w:ascii="Arial" w:hAnsi="Arial" w:cs="Arial"/>
          <w:b/>
          <w:sz w:val="30"/>
          <w:szCs w:val="30"/>
        </w:rPr>
        <w:t xml:space="preserve">l’identification </w:t>
      </w:r>
      <w:r w:rsidR="008E5139" w:rsidRPr="008E5139">
        <w:rPr>
          <w:rFonts w:ascii="Arial" w:hAnsi="Arial" w:cs="Arial"/>
          <w:b/>
          <w:sz w:val="30"/>
          <w:szCs w:val="30"/>
        </w:rPr>
        <w:t>des opportunités d'emploi existantes dans les régions d’intervention du Projet FIER</w:t>
      </w:r>
      <w:r w:rsidR="008E5139">
        <w:rPr>
          <w:rFonts w:ascii="Arial" w:hAnsi="Arial" w:cs="Arial"/>
          <w:b/>
          <w:sz w:val="30"/>
          <w:szCs w:val="30"/>
        </w:rPr>
        <w:t>II</w:t>
      </w:r>
      <w:r w:rsidR="008E5139" w:rsidRPr="008E5139">
        <w:rPr>
          <w:rFonts w:ascii="Arial" w:hAnsi="Arial" w:cs="Arial"/>
          <w:b/>
          <w:sz w:val="30"/>
          <w:szCs w:val="30"/>
        </w:rPr>
        <w:t xml:space="preserve"> (Kayes, Koulikoro, Sikasso, Ségou) pour l’insertion économique des jeunes ruraux</w:t>
      </w:r>
    </w:p>
    <w:bookmarkEnd w:id="0"/>
    <w:bookmarkEnd w:id="1"/>
    <w:p w14:paraId="10497E6C" w14:textId="77777777" w:rsidR="00EA5980" w:rsidRDefault="00EA5980" w:rsidP="000C6542">
      <w:pPr>
        <w:jc w:val="center"/>
        <w:rPr>
          <w:rFonts w:ascii="Arial" w:hAnsi="Arial" w:cs="Arial"/>
          <w:b/>
          <w:sz w:val="30"/>
          <w:szCs w:val="30"/>
        </w:rPr>
      </w:pPr>
    </w:p>
    <w:p w14:paraId="2905A6B7" w14:textId="5C74DC8F" w:rsidR="002567DE" w:rsidRDefault="002567DE" w:rsidP="00EA5980">
      <w:pPr>
        <w:rPr>
          <w:rFonts w:ascii="Arial" w:eastAsia="Arial" w:hAnsi="Arial" w:cs="Arial"/>
          <w:b/>
        </w:rPr>
      </w:pPr>
      <w:r>
        <w:rPr>
          <w:rFonts w:ascii="Arial" w:eastAsia="Arial" w:hAnsi="Arial" w:cs="Arial"/>
          <w:b/>
        </w:rPr>
        <w:t>République du Mali</w:t>
      </w:r>
    </w:p>
    <w:p w14:paraId="58D97154" w14:textId="77777777" w:rsidR="002567DE" w:rsidRDefault="002567DE" w:rsidP="002567DE">
      <w:pPr>
        <w:rPr>
          <w:rFonts w:ascii="Arial" w:eastAsia="Arial" w:hAnsi="Arial" w:cs="Arial"/>
          <w:b/>
        </w:rPr>
      </w:pPr>
      <w:r>
        <w:rPr>
          <w:rFonts w:ascii="Arial" w:eastAsia="Arial" w:hAnsi="Arial" w:cs="Arial"/>
          <w:b/>
        </w:rPr>
        <w:t xml:space="preserve">Ministère de l’Entrepreneuriat National </w:t>
      </w:r>
    </w:p>
    <w:p w14:paraId="28DD7BDC" w14:textId="77777777" w:rsidR="002567DE" w:rsidRDefault="002567DE" w:rsidP="002567DE">
      <w:pPr>
        <w:rPr>
          <w:rFonts w:ascii="Arial" w:eastAsia="Arial" w:hAnsi="Arial" w:cs="Arial"/>
          <w:b/>
        </w:rPr>
      </w:pPr>
      <w:r>
        <w:rPr>
          <w:rFonts w:ascii="Arial" w:eastAsia="Arial" w:hAnsi="Arial" w:cs="Arial"/>
          <w:b/>
        </w:rPr>
        <w:t xml:space="preserve">de l’Emploi et de la Formation Professionnelle </w:t>
      </w:r>
    </w:p>
    <w:p w14:paraId="53E56051" w14:textId="77777777" w:rsidR="002567DE" w:rsidRDefault="002567DE" w:rsidP="002567DE">
      <w:pPr>
        <w:spacing w:before="240"/>
        <w:rPr>
          <w:rFonts w:ascii="Arial" w:eastAsia="Arial" w:hAnsi="Arial" w:cs="Arial"/>
        </w:rPr>
      </w:pPr>
      <w:r>
        <w:rPr>
          <w:rFonts w:ascii="Arial" w:eastAsia="Arial" w:hAnsi="Arial" w:cs="Arial"/>
          <w:b/>
        </w:rPr>
        <w:t xml:space="preserve">Intitulé du projet : </w:t>
      </w:r>
      <w:r>
        <w:rPr>
          <w:rFonts w:ascii="Arial" w:eastAsia="Arial" w:hAnsi="Arial" w:cs="Arial"/>
        </w:rPr>
        <w:t xml:space="preserve">Deuxième Projet de Formation Professionnelle Insertion et appui à l’Entrepreneuriat des jeunes Ruraux (FIER II) </w:t>
      </w:r>
    </w:p>
    <w:p w14:paraId="21ACE283" w14:textId="38439F9B" w:rsidR="002567DE" w:rsidRDefault="002567DE" w:rsidP="002567DE">
      <w:pPr>
        <w:spacing w:before="240"/>
        <w:rPr>
          <w:rFonts w:ascii="Arial" w:eastAsia="Arial" w:hAnsi="Arial" w:cs="Arial"/>
        </w:rPr>
      </w:pPr>
      <w:r>
        <w:rPr>
          <w:rFonts w:ascii="Arial" w:eastAsia="Arial" w:hAnsi="Arial" w:cs="Arial"/>
          <w:b/>
        </w:rPr>
        <w:t xml:space="preserve">Intitulé de la mission :  </w:t>
      </w:r>
      <w:r>
        <w:rPr>
          <w:rFonts w:ascii="Arial" w:eastAsia="Arial" w:hAnsi="Arial" w:cs="Arial"/>
        </w:rPr>
        <w:t xml:space="preserve">recrutement </w:t>
      </w:r>
      <w:r w:rsidR="000D0F35" w:rsidRPr="000D0F35">
        <w:rPr>
          <w:rFonts w:ascii="Arial" w:eastAsia="Arial" w:hAnsi="Arial" w:cs="Arial"/>
        </w:rPr>
        <w:t>d’un cabinet conseil pour</w:t>
      </w:r>
      <w:r w:rsidR="005C30EB" w:rsidRPr="005C30EB">
        <w:rPr>
          <w:rFonts w:ascii="Arial" w:eastAsia="Arial" w:hAnsi="Arial" w:cs="Arial"/>
        </w:rPr>
        <w:t xml:space="preserve"> </w:t>
      </w:r>
      <w:r w:rsidR="00407F8F" w:rsidRPr="00407F8F">
        <w:rPr>
          <w:rFonts w:ascii="Arial" w:eastAsia="Arial" w:hAnsi="Arial" w:cs="Arial"/>
        </w:rPr>
        <w:t>l’identification des</w:t>
      </w:r>
      <w:r w:rsidR="00407F8F">
        <w:rPr>
          <w:rFonts w:ascii="Arial" w:eastAsia="Arial" w:hAnsi="Arial" w:cs="Arial"/>
        </w:rPr>
        <w:t xml:space="preserve"> </w:t>
      </w:r>
      <w:r w:rsidR="00407F8F" w:rsidRPr="00407F8F">
        <w:rPr>
          <w:rFonts w:ascii="Arial" w:eastAsia="Arial" w:hAnsi="Arial" w:cs="Arial"/>
        </w:rPr>
        <w:t>opportunités d'emploi existantes dans les régions d’intervention du Projet FIERII</w:t>
      </w:r>
      <w:r w:rsidR="00B61057">
        <w:rPr>
          <w:rFonts w:ascii="Arial" w:eastAsia="Arial" w:hAnsi="Arial" w:cs="Arial"/>
        </w:rPr>
        <w:t>.</w:t>
      </w:r>
    </w:p>
    <w:p w14:paraId="007A8254" w14:textId="7BCCBD5F" w:rsidR="002567DE" w:rsidRDefault="002567DE" w:rsidP="002567DE">
      <w:pPr>
        <w:spacing w:before="240"/>
        <w:rPr>
          <w:rFonts w:ascii="Arial" w:eastAsia="Arial" w:hAnsi="Arial" w:cs="Arial"/>
        </w:rPr>
      </w:pPr>
      <w:r>
        <w:rPr>
          <w:rFonts w:ascii="Arial" w:eastAsia="Arial" w:hAnsi="Arial" w:cs="Arial"/>
          <w:b/>
        </w:rPr>
        <w:t>Numéro de référence</w:t>
      </w:r>
      <w:r>
        <w:rPr>
          <w:rFonts w:ascii="Arial" w:eastAsia="Arial" w:hAnsi="Arial" w:cs="Arial"/>
        </w:rPr>
        <w:t xml:space="preserve"> : </w:t>
      </w:r>
      <w:r w:rsidR="00B61057" w:rsidRPr="00B61057">
        <w:rPr>
          <w:rFonts w:ascii="Arial" w:eastAsia="Arial" w:hAnsi="Arial" w:cs="Arial"/>
        </w:rPr>
        <w:t>MLI-2000004014-00</w:t>
      </w:r>
      <w:r w:rsidR="009C1839">
        <w:rPr>
          <w:rFonts w:ascii="Arial" w:eastAsia="Arial" w:hAnsi="Arial" w:cs="Arial"/>
        </w:rPr>
        <w:t>97</w:t>
      </w:r>
      <w:r w:rsidR="00B61057" w:rsidRPr="00B61057">
        <w:rPr>
          <w:rFonts w:ascii="Arial" w:eastAsia="Arial" w:hAnsi="Arial" w:cs="Arial"/>
        </w:rPr>
        <w:t>-CS-QCBS</w:t>
      </w:r>
      <w:r w:rsidR="00B61057">
        <w:rPr>
          <w:rFonts w:ascii="Arial" w:eastAsia="Arial" w:hAnsi="Arial" w:cs="Arial"/>
        </w:rPr>
        <w:t xml:space="preserve"> </w:t>
      </w:r>
      <w:r w:rsidR="005C30EB" w:rsidRPr="005C30EB">
        <w:rPr>
          <w:rFonts w:ascii="Arial" w:eastAsia="Arial" w:hAnsi="Arial" w:cs="Arial"/>
        </w:rPr>
        <w:t>2025</w:t>
      </w:r>
    </w:p>
    <w:p w14:paraId="76E66F9C" w14:textId="77777777" w:rsidR="002567DE" w:rsidRDefault="002567DE" w:rsidP="002567DE">
      <w:pPr>
        <w:spacing w:after="120"/>
        <w:rPr>
          <w:rFonts w:ascii="Arial" w:eastAsia="Arial" w:hAnsi="Arial" w:cs="Arial"/>
        </w:rPr>
      </w:pPr>
      <w:r>
        <w:rPr>
          <w:rFonts w:ascii="Arial" w:eastAsia="Arial" w:hAnsi="Arial" w:cs="Arial"/>
          <w:b/>
        </w:rPr>
        <w:t>Financement</w:t>
      </w:r>
      <w:r>
        <w:rPr>
          <w:rFonts w:ascii="Arial" w:eastAsia="Arial" w:hAnsi="Arial" w:cs="Arial"/>
        </w:rPr>
        <w:t xml:space="preserve"> :</w:t>
      </w:r>
      <w:r>
        <w:rPr>
          <w:rFonts w:ascii="Arial" w:eastAsia="Arial" w:hAnsi="Arial" w:cs="Arial"/>
          <w:b/>
          <w:sz w:val="26"/>
          <w:szCs w:val="26"/>
        </w:rPr>
        <w:t xml:space="preserve"> FIDA, </w:t>
      </w:r>
      <w:r>
        <w:rPr>
          <w:rFonts w:ascii="Arial" w:eastAsia="Arial" w:hAnsi="Arial" w:cs="Arial"/>
        </w:rPr>
        <w:t>les prêts N°2000004489 et N°2000004490</w:t>
      </w:r>
    </w:p>
    <w:p w14:paraId="0999ADA1" w14:textId="4F3F470D" w:rsidR="000D0F35" w:rsidRPr="00845A8D" w:rsidRDefault="000D0F35" w:rsidP="00616155">
      <w:pPr>
        <w:jc w:val="both"/>
        <w:rPr>
          <w:rFonts w:ascii="Arial" w:hAnsi="Arial" w:cs="Arial"/>
          <w:spacing w:val="-2"/>
        </w:rPr>
      </w:pPr>
      <w:r>
        <w:rPr>
          <w:rFonts w:ascii="Arial" w:eastAsia="Arial" w:hAnsi="Arial" w:cs="Arial"/>
        </w:rPr>
        <w:t xml:space="preserve">Le Gouvernement de la République du Mali a obtenu du Fonds International de Développement Agricole (FIDA) un financement destiné à couvrir le coût du Deuxième Projet de Formation Professionnelle, Insertion et appui à l’Entrepreneuriat des jeunes Ruraux (FIER II) et envisage d'en faire partiellement usage pour s'adjoindre des services de conseil </w:t>
      </w:r>
      <w:r w:rsidR="009F1E05">
        <w:rPr>
          <w:rFonts w:ascii="Arial" w:eastAsia="Arial" w:hAnsi="Arial" w:cs="Arial"/>
        </w:rPr>
        <w:t xml:space="preserve">pour </w:t>
      </w:r>
      <w:r w:rsidR="00525E5A" w:rsidRPr="00525E5A">
        <w:rPr>
          <w:rFonts w:ascii="Arial" w:eastAsia="Arial" w:hAnsi="Arial" w:cs="Arial"/>
        </w:rPr>
        <w:t xml:space="preserve">l’identification des opportunités d'emploi existantes </w:t>
      </w:r>
      <w:bookmarkStart w:id="2" w:name="_Hlk198486491"/>
      <w:r w:rsidR="00525E5A" w:rsidRPr="00525E5A">
        <w:rPr>
          <w:rFonts w:ascii="Arial" w:eastAsia="Arial" w:hAnsi="Arial" w:cs="Arial"/>
        </w:rPr>
        <w:t>dans les régions d’intervention du Projet FIER</w:t>
      </w:r>
      <w:r w:rsidR="00525E5A">
        <w:rPr>
          <w:rFonts w:ascii="Arial" w:eastAsia="Arial" w:hAnsi="Arial" w:cs="Arial"/>
        </w:rPr>
        <w:t>II</w:t>
      </w:r>
      <w:r w:rsidR="00525E5A" w:rsidRPr="00525E5A">
        <w:rPr>
          <w:rFonts w:ascii="Arial" w:eastAsia="Arial" w:hAnsi="Arial" w:cs="Arial"/>
        </w:rPr>
        <w:t xml:space="preserve"> (Kayes, Koulikoro, Sikasso, Ségou)</w:t>
      </w:r>
      <w:r w:rsidR="00616155">
        <w:rPr>
          <w:rFonts w:ascii="Arial" w:eastAsia="Arial" w:hAnsi="Arial" w:cs="Arial"/>
        </w:rPr>
        <w:t>.</w:t>
      </w:r>
      <w:bookmarkEnd w:id="2"/>
    </w:p>
    <w:p w14:paraId="6E7D8888" w14:textId="77777777" w:rsidR="00616155" w:rsidRPr="00307384" w:rsidRDefault="00616155" w:rsidP="00616155">
      <w:pPr>
        <w:spacing w:before="240"/>
        <w:jc w:val="both"/>
        <w:rPr>
          <w:rFonts w:ascii="Arial" w:eastAsia="Arial" w:hAnsi="Arial" w:cs="Arial"/>
        </w:rPr>
      </w:pPr>
      <w:r>
        <w:rPr>
          <w:rFonts w:ascii="Arial" w:eastAsia="Arial" w:hAnsi="Arial" w:cs="Arial"/>
        </w:rPr>
        <w:t xml:space="preserve">L’utilisation de fonds du FIDA est soumise à l’approbation de ce dernier, selon les modalités et conditions que prévoit l’accord de financement et conformément aux règles, politiques et </w:t>
      </w:r>
      <w:r>
        <w:rPr>
          <w:rFonts w:ascii="Arial" w:eastAsia="Arial" w:hAnsi="Arial" w:cs="Arial"/>
        </w:rPr>
        <w:lastRenderedPageBreak/>
        <w:t xml:space="preserve">procédures du FIDA. Le FIDA et ses agents, mandataires et employés sont dégagés de toute responsabilité concernant les actions en justice, procédures, réclamations, demandes, pertes </w:t>
      </w:r>
      <w:r w:rsidRPr="00307384">
        <w:rPr>
          <w:rFonts w:ascii="Arial" w:eastAsia="Arial" w:hAnsi="Arial" w:cs="Arial"/>
        </w:rPr>
        <w:t xml:space="preserve">et obligations en tout genre et de toute nature qu’une quelconque partie invoquerait dans le cadre du projet FIER II. </w:t>
      </w:r>
    </w:p>
    <w:p w14:paraId="13FBDDF5" w14:textId="76E33B76" w:rsidR="00616155" w:rsidRPr="00485B38" w:rsidRDefault="00393A5A" w:rsidP="00511EEB">
      <w:pPr>
        <w:suppressAutoHyphens/>
        <w:spacing w:before="240"/>
        <w:rPr>
          <w:rFonts w:ascii="Arial" w:hAnsi="Arial" w:cs="Arial"/>
        </w:rPr>
      </w:pPr>
      <w:r w:rsidRPr="00485B38">
        <w:rPr>
          <w:rFonts w:ascii="Arial" w:hAnsi="Arial" w:cs="Arial"/>
        </w:rPr>
        <w:t>Les services de conseil comprennent</w:t>
      </w:r>
      <w:r w:rsidR="00616155" w:rsidRPr="00485B38">
        <w:rPr>
          <w:rFonts w:ascii="Arial" w:hAnsi="Arial" w:cs="Arial"/>
        </w:rPr>
        <w:t xml:space="preserve"> : </w:t>
      </w:r>
    </w:p>
    <w:p w14:paraId="4D70FF6F" w14:textId="77777777" w:rsidR="00525E5A" w:rsidRPr="00525E5A" w:rsidRDefault="00525E5A" w:rsidP="00525E5A">
      <w:pPr>
        <w:pStyle w:val="Paragraphedeliste"/>
        <w:numPr>
          <w:ilvl w:val="0"/>
          <w:numId w:val="23"/>
        </w:numPr>
        <w:spacing w:after="100" w:afterAutospacing="1"/>
        <w:contextualSpacing/>
        <w:jc w:val="both"/>
        <w:rPr>
          <w:rFonts w:ascii="Arial" w:hAnsi="Arial" w:cs="Arial"/>
        </w:rPr>
      </w:pPr>
      <w:r w:rsidRPr="00525E5A">
        <w:rPr>
          <w:rFonts w:ascii="Arial" w:hAnsi="Arial" w:cs="Arial"/>
        </w:rPr>
        <w:t>Identifier les filières et à fort potentiel pour l’insertion économique des jeunes dans chacune des régions selon le sexe, y compris les personnes en situation de Handicap (PSH);</w:t>
      </w:r>
    </w:p>
    <w:p w14:paraId="0304350C" w14:textId="77777777" w:rsidR="00525E5A" w:rsidRPr="00525E5A" w:rsidRDefault="00525E5A" w:rsidP="00525E5A">
      <w:pPr>
        <w:pStyle w:val="Paragraphedeliste"/>
        <w:numPr>
          <w:ilvl w:val="0"/>
          <w:numId w:val="23"/>
        </w:numPr>
        <w:spacing w:after="100" w:afterAutospacing="1"/>
        <w:contextualSpacing/>
        <w:jc w:val="both"/>
        <w:rPr>
          <w:rFonts w:ascii="Arial" w:hAnsi="Arial" w:cs="Arial"/>
        </w:rPr>
      </w:pPr>
      <w:r w:rsidRPr="00525E5A">
        <w:rPr>
          <w:rFonts w:ascii="Arial" w:hAnsi="Arial" w:cs="Arial"/>
        </w:rPr>
        <w:t>Identifier les secteurs hors agriculture et à fort potentiel pour l’insertion économique des jeunes (Femme et homme) y compris les PSH dans chacune des régions ;</w:t>
      </w:r>
    </w:p>
    <w:p w14:paraId="5373BA2A" w14:textId="4BCB304D" w:rsidR="00525E5A" w:rsidRPr="00525E5A" w:rsidRDefault="00525E5A" w:rsidP="00525E5A">
      <w:pPr>
        <w:pStyle w:val="Paragraphedeliste"/>
        <w:numPr>
          <w:ilvl w:val="0"/>
          <w:numId w:val="23"/>
        </w:numPr>
        <w:spacing w:after="100" w:afterAutospacing="1"/>
        <w:contextualSpacing/>
        <w:jc w:val="both"/>
        <w:rPr>
          <w:rFonts w:ascii="Arial" w:hAnsi="Arial" w:cs="Arial"/>
        </w:rPr>
      </w:pPr>
      <w:r w:rsidRPr="00525E5A">
        <w:rPr>
          <w:rFonts w:ascii="Arial" w:hAnsi="Arial" w:cs="Arial"/>
        </w:rPr>
        <w:t xml:space="preserve">Identifier les filières et secteurs d’activités prioritaires économiquement dans les régions ciblées (enjeu genre) </w:t>
      </w:r>
    </w:p>
    <w:p w14:paraId="19B9CEEE" w14:textId="77777777" w:rsidR="00525E5A" w:rsidRPr="00525E5A" w:rsidRDefault="00525E5A" w:rsidP="00525E5A">
      <w:pPr>
        <w:pStyle w:val="Paragraphedeliste"/>
        <w:numPr>
          <w:ilvl w:val="0"/>
          <w:numId w:val="23"/>
        </w:numPr>
        <w:spacing w:after="100" w:afterAutospacing="1"/>
        <w:contextualSpacing/>
        <w:jc w:val="both"/>
        <w:rPr>
          <w:rFonts w:ascii="Arial" w:hAnsi="Arial" w:cs="Arial"/>
        </w:rPr>
      </w:pPr>
      <w:r w:rsidRPr="00525E5A">
        <w:rPr>
          <w:rFonts w:ascii="Arial" w:hAnsi="Arial" w:cs="Arial"/>
        </w:rPr>
        <w:t>Analyser les maillons de la chaine d’approvisionnement de chaque filière prioritaire afin d’identifier le potentiel emploi selon le sexe;</w:t>
      </w:r>
    </w:p>
    <w:p w14:paraId="084439A3" w14:textId="041903A4" w:rsidR="00525E5A" w:rsidRPr="00525E5A" w:rsidRDefault="00525E5A" w:rsidP="00525E5A">
      <w:pPr>
        <w:pStyle w:val="Paragraphedeliste"/>
        <w:numPr>
          <w:ilvl w:val="0"/>
          <w:numId w:val="23"/>
        </w:numPr>
        <w:spacing w:after="100" w:afterAutospacing="1"/>
        <w:contextualSpacing/>
        <w:jc w:val="both"/>
        <w:rPr>
          <w:rFonts w:ascii="Arial" w:hAnsi="Arial" w:cs="Arial"/>
        </w:rPr>
      </w:pPr>
      <w:r w:rsidRPr="00525E5A">
        <w:rPr>
          <w:rFonts w:ascii="Arial" w:hAnsi="Arial" w:cs="Arial"/>
        </w:rPr>
        <w:t>Faire ressortier une cartographie /répertoire des marchés (foires), la liste des fournisseurs d’intrants potentiels et acheteurs potentiels des maillons de la chaine d’approvisionnement de chaque filière prioritaire identifier.</w:t>
      </w:r>
    </w:p>
    <w:p w14:paraId="3C63C608" w14:textId="4EAD62B3" w:rsidR="00525E5A" w:rsidRPr="00525E5A" w:rsidRDefault="00525E5A" w:rsidP="00525E5A">
      <w:pPr>
        <w:pStyle w:val="Paragraphedeliste"/>
        <w:numPr>
          <w:ilvl w:val="0"/>
          <w:numId w:val="23"/>
        </w:numPr>
        <w:spacing w:after="100" w:afterAutospacing="1"/>
        <w:contextualSpacing/>
        <w:jc w:val="both"/>
        <w:rPr>
          <w:rFonts w:ascii="Arial" w:hAnsi="Arial" w:cs="Arial"/>
        </w:rPr>
      </w:pPr>
      <w:r w:rsidRPr="00525E5A">
        <w:rPr>
          <w:rFonts w:ascii="Arial" w:hAnsi="Arial" w:cs="Arial"/>
        </w:rPr>
        <w:t>faire une analyse financière sommaire (échéancier de flux financier) en faisant ressortir les critères de rentabilité comme le coût de la variante, le délai de récupération/retour sur investissement, la valeur actuelle nette (VAN), le taux de rentabilité interne (TRI), la capacité d’autofinancement (CAF) et la rentabilité des capitaux investis, etc. pour la chaine d’approvisionnement d’au moins six (06) filières  et pour moins cinq (05) autres activités non agricoles, prioritaires par région.</w:t>
      </w:r>
    </w:p>
    <w:p w14:paraId="5AB0F400" w14:textId="77777777" w:rsidR="00525E5A" w:rsidRPr="00525E5A" w:rsidRDefault="00525E5A" w:rsidP="00525E5A">
      <w:pPr>
        <w:pStyle w:val="Paragraphedeliste"/>
        <w:numPr>
          <w:ilvl w:val="0"/>
          <w:numId w:val="23"/>
        </w:numPr>
        <w:spacing w:after="100" w:afterAutospacing="1"/>
        <w:contextualSpacing/>
        <w:jc w:val="both"/>
        <w:rPr>
          <w:rFonts w:ascii="Arial" w:hAnsi="Arial" w:cs="Arial"/>
        </w:rPr>
      </w:pPr>
      <w:r w:rsidRPr="00525E5A">
        <w:rPr>
          <w:rFonts w:ascii="Arial" w:hAnsi="Arial" w:cs="Arial"/>
        </w:rPr>
        <w:t>Identifier les emplois salariés d’avenir par région en faisant ressortir les aspects comme le profil de poste recherché, le salaire offert et avantages y afférents selon le sexe.</w:t>
      </w:r>
    </w:p>
    <w:p w14:paraId="518D8EB2" w14:textId="77777777" w:rsidR="00525E5A" w:rsidRPr="00525E5A" w:rsidRDefault="00525E5A" w:rsidP="00525E5A">
      <w:pPr>
        <w:pStyle w:val="Paragraphedeliste"/>
        <w:numPr>
          <w:ilvl w:val="0"/>
          <w:numId w:val="23"/>
        </w:numPr>
        <w:spacing w:after="100" w:afterAutospacing="1"/>
        <w:contextualSpacing/>
        <w:jc w:val="both"/>
        <w:rPr>
          <w:rFonts w:ascii="Arial" w:hAnsi="Arial" w:cs="Arial"/>
        </w:rPr>
      </w:pPr>
      <w:r w:rsidRPr="00525E5A">
        <w:rPr>
          <w:rFonts w:ascii="Arial" w:hAnsi="Arial" w:cs="Arial"/>
        </w:rPr>
        <w:t>Ressortir pour les métiers/emplois  potentiels (Auto-emploi, emplois salariés) identifiés, la durée de formation ou de perfectionnement nécessaire pour permettre à un jeune désireux de s’y lancer d’acquérir le savoir et savoir-faire nécessaire afin d’être compétitif sur le marché.</w:t>
      </w:r>
    </w:p>
    <w:p w14:paraId="437A6702" w14:textId="3D4C9C08" w:rsidR="00616155" w:rsidRPr="00525E5A" w:rsidRDefault="00525E5A" w:rsidP="00525E5A">
      <w:pPr>
        <w:pStyle w:val="Paragraphedeliste"/>
        <w:numPr>
          <w:ilvl w:val="0"/>
          <w:numId w:val="23"/>
        </w:numPr>
        <w:spacing w:after="100" w:afterAutospacing="1"/>
        <w:contextualSpacing/>
        <w:jc w:val="both"/>
        <w:rPr>
          <w:rFonts w:ascii="Arial" w:hAnsi="Arial" w:cs="Arial"/>
        </w:rPr>
      </w:pPr>
      <w:r w:rsidRPr="00525E5A">
        <w:rPr>
          <w:rFonts w:ascii="Arial" w:hAnsi="Arial" w:cs="Arial"/>
        </w:rPr>
        <w:t>Faire ressortir une cartographie / répertoire des acteurs de formation professionnelles, des ressources en ingénierie d’appui conseil et d’accompagnement adaptés aux besoins de jeunes par région</w:t>
      </w:r>
      <w:r w:rsidR="00616155" w:rsidRPr="00525E5A">
        <w:rPr>
          <w:rFonts w:ascii="Arial" w:hAnsi="Arial" w:cs="Arial"/>
        </w:rPr>
        <w:t xml:space="preserve">.  </w:t>
      </w:r>
    </w:p>
    <w:p w14:paraId="7C96E58C" w14:textId="6EE75958" w:rsidR="00616155" w:rsidRPr="009D3C25" w:rsidRDefault="00616155" w:rsidP="00616155">
      <w:pPr>
        <w:pStyle w:val="Paragraphedeliste"/>
        <w:numPr>
          <w:ilvl w:val="0"/>
          <w:numId w:val="25"/>
        </w:numPr>
        <w:spacing w:after="80" w:line="259" w:lineRule="auto"/>
        <w:jc w:val="both"/>
        <w:rPr>
          <w:rFonts w:ascii="Arial" w:eastAsia="Arial" w:hAnsi="Arial" w:cs="Arial"/>
          <w:b/>
          <w:bCs/>
        </w:rPr>
      </w:pPr>
      <w:r w:rsidRPr="009D3C25">
        <w:rPr>
          <w:rFonts w:ascii="Arial" w:eastAsia="Arial" w:hAnsi="Arial" w:cs="Arial"/>
          <w:b/>
          <w:bCs/>
        </w:rPr>
        <w:t xml:space="preserve">La durée de la mission est de </w:t>
      </w:r>
      <w:r w:rsidR="00525E5A" w:rsidRPr="009D3C25">
        <w:rPr>
          <w:rFonts w:ascii="Arial" w:eastAsia="Arial" w:hAnsi="Arial" w:cs="Arial"/>
          <w:b/>
          <w:bCs/>
        </w:rPr>
        <w:t>quarante</w:t>
      </w:r>
      <w:r w:rsidR="00263A7A" w:rsidRPr="009D3C25">
        <w:rPr>
          <w:rFonts w:ascii="Arial" w:eastAsia="Arial" w:hAnsi="Arial" w:cs="Arial"/>
          <w:b/>
          <w:bCs/>
        </w:rPr>
        <w:t>-</w:t>
      </w:r>
      <w:r w:rsidR="00CF5394" w:rsidRPr="009D3C25">
        <w:rPr>
          <w:rFonts w:ascii="Arial" w:eastAsia="Arial" w:hAnsi="Arial" w:cs="Arial"/>
          <w:b/>
          <w:bCs/>
        </w:rPr>
        <w:t xml:space="preserve">cinq </w:t>
      </w:r>
      <w:r w:rsidRPr="009D3C25">
        <w:rPr>
          <w:rFonts w:ascii="Arial" w:eastAsia="Arial" w:hAnsi="Arial" w:cs="Arial"/>
          <w:b/>
          <w:bCs/>
        </w:rPr>
        <w:t>(</w:t>
      </w:r>
      <w:r w:rsidR="00263A7A" w:rsidRPr="009D3C25">
        <w:rPr>
          <w:rFonts w:ascii="Arial" w:eastAsia="Arial" w:hAnsi="Arial" w:cs="Arial"/>
          <w:b/>
          <w:bCs/>
        </w:rPr>
        <w:t>4</w:t>
      </w:r>
      <w:r w:rsidRPr="009D3C25">
        <w:rPr>
          <w:rFonts w:ascii="Arial" w:eastAsia="Arial" w:hAnsi="Arial" w:cs="Arial"/>
          <w:b/>
          <w:bCs/>
        </w:rPr>
        <w:t xml:space="preserve">5) jours calendaires. </w:t>
      </w:r>
    </w:p>
    <w:p w14:paraId="6069E09A" w14:textId="358B2BB8" w:rsidR="00616155" w:rsidRDefault="00393A5A" w:rsidP="00616155">
      <w:pPr>
        <w:suppressAutoHyphens/>
        <w:spacing w:before="240"/>
        <w:jc w:val="both"/>
        <w:rPr>
          <w:rFonts w:ascii="Arial" w:hAnsi="Arial"/>
        </w:rPr>
      </w:pPr>
      <w:r>
        <w:rPr>
          <w:rFonts w:ascii="Arial" w:hAnsi="Arial"/>
        </w:rPr>
        <w:t>L</w:t>
      </w:r>
      <w:r w:rsidR="00616155">
        <w:rPr>
          <w:rFonts w:ascii="Arial" w:hAnsi="Arial"/>
        </w:rPr>
        <w:t>e projet FIERII</w:t>
      </w:r>
      <w:r>
        <w:rPr>
          <w:rFonts w:ascii="Arial" w:hAnsi="Arial"/>
        </w:rPr>
        <w:t xml:space="preserve"> invite à présent les </w:t>
      </w:r>
      <w:r w:rsidR="00070168">
        <w:rPr>
          <w:rFonts w:ascii="Arial" w:hAnsi="Arial"/>
        </w:rPr>
        <w:t>cabinets</w:t>
      </w:r>
      <w:r>
        <w:rPr>
          <w:rFonts w:ascii="Arial" w:hAnsi="Arial"/>
        </w:rPr>
        <w:t xml:space="preserve"> de conseil admissibles (les "</w:t>
      </w:r>
      <w:r w:rsidR="00863ACC">
        <w:rPr>
          <w:rFonts w:ascii="Arial" w:hAnsi="Arial"/>
        </w:rPr>
        <w:t>consultants</w:t>
      </w:r>
      <w:r>
        <w:rPr>
          <w:rFonts w:ascii="Arial" w:hAnsi="Arial"/>
        </w:rPr>
        <w:t xml:space="preserve">") à manifester leur intérêt pour la fourniture des services en question. Les </w:t>
      </w:r>
      <w:r w:rsidR="00863ACC">
        <w:rPr>
          <w:rFonts w:ascii="Arial" w:hAnsi="Arial"/>
        </w:rPr>
        <w:t>consultants</w:t>
      </w:r>
      <w:r>
        <w:rPr>
          <w:rFonts w:ascii="Arial" w:hAnsi="Arial"/>
        </w:rPr>
        <w:t xml:space="preserve"> intéressés sont tenues de donner des informations attestant </w:t>
      </w:r>
      <w:r w:rsidR="00863ACC">
        <w:rPr>
          <w:rFonts w:ascii="Arial" w:hAnsi="Arial"/>
        </w:rPr>
        <w:t xml:space="preserve">qu'ils </w:t>
      </w:r>
      <w:r>
        <w:rPr>
          <w:rFonts w:ascii="Arial" w:hAnsi="Arial"/>
        </w:rPr>
        <w:t xml:space="preserve">possèdent les qualifications requises et l'expérience nécessaire en la matière pour dispenser ces services. </w:t>
      </w:r>
    </w:p>
    <w:p w14:paraId="49CFEABA" w14:textId="3719065D" w:rsidR="00616155" w:rsidRPr="00616155" w:rsidRDefault="00616155" w:rsidP="00616155">
      <w:pPr>
        <w:suppressAutoHyphens/>
        <w:spacing w:before="240"/>
        <w:jc w:val="both"/>
        <w:rPr>
          <w:rFonts w:ascii="Arial" w:hAnsi="Arial"/>
        </w:rPr>
      </w:pPr>
      <w:r w:rsidRPr="00804685">
        <w:rPr>
          <w:rFonts w:ascii="Arial" w:hAnsi="Arial"/>
        </w:rPr>
        <w:t xml:space="preserve">Les consultants intéressés sont tenus </w:t>
      </w:r>
      <w:r>
        <w:rPr>
          <w:rFonts w:ascii="Arial" w:hAnsi="Arial"/>
        </w:rPr>
        <w:t xml:space="preserve">d’envoyer la manifestation </w:t>
      </w:r>
      <w:r w:rsidRPr="00804685">
        <w:rPr>
          <w:rFonts w:ascii="Arial" w:hAnsi="Arial"/>
        </w:rPr>
        <w:t>sous forme écrite</w:t>
      </w:r>
      <w:r>
        <w:rPr>
          <w:rFonts w:ascii="Arial" w:hAnsi="Arial"/>
        </w:rPr>
        <w:t xml:space="preserve"> (pli fermé) </w:t>
      </w:r>
      <w:r w:rsidRPr="00804685">
        <w:rPr>
          <w:rFonts w:ascii="Arial" w:hAnsi="Arial"/>
        </w:rPr>
        <w:t xml:space="preserve">à l’adresse ci-après : Projet FIER II, sis Bamako, </w:t>
      </w:r>
      <w:proofErr w:type="spellStart"/>
      <w:r w:rsidRPr="00804685">
        <w:rPr>
          <w:rFonts w:ascii="Arial" w:hAnsi="Arial"/>
        </w:rPr>
        <w:t>Hamdalaye</w:t>
      </w:r>
      <w:proofErr w:type="spellEnd"/>
      <w:r w:rsidRPr="00804685">
        <w:rPr>
          <w:rFonts w:ascii="Arial" w:hAnsi="Arial"/>
        </w:rPr>
        <w:t xml:space="preserve"> ACI 2000 à côté du centre des impôts des moyennes entreprises de la commune IV Bamako (Mali), en face de la direction générale de l’Agence pour la Promotion des Exportations du Mali. Tél : (223) 44 90 70 33, à 16 Heures GMT au plus tard.          </w:t>
      </w:r>
    </w:p>
    <w:p w14:paraId="2955A755" w14:textId="77777777" w:rsidR="000D1536" w:rsidRDefault="000D1536" w:rsidP="000D1536">
      <w:pPr>
        <w:spacing w:before="80"/>
        <w:jc w:val="both"/>
        <w:rPr>
          <w:rFonts w:ascii="Arial" w:eastAsia="Arial" w:hAnsi="Arial" w:cs="Arial"/>
        </w:rPr>
      </w:pPr>
      <w:r>
        <w:rPr>
          <w:rFonts w:ascii="Arial" w:eastAsia="Arial" w:hAnsi="Arial" w:cs="Arial"/>
        </w:rPr>
        <w:lastRenderedPageBreak/>
        <w:t>Nous attirons l'attention des consultants intéressés sur la Politique du FIDA en matière de lutte contre le blanchiment de capitaux et le financement du terrorisme</w:t>
      </w:r>
      <w:r>
        <w:rPr>
          <w:rFonts w:ascii="Arial" w:eastAsia="Arial" w:hAnsi="Arial" w:cs="Arial"/>
          <w:color w:val="000000"/>
          <w:vertAlign w:val="superscript"/>
        </w:rPr>
        <w:footnoteReference w:id="1"/>
      </w:r>
      <w:r>
        <w:rPr>
          <w:rFonts w:ascii="Arial" w:eastAsia="Arial" w:hAnsi="Arial" w:cs="Arial"/>
        </w:rPr>
        <w:t xml:space="preserve"> et sur la Politique révisée du FIDA en matière de prévention de la fraude et de la corruption dans ses activités et opérations</w:t>
      </w:r>
      <w:r>
        <w:rPr>
          <w:rFonts w:ascii="Arial" w:eastAsia="Arial" w:hAnsi="Arial" w:cs="Arial"/>
          <w:vertAlign w:val="superscript"/>
        </w:rPr>
        <w:footnoteReference w:id="2"/>
      </w:r>
      <w:r>
        <w:rPr>
          <w:rFonts w:ascii="Arial" w:eastAsia="Arial" w:hAnsi="Arial" w:cs="Arial"/>
        </w:rPr>
        <w:t>. Cette dernière énonce les dispositions arrêtées par le FIDA concernant les pratiques répréhensibles. Le FIDA s'efforce par ailleurs de faire en sorte que ses activités et opérations se déroulent dans un environnement de travail sain, à l'abri de tout harcèlement, notamment sexuel, et de toute exploitation ou atteinte sexuelle, comme le précise sa Politique en matière de prévention et répression du harcèlement sexuel et de l'exploitation et des atteintes sexuelles</w:t>
      </w:r>
      <w:r>
        <w:rPr>
          <w:rFonts w:ascii="Arial" w:eastAsia="Arial" w:hAnsi="Arial" w:cs="Arial"/>
          <w:color w:val="000000"/>
          <w:vertAlign w:val="superscript"/>
        </w:rPr>
        <w:footnoteReference w:id="3"/>
      </w:r>
      <w:r>
        <w:rPr>
          <w:rFonts w:ascii="Arial" w:eastAsia="Arial" w:hAnsi="Arial" w:cs="Arial"/>
        </w:rPr>
        <w:t>. En soumettant le présent document, vous certifiez avoir lu et compris la Politique de confidentialité du FIDA, et acceptez d’être liés par celle-ci</w:t>
      </w:r>
      <w:r>
        <w:rPr>
          <w:rFonts w:ascii="Arial" w:eastAsia="Arial" w:hAnsi="Arial" w:cs="Arial"/>
          <w:vertAlign w:val="superscript"/>
        </w:rPr>
        <w:footnoteReference w:id="4"/>
      </w:r>
      <w:r>
        <w:rPr>
          <w:rFonts w:ascii="Arial" w:eastAsia="Arial" w:hAnsi="Arial" w:cs="Arial"/>
        </w:rPr>
        <w:t>.</w:t>
      </w:r>
    </w:p>
    <w:p w14:paraId="56011FC6" w14:textId="77777777" w:rsidR="000D1536" w:rsidRDefault="000D1536" w:rsidP="000D1536">
      <w:pPr>
        <w:spacing w:before="240"/>
        <w:jc w:val="both"/>
        <w:rPr>
          <w:rFonts w:ascii="Arial" w:eastAsia="Arial" w:hAnsi="Arial" w:cs="Arial"/>
        </w:rPr>
      </w:pPr>
      <w:r>
        <w:rPr>
          <w:rFonts w:ascii="Arial" w:eastAsia="Arial" w:hAnsi="Arial" w:cs="Arial"/>
        </w:rPr>
        <w:t>Les consultants intéressés ne peuvent être en situation de conflit d'intérêt réel, potentiel ou raisonnablement perceptible comme tel. Tout soumissionnaire qui serait en pareille situation sera écarté, sauf approbation expresse du Fonds. Un conflit d'intérêt est présumé exister dès lors que les consultants a) entretiennent des relations qui leur permettent d'avoir indûment connaissance d'informations non divulguées concernant ou affectant le processus de sélection et l'exécution du marché, ou b) ont des liens professionnels ou familiaux avec un membre du conseil de direction du client ou du personnel de ce dernier, avec le Fonds ou ses agents, ou avec quiconque a pris ou pourrait raisonnablement prendre part, directement ou indirectement, à i) l'établissement du présent appel à manifestation d'intérêt, ii) au processus de sélection pour le marché concerné, ou iii) à l'exécution dudit marché. Les consultants sont en permanence tenus de faire état de toute situation de conflit d'intérêt</w:t>
      </w:r>
      <w:r>
        <w:t xml:space="preserve"> </w:t>
      </w:r>
      <w:r>
        <w:rPr>
          <w:rFonts w:ascii="Arial" w:eastAsia="Arial" w:hAnsi="Arial" w:cs="Arial"/>
        </w:rPr>
        <w:t>réel, potentiel ou raisonnablement perceptible comme tel qui apparaîtrait lors de l'établissement de la manifestation d'intérêt, du processus de sélection ou de l'exécution du marché. La non-divulgation de telles situations peut notamment entraîner l'exclusion du consultant, la résiliation du marché ou toute autre mesure appropriée en application de la Politique du FIDA en matière de prévention de la fraude et de la corruption dans le cadre de ses activités et opérations.</w:t>
      </w:r>
    </w:p>
    <w:p w14:paraId="042CDC1B" w14:textId="77777777" w:rsidR="000D1536" w:rsidRDefault="000D1536" w:rsidP="000D1536">
      <w:pPr>
        <w:pBdr>
          <w:top w:val="nil"/>
          <w:left w:val="nil"/>
          <w:bottom w:val="nil"/>
          <w:right w:val="nil"/>
          <w:between w:val="nil"/>
        </w:pBdr>
        <w:tabs>
          <w:tab w:val="left" w:pos="624"/>
          <w:tab w:val="left" w:pos="720"/>
        </w:tabs>
        <w:spacing w:before="240"/>
        <w:rPr>
          <w:rFonts w:ascii="Arial" w:eastAsia="Arial" w:hAnsi="Arial" w:cs="Arial"/>
          <w:color w:val="000000"/>
        </w:rPr>
      </w:pPr>
      <w:r>
        <w:rPr>
          <w:rFonts w:ascii="Arial" w:eastAsia="Arial" w:hAnsi="Arial" w:cs="Arial"/>
          <w:color w:val="000000"/>
        </w:rPr>
        <w:t>Les règles ci-après relatives aux conflits d'intérêts devront s'appliquer au recrutement, au sein de l’équipe proposée par le consultant, d’agents de la fonction publique ou de membres du personnel du client:</w:t>
      </w:r>
    </w:p>
    <w:p w14:paraId="48049DDF" w14:textId="77777777" w:rsidR="000D1536" w:rsidRDefault="000D1536" w:rsidP="000D1536">
      <w:pPr>
        <w:numPr>
          <w:ilvl w:val="0"/>
          <w:numId w:val="22"/>
        </w:numPr>
        <w:pBdr>
          <w:top w:val="nil"/>
          <w:left w:val="nil"/>
          <w:bottom w:val="nil"/>
          <w:right w:val="nil"/>
          <w:between w:val="nil"/>
        </w:pBdr>
        <w:tabs>
          <w:tab w:val="left" w:pos="624"/>
        </w:tabs>
        <w:spacing w:before="240"/>
        <w:jc w:val="both"/>
        <w:rPr>
          <w:rFonts w:ascii="Arial" w:eastAsia="Arial" w:hAnsi="Arial" w:cs="Arial"/>
          <w:color w:val="000000"/>
        </w:rPr>
      </w:pPr>
      <w:r>
        <w:rPr>
          <w:rFonts w:ascii="Arial" w:eastAsia="Arial" w:hAnsi="Arial" w:cs="Arial"/>
          <w:color w:val="000000"/>
        </w:rPr>
        <w:t>aucun membre du conseil d’administration du client ni aucun membre du personnel qu’il emploie actuellement (à temps partiel ou à plein temps, rémunéré ou non, en congé ou non, etc.) ne peut être proposé pour travailler, ni travailler, ni comme consultant ni pour le compte d’un consultant;</w:t>
      </w:r>
    </w:p>
    <w:p w14:paraId="74295856" w14:textId="77777777" w:rsidR="000D1536" w:rsidRDefault="000D1536" w:rsidP="000D1536">
      <w:pPr>
        <w:numPr>
          <w:ilvl w:val="0"/>
          <w:numId w:val="22"/>
        </w:numPr>
        <w:pBdr>
          <w:top w:val="nil"/>
          <w:left w:val="nil"/>
          <w:bottom w:val="nil"/>
          <w:right w:val="nil"/>
          <w:between w:val="nil"/>
        </w:pBdr>
        <w:tabs>
          <w:tab w:val="left" w:pos="624"/>
        </w:tabs>
        <w:spacing w:before="240"/>
        <w:jc w:val="both"/>
        <w:rPr>
          <w:rFonts w:ascii="Arial" w:eastAsia="Arial" w:hAnsi="Arial" w:cs="Arial"/>
          <w:color w:val="000000"/>
        </w:rPr>
      </w:pPr>
      <w:r>
        <w:rPr>
          <w:rFonts w:ascii="Arial" w:eastAsia="Arial" w:hAnsi="Arial" w:cs="Arial"/>
          <w:color w:val="000000"/>
        </w:rPr>
        <w:t>sous réserve des dispositions de la clause 8.6 d), aucun agent de la fonction publique actuellement en poste ne pourra travailler comme consultant ni pour le compte d’un consultant au sein de son propre ministère, service ou organisme;</w:t>
      </w:r>
    </w:p>
    <w:p w14:paraId="712EE3C2" w14:textId="77777777" w:rsidR="000D1536" w:rsidRDefault="000D1536" w:rsidP="000D1536">
      <w:pPr>
        <w:numPr>
          <w:ilvl w:val="0"/>
          <w:numId w:val="22"/>
        </w:numPr>
        <w:pBdr>
          <w:top w:val="nil"/>
          <w:left w:val="nil"/>
          <w:bottom w:val="nil"/>
          <w:right w:val="nil"/>
          <w:between w:val="nil"/>
        </w:pBdr>
        <w:tabs>
          <w:tab w:val="left" w:pos="624"/>
        </w:tabs>
        <w:spacing w:before="240"/>
        <w:jc w:val="both"/>
        <w:rPr>
          <w:rFonts w:ascii="Arial" w:eastAsia="Arial" w:hAnsi="Arial" w:cs="Arial"/>
          <w:color w:val="000000"/>
        </w:rPr>
      </w:pPr>
      <w:r>
        <w:rPr>
          <w:rFonts w:ascii="Arial" w:eastAsia="Arial" w:hAnsi="Arial" w:cs="Arial"/>
          <w:color w:val="000000"/>
        </w:rPr>
        <w:lastRenderedPageBreak/>
        <w:t>un ancien agent de la fonction publique ou un ancien employé du client pourra être recruté pour la prestation de services destinés à son ancien ministère, service ou organisme, sous réserve qu'il n’existe aucun conflit d’intérêts ;</w:t>
      </w:r>
    </w:p>
    <w:p w14:paraId="2EE487E2" w14:textId="77777777" w:rsidR="000D1536" w:rsidRDefault="000D1536" w:rsidP="000D1536">
      <w:pPr>
        <w:numPr>
          <w:ilvl w:val="0"/>
          <w:numId w:val="22"/>
        </w:numPr>
        <w:pBdr>
          <w:top w:val="nil"/>
          <w:left w:val="nil"/>
          <w:bottom w:val="nil"/>
          <w:right w:val="nil"/>
          <w:between w:val="nil"/>
        </w:pBdr>
        <w:tabs>
          <w:tab w:val="left" w:pos="624"/>
        </w:tabs>
        <w:spacing w:before="240"/>
        <w:jc w:val="both"/>
        <w:rPr>
          <w:rFonts w:ascii="Arial" w:eastAsia="Arial" w:hAnsi="Arial" w:cs="Arial"/>
          <w:color w:val="000000"/>
        </w:rPr>
      </w:pPr>
      <w:r>
        <w:rPr>
          <w:rFonts w:ascii="Arial" w:eastAsia="Arial" w:hAnsi="Arial" w:cs="Arial"/>
          <w:color w:val="000000"/>
        </w:rPr>
        <w:t>si un consultant présente, dans sa proposition technique, un agent de la fonction publique comme membre de son personnel, celui-ci doit disposer d’une attestation écrite de l’Administration confirmant: i) que l’intéressé sera en congé sans solde à compter de la date de soumission officielle de la proposition et le restera jusqu’à la fin de sa mission auprès du consultant, et qu’il est autorisé à travailler à plein temps en dehors du poste officiel qu'il occupait; ou ii) que l’intéressé démissionnera ou prendra sa retraite au plus tard à la date de l’attribution du marché. Les personnes visées aux points i) et ii) ne pourront en aucun cas être chargées d'approuver l’exécution du présent marché. Le consultant devra joindre cette attestation à la proposition technique qu'il remettra au client.</w:t>
      </w:r>
    </w:p>
    <w:p w14:paraId="0C380244" w14:textId="63CF8541" w:rsidR="00FC5C3C" w:rsidRPr="000D1536" w:rsidRDefault="000D1536" w:rsidP="000D1536">
      <w:pPr>
        <w:numPr>
          <w:ilvl w:val="0"/>
          <w:numId w:val="22"/>
        </w:numPr>
        <w:pBdr>
          <w:top w:val="nil"/>
          <w:left w:val="nil"/>
          <w:bottom w:val="nil"/>
          <w:right w:val="nil"/>
          <w:between w:val="nil"/>
        </w:pBdr>
        <w:tabs>
          <w:tab w:val="left" w:pos="624"/>
        </w:tabs>
        <w:spacing w:before="240"/>
        <w:jc w:val="both"/>
        <w:rPr>
          <w:rFonts w:ascii="Arial" w:eastAsia="Arial" w:hAnsi="Arial" w:cs="Arial"/>
          <w:color w:val="000000"/>
        </w:rPr>
      </w:pPr>
      <w:r>
        <w:rPr>
          <w:rFonts w:ascii="Arial" w:eastAsia="Arial" w:hAnsi="Arial" w:cs="Arial"/>
          <w:color w:val="000000"/>
        </w:rPr>
        <w:t>Si un consultant envisage de faire appel aux services d'une personne à laquelle s'appliquent les clauses 8.6 a) à 8.6 d) des instructions à l’intention des consultants, et qui aurait quitté le client depuis moins de douze (12) mois avant la date du présent appel à propositions, il devra obtenir du client un avis écrit de non-objection avant de pouvoir soumettre sa proposition.</w:t>
      </w:r>
    </w:p>
    <w:p w14:paraId="12DEB8F6" w14:textId="41EDE14B" w:rsidR="00393A5A" w:rsidRPr="000D1536" w:rsidRDefault="00393A5A" w:rsidP="00511EEB">
      <w:pPr>
        <w:suppressAutoHyphens/>
        <w:spacing w:before="240"/>
        <w:rPr>
          <w:rFonts w:ascii="Arial" w:hAnsi="Arial" w:cs="Arial"/>
        </w:rPr>
      </w:pPr>
      <w:r w:rsidRPr="000D1536">
        <w:rPr>
          <w:rFonts w:ascii="Arial" w:hAnsi="Arial" w:cs="Arial"/>
        </w:rPr>
        <w:t xml:space="preserve">Les </w:t>
      </w:r>
      <w:r w:rsidR="00CE3528" w:rsidRPr="000D1536">
        <w:rPr>
          <w:rFonts w:ascii="Arial" w:hAnsi="Arial" w:cs="Arial"/>
        </w:rPr>
        <w:t xml:space="preserve">consultants </w:t>
      </w:r>
      <w:r w:rsidRPr="000D1536">
        <w:rPr>
          <w:rFonts w:ascii="Arial" w:hAnsi="Arial" w:cs="Arial"/>
        </w:rPr>
        <w:t xml:space="preserve">seront sélectionnées selon la méthode </w:t>
      </w:r>
      <w:r w:rsidR="000D1536" w:rsidRPr="000D1536">
        <w:rPr>
          <w:rFonts w:ascii="Arial" w:hAnsi="Arial" w:cs="Arial"/>
        </w:rPr>
        <w:t xml:space="preserve">de </w:t>
      </w:r>
      <w:r w:rsidR="000D1536" w:rsidRPr="000D1536">
        <w:rPr>
          <w:rFonts w:ascii="Arial" w:eastAsia="Calibri" w:hAnsi="Arial" w:cs="Arial"/>
          <w:b/>
          <w:bCs/>
        </w:rPr>
        <w:t xml:space="preserve">Sélection Fondée sur la Qualité et le Coût (SFQC), </w:t>
      </w:r>
      <w:r w:rsidRPr="000D1536">
        <w:rPr>
          <w:rFonts w:ascii="Arial" w:hAnsi="Arial" w:cs="Arial"/>
        </w:rPr>
        <w:t xml:space="preserve">expliquée dans le </w:t>
      </w:r>
      <w:r w:rsidR="00613BB1" w:rsidRPr="000D1536">
        <w:rPr>
          <w:rFonts w:ascii="Arial" w:hAnsi="Arial" w:cs="Arial"/>
        </w:rPr>
        <w:t>Guide</w:t>
      </w:r>
      <w:r w:rsidRPr="000D1536">
        <w:rPr>
          <w:rFonts w:ascii="Arial" w:hAnsi="Arial" w:cs="Arial"/>
        </w:rPr>
        <w:t xml:space="preserve"> </w:t>
      </w:r>
      <w:r w:rsidR="00067D97" w:rsidRPr="000D1536">
        <w:rPr>
          <w:rFonts w:ascii="Arial" w:hAnsi="Arial" w:cs="Arial"/>
        </w:rPr>
        <w:t xml:space="preserve">pratique </w:t>
      </w:r>
      <w:r w:rsidRPr="000D1536">
        <w:rPr>
          <w:rFonts w:ascii="Arial" w:hAnsi="Arial" w:cs="Arial"/>
        </w:rPr>
        <w:t xml:space="preserve">de passation des marchés consultable sur le site web du FIDA, à l'adresse suivante: </w:t>
      </w:r>
      <w:hyperlink r:id="rId12" w:history="1">
        <w:r w:rsidR="00613BB1" w:rsidRPr="000D1536">
          <w:rPr>
            <w:rStyle w:val="Lienhypertexte"/>
            <w:rFonts w:ascii="Arial" w:hAnsi="Arial" w:cs="Arial"/>
          </w:rPr>
          <w:t>https://www.ifad.org/fr/project-procurement</w:t>
        </w:r>
      </w:hyperlink>
      <w:r w:rsidRPr="000D1536">
        <w:rPr>
          <w:rFonts w:ascii="Arial" w:hAnsi="Arial" w:cs="Arial"/>
        </w:rPr>
        <w:t>.</w:t>
      </w:r>
    </w:p>
    <w:p w14:paraId="211C3053" w14:textId="5A3C3D97" w:rsidR="00652560" w:rsidRPr="000D1536" w:rsidRDefault="00652560" w:rsidP="00CF5394">
      <w:pPr>
        <w:suppressAutoHyphens/>
        <w:spacing w:before="240"/>
        <w:jc w:val="both"/>
        <w:rPr>
          <w:rFonts w:ascii="Arial" w:hAnsi="Arial" w:cs="Arial"/>
        </w:rPr>
      </w:pPr>
      <w:r>
        <w:rPr>
          <w:rFonts w:ascii="Arial" w:hAnsi="Arial" w:cs="Arial"/>
        </w:rPr>
        <w:t>Le présent Avis à Manifestation d’</w:t>
      </w:r>
      <w:r w:rsidR="007D1700">
        <w:rPr>
          <w:rFonts w:ascii="Arial" w:hAnsi="Arial" w:cs="Arial"/>
        </w:rPr>
        <w:t>I</w:t>
      </w:r>
      <w:r>
        <w:rPr>
          <w:rFonts w:ascii="Arial" w:hAnsi="Arial" w:cs="Arial"/>
        </w:rPr>
        <w:t>ntérêt (AMI) a pour objet de solliciter les consultants /cabinets pour faire partie de la liste restreinte</w:t>
      </w:r>
      <w:r w:rsidR="00CF5394">
        <w:rPr>
          <w:rFonts w:ascii="Arial" w:hAnsi="Arial" w:cs="Arial"/>
        </w:rPr>
        <w:t xml:space="preserve"> </w:t>
      </w:r>
      <w:r w:rsidR="00CF5394" w:rsidRPr="00CF5394">
        <w:rPr>
          <w:rFonts w:ascii="Arial" w:hAnsi="Arial" w:cs="Arial"/>
        </w:rPr>
        <w:t xml:space="preserve">pour </w:t>
      </w:r>
      <w:r w:rsidR="00263A7A" w:rsidRPr="00263A7A">
        <w:rPr>
          <w:rFonts w:ascii="Arial" w:hAnsi="Arial" w:cs="Arial"/>
        </w:rPr>
        <w:t>l’identification des opportunités d'emploi existantes dans les régions d’intervention du Projet FIERII (Kayes, Koulikoro, Sikasso, Ségou, Kita, Koutiala et Bougouni) pour l’insertion économique des jeunes ruraux</w:t>
      </w:r>
      <w:r w:rsidR="00EA0E33" w:rsidRPr="00EA0E33">
        <w:rPr>
          <w:rFonts w:ascii="Arial" w:hAnsi="Arial" w:cs="Arial"/>
        </w:rPr>
        <w:t>.</w:t>
      </w:r>
    </w:p>
    <w:p w14:paraId="056A8339" w14:textId="43B7754D" w:rsidR="00393A5A" w:rsidRDefault="00393A5A" w:rsidP="008E7492">
      <w:pPr>
        <w:suppressAutoHyphens/>
        <w:rPr>
          <w:rFonts w:ascii="Arial" w:hAnsi="Arial"/>
          <w:color w:val="FF0000"/>
        </w:rPr>
      </w:pPr>
      <w:r>
        <w:rPr>
          <w:rFonts w:ascii="Arial" w:hAnsi="Arial"/>
        </w:rPr>
        <w:t>Les critères de présélection sont les suivants</w:t>
      </w:r>
      <w:r w:rsidR="00BF4824">
        <w:rPr>
          <w:rFonts w:ascii="Arial" w:hAnsi="Arial"/>
        </w:rPr>
        <w:t xml:space="preserve"> </w:t>
      </w:r>
      <w:r>
        <w:rPr>
          <w:rFonts w:ascii="Arial" w:hAnsi="Arial"/>
        </w:rPr>
        <w:t xml:space="preserve">: </w:t>
      </w:r>
    </w:p>
    <w:p w14:paraId="15C55A5B" w14:textId="77777777" w:rsidR="000D1536" w:rsidRDefault="000D1536" w:rsidP="008E7492">
      <w:pPr>
        <w:suppressAutoHyphens/>
        <w:rPr>
          <w:rFonts w:ascii="Arial" w:hAnsi="Arial"/>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7565"/>
        <w:gridCol w:w="1339"/>
      </w:tblGrid>
      <w:tr w:rsidR="00C553B3" w:rsidRPr="008D7ED5" w14:paraId="50BF684F" w14:textId="77777777" w:rsidTr="00DA6931">
        <w:trPr>
          <w:trHeight w:val="277"/>
        </w:trPr>
        <w:tc>
          <w:tcPr>
            <w:tcW w:w="8335" w:type="dxa"/>
            <w:gridSpan w:val="2"/>
            <w:vMerge w:val="restart"/>
          </w:tcPr>
          <w:p w14:paraId="77464F8A" w14:textId="28F62A6E" w:rsidR="00C553B3" w:rsidRPr="008D7ED5" w:rsidRDefault="00C553B3" w:rsidP="00DA6931">
            <w:pPr>
              <w:autoSpaceDE w:val="0"/>
              <w:autoSpaceDN w:val="0"/>
              <w:adjustRightInd w:val="0"/>
              <w:jc w:val="center"/>
              <w:rPr>
                <w:rFonts w:eastAsia="Batang"/>
                <w:sz w:val="22"/>
                <w:szCs w:val="22"/>
              </w:rPr>
            </w:pPr>
            <w:r w:rsidRPr="008D7ED5">
              <w:rPr>
                <w:rFonts w:eastAsia="Batang"/>
                <w:sz w:val="22"/>
                <w:szCs w:val="22"/>
              </w:rPr>
              <w:t>Critères</w:t>
            </w:r>
          </w:p>
        </w:tc>
        <w:tc>
          <w:tcPr>
            <w:tcW w:w="1339" w:type="dxa"/>
            <w:vMerge w:val="restart"/>
          </w:tcPr>
          <w:p w14:paraId="5F666382" w14:textId="77777777" w:rsidR="00C553B3" w:rsidRPr="008D7ED5" w:rsidRDefault="00C553B3" w:rsidP="00DA6931">
            <w:pPr>
              <w:autoSpaceDE w:val="0"/>
              <w:autoSpaceDN w:val="0"/>
              <w:adjustRightInd w:val="0"/>
              <w:jc w:val="center"/>
              <w:rPr>
                <w:rFonts w:eastAsia="Batang"/>
                <w:sz w:val="22"/>
                <w:szCs w:val="22"/>
              </w:rPr>
            </w:pPr>
            <w:r w:rsidRPr="008D7ED5">
              <w:rPr>
                <w:rFonts w:eastAsia="Batang"/>
                <w:sz w:val="22"/>
                <w:szCs w:val="22"/>
              </w:rPr>
              <w:t>Note</w:t>
            </w:r>
          </w:p>
          <w:p w14:paraId="76044E29" w14:textId="2E6DC1FB" w:rsidR="00C553B3" w:rsidRPr="008D7ED5" w:rsidRDefault="00C553B3" w:rsidP="00DA6931">
            <w:pPr>
              <w:autoSpaceDE w:val="0"/>
              <w:autoSpaceDN w:val="0"/>
              <w:adjustRightInd w:val="0"/>
              <w:jc w:val="center"/>
              <w:rPr>
                <w:rFonts w:eastAsia="Batang"/>
                <w:sz w:val="22"/>
                <w:szCs w:val="22"/>
              </w:rPr>
            </w:pPr>
            <w:r w:rsidRPr="008D7ED5">
              <w:rPr>
                <w:rFonts w:eastAsia="Batang"/>
                <w:sz w:val="22"/>
                <w:szCs w:val="22"/>
              </w:rPr>
              <w:t>Maximale</w:t>
            </w:r>
          </w:p>
        </w:tc>
      </w:tr>
      <w:tr w:rsidR="00C553B3" w:rsidRPr="008D7ED5" w14:paraId="34C382B8" w14:textId="77777777" w:rsidTr="00DA6931">
        <w:trPr>
          <w:trHeight w:val="277"/>
        </w:trPr>
        <w:tc>
          <w:tcPr>
            <w:tcW w:w="8335" w:type="dxa"/>
            <w:gridSpan w:val="2"/>
            <w:vMerge/>
          </w:tcPr>
          <w:p w14:paraId="5A11855A" w14:textId="77777777" w:rsidR="00C553B3" w:rsidRPr="008D7ED5" w:rsidRDefault="00C553B3" w:rsidP="00875185">
            <w:pPr>
              <w:jc w:val="both"/>
              <w:rPr>
                <w:rFonts w:eastAsia="Batang"/>
                <w:sz w:val="22"/>
                <w:szCs w:val="22"/>
              </w:rPr>
            </w:pPr>
          </w:p>
        </w:tc>
        <w:tc>
          <w:tcPr>
            <w:tcW w:w="1339" w:type="dxa"/>
            <w:vMerge/>
          </w:tcPr>
          <w:p w14:paraId="6D35A1B0" w14:textId="77777777" w:rsidR="00C553B3" w:rsidRPr="008D7ED5" w:rsidRDefault="00C553B3" w:rsidP="00875185">
            <w:pPr>
              <w:jc w:val="both"/>
              <w:rPr>
                <w:rFonts w:eastAsia="Batang"/>
                <w:sz w:val="22"/>
                <w:szCs w:val="22"/>
              </w:rPr>
            </w:pPr>
          </w:p>
        </w:tc>
      </w:tr>
      <w:tr w:rsidR="00C553B3" w:rsidRPr="008D7ED5" w14:paraId="5CB18581" w14:textId="77777777" w:rsidTr="00DA6931">
        <w:trPr>
          <w:trHeight w:val="1155"/>
        </w:trPr>
        <w:tc>
          <w:tcPr>
            <w:tcW w:w="770" w:type="dxa"/>
          </w:tcPr>
          <w:p w14:paraId="4B7A9539" w14:textId="00619E87" w:rsidR="00C553B3" w:rsidRPr="00DA6931" w:rsidRDefault="00C553B3" w:rsidP="00DA6931">
            <w:pPr>
              <w:pStyle w:val="Paragraphedeliste"/>
              <w:numPr>
                <w:ilvl w:val="0"/>
                <w:numId w:val="36"/>
              </w:numPr>
              <w:jc w:val="both"/>
              <w:rPr>
                <w:rFonts w:eastAsia="Batang"/>
                <w:b/>
                <w:bCs/>
                <w:sz w:val="22"/>
                <w:szCs w:val="22"/>
              </w:rPr>
            </w:pPr>
          </w:p>
        </w:tc>
        <w:tc>
          <w:tcPr>
            <w:tcW w:w="7565" w:type="dxa"/>
          </w:tcPr>
          <w:p w14:paraId="1D93E4A0" w14:textId="6C5456BF" w:rsidR="00C553B3" w:rsidRPr="008D7ED5" w:rsidRDefault="00C553B3" w:rsidP="00DE24DA">
            <w:pPr>
              <w:autoSpaceDE w:val="0"/>
              <w:autoSpaceDN w:val="0"/>
              <w:adjustRightInd w:val="0"/>
              <w:rPr>
                <w:sz w:val="22"/>
                <w:szCs w:val="22"/>
              </w:rPr>
            </w:pPr>
            <w:r w:rsidRPr="008D7ED5">
              <w:rPr>
                <w:sz w:val="22"/>
                <w:szCs w:val="22"/>
              </w:rPr>
              <w:t xml:space="preserve">Expérience générale (nombre d’année </w:t>
            </w:r>
            <w:r w:rsidR="00263A7A">
              <w:rPr>
                <w:sz w:val="22"/>
                <w:szCs w:val="22"/>
              </w:rPr>
              <w:t>dans le domaine</w:t>
            </w:r>
            <w:r w:rsidRPr="008D7ED5">
              <w:rPr>
                <w:sz w:val="22"/>
                <w:szCs w:val="22"/>
              </w:rPr>
              <w:t xml:space="preserve">) </w:t>
            </w:r>
          </w:p>
          <w:p w14:paraId="325E2926" w14:textId="042CA19E" w:rsidR="00C553B3" w:rsidRPr="008D7ED5" w:rsidRDefault="00415F18" w:rsidP="00C553B3">
            <w:pPr>
              <w:pStyle w:val="Paragraphedeliste"/>
              <w:numPr>
                <w:ilvl w:val="0"/>
                <w:numId w:val="32"/>
              </w:numPr>
              <w:autoSpaceDE w:val="0"/>
              <w:autoSpaceDN w:val="0"/>
              <w:adjustRightInd w:val="0"/>
              <w:rPr>
                <w:b/>
                <w:bCs/>
                <w:sz w:val="22"/>
                <w:szCs w:val="22"/>
              </w:rPr>
            </w:pPr>
            <w:r>
              <w:rPr>
                <w:b/>
                <w:bCs/>
                <w:sz w:val="22"/>
                <w:szCs w:val="22"/>
              </w:rPr>
              <w:t>Moins de 3</w:t>
            </w:r>
            <w:r w:rsidR="00C553B3" w:rsidRPr="008D7ED5">
              <w:rPr>
                <w:b/>
                <w:bCs/>
                <w:sz w:val="22"/>
                <w:szCs w:val="22"/>
              </w:rPr>
              <w:t xml:space="preserve"> années --------</w:t>
            </w:r>
            <w:r w:rsidR="00DA6931">
              <w:rPr>
                <w:b/>
                <w:bCs/>
                <w:sz w:val="22"/>
                <w:szCs w:val="22"/>
              </w:rPr>
              <w:t>-----</w:t>
            </w:r>
            <w:r w:rsidR="00C553B3" w:rsidRPr="008D7ED5">
              <w:rPr>
                <w:b/>
                <w:bCs/>
                <w:sz w:val="22"/>
                <w:szCs w:val="22"/>
              </w:rPr>
              <w:t xml:space="preserve">0 point </w:t>
            </w:r>
          </w:p>
          <w:p w14:paraId="751EC25B" w14:textId="38897528" w:rsidR="00C553B3" w:rsidRPr="008D7ED5" w:rsidRDefault="00415F18" w:rsidP="00C553B3">
            <w:pPr>
              <w:pStyle w:val="Paragraphedeliste"/>
              <w:numPr>
                <w:ilvl w:val="0"/>
                <w:numId w:val="32"/>
              </w:numPr>
              <w:autoSpaceDE w:val="0"/>
              <w:autoSpaceDN w:val="0"/>
              <w:adjustRightInd w:val="0"/>
              <w:rPr>
                <w:b/>
                <w:bCs/>
                <w:sz w:val="22"/>
                <w:szCs w:val="22"/>
              </w:rPr>
            </w:pPr>
            <w:r>
              <w:rPr>
                <w:b/>
                <w:bCs/>
                <w:sz w:val="22"/>
                <w:szCs w:val="22"/>
              </w:rPr>
              <w:t>3</w:t>
            </w:r>
            <w:r w:rsidR="00C553B3" w:rsidRPr="008D7ED5">
              <w:rPr>
                <w:b/>
                <w:bCs/>
                <w:sz w:val="22"/>
                <w:szCs w:val="22"/>
              </w:rPr>
              <w:t xml:space="preserve"> années d’expérience ------ 10 points </w:t>
            </w:r>
          </w:p>
          <w:p w14:paraId="38BB9761" w14:textId="672C04DD" w:rsidR="00C553B3" w:rsidRPr="008D7ED5" w:rsidRDefault="00415F18" w:rsidP="00C553B3">
            <w:pPr>
              <w:pStyle w:val="Paragraphedeliste"/>
              <w:numPr>
                <w:ilvl w:val="0"/>
                <w:numId w:val="32"/>
              </w:numPr>
              <w:autoSpaceDE w:val="0"/>
              <w:autoSpaceDN w:val="0"/>
              <w:adjustRightInd w:val="0"/>
              <w:rPr>
                <w:rFonts w:eastAsia="Batang"/>
                <w:b/>
                <w:bCs/>
                <w:sz w:val="22"/>
                <w:szCs w:val="22"/>
              </w:rPr>
            </w:pPr>
            <w:r w:rsidRPr="001625F8">
              <w:rPr>
                <w:b/>
                <w:bCs/>
                <w:sz w:val="22"/>
                <w:szCs w:val="22"/>
              </w:rPr>
              <w:t>Plus de 3</w:t>
            </w:r>
            <w:r w:rsidR="00C553B3" w:rsidRPr="001625F8">
              <w:rPr>
                <w:b/>
                <w:bCs/>
                <w:sz w:val="22"/>
                <w:szCs w:val="22"/>
              </w:rPr>
              <w:t xml:space="preserve"> années d’expérience -----20 points</w:t>
            </w:r>
            <w:r w:rsidR="00C553B3" w:rsidRPr="008D7ED5">
              <w:rPr>
                <w:rFonts w:eastAsia="Batang"/>
                <w:b/>
                <w:bCs/>
                <w:sz w:val="22"/>
                <w:szCs w:val="22"/>
              </w:rPr>
              <w:t xml:space="preserve">  </w:t>
            </w:r>
          </w:p>
        </w:tc>
        <w:tc>
          <w:tcPr>
            <w:tcW w:w="1339" w:type="dxa"/>
          </w:tcPr>
          <w:p w14:paraId="0FAB3EC1" w14:textId="2A02C8C1" w:rsidR="00C553B3" w:rsidRPr="008D7ED5" w:rsidRDefault="00C553B3" w:rsidP="00BC76B0">
            <w:pPr>
              <w:jc w:val="center"/>
              <w:rPr>
                <w:rFonts w:eastAsia="Batang"/>
                <w:sz w:val="22"/>
                <w:szCs w:val="22"/>
              </w:rPr>
            </w:pPr>
            <w:r w:rsidRPr="008D7ED5">
              <w:rPr>
                <w:rFonts w:eastAsia="Batang"/>
                <w:sz w:val="22"/>
                <w:szCs w:val="22"/>
              </w:rPr>
              <w:t>20</w:t>
            </w:r>
          </w:p>
        </w:tc>
      </w:tr>
      <w:tr w:rsidR="00C553B3" w:rsidRPr="008D7ED5" w14:paraId="2C923837" w14:textId="77777777" w:rsidTr="00DE24DA">
        <w:trPr>
          <w:trHeight w:val="132"/>
        </w:trPr>
        <w:tc>
          <w:tcPr>
            <w:tcW w:w="770" w:type="dxa"/>
          </w:tcPr>
          <w:p w14:paraId="215B82ED" w14:textId="6612F583" w:rsidR="00C553B3" w:rsidRPr="00DA6931" w:rsidRDefault="00C553B3" w:rsidP="00DA6931">
            <w:pPr>
              <w:pStyle w:val="Paragraphedeliste"/>
              <w:numPr>
                <w:ilvl w:val="0"/>
                <w:numId w:val="36"/>
              </w:numPr>
              <w:jc w:val="both"/>
              <w:rPr>
                <w:rFonts w:eastAsia="Batang"/>
                <w:b/>
                <w:bCs/>
                <w:sz w:val="22"/>
                <w:szCs w:val="22"/>
              </w:rPr>
            </w:pPr>
          </w:p>
        </w:tc>
        <w:tc>
          <w:tcPr>
            <w:tcW w:w="7565" w:type="dxa"/>
          </w:tcPr>
          <w:p w14:paraId="5264DC74" w14:textId="77777777" w:rsidR="00C553B3" w:rsidRPr="001625F8" w:rsidRDefault="00C553B3" w:rsidP="00875185">
            <w:pPr>
              <w:autoSpaceDE w:val="0"/>
              <w:autoSpaceDN w:val="0"/>
              <w:adjustRightInd w:val="0"/>
              <w:rPr>
                <w:rFonts w:eastAsia="Batang"/>
                <w:sz w:val="22"/>
                <w:szCs w:val="22"/>
              </w:rPr>
            </w:pPr>
            <w:r w:rsidRPr="001625F8">
              <w:rPr>
                <w:rFonts w:eastAsia="Batang"/>
                <w:sz w:val="22"/>
                <w:szCs w:val="22"/>
              </w:rPr>
              <w:t xml:space="preserve">Expérience spécifique  </w:t>
            </w:r>
          </w:p>
          <w:p w14:paraId="56DEDDA4" w14:textId="12415B1E" w:rsidR="00C553B3" w:rsidRPr="001625F8" w:rsidRDefault="00C553B3" w:rsidP="00C553B3">
            <w:pPr>
              <w:pStyle w:val="Paragraphedeliste"/>
              <w:numPr>
                <w:ilvl w:val="0"/>
                <w:numId w:val="31"/>
              </w:numPr>
              <w:contextualSpacing/>
              <w:jc w:val="both"/>
              <w:rPr>
                <w:b/>
                <w:bCs/>
                <w:sz w:val="22"/>
                <w:szCs w:val="22"/>
              </w:rPr>
            </w:pPr>
            <w:r w:rsidRPr="001625F8">
              <w:rPr>
                <w:sz w:val="22"/>
                <w:szCs w:val="22"/>
              </w:rPr>
              <w:t xml:space="preserve">Missions similaires </w:t>
            </w:r>
            <w:r w:rsidR="00C309E9" w:rsidRPr="001625F8">
              <w:rPr>
                <w:sz w:val="22"/>
                <w:szCs w:val="22"/>
              </w:rPr>
              <w:t>(nombre</w:t>
            </w:r>
            <w:r w:rsidR="00263A7A" w:rsidRPr="001625F8">
              <w:rPr>
                <w:sz w:val="22"/>
                <w:szCs w:val="22"/>
              </w:rPr>
              <w:t xml:space="preserve"> de </w:t>
            </w:r>
            <w:r w:rsidR="00C309E9" w:rsidRPr="001625F8">
              <w:rPr>
                <w:sz w:val="22"/>
                <w:szCs w:val="22"/>
              </w:rPr>
              <w:t>mission pour</w:t>
            </w:r>
            <w:r w:rsidR="00263A7A" w:rsidRPr="001625F8">
              <w:rPr>
                <w:sz w:val="22"/>
                <w:szCs w:val="22"/>
              </w:rPr>
              <w:t xml:space="preserve"> les Projets/ Programme de développement et </w:t>
            </w:r>
            <w:r w:rsidR="00D7640B" w:rsidRPr="001625F8">
              <w:rPr>
                <w:sz w:val="22"/>
                <w:szCs w:val="22"/>
              </w:rPr>
              <w:t>ou humanitaire</w:t>
            </w:r>
            <w:r w:rsidRPr="001625F8">
              <w:rPr>
                <w:sz w:val="22"/>
                <w:szCs w:val="22"/>
              </w:rPr>
              <w:t xml:space="preserve">) </w:t>
            </w:r>
            <w:r w:rsidR="00B32FA2" w:rsidRPr="001625F8">
              <w:rPr>
                <w:b/>
                <w:bCs/>
                <w:sz w:val="22"/>
                <w:szCs w:val="22"/>
              </w:rPr>
              <w:t>10</w:t>
            </w:r>
            <w:r w:rsidRPr="001625F8">
              <w:rPr>
                <w:b/>
                <w:bCs/>
                <w:sz w:val="22"/>
                <w:szCs w:val="22"/>
              </w:rPr>
              <w:t xml:space="preserve"> points par missions similaires</w:t>
            </w:r>
          </w:p>
          <w:p w14:paraId="4EBA8880" w14:textId="04608E88" w:rsidR="00C553B3" w:rsidRPr="001625F8" w:rsidRDefault="00C553B3" w:rsidP="00BC76B0">
            <w:pPr>
              <w:pStyle w:val="Paragraphedeliste"/>
              <w:numPr>
                <w:ilvl w:val="0"/>
                <w:numId w:val="31"/>
              </w:numPr>
              <w:contextualSpacing/>
              <w:jc w:val="both"/>
              <w:rPr>
                <w:b/>
                <w:bCs/>
                <w:sz w:val="22"/>
                <w:szCs w:val="22"/>
              </w:rPr>
            </w:pPr>
            <w:r w:rsidRPr="001625F8">
              <w:rPr>
                <w:sz w:val="22"/>
                <w:szCs w:val="22"/>
              </w:rPr>
              <w:t>Missions similaires (</w:t>
            </w:r>
            <w:r w:rsidR="00DE24DA" w:rsidRPr="001625F8">
              <w:rPr>
                <w:sz w:val="22"/>
                <w:szCs w:val="22"/>
              </w:rPr>
              <w:t xml:space="preserve">nombre </w:t>
            </w:r>
            <w:r w:rsidR="00D7640B" w:rsidRPr="001625F8">
              <w:rPr>
                <w:sz w:val="22"/>
                <w:szCs w:val="22"/>
              </w:rPr>
              <w:t xml:space="preserve">de mission dans le domaine </w:t>
            </w:r>
            <w:r w:rsidR="00463E67" w:rsidRPr="001625F8">
              <w:rPr>
                <w:sz w:val="22"/>
                <w:szCs w:val="22"/>
              </w:rPr>
              <w:t>au compte d</w:t>
            </w:r>
            <w:r w:rsidRPr="001625F8">
              <w:rPr>
                <w:sz w:val="22"/>
                <w:szCs w:val="22"/>
              </w:rPr>
              <w:t>es projets et programmes sur financement des partenaires techniques et financiers PTF (FIDA, Banque Mondiale, BAD, BID</w:t>
            </w:r>
            <w:r w:rsidR="00062A21" w:rsidRPr="001625F8">
              <w:rPr>
                <w:sz w:val="22"/>
                <w:szCs w:val="22"/>
              </w:rPr>
              <w:t>, UE)</w:t>
            </w:r>
            <w:r w:rsidR="001625F8">
              <w:rPr>
                <w:sz w:val="22"/>
                <w:szCs w:val="22"/>
              </w:rPr>
              <w:t xml:space="preserve"> ; </w:t>
            </w:r>
            <w:proofErr w:type="spellStart"/>
            <w:r w:rsidR="00062A21" w:rsidRPr="001625F8">
              <w:rPr>
                <w:sz w:val="22"/>
                <w:szCs w:val="22"/>
              </w:rPr>
              <w:t>ONGs</w:t>
            </w:r>
            <w:proofErr w:type="spellEnd"/>
            <w:r w:rsidR="00062A21" w:rsidRPr="001625F8">
              <w:rPr>
                <w:sz w:val="22"/>
                <w:szCs w:val="22"/>
              </w:rPr>
              <w:t xml:space="preserve"> Internationales</w:t>
            </w:r>
            <w:r w:rsidR="001625F8">
              <w:rPr>
                <w:sz w:val="22"/>
                <w:szCs w:val="22"/>
              </w:rPr>
              <w:t xml:space="preserve">, </w:t>
            </w:r>
            <w:r w:rsidR="00062A21" w:rsidRPr="001625F8">
              <w:rPr>
                <w:sz w:val="22"/>
                <w:szCs w:val="22"/>
              </w:rPr>
              <w:t>organis</w:t>
            </w:r>
            <w:r w:rsidR="001625F8">
              <w:rPr>
                <w:sz w:val="22"/>
                <w:szCs w:val="22"/>
              </w:rPr>
              <w:t>mes publics ou para</w:t>
            </w:r>
            <w:r w:rsidR="00223CC4">
              <w:rPr>
                <w:sz w:val="22"/>
                <w:szCs w:val="22"/>
              </w:rPr>
              <w:t>pu</w:t>
            </w:r>
            <w:r w:rsidR="001625F8">
              <w:rPr>
                <w:sz w:val="22"/>
                <w:szCs w:val="22"/>
              </w:rPr>
              <w:t>blics</w:t>
            </w:r>
            <w:r w:rsidR="00062A21" w:rsidRPr="001625F8">
              <w:rPr>
                <w:sz w:val="22"/>
                <w:szCs w:val="22"/>
              </w:rPr>
              <w:t>)</w:t>
            </w:r>
            <w:r w:rsidRPr="001625F8">
              <w:rPr>
                <w:sz w:val="22"/>
                <w:szCs w:val="22"/>
              </w:rPr>
              <w:t xml:space="preserve"> </w:t>
            </w:r>
            <w:r w:rsidRPr="001625F8">
              <w:rPr>
                <w:b/>
                <w:bCs/>
                <w:sz w:val="22"/>
                <w:szCs w:val="22"/>
              </w:rPr>
              <w:t>5 points par missions similaires</w:t>
            </w:r>
          </w:p>
        </w:tc>
        <w:tc>
          <w:tcPr>
            <w:tcW w:w="1339" w:type="dxa"/>
          </w:tcPr>
          <w:p w14:paraId="6F93EB66" w14:textId="694B3131" w:rsidR="00C553B3" w:rsidRPr="001625F8" w:rsidRDefault="00C553B3" w:rsidP="00BC76B0">
            <w:pPr>
              <w:jc w:val="center"/>
              <w:rPr>
                <w:rFonts w:eastAsia="Batang"/>
                <w:sz w:val="22"/>
                <w:szCs w:val="22"/>
              </w:rPr>
            </w:pPr>
          </w:p>
          <w:p w14:paraId="4C207A5C" w14:textId="1449B653" w:rsidR="00C553B3" w:rsidRPr="001625F8" w:rsidRDefault="00062A21" w:rsidP="00BC76B0">
            <w:pPr>
              <w:jc w:val="center"/>
              <w:rPr>
                <w:rFonts w:eastAsia="Batang"/>
                <w:sz w:val="22"/>
                <w:szCs w:val="22"/>
              </w:rPr>
            </w:pPr>
            <w:r w:rsidRPr="001625F8">
              <w:rPr>
                <w:rFonts w:eastAsia="Batang"/>
                <w:sz w:val="22"/>
                <w:szCs w:val="22"/>
              </w:rPr>
              <w:t>4</w:t>
            </w:r>
            <w:r w:rsidR="00C553B3" w:rsidRPr="001625F8">
              <w:rPr>
                <w:rFonts w:eastAsia="Batang"/>
                <w:sz w:val="22"/>
                <w:szCs w:val="22"/>
              </w:rPr>
              <w:t>0</w:t>
            </w:r>
          </w:p>
          <w:p w14:paraId="2FB2A40E" w14:textId="77777777" w:rsidR="00C553B3" w:rsidRPr="001625F8" w:rsidRDefault="00C553B3" w:rsidP="00BC76B0">
            <w:pPr>
              <w:jc w:val="center"/>
              <w:rPr>
                <w:rFonts w:eastAsia="Batang"/>
                <w:sz w:val="22"/>
                <w:szCs w:val="22"/>
              </w:rPr>
            </w:pPr>
          </w:p>
          <w:p w14:paraId="5599D50B" w14:textId="77777777" w:rsidR="00C553B3" w:rsidRPr="001625F8" w:rsidRDefault="00C553B3" w:rsidP="00BC76B0">
            <w:pPr>
              <w:jc w:val="center"/>
              <w:rPr>
                <w:rFonts w:eastAsia="Batang"/>
                <w:sz w:val="22"/>
                <w:szCs w:val="22"/>
              </w:rPr>
            </w:pPr>
          </w:p>
          <w:p w14:paraId="48DB88D8" w14:textId="77777777" w:rsidR="00C553B3" w:rsidRPr="001625F8" w:rsidRDefault="00C553B3" w:rsidP="00BC76B0">
            <w:pPr>
              <w:jc w:val="center"/>
              <w:rPr>
                <w:rFonts w:eastAsia="Batang"/>
                <w:sz w:val="22"/>
                <w:szCs w:val="22"/>
              </w:rPr>
            </w:pPr>
          </w:p>
          <w:p w14:paraId="737BA743" w14:textId="77777777" w:rsidR="00C553B3" w:rsidRPr="001625F8" w:rsidRDefault="00C553B3" w:rsidP="00BC76B0">
            <w:pPr>
              <w:jc w:val="center"/>
              <w:rPr>
                <w:rFonts w:eastAsia="Batang"/>
                <w:sz w:val="22"/>
                <w:szCs w:val="22"/>
              </w:rPr>
            </w:pPr>
          </w:p>
          <w:p w14:paraId="65137E80" w14:textId="51439455" w:rsidR="00C553B3" w:rsidRPr="001625F8" w:rsidRDefault="00062A21" w:rsidP="00BC76B0">
            <w:pPr>
              <w:jc w:val="center"/>
              <w:rPr>
                <w:rFonts w:eastAsia="Batang"/>
                <w:sz w:val="22"/>
                <w:szCs w:val="22"/>
              </w:rPr>
            </w:pPr>
            <w:r w:rsidRPr="001625F8">
              <w:rPr>
                <w:rFonts w:eastAsia="Batang"/>
                <w:sz w:val="22"/>
                <w:szCs w:val="22"/>
              </w:rPr>
              <w:t>3</w:t>
            </w:r>
            <w:r w:rsidR="00C553B3" w:rsidRPr="001625F8">
              <w:rPr>
                <w:rFonts w:eastAsia="Batang"/>
                <w:sz w:val="22"/>
                <w:szCs w:val="22"/>
              </w:rPr>
              <w:t>0</w:t>
            </w:r>
          </w:p>
        </w:tc>
      </w:tr>
      <w:tr w:rsidR="00C553B3" w:rsidRPr="008D7ED5" w14:paraId="373074B8" w14:textId="77777777" w:rsidTr="00DA6931">
        <w:trPr>
          <w:trHeight w:val="262"/>
        </w:trPr>
        <w:tc>
          <w:tcPr>
            <w:tcW w:w="770" w:type="dxa"/>
          </w:tcPr>
          <w:p w14:paraId="1AAFEDFE" w14:textId="28BACCC7" w:rsidR="00C553B3" w:rsidRPr="00DA6931" w:rsidRDefault="00C553B3" w:rsidP="00DA6931">
            <w:pPr>
              <w:pStyle w:val="Paragraphedeliste"/>
              <w:numPr>
                <w:ilvl w:val="0"/>
                <w:numId w:val="36"/>
              </w:numPr>
              <w:jc w:val="both"/>
              <w:rPr>
                <w:rFonts w:eastAsia="Batang"/>
                <w:b/>
                <w:bCs/>
                <w:sz w:val="22"/>
                <w:szCs w:val="22"/>
              </w:rPr>
            </w:pPr>
          </w:p>
        </w:tc>
        <w:tc>
          <w:tcPr>
            <w:tcW w:w="7565" w:type="dxa"/>
          </w:tcPr>
          <w:p w14:paraId="6A49D7BA" w14:textId="1EB13900" w:rsidR="00C553B3" w:rsidRPr="008D7ED5" w:rsidRDefault="00BC76B0" w:rsidP="00875185">
            <w:pPr>
              <w:autoSpaceDE w:val="0"/>
              <w:autoSpaceDN w:val="0"/>
              <w:adjustRightInd w:val="0"/>
              <w:rPr>
                <w:sz w:val="22"/>
                <w:szCs w:val="22"/>
              </w:rPr>
            </w:pPr>
            <w:r w:rsidRPr="008D7ED5">
              <w:rPr>
                <w:sz w:val="22"/>
                <w:szCs w:val="22"/>
              </w:rPr>
              <w:t xml:space="preserve">Connaissance de la zone de projet (Avoir réaliser au moins une mission de consultation dans les régions de Kayes, Koulikoro, Sikasso ou Ségou) </w:t>
            </w:r>
          </w:p>
        </w:tc>
        <w:tc>
          <w:tcPr>
            <w:tcW w:w="1339" w:type="dxa"/>
          </w:tcPr>
          <w:p w14:paraId="2DE5EC17" w14:textId="5A297A65" w:rsidR="00C553B3" w:rsidRPr="008D7ED5" w:rsidRDefault="00BC76B0" w:rsidP="00BC76B0">
            <w:pPr>
              <w:jc w:val="center"/>
              <w:rPr>
                <w:rFonts w:eastAsia="Batang"/>
                <w:sz w:val="22"/>
                <w:szCs w:val="22"/>
              </w:rPr>
            </w:pPr>
            <w:r w:rsidRPr="008D7ED5">
              <w:rPr>
                <w:rFonts w:eastAsia="Batang"/>
                <w:sz w:val="22"/>
                <w:szCs w:val="22"/>
              </w:rPr>
              <w:t>10</w:t>
            </w:r>
          </w:p>
        </w:tc>
      </w:tr>
      <w:tr w:rsidR="00C553B3" w:rsidRPr="008D7ED5" w14:paraId="31058208" w14:textId="77777777" w:rsidTr="00DA6931">
        <w:trPr>
          <w:trHeight w:val="256"/>
        </w:trPr>
        <w:tc>
          <w:tcPr>
            <w:tcW w:w="770" w:type="dxa"/>
          </w:tcPr>
          <w:p w14:paraId="1459F508" w14:textId="77777777" w:rsidR="00C553B3" w:rsidRPr="008D7ED5" w:rsidRDefault="00C553B3" w:rsidP="00875185">
            <w:pPr>
              <w:jc w:val="both"/>
              <w:rPr>
                <w:rFonts w:eastAsia="Batang"/>
                <w:b/>
                <w:bCs/>
                <w:sz w:val="22"/>
                <w:szCs w:val="22"/>
              </w:rPr>
            </w:pPr>
          </w:p>
        </w:tc>
        <w:tc>
          <w:tcPr>
            <w:tcW w:w="7565" w:type="dxa"/>
          </w:tcPr>
          <w:p w14:paraId="5A1A002F" w14:textId="77777777" w:rsidR="00C553B3" w:rsidRPr="008D7ED5" w:rsidRDefault="00C553B3" w:rsidP="00875185">
            <w:pPr>
              <w:jc w:val="both"/>
              <w:rPr>
                <w:rFonts w:eastAsia="Batang"/>
                <w:b/>
                <w:bCs/>
                <w:sz w:val="22"/>
                <w:szCs w:val="22"/>
              </w:rPr>
            </w:pPr>
            <w:r w:rsidRPr="008D7ED5">
              <w:rPr>
                <w:rFonts w:eastAsia="Batang"/>
                <w:b/>
                <w:bCs/>
                <w:sz w:val="22"/>
                <w:szCs w:val="22"/>
              </w:rPr>
              <w:t xml:space="preserve">Total </w:t>
            </w:r>
          </w:p>
        </w:tc>
        <w:tc>
          <w:tcPr>
            <w:tcW w:w="1339" w:type="dxa"/>
          </w:tcPr>
          <w:p w14:paraId="3285E178" w14:textId="77777777" w:rsidR="00C553B3" w:rsidRPr="008D7ED5" w:rsidRDefault="00C553B3" w:rsidP="00875185">
            <w:pPr>
              <w:jc w:val="center"/>
              <w:rPr>
                <w:rFonts w:eastAsia="Batang"/>
                <w:b/>
                <w:bCs/>
                <w:sz w:val="22"/>
                <w:szCs w:val="22"/>
              </w:rPr>
            </w:pPr>
            <w:r w:rsidRPr="008D7ED5">
              <w:rPr>
                <w:rFonts w:eastAsia="Batang"/>
                <w:b/>
                <w:bCs/>
                <w:sz w:val="22"/>
                <w:szCs w:val="22"/>
              </w:rPr>
              <w:t>100</w:t>
            </w:r>
          </w:p>
        </w:tc>
      </w:tr>
    </w:tbl>
    <w:p w14:paraId="5EE79582" w14:textId="147E7F0F" w:rsidR="00BD5CF9" w:rsidRDefault="008C11D9" w:rsidP="008C11D9">
      <w:pPr>
        <w:spacing w:before="240"/>
        <w:jc w:val="both"/>
        <w:rPr>
          <w:rFonts w:ascii="Arial" w:eastAsia="Arial" w:hAnsi="Arial" w:cs="Arial"/>
        </w:rPr>
      </w:pPr>
      <w:bookmarkStart w:id="3" w:name="_Hlk198137642"/>
      <w:r w:rsidRPr="00155DEA">
        <w:rPr>
          <w:rFonts w:ascii="Arial" w:eastAsia="Arial" w:hAnsi="Arial" w:cs="Arial"/>
          <w:b/>
          <w:bCs/>
          <w:color w:val="000000"/>
        </w:rPr>
        <w:lastRenderedPageBreak/>
        <w:t>NB :</w:t>
      </w:r>
      <w:r>
        <w:rPr>
          <w:rFonts w:ascii="Arial" w:eastAsia="Arial" w:hAnsi="Arial" w:cs="Arial"/>
          <w:color w:val="000000"/>
        </w:rPr>
        <w:t xml:space="preserve"> </w:t>
      </w:r>
      <w:r w:rsidR="00BD5CF9">
        <w:rPr>
          <w:rFonts w:ascii="Arial" w:eastAsia="Arial" w:hAnsi="Arial" w:cs="Arial"/>
          <w:color w:val="000000"/>
        </w:rPr>
        <w:t>L</w:t>
      </w:r>
      <w:r>
        <w:rPr>
          <w:rFonts w:ascii="Arial" w:eastAsia="Arial" w:hAnsi="Arial" w:cs="Arial"/>
          <w:color w:val="000000"/>
        </w:rPr>
        <w:t xml:space="preserve">es expérience doivent être certifiées par les attestations de service fait ou de bonne exécution et les pages </w:t>
      </w:r>
      <w:r w:rsidR="00BD5CF9">
        <w:rPr>
          <w:rFonts w:ascii="Arial" w:eastAsia="Arial" w:hAnsi="Arial" w:cs="Arial"/>
          <w:color w:val="000000"/>
        </w:rPr>
        <w:t xml:space="preserve">de page de garde et de signature des </w:t>
      </w:r>
      <w:r>
        <w:rPr>
          <w:rFonts w:ascii="Arial" w:eastAsia="Arial" w:hAnsi="Arial" w:cs="Arial"/>
          <w:color w:val="000000"/>
        </w:rPr>
        <w:t>contrats correspondants</w:t>
      </w:r>
      <w:bookmarkEnd w:id="3"/>
      <w:r>
        <w:rPr>
          <w:rFonts w:ascii="Arial" w:eastAsia="Arial" w:hAnsi="Arial" w:cs="Arial"/>
          <w:color w:val="000000"/>
        </w:rPr>
        <w:t>.</w:t>
      </w:r>
      <w:r w:rsidR="00BD5CF9">
        <w:rPr>
          <w:rFonts w:ascii="Arial" w:eastAsia="Arial" w:hAnsi="Arial" w:cs="Arial"/>
          <w:color w:val="000000"/>
        </w:rPr>
        <w:t xml:space="preserve"> </w:t>
      </w:r>
    </w:p>
    <w:p w14:paraId="514C1243" w14:textId="78E88516" w:rsidR="000D1536" w:rsidRPr="00485B38" w:rsidRDefault="00BD5CF9" w:rsidP="008C11D9">
      <w:pPr>
        <w:spacing w:before="240"/>
        <w:jc w:val="both"/>
        <w:rPr>
          <w:rFonts w:ascii="Arial" w:eastAsia="Arial" w:hAnsi="Arial" w:cs="Arial"/>
        </w:rPr>
      </w:pPr>
      <w:r>
        <w:rPr>
          <w:rFonts w:ascii="Arial" w:eastAsia="Arial" w:hAnsi="Arial" w:cs="Arial"/>
        </w:rPr>
        <w:t xml:space="preserve">Le score minimal requis pour être admis est de 70 points. </w:t>
      </w:r>
    </w:p>
    <w:p w14:paraId="2BB14DC8" w14:textId="6EEA1A32" w:rsidR="008C11D9" w:rsidRDefault="00393A5A" w:rsidP="008C11D9">
      <w:pPr>
        <w:suppressAutoHyphens/>
        <w:spacing w:before="240"/>
        <w:jc w:val="both"/>
        <w:rPr>
          <w:rFonts w:ascii="Arial" w:hAnsi="Arial"/>
        </w:rPr>
      </w:pPr>
      <w:r>
        <w:rPr>
          <w:rFonts w:ascii="Arial" w:hAnsi="Arial"/>
        </w:rPr>
        <w:t xml:space="preserve">Des </w:t>
      </w:r>
      <w:r w:rsidR="00CE3528">
        <w:rPr>
          <w:rFonts w:ascii="Arial" w:hAnsi="Arial"/>
        </w:rPr>
        <w:t xml:space="preserve">consultants </w:t>
      </w:r>
      <w:r>
        <w:rPr>
          <w:rFonts w:ascii="Arial" w:hAnsi="Arial"/>
        </w:rPr>
        <w:t xml:space="preserve">peuvent </w:t>
      </w:r>
      <w:r w:rsidR="00933D0B">
        <w:rPr>
          <w:rFonts w:ascii="Arial" w:hAnsi="Arial"/>
        </w:rPr>
        <w:t>s’associer entre eux</w:t>
      </w:r>
      <w:r>
        <w:rPr>
          <w:rFonts w:ascii="Arial" w:hAnsi="Arial"/>
        </w:rPr>
        <w:t xml:space="preserve"> </w:t>
      </w:r>
      <w:r w:rsidR="00933D0B">
        <w:rPr>
          <w:rFonts w:ascii="Arial" w:hAnsi="Arial"/>
        </w:rPr>
        <w:t>comme co-entreprises ou sous-consultants</w:t>
      </w:r>
      <w:r>
        <w:rPr>
          <w:rFonts w:ascii="Arial" w:hAnsi="Arial"/>
        </w:rPr>
        <w:t xml:space="preserve"> afin d'être mieux qualifiées.</w:t>
      </w:r>
    </w:p>
    <w:p w14:paraId="796AE906" w14:textId="77777777" w:rsidR="008C11D9" w:rsidRPr="00155DEA" w:rsidRDefault="008C11D9" w:rsidP="008C11D9">
      <w:pPr>
        <w:pStyle w:val="Paragraphedeliste"/>
        <w:numPr>
          <w:ilvl w:val="0"/>
          <w:numId w:val="34"/>
        </w:numPr>
        <w:jc w:val="both"/>
        <w:rPr>
          <w:rFonts w:ascii="Arial" w:eastAsia="Arial" w:hAnsi="Arial" w:cs="Arial"/>
        </w:rPr>
      </w:pPr>
      <w:r w:rsidRPr="008C11D9">
        <w:rPr>
          <w:rFonts w:ascii="Arial" w:eastAsia="MS Mincho" w:hAnsi="Arial" w:cs="Arial"/>
          <w:b/>
          <w:bCs/>
          <w:sz w:val="28"/>
          <w:szCs w:val="28"/>
        </w:rPr>
        <w:t>Dossier de candidature</w:t>
      </w:r>
    </w:p>
    <w:p w14:paraId="3F98D4B6" w14:textId="6490ADA7" w:rsidR="00155DEA" w:rsidRPr="00155DEA" w:rsidRDefault="00155DEA" w:rsidP="00155DEA">
      <w:pPr>
        <w:jc w:val="both"/>
        <w:rPr>
          <w:rFonts w:ascii="Arial" w:eastAsia="Arial" w:hAnsi="Arial" w:cs="Arial"/>
        </w:rPr>
      </w:pPr>
      <w:r w:rsidRPr="00155DEA">
        <w:rPr>
          <w:rFonts w:ascii="Arial" w:eastAsia="Arial" w:hAnsi="Arial" w:cs="Arial"/>
        </w:rPr>
        <w:t>L’étude sera conduite par un bureau/cabinet spécialisé avec les compétences</w:t>
      </w:r>
      <w:r>
        <w:rPr>
          <w:rFonts w:ascii="Arial" w:eastAsia="Arial" w:hAnsi="Arial" w:cs="Arial"/>
        </w:rPr>
        <w:t xml:space="preserve"> </w:t>
      </w:r>
      <w:r w:rsidR="00CA0F8C">
        <w:rPr>
          <w:rFonts w:ascii="Arial" w:eastAsia="Arial" w:hAnsi="Arial" w:cs="Arial"/>
        </w:rPr>
        <w:t xml:space="preserve">avérées </w:t>
      </w:r>
      <w:r w:rsidR="00CA0F8C" w:rsidRPr="00155DEA">
        <w:rPr>
          <w:rFonts w:ascii="Arial" w:eastAsia="Arial" w:hAnsi="Arial" w:cs="Arial"/>
        </w:rPr>
        <w:t>pour</w:t>
      </w:r>
      <w:r>
        <w:rPr>
          <w:rFonts w:ascii="Arial" w:eastAsia="Arial" w:hAnsi="Arial" w:cs="Arial"/>
        </w:rPr>
        <w:t xml:space="preserve"> la mission </w:t>
      </w:r>
      <w:r w:rsidRPr="00155DEA">
        <w:rPr>
          <w:rFonts w:ascii="Arial" w:eastAsia="Arial" w:hAnsi="Arial" w:cs="Arial"/>
        </w:rPr>
        <w:t> </w:t>
      </w:r>
      <w:r>
        <w:rPr>
          <w:rFonts w:ascii="Arial" w:eastAsia="Arial" w:hAnsi="Arial" w:cs="Arial"/>
        </w:rPr>
        <w:t xml:space="preserve"> demandée.</w:t>
      </w:r>
    </w:p>
    <w:p w14:paraId="157A92A7" w14:textId="77777777" w:rsidR="008C11D9" w:rsidRPr="008C11D9" w:rsidRDefault="008C11D9" w:rsidP="008C11D9">
      <w:pPr>
        <w:pStyle w:val="Paragraphedeliste"/>
        <w:numPr>
          <w:ilvl w:val="0"/>
          <w:numId w:val="35"/>
        </w:numPr>
        <w:contextualSpacing/>
        <w:jc w:val="both"/>
        <w:rPr>
          <w:rFonts w:ascii="Arial" w:hAnsi="Arial" w:cs="Arial"/>
        </w:rPr>
      </w:pPr>
      <w:r w:rsidRPr="008C11D9">
        <w:rPr>
          <w:rFonts w:ascii="Arial" w:hAnsi="Arial" w:cs="Arial"/>
        </w:rPr>
        <w:t>Une présentation (CV) du bureau/cabinet en mettant en exergue ses expériences ;</w:t>
      </w:r>
    </w:p>
    <w:p w14:paraId="5CBF7636" w14:textId="11719DC2" w:rsidR="008C11D9" w:rsidRPr="008C11D9" w:rsidRDefault="008C11D9" w:rsidP="008C11D9">
      <w:pPr>
        <w:pStyle w:val="Paragraphedeliste"/>
        <w:numPr>
          <w:ilvl w:val="0"/>
          <w:numId w:val="35"/>
        </w:numPr>
        <w:contextualSpacing/>
        <w:jc w:val="both"/>
        <w:rPr>
          <w:rFonts w:ascii="Arial" w:hAnsi="Arial" w:cs="Arial"/>
        </w:rPr>
      </w:pPr>
      <w:r w:rsidRPr="008C11D9">
        <w:rPr>
          <w:rFonts w:ascii="Arial" w:hAnsi="Arial" w:cs="Arial"/>
        </w:rPr>
        <w:t xml:space="preserve">Les preuves de références similaires (joindre les copies de la page de garde et de signature </w:t>
      </w:r>
      <w:r w:rsidRPr="008C11D9">
        <w:rPr>
          <w:rFonts w:ascii="Arial" w:hAnsi="Arial" w:cs="Arial"/>
          <w:sz w:val="22"/>
          <w:szCs w:val="22"/>
        </w:rPr>
        <w:t>des contrats et les attestations de service fait ou de bonne fin).</w:t>
      </w:r>
    </w:p>
    <w:p w14:paraId="70D96B60" w14:textId="77777777" w:rsidR="008C11D9" w:rsidRPr="008C11D9" w:rsidRDefault="008C11D9" w:rsidP="008C11D9">
      <w:pPr>
        <w:pStyle w:val="Paragraphedeliste"/>
        <w:jc w:val="both"/>
        <w:rPr>
          <w:rFonts w:ascii="Arial" w:hAnsi="Arial" w:cs="Arial"/>
          <w:sz w:val="22"/>
          <w:szCs w:val="22"/>
        </w:rPr>
      </w:pPr>
    </w:p>
    <w:p w14:paraId="3826E82F" w14:textId="77777777" w:rsidR="008C11D9" w:rsidRPr="008C11D9" w:rsidRDefault="008C11D9" w:rsidP="008C11D9">
      <w:pPr>
        <w:pStyle w:val="Paragraphedeliste"/>
        <w:jc w:val="both"/>
        <w:rPr>
          <w:rFonts w:ascii="Arial" w:hAnsi="Arial" w:cs="Arial"/>
          <w:b/>
          <w:bCs/>
          <w:sz w:val="22"/>
          <w:szCs w:val="22"/>
        </w:rPr>
      </w:pPr>
      <w:r w:rsidRPr="008C11D9">
        <w:rPr>
          <w:rFonts w:ascii="Arial" w:hAnsi="Arial" w:cs="Arial"/>
          <w:b/>
          <w:bCs/>
          <w:sz w:val="22"/>
          <w:szCs w:val="22"/>
        </w:rPr>
        <w:t xml:space="preserve">Pièces administratives : </w:t>
      </w:r>
    </w:p>
    <w:p w14:paraId="47A62280" w14:textId="73BD7338" w:rsidR="008C11D9" w:rsidRPr="008C11D9" w:rsidRDefault="008C11D9" w:rsidP="008C11D9">
      <w:pPr>
        <w:pStyle w:val="Paragraphedeliste"/>
        <w:numPr>
          <w:ilvl w:val="0"/>
          <w:numId w:val="35"/>
        </w:numPr>
        <w:jc w:val="both"/>
        <w:rPr>
          <w:rFonts w:ascii="Arial" w:eastAsia="Batang" w:hAnsi="Arial" w:cs="Arial"/>
        </w:rPr>
      </w:pPr>
      <w:r w:rsidRPr="008C11D9">
        <w:rPr>
          <w:rFonts w:ascii="Arial" w:eastAsia="Batang" w:hAnsi="Arial" w:cs="Arial"/>
        </w:rPr>
        <w:t>Copie certifiée conforme registre de commerce</w:t>
      </w:r>
      <w:r w:rsidR="00155DEA">
        <w:rPr>
          <w:rFonts w:ascii="Arial" w:eastAsia="Batang" w:hAnsi="Arial" w:cs="Arial"/>
        </w:rPr>
        <w:t> ;</w:t>
      </w:r>
    </w:p>
    <w:p w14:paraId="4B8650A8" w14:textId="2A9EBD70" w:rsidR="008C11D9" w:rsidRPr="008C11D9" w:rsidRDefault="008C11D9" w:rsidP="008C11D9">
      <w:pPr>
        <w:pStyle w:val="Paragraphedeliste"/>
        <w:numPr>
          <w:ilvl w:val="0"/>
          <w:numId w:val="35"/>
        </w:numPr>
        <w:jc w:val="both"/>
        <w:rPr>
          <w:rFonts w:ascii="Arial" w:eastAsia="Batang" w:hAnsi="Arial" w:cs="Arial"/>
        </w:rPr>
      </w:pPr>
      <w:r w:rsidRPr="008C11D9">
        <w:rPr>
          <w:rFonts w:ascii="Arial" w:eastAsia="Batang" w:hAnsi="Arial" w:cs="Arial"/>
        </w:rPr>
        <w:t>Copie certifiée du certificat de nom faillite datant d’au moins de trois (3) mois</w:t>
      </w:r>
      <w:r w:rsidR="00155DEA">
        <w:rPr>
          <w:rFonts w:ascii="Arial" w:eastAsia="Batang" w:hAnsi="Arial" w:cs="Arial"/>
        </w:rPr>
        <w:t> ;</w:t>
      </w:r>
    </w:p>
    <w:p w14:paraId="7AD113CC" w14:textId="1312E338" w:rsidR="008C11D9" w:rsidRPr="008C11D9" w:rsidRDefault="008C11D9" w:rsidP="008C11D9">
      <w:pPr>
        <w:pStyle w:val="Paragraphedeliste"/>
        <w:numPr>
          <w:ilvl w:val="0"/>
          <w:numId w:val="35"/>
        </w:numPr>
        <w:jc w:val="both"/>
        <w:rPr>
          <w:rFonts w:ascii="Arial" w:eastAsia="Batang" w:hAnsi="Arial" w:cs="Arial"/>
        </w:rPr>
      </w:pPr>
      <w:r w:rsidRPr="008C11D9">
        <w:rPr>
          <w:rFonts w:ascii="Arial" w:eastAsia="Batang" w:hAnsi="Arial" w:cs="Arial"/>
        </w:rPr>
        <w:t>Le quitus fiscal certifié conforme à l’original en cours de validité</w:t>
      </w:r>
      <w:r w:rsidR="00155DEA">
        <w:rPr>
          <w:rFonts w:ascii="Arial" w:eastAsia="Batang" w:hAnsi="Arial" w:cs="Arial"/>
        </w:rPr>
        <w:t> ;</w:t>
      </w:r>
    </w:p>
    <w:p w14:paraId="41F15FFC" w14:textId="5C34F0C1" w:rsidR="008C11D9" w:rsidRPr="008C11D9" w:rsidRDefault="008C11D9" w:rsidP="008C11D9">
      <w:pPr>
        <w:pStyle w:val="Paragraphedeliste"/>
        <w:numPr>
          <w:ilvl w:val="0"/>
          <w:numId w:val="35"/>
        </w:numPr>
        <w:jc w:val="both"/>
        <w:rPr>
          <w:rFonts w:ascii="Arial" w:eastAsia="Batang" w:hAnsi="Arial" w:cs="Arial"/>
        </w:rPr>
      </w:pPr>
      <w:r w:rsidRPr="008C11D9">
        <w:rPr>
          <w:rFonts w:ascii="Arial" w:eastAsia="Batang" w:hAnsi="Arial" w:cs="Arial"/>
        </w:rPr>
        <w:t>L’original de la procuration donnant pouvoir en cas de groupement</w:t>
      </w:r>
      <w:r w:rsidR="00155DEA">
        <w:rPr>
          <w:rFonts w:ascii="Arial" w:eastAsia="Batang" w:hAnsi="Arial" w:cs="Arial"/>
        </w:rPr>
        <w:t> ;</w:t>
      </w:r>
      <w:r w:rsidRPr="008C11D9">
        <w:rPr>
          <w:rFonts w:ascii="Arial" w:eastAsia="Batang" w:hAnsi="Arial" w:cs="Arial"/>
        </w:rPr>
        <w:t xml:space="preserve"> </w:t>
      </w:r>
    </w:p>
    <w:p w14:paraId="63FC2F85" w14:textId="5C35368E" w:rsidR="008C11D9" w:rsidRPr="008C11D9" w:rsidRDefault="008C11D9" w:rsidP="008C11D9">
      <w:pPr>
        <w:pStyle w:val="Paragraphedeliste"/>
        <w:numPr>
          <w:ilvl w:val="0"/>
          <w:numId w:val="35"/>
        </w:numPr>
        <w:jc w:val="both"/>
        <w:rPr>
          <w:rFonts w:ascii="Arial" w:hAnsi="Arial" w:cs="Arial"/>
          <w:i/>
          <w:iCs/>
          <w:sz w:val="22"/>
          <w:szCs w:val="22"/>
        </w:rPr>
      </w:pPr>
      <w:r w:rsidRPr="008C11D9">
        <w:rPr>
          <w:rFonts w:ascii="Arial" w:eastAsia="Batang" w:hAnsi="Arial" w:cs="Arial"/>
        </w:rPr>
        <w:t>Acte de constitution du groupement</w:t>
      </w:r>
      <w:r>
        <w:rPr>
          <w:rFonts w:ascii="Arial" w:eastAsia="Batang" w:hAnsi="Arial" w:cs="Arial"/>
        </w:rPr>
        <w:t>.</w:t>
      </w:r>
    </w:p>
    <w:p w14:paraId="723E7112" w14:textId="769B4461" w:rsidR="00155DEA" w:rsidRPr="00056424" w:rsidRDefault="00BD5CF9" w:rsidP="00BD5CF9">
      <w:pPr>
        <w:spacing w:before="240"/>
        <w:jc w:val="both"/>
        <w:rPr>
          <w:rFonts w:ascii="Arial" w:eastAsia="Arial" w:hAnsi="Arial" w:cs="Arial"/>
          <w:b/>
          <w:bCs/>
        </w:rPr>
      </w:pPr>
      <w:r>
        <w:rPr>
          <w:rFonts w:ascii="Arial" w:eastAsia="Arial" w:hAnsi="Arial" w:cs="Arial"/>
        </w:rPr>
        <w:t xml:space="preserve">Toute demande d’éclaircissements concernant le présent appel à manifestation d'intérêt devra être envoyée par courriel à l’adresse ci-après : l’Unité de Coordination National du </w:t>
      </w:r>
      <w:r>
        <w:rPr>
          <w:rFonts w:ascii="Arial" w:eastAsia="Arial" w:hAnsi="Arial" w:cs="Arial"/>
          <w:b/>
        </w:rPr>
        <w:t xml:space="preserve">Deuxième Projet de Formation Professionnelle, Insertion et appui à l'Entrepreneuriat des jeunes Ruraux FIER II sise à Hamdallaye ACI 2000 Bamako-Mali, en face du centre des impôts des moyennes entreprises de la commune IV Bamako (Mali), Tel. 00223 44 90 70 33 ou par mail : </w:t>
      </w:r>
      <w:hyperlink r:id="rId13">
        <w:r>
          <w:rPr>
            <w:rFonts w:ascii="Arial" w:eastAsia="Arial" w:hAnsi="Arial" w:cs="Arial"/>
            <w:b/>
            <w:color w:val="0000FF"/>
            <w:u w:val="single"/>
          </w:rPr>
          <w:t>s.fane@fier2.org</w:t>
        </w:r>
      </w:hyperlink>
      <w:r>
        <w:rPr>
          <w:rFonts w:ascii="Arial" w:eastAsia="Arial" w:hAnsi="Arial" w:cs="Arial"/>
          <w:b/>
        </w:rPr>
        <w:t xml:space="preserve"> en copiant </w:t>
      </w:r>
      <w:r>
        <w:rPr>
          <w:rFonts w:ascii="Arial" w:eastAsia="Arial" w:hAnsi="Arial" w:cs="Arial"/>
          <w:b/>
          <w:color w:val="0000FF"/>
          <w:u w:val="single"/>
        </w:rPr>
        <w:t>diassanal75@gmail.com</w:t>
      </w:r>
      <w:r>
        <w:rPr>
          <w:rFonts w:ascii="Arial" w:eastAsia="Arial" w:hAnsi="Arial" w:cs="Arial"/>
          <w:color w:val="4472C4"/>
        </w:rPr>
        <w:t xml:space="preserve"> </w:t>
      </w:r>
      <w:r>
        <w:rPr>
          <w:rFonts w:ascii="Arial" w:eastAsia="Arial" w:hAnsi="Arial" w:cs="Arial"/>
        </w:rPr>
        <w:t xml:space="preserve">le </w:t>
      </w:r>
      <w:r w:rsidR="00056424">
        <w:rPr>
          <w:rFonts w:ascii="Arial" w:eastAsia="Arial" w:hAnsi="Arial" w:cs="Arial"/>
          <w:b/>
          <w:bCs/>
        </w:rPr>
        <w:t>09 juin</w:t>
      </w:r>
      <w:r w:rsidR="005B7C71" w:rsidRPr="00C62105">
        <w:rPr>
          <w:rFonts w:ascii="Arial" w:eastAsia="Arial" w:hAnsi="Arial" w:cs="Arial"/>
          <w:b/>
          <w:bCs/>
        </w:rPr>
        <w:t xml:space="preserve"> </w:t>
      </w:r>
      <w:r w:rsidRPr="00C62105">
        <w:rPr>
          <w:rFonts w:ascii="Arial" w:eastAsia="Arial" w:hAnsi="Arial" w:cs="Arial"/>
          <w:b/>
          <w:bCs/>
        </w:rPr>
        <w:t>2025</w:t>
      </w:r>
      <w:r>
        <w:rPr>
          <w:rFonts w:ascii="Arial" w:eastAsia="Arial" w:hAnsi="Arial" w:cs="Arial"/>
        </w:rPr>
        <w:t xml:space="preserve"> au plus tard </w:t>
      </w:r>
      <w:r w:rsidRPr="00C62105">
        <w:rPr>
          <w:rFonts w:ascii="Arial" w:eastAsia="Arial" w:hAnsi="Arial" w:cs="Arial"/>
          <w:b/>
          <w:bCs/>
        </w:rPr>
        <w:t>16 heures TU</w:t>
      </w:r>
      <w:r>
        <w:rPr>
          <w:rFonts w:ascii="Arial" w:eastAsia="Arial" w:hAnsi="Arial" w:cs="Arial"/>
        </w:rPr>
        <w:t>.</w:t>
      </w:r>
      <w:r>
        <w:rPr>
          <w:rFonts w:ascii="Arial" w:eastAsia="Arial" w:hAnsi="Arial" w:cs="Arial"/>
          <w:color w:val="FF0000"/>
        </w:rPr>
        <w:t xml:space="preserve"> </w:t>
      </w:r>
      <w:r>
        <w:rPr>
          <w:rFonts w:ascii="Arial" w:eastAsia="Arial" w:hAnsi="Arial" w:cs="Arial"/>
        </w:rPr>
        <w:t xml:space="preserve">Le client répondra à toutes les demandes d’éclaircissements avant le </w:t>
      </w:r>
      <w:r w:rsidR="00056424" w:rsidRPr="00056424">
        <w:rPr>
          <w:rFonts w:ascii="Arial" w:eastAsia="Arial" w:hAnsi="Arial" w:cs="Arial"/>
          <w:b/>
          <w:bCs/>
        </w:rPr>
        <w:t>11 juin</w:t>
      </w:r>
      <w:r w:rsidR="005B7C71" w:rsidRPr="00056424">
        <w:rPr>
          <w:rFonts w:ascii="Arial" w:eastAsia="Arial" w:hAnsi="Arial" w:cs="Arial"/>
          <w:b/>
          <w:bCs/>
        </w:rPr>
        <w:t xml:space="preserve"> </w:t>
      </w:r>
      <w:r w:rsidRPr="00056424">
        <w:rPr>
          <w:rFonts w:ascii="Arial" w:eastAsia="Arial" w:hAnsi="Arial" w:cs="Arial"/>
          <w:b/>
          <w:bCs/>
        </w:rPr>
        <w:t xml:space="preserve">2025 à 16 heures TU. </w:t>
      </w:r>
    </w:p>
    <w:p w14:paraId="22840699" w14:textId="17ADA27E" w:rsidR="00485B38" w:rsidRPr="00D7640B" w:rsidRDefault="00485B38" w:rsidP="00485B38">
      <w:pPr>
        <w:jc w:val="both"/>
        <w:rPr>
          <w:rFonts w:ascii="Arial" w:eastAsia="Arial" w:hAnsi="Arial" w:cs="Arial"/>
        </w:rPr>
      </w:pPr>
      <w:r w:rsidRPr="00485B38">
        <w:rPr>
          <w:rFonts w:ascii="Arial" w:eastAsia="Arial" w:hAnsi="Arial" w:cs="Arial"/>
        </w:rPr>
        <w:t xml:space="preserve">Les dossiers de manifestation d’intérêt doivent être remis sous forme écrite sous plis fermé à l'adresse ci-dessous au plus tard </w:t>
      </w:r>
      <w:r w:rsidRPr="00056424">
        <w:rPr>
          <w:rFonts w:ascii="Arial" w:eastAsia="Arial" w:hAnsi="Arial" w:cs="Arial"/>
          <w:b/>
          <w:bCs/>
        </w:rPr>
        <w:t>le</w:t>
      </w:r>
      <w:r w:rsidR="005B7C71" w:rsidRPr="00056424">
        <w:rPr>
          <w:rFonts w:ascii="Arial" w:eastAsia="Arial" w:hAnsi="Arial" w:cs="Arial"/>
          <w:b/>
          <w:bCs/>
        </w:rPr>
        <w:t xml:space="preserve"> </w:t>
      </w:r>
      <w:r w:rsidR="00056424" w:rsidRPr="00056424">
        <w:rPr>
          <w:rFonts w:ascii="Arial" w:eastAsia="Arial" w:hAnsi="Arial" w:cs="Arial"/>
          <w:b/>
          <w:bCs/>
        </w:rPr>
        <w:t>vendredi 13 juin   2025 à 10 heures 00 minute</w:t>
      </w:r>
      <w:r w:rsidR="00056424" w:rsidRPr="00056424">
        <w:rPr>
          <w:rFonts w:ascii="Arial" w:eastAsia="Arial" w:hAnsi="Arial" w:cs="Arial"/>
        </w:rPr>
        <w:t xml:space="preserve"> </w:t>
      </w:r>
      <w:r w:rsidRPr="00C62105">
        <w:rPr>
          <w:rFonts w:ascii="Arial" w:eastAsia="Arial" w:hAnsi="Arial" w:cs="Arial"/>
          <w:b/>
          <w:bCs/>
        </w:rPr>
        <w:t>à 10</w:t>
      </w:r>
      <w:r w:rsidR="00D47ACE">
        <w:rPr>
          <w:rFonts w:ascii="Arial" w:eastAsia="Arial" w:hAnsi="Arial" w:cs="Arial"/>
          <w:b/>
          <w:bCs/>
        </w:rPr>
        <w:t xml:space="preserve"> </w:t>
      </w:r>
      <w:r w:rsidR="00D47ACE" w:rsidRPr="00056424">
        <w:rPr>
          <w:rFonts w:ascii="Arial" w:eastAsia="Arial" w:hAnsi="Arial" w:cs="Arial"/>
        </w:rPr>
        <w:t>avec la mention suivante</w:t>
      </w:r>
      <w:r w:rsidR="00D7640B">
        <w:rPr>
          <w:rFonts w:ascii="Arial" w:eastAsia="Arial" w:hAnsi="Arial" w:cs="Arial"/>
          <w:b/>
          <w:bCs/>
        </w:rPr>
        <w:t xml:space="preserve"> </w:t>
      </w:r>
      <w:r w:rsidR="00D7640B" w:rsidRPr="00D7640B">
        <w:rPr>
          <w:rFonts w:ascii="Arial" w:eastAsia="Arial" w:hAnsi="Arial" w:cs="Arial"/>
          <w:b/>
          <w:bCs/>
        </w:rPr>
        <w:t>« Identification</w:t>
      </w:r>
      <w:r w:rsidR="00D7640B" w:rsidRPr="00D7640B">
        <w:rPr>
          <w:rFonts w:ascii="Arial" w:hAnsi="Arial" w:cs="Arial"/>
          <w:b/>
        </w:rPr>
        <w:t xml:space="preserve"> des opportunités d’emploi »</w:t>
      </w:r>
      <w:r w:rsidR="00D47ACE" w:rsidRPr="00D7640B">
        <w:rPr>
          <w:rFonts w:ascii="Arial" w:eastAsia="Arial" w:hAnsi="Arial" w:cs="Arial"/>
          <w:b/>
          <w:bCs/>
        </w:rPr>
        <w:t xml:space="preserve"> A NE PAS OUVRIR AVANT LA DATE D’OUVERTURE DES P</w:t>
      </w:r>
      <w:r w:rsidR="00257C2C" w:rsidRPr="00D7640B">
        <w:rPr>
          <w:rFonts w:ascii="Arial" w:eastAsia="Arial" w:hAnsi="Arial" w:cs="Arial"/>
          <w:b/>
          <w:bCs/>
        </w:rPr>
        <w:t>LIS</w:t>
      </w:r>
      <w:r w:rsidRPr="00D7640B">
        <w:rPr>
          <w:rFonts w:ascii="Arial" w:eastAsia="Arial" w:hAnsi="Arial" w:cs="Arial"/>
        </w:rPr>
        <w:t>.</w:t>
      </w:r>
    </w:p>
    <w:p w14:paraId="5766B300" w14:textId="77777777" w:rsidR="00485B38" w:rsidRDefault="00485B38" w:rsidP="00485B38">
      <w:pPr>
        <w:jc w:val="both"/>
        <w:rPr>
          <w:rFonts w:ascii="Arial" w:eastAsia="Arial" w:hAnsi="Arial" w:cs="Arial"/>
          <w:b/>
        </w:rPr>
      </w:pPr>
      <w:r w:rsidRPr="00485B38">
        <w:rPr>
          <w:rFonts w:ascii="Arial" w:eastAsia="Arial" w:hAnsi="Arial" w:cs="Arial"/>
        </w:rPr>
        <w:t xml:space="preserve">L’Unité de Coordination National du </w:t>
      </w:r>
      <w:r w:rsidRPr="00485B38">
        <w:rPr>
          <w:rFonts w:ascii="Arial" w:eastAsia="Arial" w:hAnsi="Arial" w:cs="Arial"/>
          <w:b/>
        </w:rPr>
        <w:t>Deuxième Projet de Formation Professionnelle, Insertion et appui à l'Entrepreneuriat des jeunes Ruraux FIER II sise à Hamdallaye ACI 2000 Bamako-Mali, en face du centre des impôts des moyennes entreprises de la commune IV Bamako (Mali), Tel. 00223 44 90 70 33</w:t>
      </w:r>
    </w:p>
    <w:p w14:paraId="0715978F" w14:textId="77777777" w:rsidR="00155DEA" w:rsidRDefault="00155DEA" w:rsidP="00155DEA">
      <w:pPr>
        <w:rPr>
          <w:rFonts w:ascii="Arial" w:eastAsia="Arial" w:hAnsi="Arial" w:cs="Arial"/>
          <w:b/>
        </w:rPr>
      </w:pPr>
    </w:p>
    <w:p w14:paraId="0EFA8191" w14:textId="54BD784D" w:rsidR="00155DEA" w:rsidRDefault="00155DEA" w:rsidP="00155DEA">
      <w:pPr>
        <w:ind w:left="4956" w:firstLine="707"/>
        <w:rPr>
          <w:b/>
        </w:rPr>
      </w:pPr>
      <w:r>
        <w:rPr>
          <w:b/>
        </w:rPr>
        <w:t>Le Coordinateur National</w:t>
      </w:r>
    </w:p>
    <w:p w14:paraId="0C2C17DD" w14:textId="77777777" w:rsidR="00B5648E" w:rsidRDefault="00B5648E" w:rsidP="00155DEA">
      <w:pPr>
        <w:ind w:left="4956" w:firstLine="707"/>
        <w:rPr>
          <w:b/>
        </w:rPr>
      </w:pPr>
    </w:p>
    <w:p w14:paraId="0BE9CC77" w14:textId="77777777" w:rsidR="00B5648E" w:rsidRDefault="00B5648E" w:rsidP="00155DEA">
      <w:pPr>
        <w:ind w:left="4956" w:firstLine="707"/>
        <w:rPr>
          <w:b/>
        </w:rPr>
      </w:pPr>
    </w:p>
    <w:p w14:paraId="27350A15" w14:textId="77777777" w:rsidR="00B5648E" w:rsidRDefault="00B5648E" w:rsidP="00155DEA">
      <w:pPr>
        <w:ind w:left="4956" w:firstLine="707"/>
        <w:rPr>
          <w:b/>
        </w:rPr>
      </w:pPr>
    </w:p>
    <w:p w14:paraId="35FA93D6" w14:textId="77777777" w:rsidR="00B5648E" w:rsidRDefault="00B5648E" w:rsidP="00155DEA">
      <w:pPr>
        <w:ind w:left="4956" w:firstLine="707"/>
        <w:rPr>
          <w:b/>
        </w:rPr>
      </w:pPr>
    </w:p>
    <w:p w14:paraId="3B4953B2" w14:textId="77777777" w:rsidR="00155DEA" w:rsidRDefault="00155DEA" w:rsidP="00257C2C">
      <w:pPr>
        <w:rPr>
          <w:b/>
          <w:u w:val="single"/>
        </w:rPr>
      </w:pPr>
    </w:p>
    <w:p w14:paraId="071C9A1A" w14:textId="77777777" w:rsidR="00155DEA" w:rsidRDefault="00155DEA" w:rsidP="00155DEA">
      <w:pPr>
        <w:ind w:left="4956" w:firstLine="707"/>
        <w:rPr>
          <w:b/>
          <w:u w:val="single"/>
        </w:rPr>
      </w:pPr>
      <w:r>
        <w:rPr>
          <w:b/>
        </w:rPr>
        <w:t xml:space="preserve">        </w:t>
      </w:r>
      <w:r>
        <w:rPr>
          <w:b/>
          <w:u w:val="single"/>
        </w:rPr>
        <w:t>Lamine DIASSANA</w:t>
      </w:r>
    </w:p>
    <w:p w14:paraId="6F508107" w14:textId="77777777" w:rsidR="00155DEA" w:rsidRDefault="00155DEA" w:rsidP="00155DEA">
      <w:pPr>
        <w:ind w:left="4956" w:firstLine="707"/>
        <w:rPr>
          <w:i/>
          <w:sz w:val="20"/>
          <w:szCs w:val="20"/>
        </w:rPr>
      </w:pPr>
      <w:r>
        <w:rPr>
          <w:b/>
          <w:i/>
        </w:rPr>
        <w:t>Officier de l’ordre National</w:t>
      </w:r>
    </w:p>
    <w:p w14:paraId="329AFEF7" w14:textId="7E72E279" w:rsidR="00155DEA" w:rsidRPr="00155DEA" w:rsidRDefault="00155DEA" w:rsidP="00155DEA">
      <w:pPr>
        <w:tabs>
          <w:tab w:val="left" w:pos="6980"/>
        </w:tabs>
        <w:rPr>
          <w:rFonts w:ascii="Arial" w:eastAsia="Arial" w:hAnsi="Arial" w:cs="Arial"/>
        </w:rPr>
      </w:pPr>
    </w:p>
    <w:sectPr w:rsidR="00155DEA" w:rsidRPr="00155DEA" w:rsidSect="00283652">
      <w:headerReference w:type="default" r:id="rId14"/>
      <w:footerReference w:type="default" r:id="rId15"/>
      <w:headerReference w:type="first" r:id="rId16"/>
      <w:footerReference w:type="first" r:id="rId17"/>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5BEDC" w14:textId="77777777" w:rsidR="00081B0E" w:rsidRDefault="00081B0E">
      <w:r>
        <w:separator/>
      </w:r>
    </w:p>
  </w:endnote>
  <w:endnote w:type="continuationSeparator" w:id="0">
    <w:p w14:paraId="3A59B4C1" w14:textId="77777777" w:rsidR="00081B0E" w:rsidRDefault="0008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8A93" w14:textId="44534B36" w:rsidR="008843D3" w:rsidRPr="00EE08EC" w:rsidRDefault="008843D3" w:rsidP="008843D3">
    <w:pPr>
      <w:pStyle w:val="Pieddepage"/>
      <w:tabs>
        <w:tab w:val="left" w:pos="395"/>
        <w:tab w:val="left" w:pos="1646"/>
      </w:tabs>
      <w:rPr>
        <w:rFonts w:ascii="Arial" w:hAnsi="Arial" w:cs="Arial"/>
        <w:b/>
        <w:bCs/>
        <w:color w:val="595959" w:themeColor="text1" w:themeTint="A6"/>
        <w:sz w:val="20"/>
        <w:szCs w:val="20"/>
      </w:rPr>
    </w:pPr>
    <w:r>
      <w:rPr>
        <w:rFonts w:ascii="Calibri Light" w:hAnsi="Calibri Light"/>
        <w:color w:val="A6A6A6"/>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D0B9" w14:textId="18023BA8" w:rsidR="008843D3" w:rsidRPr="008843D3" w:rsidRDefault="008843D3" w:rsidP="008843D3">
    <w:pPr>
      <w:pStyle w:val="Pieddepage"/>
      <w:tabs>
        <w:tab w:val="left" w:pos="395"/>
        <w:tab w:val="left" w:pos="1646"/>
      </w:tabs>
      <w:rPr>
        <w:rFonts w:ascii="Arial" w:hAnsi="Arial" w:cs="Arial"/>
        <w:b/>
        <w:bCs/>
        <w:color w:val="595959" w:themeColor="text1" w:themeTint="A6"/>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A8733" w14:textId="77777777" w:rsidR="00081B0E" w:rsidRDefault="00081B0E">
      <w:r>
        <w:separator/>
      </w:r>
    </w:p>
  </w:footnote>
  <w:footnote w:type="continuationSeparator" w:id="0">
    <w:p w14:paraId="5F98BE68" w14:textId="77777777" w:rsidR="00081B0E" w:rsidRDefault="00081B0E">
      <w:r>
        <w:continuationSeparator/>
      </w:r>
    </w:p>
  </w:footnote>
  <w:footnote w:id="1">
    <w:p w14:paraId="29250EFD" w14:textId="77777777" w:rsidR="000D1536" w:rsidRDefault="000D1536" w:rsidP="000D1536">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Cette politique est exposée dans le document consultable à l’adresse suivante: </w:t>
      </w:r>
      <w:hyperlink r:id="rId1">
        <w:r>
          <w:rPr>
            <w:rFonts w:ascii="Arial" w:eastAsia="Arial" w:hAnsi="Arial" w:cs="Arial"/>
            <w:color w:val="0000FF"/>
            <w:sz w:val="20"/>
            <w:szCs w:val="20"/>
            <w:u w:val="single"/>
          </w:rPr>
          <w:t>https://www.ifad.org/fr/document-detail/asset/41942012</w:t>
        </w:r>
      </w:hyperlink>
      <w:r>
        <w:rPr>
          <w:rFonts w:ascii="Arial" w:eastAsia="Arial" w:hAnsi="Arial" w:cs="Arial"/>
          <w:color w:val="000000"/>
          <w:sz w:val="20"/>
          <w:szCs w:val="20"/>
        </w:rPr>
        <w:t xml:space="preserve"> </w:t>
      </w:r>
    </w:p>
  </w:footnote>
  <w:footnote w:id="2">
    <w:p w14:paraId="0DBCC107" w14:textId="77777777" w:rsidR="000D1536" w:rsidRDefault="000D1536" w:rsidP="000D1536">
      <w:pPr>
        <w:pBdr>
          <w:top w:val="nil"/>
          <w:left w:val="nil"/>
          <w:bottom w:val="nil"/>
          <w:right w:val="nil"/>
          <w:between w:val="nil"/>
        </w:pBdr>
        <w:rPr>
          <w:rFonts w:ascii="Arial" w:eastAsia="Arial" w:hAnsi="Arial" w:cs="Arial"/>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20"/>
          <w:szCs w:val="20"/>
        </w:rPr>
        <w:t xml:space="preserve">Cette politique est exposée dans le document consultable à l'adresse suivante: </w:t>
      </w:r>
      <w:hyperlink r:id="rId2">
        <w:r>
          <w:rPr>
            <w:rFonts w:ascii="Arial" w:eastAsia="Arial" w:hAnsi="Arial" w:cs="Arial"/>
            <w:color w:val="0000FF"/>
            <w:sz w:val="20"/>
            <w:szCs w:val="20"/>
            <w:u w:val="single"/>
          </w:rPr>
          <w:t>https://www.ifad.org/fr/document-detail/asset/40189695</w:t>
        </w:r>
      </w:hyperlink>
      <w:r>
        <w:rPr>
          <w:rFonts w:ascii="Arial" w:eastAsia="Arial" w:hAnsi="Arial" w:cs="Arial"/>
          <w:color w:val="000000"/>
          <w:sz w:val="20"/>
          <w:szCs w:val="20"/>
        </w:rPr>
        <w:t xml:space="preserve"> </w:t>
      </w:r>
    </w:p>
  </w:footnote>
  <w:footnote w:id="3">
    <w:p w14:paraId="1D45D71A" w14:textId="77777777" w:rsidR="000D1536" w:rsidRDefault="000D1536" w:rsidP="000D1536">
      <w:pPr>
        <w:pBdr>
          <w:top w:val="nil"/>
          <w:left w:val="nil"/>
          <w:bottom w:val="nil"/>
          <w:right w:val="nil"/>
          <w:between w:val="nil"/>
        </w:pBdr>
        <w:rPr>
          <w:color w:val="000000"/>
          <w:sz w:val="20"/>
          <w:szCs w:val="20"/>
        </w:rPr>
      </w:pPr>
      <w:r>
        <w:rPr>
          <w:vertAlign w:val="superscript"/>
        </w:rPr>
        <w:footnoteRef/>
      </w:r>
      <w:r>
        <w:rPr>
          <w:rFonts w:ascii="Arial" w:eastAsia="Arial" w:hAnsi="Arial" w:cs="Arial"/>
          <w:color w:val="000000"/>
          <w:sz w:val="20"/>
          <w:szCs w:val="20"/>
        </w:rPr>
        <w:t xml:space="preserve"> Cette politique est exposée dans le document consultable à l’adresse suivante: </w:t>
      </w:r>
      <w:hyperlink r:id="rId3">
        <w:r>
          <w:rPr>
            <w:rFonts w:ascii="Arial" w:eastAsia="Arial" w:hAnsi="Arial" w:cs="Arial"/>
            <w:color w:val="0000FF"/>
            <w:sz w:val="20"/>
            <w:szCs w:val="20"/>
            <w:u w:val="single"/>
          </w:rPr>
          <w:t>https://www.ifad.org/fr/document-detail/asset/40738506</w:t>
        </w:r>
      </w:hyperlink>
    </w:p>
  </w:footnote>
  <w:footnote w:id="4">
    <w:p w14:paraId="1B59C4B5" w14:textId="77777777" w:rsidR="000D1536" w:rsidRDefault="000D1536" w:rsidP="000D1536">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Cette politique est exposée dans le document consultable à l’adresse suivante: </w:t>
      </w:r>
    </w:p>
    <w:p w14:paraId="5DDC1970" w14:textId="77777777" w:rsidR="000D1536" w:rsidRDefault="000D1536" w:rsidP="000D1536">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https://ifad.org/fr/privacy.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1C77" w14:textId="3D4911DA" w:rsidR="008843D3" w:rsidRPr="00325AC7" w:rsidRDefault="008843D3" w:rsidP="008E7492">
    <w:pPr>
      <w:pStyle w:val="En-tte"/>
      <w:pBdr>
        <w:bottom w:val="none" w:sz="0" w:space="0" w:color="auto"/>
      </w:pBdr>
      <w:jc w:val="center"/>
      <w:rPr>
        <w:rFonts w:ascii="Calibri Light" w:hAnsi="Calibri Light" w:cs="Calibri Light"/>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2EB2" w14:textId="3F16EAFC" w:rsidR="000076F4" w:rsidRPr="009137B2" w:rsidRDefault="000076F4" w:rsidP="00A0306E">
    <w:pPr>
      <w:rPr>
        <w:rFonts w:asciiTheme="majorBidi" w:hAnsiTheme="majorBidi" w:cstheme="majorBid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epuces2"/>
      <w:lvlText w:val=""/>
      <w:lvlJc w:val="left"/>
      <w:pPr>
        <w:tabs>
          <w:tab w:val="num" w:pos="720"/>
        </w:tabs>
        <w:ind w:left="720" w:hanging="360"/>
      </w:pPr>
      <w:rPr>
        <w:rFonts w:ascii="Symbol" w:hAnsi="Symbol" w:hint="default"/>
      </w:rPr>
    </w:lvl>
  </w:abstractNum>
  <w:abstractNum w:abstractNumId="2" w15:restartNumberingAfterBreak="0">
    <w:nsid w:val="029D6D84"/>
    <w:multiLevelType w:val="multilevel"/>
    <w:tmpl w:val="029D6D8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FA3B2A"/>
    <w:multiLevelType w:val="hybridMultilevel"/>
    <w:tmpl w:val="59CC6F26"/>
    <w:lvl w:ilvl="0" w:tplc="FEEE8DF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752993"/>
    <w:multiLevelType w:val="hybridMultilevel"/>
    <w:tmpl w:val="582E6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6"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7"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0" w15:restartNumberingAfterBreak="0">
    <w:nsid w:val="14AF4178"/>
    <w:multiLevelType w:val="hybridMultilevel"/>
    <w:tmpl w:val="9E105F0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424B0E"/>
    <w:multiLevelType w:val="multilevel"/>
    <w:tmpl w:val="B5FACA1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3"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F55ABC"/>
    <w:multiLevelType w:val="hybridMultilevel"/>
    <w:tmpl w:val="73867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6" w15:restartNumberingAfterBreak="0">
    <w:nsid w:val="3E212A61"/>
    <w:multiLevelType w:val="hybridMultilevel"/>
    <w:tmpl w:val="8AF66C8A"/>
    <w:lvl w:ilvl="0" w:tplc="6AF6D03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BD3F7D"/>
    <w:multiLevelType w:val="multilevel"/>
    <w:tmpl w:val="9A7E71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AE74AC"/>
    <w:multiLevelType w:val="hybridMultilevel"/>
    <w:tmpl w:val="643A61D4"/>
    <w:lvl w:ilvl="0" w:tplc="040C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464130"/>
    <w:multiLevelType w:val="hybridMultilevel"/>
    <w:tmpl w:val="932ED036"/>
    <w:lvl w:ilvl="0" w:tplc="04100017">
      <w:start w:val="1"/>
      <w:numFmt w:val="lowerLetter"/>
      <w:lvlText w:val="%1)"/>
      <w:lvlJc w:val="left"/>
      <w:pPr>
        <w:ind w:left="720" w:hanging="360"/>
      </w:pPr>
      <w:rPr>
        <w:rFonts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6F60FE"/>
    <w:multiLevelType w:val="hybridMultilevel"/>
    <w:tmpl w:val="80CC6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27" w15:restartNumberingAfterBreak="0">
    <w:nsid w:val="60A443DC"/>
    <w:multiLevelType w:val="hybridMultilevel"/>
    <w:tmpl w:val="070000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32665B"/>
    <w:multiLevelType w:val="multilevel"/>
    <w:tmpl w:val="C6AC7092"/>
    <w:lvl w:ilvl="0">
      <w:start w:val="1"/>
      <w:numFmt w:val="decimal"/>
      <w:pStyle w:val="ITBClauses"/>
      <w:lvlText w:val="%1."/>
      <w:lvlJc w:val="left"/>
      <w:pPr>
        <w:ind w:left="360" w:hanging="360"/>
      </w:pPr>
      <w:rPr>
        <w:rFonts w:hint="default"/>
      </w:rPr>
    </w:lvl>
    <w:lvl w:ilvl="1">
      <w:start w:val="1"/>
      <w:numFmt w:val="decimal"/>
      <w:pStyle w:val="ITBSubclause"/>
      <w:isLgl/>
      <w:lvlText w:val="%1.%2 "/>
      <w:lvlJc w:val="left"/>
      <w:pPr>
        <w:ind w:left="0" w:firstLine="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E04190"/>
    <w:multiLevelType w:val="multilevel"/>
    <w:tmpl w:val="EE1657EA"/>
    <w:lvl w:ilvl="0">
      <w:start w:val="1"/>
      <w:numFmt w:val="lowerLetter"/>
      <w:lvlText w:val="%1)"/>
      <w:lvlJc w:val="left"/>
      <w:pPr>
        <w:ind w:left="1080" w:hanging="360"/>
      </w:pPr>
      <w:rPr>
        <w:b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67663B1"/>
    <w:multiLevelType w:val="hybridMultilevel"/>
    <w:tmpl w:val="7EFC065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CCB52F0"/>
    <w:multiLevelType w:val="hybridMultilevel"/>
    <w:tmpl w:val="120233A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05836456">
    <w:abstractNumId w:val="35"/>
  </w:num>
  <w:num w:numId="2" w16cid:durableId="652373505">
    <w:abstractNumId w:val="18"/>
  </w:num>
  <w:num w:numId="3" w16cid:durableId="2075660144">
    <w:abstractNumId w:val="12"/>
  </w:num>
  <w:num w:numId="4" w16cid:durableId="2017807234">
    <w:abstractNumId w:val="13"/>
  </w:num>
  <w:num w:numId="5" w16cid:durableId="2060932136">
    <w:abstractNumId w:val="31"/>
  </w:num>
  <w:num w:numId="6" w16cid:durableId="172692412">
    <w:abstractNumId w:val="6"/>
  </w:num>
  <w:num w:numId="7" w16cid:durableId="746538133">
    <w:abstractNumId w:val="26"/>
  </w:num>
  <w:num w:numId="8" w16cid:durableId="1497258009">
    <w:abstractNumId w:val="30"/>
  </w:num>
  <w:num w:numId="9" w16cid:durableId="1768769287">
    <w:abstractNumId w:val="28"/>
  </w:num>
  <w:num w:numId="10" w16cid:durableId="371812740">
    <w:abstractNumId w:val="5"/>
  </w:num>
  <w:num w:numId="11" w16cid:durableId="862286763">
    <w:abstractNumId w:val="7"/>
  </w:num>
  <w:num w:numId="12" w16cid:durableId="1969512306">
    <w:abstractNumId w:val="0"/>
  </w:num>
  <w:num w:numId="13" w16cid:durableId="566576160">
    <w:abstractNumId w:val="17"/>
  </w:num>
  <w:num w:numId="14" w16cid:durableId="580876297">
    <w:abstractNumId w:val="19"/>
  </w:num>
  <w:num w:numId="15" w16cid:durableId="2058898179">
    <w:abstractNumId w:val="8"/>
  </w:num>
  <w:num w:numId="16" w16cid:durableId="389420459">
    <w:abstractNumId w:val="1"/>
  </w:num>
  <w:num w:numId="17" w16cid:durableId="2131774060">
    <w:abstractNumId w:val="15"/>
  </w:num>
  <w:num w:numId="18" w16cid:durableId="1321929252">
    <w:abstractNumId w:val="23"/>
  </w:num>
  <w:num w:numId="19" w16cid:durableId="1795898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0211653">
    <w:abstractNumId w:val="22"/>
  </w:num>
  <w:num w:numId="21" w16cid:durableId="1900287029">
    <w:abstractNumId w:val="29"/>
  </w:num>
  <w:num w:numId="22" w16cid:durableId="1055930163">
    <w:abstractNumId w:val="24"/>
  </w:num>
  <w:num w:numId="23" w16cid:durableId="205070482">
    <w:abstractNumId w:val="3"/>
  </w:num>
  <w:num w:numId="24" w16cid:durableId="1757553322">
    <w:abstractNumId w:val="27"/>
  </w:num>
  <w:num w:numId="25" w16cid:durableId="2032873506">
    <w:abstractNumId w:val="4"/>
  </w:num>
  <w:num w:numId="26" w16cid:durableId="1887911410">
    <w:abstractNumId w:val="32"/>
  </w:num>
  <w:num w:numId="27" w16cid:durableId="1978678313">
    <w:abstractNumId w:val="2"/>
  </w:num>
  <w:num w:numId="28" w16cid:durableId="1439987099">
    <w:abstractNumId w:val="16"/>
  </w:num>
  <w:num w:numId="29" w16cid:durableId="127170578">
    <w:abstractNumId w:val="11"/>
  </w:num>
  <w:num w:numId="30" w16cid:durableId="1999772102">
    <w:abstractNumId w:val="21"/>
  </w:num>
  <w:num w:numId="31" w16cid:durableId="35548123">
    <w:abstractNumId w:val="14"/>
  </w:num>
  <w:num w:numId="32" w16cid:durableId="98987292">
    <w:abstractNumId w:val="25"/>
  </w:num>
  <w:num w:numId="33" w16cid:durableId="1404765969">
    <w:abstractNumId w:val="20"/>
  </w:num>
  <w:num w:numId="34" w16cid:durableId="1683431046">
    <w:abstractNumId w:val="34"/>
  </w:num>
  <w:num w:numId="35" w16cid:durableId="1337685153">
    <w:abstractNumId w:val="10"/>
  </w:num>
  <w:num w:numId="36" w16cid:durableId="1997546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6" w:nlCheck="1" w:checkStyle="1"/>
  <w:activeWritingStyle w:appName="MSWord" w:lang="fr-FR" w:vendorID="64" w:dllVersion="4096"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545D"/>
    <w:rsid w:val="000076F4"/>
    <w:rsid w:val="00026114"/>
    <w:rsid w:val="00026411"/>
    <w:rsid w:val="0003038E"/>
    <w:rsid w:val="00031465"/>
    <w:rsid w:val="00032554"/>
    <w:rsid w:val="0003736F"/>
    <w:rsid w:val="00040892"/>
    <w:rsid w:val="00040F16"/>
    <w:rsid w:val="00040FF8"/>
    <w:rsid w:val="00046BAF"/>
    <w:rsid w:val="000503CD"/>
    <w:rsid w:val="000506DD"/>
    <w:rsid w:val="00050B7C"/>
    <w:rsid w:val="000522F4"/>
    <w:rsid w:val="00053B82"/>
    <w:rsid w:val="000555FF"/>
    <w:rsid w:val="0005593D"/>
    <w:rsid w:val="00056424"/>
    <w:rsid w:val="000574D0"/>
    <w:rsid w:val="0006104C"/>
    <w:rsid w:val="00062A21"/>
    <w:rsid w:val="00067D97"/>
    <w:rsid w:val="00070168"/>
    <w:rsid w:val="0007527B"/>
    <w:rsid w:val="00076450"/>
    <w:rsid w:val="00081B0E"/>
    <w:rsid w:val="00087AC5"/>
    <w:rsid w:val="000A5298"/>
    <w:rsid w:val="000A68E4"/>
    <w:rsid w:val="000A701F"/>
    <w:rsid w:val="000B2126"/>
    <w:rsid w:val="000B21C0"/>
    <w:rsid w:val="000B3BCE"/>
    <w:rsid w:val="000C6542"/>
    <w:rsid w:val="000C7927"/>
    <w:rsid w:val="000D0F35"/>
    <w:rsid w:val="000D1536"/>
    <w:rsid w:val="000D2AA2"/>
    <w:rsid w:val="000D7916"/>
    <w:rsid w:val="000D7C4E"/>
    <w:rsid w:val="000F03A3"/>
    <w:rsid w:val="000F7CC7"/>
    <w:rsid w:val="000F7FDB"/>
    <w:rsid w:val="00106355"/>
    <w:rsid w:val="00107C06"/>
    <w:rsid w:val="00113DEB"/>
    <w:rsid w:val="00116271"/>
    <w:rsid w:val="00133100"/>
    <w:rsid w:val="001349B5"/>
    <w:rsid w:val="001355BE"/>
    <w:rsid w:val="00135C8F"/>
    <w:rsid w:val="0014278D"/>
    <w:rsid w:val="00142BB0"/>
    <w:rsid w:val="00143CE5"/>
    <w:rsid w:val="00143DF9"/>
    <w:rsid w:val="0014601F"/>
    <w:rsid w:val="0014647F"/>
    <w:rsid w:val="00147B27"/>
    <w:rsid w:val="001544A2"/>
    <w:rsid w:val="00155DEA"/>
    <w:rsid w:val="00155FEC"/>
    <w:rsid w:val="0015738D"/>
    <w:rsid w:val="00157E5B"/>
    <w:rsid w:val="001606F3"/>
    <w:rsid w:val="001625F8"/>
    <w:rsid w:val="001662AE"/>
    <w:rsid w:val="00166D14"/>
    <w:rsid w:val="001701D1"/>
    <w:rsid w:val="00173F64"/>
    <w:rsid w:val="00183D78"/>
    <w:rsid w:val="001903F9"/>
    <w:rsid w:val="0019082F"/>
    <w:rsid w:val="00191A38"/>
    <w:rsid w:val="00191E31"/>
    <w:rsid w:val="0019319C"/>
    <w:rsid w:val="0019788D"/>
    <w:rsid w:val="001A02F1"/>
    <w:rsid w:val="001A03EE"/>
    <w:rsid w:val="001A1310"/>
    <w:rsid w:val="001A633B"/>
    <w:rsid w:val="001A64E9"/>
    <w:rsid w:val="001A6EDD"/>
    <w:rsid w:val="001B1E7F"/>
    <w:rsid w:val="001B25ED"/>
    <w:rsid w:val="001B53EB"/>
    <w:rsid w:val="001C2544"/>
    <w:rsid w:val="001D0932"/>
    <w:rsid w:val="001D2DAC"/>
    <w:rsid w:val="001D5055"/>
    <w:rsid w:val="001E7058"/>
    <w:rsid w:val="001F2308"/>
    <w:rsid w:val="001F383B"/>
    <w:rsid w:val="0020747B"/>
    <w:rsid w:val="00210F1E"/>
    <w:rsid w:val="00213924"/>
    <w:rsid w:val="0021463F"/>
    <w:rsid w:val="00214ED1"/>
    <w:rsid w:val="00223CC4"/>
    <w:rsid w:val="00234536"/>
    <w:rsid w:val="0023492F"/>
    <w:rsid w:val="002358C1"/>
    <w:rsid w:val="00237F85"/>
    <w:rsid w:val="0025053C"/>
    <w:rsid w:val="002567DE"/>
    <w:rsid w:val="002574CF"/>
    <w:rsid w:val="00257749"/>
    <w:rsid w:val="00257C2C"/>
    <w:rsid w:val="00263022"/>
    <w:rsid w:val="00263A7A"/>
    <w:rsid w:val="00270254"/>
    <w:rsid w:val="00271DEB"/>
    <w:rsid w:val="00276A8D"/>
    <w:rsid w:val="002803EF"/>
    <w:rsid w:val="00282826"/>
    <w:rsid w:val="0028288E"/>
    <w:rsid w:val="00283652"/>
    <w:rsid w:val="00287A9C"/>
    <w:rsid w:val="00293442"/>
    <w:rsid w:val="00294672"/>
    <w:rsid w:val="00294F38"/>
    <w:rsid w:val="002A30DC"/>
    <w:rsid w:val="002C030A"/>
    <w:rsid w:val="002C5F94"/>
    <w:rsid w:val="002D0049"/>
    <w:rsid w:val="002D154F"/>
    <w:rsid w:val="002D6D89"/>
    <w:rsid w:val="002D7A08"/>
    <w:rsid w:val="002E1BB4"/>
    <w:rsid w:val="002E3A44"/>
    <w:rsid w:val="002F245E"/>
    <w:rsid w:val="002F540B"/>
    <w:rsid w:val="00307384"/>
    <w:rsid w:val="00312D1F"/>
    <w:rsid w:val="00317305"/>
    <w:rsid w:val="0031768C"/>
    <w:rsid w:val="0032173A"/>
    <w:rsid w:val="00321A71"/>
    <w:rsid w:val="00321B41"/>
    <w:rsid w:val="00325AC7"/>
    <w:rsid w:val="00325F81"/>
    <w:rsid w:val="00327F1A"/>
    <w:rsid w:val="003304BA"/>
    <w:rsid w:val="0033083A"/>
    <w:rsid w:val="00342D51"/>
    <w:rsid w:val="00345C87"/>
    <w:rsid w:val="00346D29"/>
    <w:rsid w:val="00350FB6"/>
    <w:rsid w:val="00351E5D"/>
    <w:rsid w:val="00357CBC"/>
    <w:rsid w:val="00373600"/>
    <w:rsid w:val="00377601"/>
    <w:rsid w:val="00384099"/>
    <w:rsid w:val="00387EED"/>
    <w:rsid w:val="0039131B"/>
    <w:rsid w:val="00391DA9"/>
    <w:rsid w:val="00392AE1"/>
    <w:rsid w:val="00393A5A"/>
    <w:rsid w:val="00395360"/>
    <w:rsid w:val="003A3BD1"/>
    <w:rsid w:val="003A3E01"/>
    <w:rsid w:val="003A61DB"/>
    <w:rsid w:val="003B08FB"/>
    <w:rsid w:val="003B46C2"/>
    <w:rsid w:val="003B6075"/>
    <w:rsid w:val="003D1B22"/>
    <w:rsid w:val="003D1BB0"/>
    <w:rsid w:val="003D3CC6"/>
    <w:rsid w:val="003D4614"/>
    <w:rsid w:val="003D5A2B"/>
    <w:rsid w:val="003D5C02"/>
    <w:rsid w:val="003D5EDC"/>
    <w:rsid w:val="003D7414"/>
    <w:rsid w:val="003E0968"/>
    <w:rsid w:val="003E14AF"/>
    <w:rsid w:val="003E6B87"/>
    <w:rsid w:val="003F08D4"/>
    <w:rsid w:val="003F5D70"/>
    <w:rsid w:val="00400BA7"/>
    <w:rsid w:val="0040153E"/>
    <w:rsid w:val="0040591A"/>
    <w:rsid w:val="00407B39"/>
    <w:rsid w:val="00407F8F"/>
    <w:rsid w:val="00410468"/>
    <w:rsid w:val="00415F18"/>
    <w:rsid w:val="00421E53"/>
    <w:rsid w:val="00430BF4"/>
    <w:rsid w:val="00431385"/>
    <w:rsid w:val="00431A6D"/>
    <w:rsid w:val="00433306"/>
    <w:rsid w:val="00442EE1"/>
    <w:rsid w:val="00443354"/>
    <w:rsid w:val="0044361F"/>
    <w:rsid w:val="004459E9"/>
    <w:rsid w:val="00445B99"/>
    <w:rsid w:val="0045107B"/>
    <w:rsid w:val="00453E6E"/>
    <w:rsid w:val="00455288"/>
    <w:rsid w:val="00457A7D"/>
    <w:rsid w:val="004622C3"/>
    <w:rsid w:val="00463CA5"/>
    <w:rsid w:val="00463E67"/>
    <w:rsid w:val="00464550"/>
    <w:rsid w:val="00465F28"/>
    <w:rsid w:val="0047014F"/>
    <w:rsid w:val="004714CC"/>
    <w:rsid w:val="004719F9"/>
    <w:rsid w:val="00474309"/>
    <w:rsid w:val="00475FBB"/>
    <w:rsid w:val="004775F2"/>
    <w:rsid w:val="004778B7"/>
    <w:rsid w:val="00481790"/>
    <w:rsid w:val="004848F6"/>
    <w:rsid w:val="00485547"/>
    <w:rsid w:val="00485B38"/>
    <w:rsid w:val="004A3823"/>
    <w:rsid w:val="004A38AF"/>
    <w:rsid w:val="004A610E"/>
    <w:rsid w:val="004A7785"/>
    <w:rsid w:val="004A7F58"/>
    <w:rsid w:val="004B3A7B"/>
    <w:rsid w:val="004B5AEE"/>
    <w:rsid w:val="004C2312"/>
    <w:rsid w:val="004C5ED4"/>
    <w:rsid w:val="004C71BF"/>
    <w:rsid w:val="004C78D3"/>
    <w:rsid w:val="004D5006"/>
    <w:rsid w:val="004D5B10"/>
    <w:rsid w:val="004E25B7"/>
    <w:rsid w:val="004E28E9"/>
    <w:rsid w:val="004E44ED"/>
    <w:rsid w:val="004E67E8"/>
    <w:rsid w:val="004E71C0"/>
    <w:rsid w:val="004F3884"/>
    <w:rsid w:val="004F3C13"/>
    <w:rsid w:val="004F680A"/>
    <w:rsid w:val="004F69DC"/>
    <w:rsid w:val="00502245"/>
    <w:rsid w:val="005065D5"/>
    <w:rsid w:val="00511EEB"/>
    <w:rsid w:val="00511F33"/>
    <w:rsid w:val="00515C58"/>
    <w:rsid w:val="005166E5"/>
    <w:rsid w:val="005247FB"/>
    <w:rsid w:val="00525B5C"/>
    <w:rsid w:val="00525E5A"/>
    <w:rsid w:val="00527ADF"/>
    <w:rsid w:val="00531D1B"/>
    <w:rsid w:val="005334E8"/>
    <w:rsid w:val="00533772"/>
    <w:rsid w:val="005337B3"/>
    <w:rsid w:val="00535D36"/>
    <w:rsid w:val="0053651A"/>
    <w:rsid w:val="00536F86"/>
    <w:rsid w:val="00537C52"/>
    <w:rsid w:val="00540C54"/>
    <w:rsid w:val="00541575"/>
    <w:rsid w:val="00544A7B"/>
    <w:rsid w:val="00565001"/>
    <w:rsid w:val="005654CF"/>
    <w:rsid w:val="00566120"/>
    <w:rsid w:val="00577B58"/>
    <w:rsid w:val="00581702"/>
    <w:rsid w:val="00583C69"/>
    <w:rsid w:val="00586EDF"/>
    <w:rsid w:val="0058774F"/>
    <w:rsid w:val="00595044"/>
    <w:rsid w:val="00597141"/>
    <w:rsid w:val="005974E4"/>
    <w:rsid w:val="005A7C73"/>
    <w:rsid w:val="005B3329"/>
    <w:rsid w:val="005B37F3"/>
    <w:rsid w:val="005B4DF9"/>
    <w:rsid w:val="005B7C71"/>
    <w:rsid w:val="005C0562"/>
    <w:rsid w:val="005C155E"/>
    <w:rsid w:val="005C30EB"/>
    <w:rsid w:val="005C4684"/>
    <w:rsid w:val="005D004E"/>
    <w:rsid w:val="005D29A2"/>
    <w:rsid w:val="005E3B52"/>
    <w:rsid w:val="005E69A6"/>
    <w:rsid w:val="005F474D"/>
    <w:rsid w:val="00603CFD"/>
    <w:rsid w:val="00607559"/>
    <w:rsid w:val="00611704"/>
    <w:rsid w:val="00611A6E"/>
    <w:rsid w:val="006120E1"/>
    <w:rsid w:val="00613297"/>
    <w:rsid w:val="00613BB1"/>
    <w:rsid w:val="00615033"/>
    <w:rsid w:val="00615841"/>
    <w:rsid w:val="00616155"/>
    <w:rsid w:val="00616CF5"/>
    <w:rsid w:val="00617554"/>
    <w:rsid w:val="00617EC6"/>
    <w:rsid w:val="006265EF"/>
    <w:rsid w:val="00636295"/>
    <w:rsid w:val="00640441"/>
    <w:rsid w:val="00641F7D"/>
    <w:rsid w:val="0064367A"/>
    <w:rsid w:val="0064403B"/>
    <w:rsid w:val="00651D81"/>
    <w:rsid w:val="00652560"/>
    <w:rsid w:val="00654FDD"/>
    <w:rsid w:val="0066007E"/>
    <w:rsid w:val="00662F68"/>
    <w:rsid w:val="00664253"/>
    <w:rsid w:val="00675AC3"/>
    <w:rsid w:val="00676980"/>
    <w:rsid w:val="006771E8"/>
    <w:rsid w:val="006878A6"/>
    <w:rsid w:val="00694270"/>
    <w:rsid w:val="006A0986"/>
    <w:rsid w:val="006A1242"/>
    <w:rsid w:val="006A3B50"/>
    <w:rsid w:val="006A71CC"/>
    <w:rsid w:val="006A7829"/>
    <w:rsid w:val="006B2297"/>
    <w:rsid w:val="006B65AD"/>
    <w:rsid w:val="006C45C1"/>
    <w:rsid w:val="006C66A2"/>
    <w:rsid w:val="006D495C"/>
    <w:rsid w:val="006D579D"/>
    <w:rsid w:val="006D74CA"/>
    <w:rsid w:val="006E21AD"/>
    <w:rsid w:val="006E31BD"/>
    <w:rsid w:val="006E3D4D"/>
    <w:rsid w:val="006E4735"/>
    <w:rsid w:val="006E54BD"/>
    <w:rsid w:val="006F610E"/>
    <w:rsid w:val="00702F1A"/>
    <w:rsid w:val="0070321F"/>
    <w:rsid w:val="0070651E"/>
    <w:rsid w:val="00707B68"/>
    <w:rsid w:val="00707F3B"/>
    <w:rsid w:val="0071132F"/>
    <w:rsid w:val="00713220"/>
    <w:rsid w:val="00713CAD"/>
    <w:rsid w:val="00714061"/>
    <w:rsid w:val="00716849"/>
    <w:rsid w:val="00717E83"/>
    <w:rsid w:val="00721C64"/>
    <w:rsid w:val="007226D2"/>
    <w:rsid w:val="007370CF"/>
    <w:rsid w:val="00743724"/>
    <w:rsid w:val="00746821"/>
    <w:rsid w:val="00756626"/>
    <w:rsid w:val="007570BA"/>
    <w:rsid w:val="00764AA0"/>
    <w:rsid w:val="007652AE"/>
    <w:rsid w:val="00765674"/>
    <w:rsid w:val="00767876"/>
    <w:rsid w:val="00771083"/>
    <w:rsid w:val="0077422A"/>
    <w:rsid w:val="00790CF1"/>
    <w:rsid w:val="00792CC2"/>
    <w:rsid w:val="00793E7D"/>
    <w:rsid w:val="00794EA7"/>
    <w:rsid w:val="00795A7E"/>
    <w:rsid w:val="007965BF"/>
    <w:rsid w:val="007A0C1C"/>
    <w:rsid w:val="007A603B"/>
    <w:rsid w:val="007B03FA"/>
    <w:rsid w:val="007B15DA"/>
    <w:rsid w:val="007B1B91"/>
    <w:rsid w:val="007B1CBD"/>
    <w:rsid w:val="007B57B8"/>
    <w:rsid w:val="007C350D"/>
    <w:rsid w:val="007C3DC5"/>
    <w:rsid w:val="007C79DE"/>
    <w:rsid w:val="007D1700"/>
    <w:rsid w:val="007D1F20"/>
    <w:rsid w:val="007D27E8"/>
    <w:rsid w:val="007E61B4"/>
    <w:rsid w:val="007E75BA"/>
    <w:rsid w:val="007F57AB"/>
    <w:rsid w:val="008066E5"/>
    <w:rsid w:val="0081201E"/>
    <w:rsid w:val="00812955"/>
    <w:rsid w:val="00816844"/>
    <w:rsid w:val="008224AD"/>
    <w:rsid w:val="00825643"/>
    <w:rsid w:val="008323AD"/>
    <w:rsid w:val="00835762"/>
    <w:rsid w:val="00840130"/>
    <w:rsid w:val="00840C76"/>
    <w:rsid w:val="00845A8D"/>
    <w:rsid w:val="0084681A"/>
    <w:rsid w:val="00847A5C"/>
    <w:rsid w:val="008502DF"/>
    <w:rsid w:val="00853718"/>
    <w:rsid w:val="00856762"/>
    <w:rsid w:val="00862F42"/>
    <w:rsid w:val="00863ACC"/>
    <w:rsid w:val="00875559"/>
    <w:rsid w:val="008757CC"/>
    <w:rsid w:val="00880ABC"/>
    <w:rsid w:val="00882949"/>
    <w:rsid w:val="008843D3"/>
    <w:rsid w:val="00886FDE"/>
    <w:rsid w:val="00887632"/>
    <w:rsid w:val="00890088"/>
    <w:rsid w:val="008907D8"/>
    <w:rsid w:val="008944EC"/>
    <w:rsid w:val="0089726F"/>
    <w:rsid w:val="008A2910"/>
    <w:rsid w:val="008A32EB"/>
    <w:rsid w:val="008A5447"/>
    <w:rsid w:val="008A7F85"/>
    <w:rsid w:val="008B1F52"/>
    <w:rsid w:val="008B2699"/>
    <w:rsid w:val="008B32E2"/>
    <w:rsid w:val="008B42C0"/>
    <w:rsid w:val="008B4CA8"/>
    <w:rsid w:val="008C11D9"/>
    <w:rsid w:val="008C1FAB"/>
    <w:rsid w:val="008C3AD0"/>
    <w:rsid w:val="008D2AF5"/>
    <w:rsid w:val="008D6B3A"/>
    <w:rsid w:val="008D7ED5"/>
    <w:rsid w:val="008E4035"/>
    <w:rsid w:val="008E5139"/>
    <w:rsid w:val="008E7492"/>
    <w:rsid w:val="008E7F00"/>
    <w:rsid w:val="008F0A9E"/>
    <w:rsid w:val="008F4E89"/>
    <w:rsid w:val="0090346C"/>
    <w:rsid w:val="00906FFA"/>
    <w:rsid w:val="00907281"/>
    <w:rsid w:val="0090729D"/>
    <w:rsid w:val="00911C31"/>
    <w:rsid w:val="00915D81"/>
    <w:rsid w:val="0091668B"/>
    <w:rsid w:val="00930CBB"/>
    <w:rsid w:val="00933D0B"/>
    <w:rsid w:val="00934B44"/>
    <w:rsid w:val="00941585"/>
    <w:rsid w:val="009418F8"/>
    <w:rsid w:val="00944238"/>
    <w:rsid w:val="009457AB"/>
    <w:rsid w:val="00945EF0"/>
    <w:rsid w:val="00945F2F"/>
    <w:rsid w:val="009470F3"/>
    <w:rsid w:val="00951DFC"/>
    <w:rsid w:val="00953BF6"/>
    <w:rsid w:val="009556DF"/>
    <w:rsid w:val="0096006B"/>
    <w:rsid w:val="00970032"/>
    <w:rsid w:val="00971D4E"/>
    <w:rsid w:val="00972789"/>
    <w:rsid w:val="009732C5"/>
    <w:rsid w:val="00973D07"/>
    <w:rsid w:val="009758BA"/>
    <w:rsid w:val="009762DA"/>
    <w:rsid w:val="0098325E"/>
    <w:rsid w:val="0098725D"/>
    <w:rsid w:val="009874EB"/>
    <w:rsid w:val="00987B72"/>
    <w:rsid w:val="00990FC7"/>
    <w:rsid w:val="009920E2"/>
    <w:rsid w:val="009951E4"/>
    <w:rsid w:val="009A27BF"/>
    <w:rsid w:val="009B163B"/>
    <w:rsid w:val="009B4E01"/>
    <w:rsid w:val="009C102F"/>
    <w:rsid w:val="009C1839"/>
    <w:rsid w:val="009C5305"/>
    <w:rsid w:val="009C5D46"/>
    <w:rsid w:val="009C71E5"/>
    <w:rsid w:val="009D0A52"/>
    <w:rsid w:val="009D2576"/>
    <w:rsid w:val="009D3C25"/>
    <w:rsid w:val="009D3F1E"/>
    <w:rsid w:val="009D6629"/>
    <w:rsid w:val="009D70CC"/>
    <w:rsid w:val="009E25F8"/>
    <w:rsid w:val="009E34E7"/>
    <w:rsid w:val="009E5BF2"/>
    <w:rsid w:val="009E5E25"/>
    <w:rsid w:val="009E7DCE"/>
    <w:rsid w:val="009F1E05"/>
    <w:rsid w:val="00A02501"/>
    <w:rsid w:val="00A11F7A"/>
    <w:rsid w:val="00A131BE"/>
    <w:rsid w:val="00A214B3"/>
    <w:rsid w:val="00A24A5C"/>
    <w:rsid w:val="00A26E2A"/>
    <w:rsid w:val="00A3250D"/>
    <w:rsid w:val="00A33D57"/>
    <w:rsid w:val="00A35DB4"/>
    <w:rsid w:val="00A368BA"/>
    <w:rsid w:val="00A37B47"/>
    <w:rsid w:val="00A41D19"/>
    <w:rsid w:val="00A420A0"/>
    <w:rsid w:val="00A518A9"/>
    <w:rsid w:val="00A51E42"/>
    <w:rsid w:val="00A547D1"/>
    <w:rsid w:val="00A57127"/>
    <w:rsid w:val="00A611CD"/>
    <w:rsid w:val="00A64531"/>
    <w:rsid w:val="00A70B76"/>
    <w:rsid w:val="00A73D07"/>
    <w:rsid w:val="00A765EE"/>
    <w:rsid w:val="00A77A08"/>
    <w:rsid w:val="00A80946"/>
    <w:rsid w:val="00A809A1"/>
    <w:rsid w:val="00A82498"/>
    <w:rsid w:val="00A8365D"/>
    <w:rsid w:val="00A878DD"/>
    <w:rsid w:val="00A90ED7"/>
    <w:rsid w:val="00A928AE"/>
    <w:rsid w:val="00AA28BE"/>
    <w:rsid w:val="00AA31D4"/>
    <w:rsid w:val="00AA3252"/>
    <w:rsid w:val="00AA4818"/>
    <w:rsid w:val="00AB02E1"/>
    <w:rsid w:val="00AB7B0F"/>
    <w:rsid w:val="00AC21AC"/>
    <w:rsid w:val="00AC3A4A"/>
    <w:rsid w:val="00AC69D8"/>
    <w:rsid w:val="00AC746F"/>
    <w:rsid w:val="00AD07AC"/>
    <w:rsid w:val="00AD252D"/>
    <w:rsid w:val="00AD59C7"/>
    <w:rsid w:val="00AE32AE"/>
    <w:rsid w:val="00AF1745"/>
    <w:rsid w:val="00AF59E0"/>
    <w:rsid w:val="00B0022A"/>
    <w:rsid w:val="00B027DD"/>
    <w:rsid w:val="00B04872"/>
    <w:rsid w:val="00B0595B"/>
    <w:rsid w:val="00B115D0"/>
    <w:rsid w:val="00B156F6"/>
    <w:rsid w:val="00B17381"/>
    <w:rsid w:val="00B2160B"/>
    <w:rsid w:val="00B244D7"/>
    <w:rsid w:val="00B313B2"/>
    <w:rsid w:val="00B323F8"/>
    <w:rsid w:val="00B32FA2"/>
    <w:rsid w:val="00B36E25"/>
    <w:rsid w:val="00B3766D"/>
    <w:rsid w:val="00B41274"/>
    <w:rsid w:val="00B46EED"/>
    <w:rsid w:val="00B47544"/>
    <w:rsid w:val="00B51790"/>
    <w:rsid w:val="00B54017"/>
    <w:rsid w:val="00B5648E"/>
    <w:rsid w:val="00B56690"/>
    <w:rsid w:val="00B61057"/>
    <w:rsid w:val="00B61AB0"/>
    <w:rsid w:val="00B65AED"/>
    <w:rsid w:val="00B748D5"/>
    <w:rsid w:val="00B77B9E"/>
    <w:rsid w:val="00B82307"/>
    <w:rsid w:val="00B865FA"/>
    <w:rsid w:val="00B87857"/>
    <w:rsid w:val="00B90E70"/>
    <w:rsid w:val="00B91E7C"/>
    <w:rsid w:val="00B9305B"/>
    <w:rsid w:val="00B931C7"/>
    <w:rsid w:val="00B94AF6"/>
    <w:rsid w:val="00B96694"/>
    <w:rsid w:val="00B97C69"/>
    <w:rsid w:val="00BA2142"/>
    <w:rsid w:val="00BA7D19"/>
    <w:rsid w:val="00BB01D7"/>
    <w:rsid w:val="00BC0ABD"/>
    <w:rsid w:val="00BC4004"/>
    <w:rsid w:val="00BC76B0"/>
    <w:rsid w:val="00BD1FB1"/>
    <w:rsid w:val="00BD44D7"/>
    <w:rsid w:val="00BD5CF9"/>
    <w:rsid w:val="00BD7125"/>
    <w:rsid w:val="00BE506E"/>
    <w:rsid w:val="00BF2679"/>
    <w:rsid w:val="00BF4824"/>
    <w:rsid w:val="00C00771"/>
    <w:rsid w:val="00C01275"/>
    <w:rsid w:val="00C01456"/>
    <w:rsid w:val="00C07E9F"/>
    <w:rsid w:val="00C14ADD"/>
    <w:rsid w:val="00C15627"/>
    <w:rsid w:val="00C21D27"/>
    <w:rsid w:val="00C21E0D"/>
    <w:rsid w:val="00C22886"/>
    <w:rsid w:val="00C230FD"/>
    <w:rsid w:val="00C25922"/>
    <w:rsid w:val="00C300D3"/>
    <w:rsid w:val="00C309E9"/>
    <w:rsid w:val="00C30E06"/>
    <w:rsid w:val="00C316CB"/>
    <w:rsid w:val="00C31E71"/>
    <w:rsid w:val="00C33140"/>
    <w:rsid w:val="00C41797"/>
    <w:rsid w:val="00C41AFF"/>
    <w:rsid w:val="00C42E79"/>
    <w:rsid w:val="00C45EB6"/>
    <w:rsid w:val="00C47F50"/>
    <w:rsid w:val="00C553B3"/>
    <w:rsid w:val="00C557C2"/>
    <w:rsid w:val="00C60DE1"/>
    <w:rsid w:val="00C62105"/>
    <w:rsid w:val="00C7215D"/>
    <w:rsid w:val="00C76559"/>
    <w:rsid w:val="00C80747"/>
    <w:rsid w:val="00C8662C"/>
    <w:rsid w:val="00C86802"/>
    <w:rsid w:val="00C90450"/>
    <w:rsid w:val="00C90671"/>
    <w:rsid w:val="00C92DE4"/>
    <w:rsid w:val="00C9361C"/>
    <w:rsid w:val="00C96E5C"/>
    <w:rsid w:val="00C97455"/>
    <w:rsid w:val="00C9778D"/>
    <w:rsid w:val="00C97877"/>
    <w:rsid w:val="00CA027F"/>
    <w:rsid w:val="00CA0F8C"/>
    <w:rsid w:val="00CA5FB8"/>
    <w:rsid w:val="00CA65F2"/>
    <w:rsid w:val="00CB1B60"/>
    <w:rsid w:val="00CB3C78"/>
    <w:rsid w:val="00CB50E8"/>
    <w:rsid w:val="00CB56D1"/>
    <w:rsid w:val="00CB58CD"/>
    <w:rsid w:val="00CB5EE3"/>
    <w:rsid w:val="00CB76CE"/>
    <w:rsid w:val="00CC0086"/>
    <w:rsid w:val="00CC4B81"/>
    <w:rsid w:val="00CD643D"/>
    <w:rsid w:val="00CD6817"/>
    <w:rsid w:val="00CE1A0A"/>
    <w:rsid w:val="00CE3528"/>
    <w:rsid w:val="00CE43A0"/>
    <w:rsid w:val="00CF0A4E"/>
    <w:rsid w:val="00CF5394"/>
    <w:rsid w:val="00CF56CD"/>
    <w:rsid w:val="00CF5DBB"/>
    <w:rsid w:val="00CF6910"/>
    <w:rsid w:val="00CF7791"/>
    <w:rsid w:val="00D01023"/>
    <w:rsid w:val="00D1099E"/>
    <w:rsid w:val="00D10B7C"/>
    <w:rsid w:val="00D202EB"/>
    <w:rsid w:val="00D2157B"/>
    <w:rsid w:val="00D215A5"/>
    <w:rsid w:val="00D21CAB"/>
    <w:rsid w:val="00D22DE9"/>
    <w:rsid w:val="00D24F70"/>
    <w:rsid w:val="00D253C9"/>
    <w:rsid w:val="00D2781F"/>
    <w:rsid w:val="00D30C2A"/>
    <w:rsid w:val="00D37B2A"/>
    <w:rsid w:val="00D45456"/>
    <w:rsid w:val="00D47ACE"/>
    <w:rsid w:val="00D54121"/>
    <w:rsid w:val="00D54EA5"/>
    <w:rsid w:val="00D6032B"/>
    <w:rsid w:val="00D63DEC"/>
    <w:rsid w:val="00D64E8D"/>
    <w:rsid w:val="00D65EBA"/>
    <w:rsid w:val="00D6681B"/>
    <w:rsid w:val="00D67159"/>
    <w:rsid w:val="00D67D77"/>
    <w:rsid w:val="00D67E19"/>
    <w:rsid w:val="00D71EBE"/>
    <w:rsid w:val="00D73FD4"/>
    <w:rsid w:val="00D7640B"/>
    <w:rsid w:val="00D829B5"/>
    <w:rsid w:val="00D85CE6"/>
    <w:rsid w:val="00D91A37"/>
    <w:rsid w:val="00D91AB9"/>
    <w:rsid w:val="00D927B4"/>
    <w:rsid w:val="00DA165D"/>
    <w:rsid w:val="00DA6931"/>
    <w:rsid w:val="00DB1E26"/>
    <w:rsid w:val="00DB274A"/>
    <w:rsid w:val="00DB2F6C"/>
    <w:rsid w:val="00DB4515"/>
    <w:rsid w:val="00DC4751"/>
    <w:rsid w:val="00DC669A"/>
    <w:rsid w:val="00DC68C4"/>
    <w:rsid w:val="00DD0832"/>
    <w:rsid w:val="00DD59F0"/>
    <w:rsid w:val="00DD62BD"/>
    <w:rsid w:val="00DE24DA"/>
    <w:rsid w:val="00DE559A"/>
    <w:rsid w:val="00DF4F37"/>
    <w:rsid w:val="00DF4F6E"/>
    <w:rsid w:val="00DF696F"/>
    <w:rsid w:val="00E047D3"/>
    <w:rsid w:val="00E077FE"/>
    <w:rsid w:val="00E112B7"/>
    <w:rsid w:val="00E20E98"/>
    <w:rsid w:val="00E3062A"/>
    <w:rsid w:val="00E36ED9"/>
    <w:rsid w:val="00E378BC"/>
    <w:rsid w:val="00E42F4C"/>
    <w:rsid w:val="00E459D9"/>
    <w:rsid w:val="00E4721F"/>
    <w:rsid w:val="00E473E3"/>
    <w:rsid w:val="00E47CCB"/>
    <w:rsid w:val="00E63B16"/>
    <w:rsid w:val="00E7079C"/>
    <w:rsid w:val="00E73B2C"/>
    <w:rsid w:val="00E7523D"/>
    <w:rsid w:val="00E75D1E"/>
    <w:rsid w:val="00E7611F"/>
    <w:rsid w:val="00E873BE"/>
    <w:rsid w:val="00E9019B"/>
    <w:rsid w:val="00E94AAB"/>
    <w:rsid w:val="00E97DF9"/>
    <w:rsid w:val="00EA093D"/>
    <w:rsid w:val="00EA0E33"/>
    <w:rsid w:val="00EA1CEA"/>
    <w:rsid w:val="00EA227D"/>
    <w:rsid w:val="00EA2D1E"/>
    <w:rsid w:val="00EA5980"/>
    <w:rsid w:val="00EA7579"/>
    <w:rsid w:val="00EA7FF0"/>
    <w:rsid w:val="00EB0970"/>
    <w:rsid w:val="00EB3611"/>
    <w:rsid w:val="00EC4718"/>
    <w:rsid w:val="00EC4E21"/>
    <w:rsid w:val="00EC5429"/>
    <w:rsid w:val="00ED4500"/>
    <w:rsid w:val="00ED596D"/>
    <w:rsid w:val="00ED796B"/>
    <w:rsid w:val="00ED7F9D"/>
    <w:rsid w:val="00EE08EC"/>
    <w:rsid w:val="00EE0C0C"/>
    <w:rsid w:val="00EE3D4D"/>
    <w:rsid w:val="00EE5C9D"/>
    <w:rsid w:val="00EE7A9E"/>
    <w:rsid w:val="00EF0355"/>
    <w:rsid w:val="00EF29BA"/>
    <w:rsid w:val="00EF4319"/>
    <w:rsid w:val="00EF49C4"/>
    <w:rsid w:val="00F02232"/>
    <w:rsid w:val="00F02798"/>
    <w:rsid w:val="00F1305F"/>
    <w:rsid w:val="00F16931"/>
    <w:rsid w:val="00F17148"/>
    <w:rsid w:val="00F17278"/>
    <w:rsid w:val="00F1787F"/>
    <w:rsid w:val="00F21696"/>
    <w:rsid w:val="00F2592E"/>
    <w:rsid w:val="00F32F10"/>
    <w:rsid w:val="00F340EB"/>
    <w:rsid w:val="00F42B6C"/>
    <w:rsid w:val="00F45CDA"/>
    <w:rsid w:val="00F468E1"/>
    <w:rsid w:val="00F50849"/>
    <w:rsid w:val="00F5135D"/>
    <w:rsid w:val="00F5384F"/>
    <w:rsid w:val="00F539FB"/>
    <w:rsid w:val="00F560B5"/>
    <w:rsid w:val="00F61036"/>
    <w:rsid w:val="00F62C2E"/>
    <w:rsid w:val="00F62DE7"/>
    <w:rsid w:val="00F66BC5"/>
    <w:rsid w:val="00F711E0"/>
    <w:rsid w:val="00F77F1A"/>
    <w:rsid w:val="00F83B76"/>
    <w:rsid w:val="00F921D6"/>
    <w:rsid w:val="00F93086"/>
    <w:rsid w:val="00F9381A"/>
    <w:rsid w:val="00F975B1"/>
    <w:rsid w:val="00FA0BBB"/>
    <w:rsid w:val="00FA6A48"/>
    <w:rsid w:val="00FB15CB"/>
    <w:rsid w:val="00FC07C1"/>
    <w:rsid w:val="00FC5C3C"/>
    <w:rsid w:val="00FC70E7"/>
    <w:rsid w:val="00FD14CE"/>
    <w:rsid w:val="00FD570F"/>
    <w:rsid w:val="00FE7290"/>
    <w:rsid w:val="00FF05B4"/>
    <w:rsid w:val="00FF1AEE"/>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88F487"/>
  <w15:docId w15:val="{B59FA8C9-0D99-F74A-A9FA-47D7E59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0F35"/>
    <w:rPr>
      <w:sz w:val="24"/>
      <w:szCs w:val="24"/>
    </w:rPr>
  </w:style>
  <w:style w:type="paragraph" w:styleId="Titre1">
    <w:name w:val="heading 1"/>
    <w:basedOn w:val="Normal"/>
    <w:next w:val="Normal"/>
    <w:link w:val="Titre1Car"/>
    <w:uiPriority w:val="9"/>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qFormat/>
    <w:rsid w:val="00BF2679"/>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aliases w:val="TOC ADB"/>
    <w:qFormat/>
    <w:rsid w:val="00B027DD"/>
    <w:rPr>
      <w:color w:val="0000FF"/>
      <w:u w:val="single"/>
    </w:rPr>
  </w:style>
  <w:style w:type="paragraph" w:styleId="Notedebasdepage">
    <w:name w:val="footnote text"/>
    <w:basedOn w:val="Normal"/>
    <w:link w:val="NotedebasdepageCar"/>
    <w:uiPriority w:val="99"/>
    <w:semiHidden/>
    <w:rsid w:val="00713220"/>
    <w:rPr>
      <w:sz w:val="20"/>
      <w:szCs w:val="20"/>
    </w:rPr>
  </w:style>
  <w:style w:type="character" w:styleId="Appelnotedebasdep">
    <w:name w:val="footnote reference"/>
    <w:uiPriority w:val="99"/>
    <w:semiHidden/>
    <w:rsid w:val="00713220"/>
    <w:rPr>
      <w:vertAlign w:val="superscript"/>
    </w:rPr>
  </w:style>
  <w:style w:type="paragraph" w:customStyle="1" w:styleId="TOCNumber1">
    <w:name w:val="TOC Number1"/>
    <w:basedOn w:val="Titre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Numrodepage">
    <w:name w:val="page number"/>
    <w:basedOn w:val="Policepardfaut"/>
    <w:rsid w:val="00BF2679"/>
  </w:style>
  <w:style w:type="paragraph" w:styleId="En-tte">
    <w:name w:val="header"/>
    <w:basedOn w:val="Normal"/>
    <w:rsid w:val="00BF2679"/>
    <w:pPr>
      <w:pBdr>
        <w:bottom w:val="single" w:sz="4" w:space="1" w:color="000000"/>
      </w:pBdr>
      <w:tabs>
        <w:tab w:val="right" w:pos="9000"/>
      </w:tabs>
      <w:jc w:val="both"/>
    </w:pPr>
    <w:rPr>
      <w:sz w:val="20"/>
      <w:szCs w:val="20"/>
    </w:rPr>
  </w:style>
  <w:style w:type="paragraph" w:styleId="Normalcentr">
    <w:name w:val="Block Text"/>
    <w:basedOn w:val="Normal"/>
    <w:rsid w:val="00BF2679"/>
    <w:pPr>
      <w:tabs>
        <w:tab w:val="left" w:pos="1440"/>
        <w:tab w:val="left" w:pos="1800"/>
      </w:tabs>
      <w:suppressAutoHyphens/>
      <w:ind w:left="1080" w:right="-72" w:hanging="540"/>
      <w:jc w:val="both"/>
    </w:pPr>
    <w:rPr>
      <w:szCs w:val="20"/>
    </w:rPr>
  </w:style>
  <w:style w:type="paragraph" w:styleId="Pieddepage">
    <w:name w:val="footer"/>
    <w:basedOn w:val="Normal"/>
    <w:link w:val="PieddepageCar"/>
    <w:uiPriority w:val="99"/>
    <w:rsid w:val="00676980"/>
    <w:pPr>
      <w:tabs>
        <w:tab w:val="center" w:pos="4320"/>
        <w:tab w:val="right" w:pos="8640"/>
      </w:tabs>
    </w:pPr>
  </w:style>
  <w:style w:type="paragraph" w:styleId="Textedebulles">
    <w:name w:val="Balloon Text"/>
    <w:basedOn w:val="Normal"/>
    <w:semiHidden/>
    <w:rsid w:val="00346D29"/>
    <w:rPr>
      <w:rFonts w:ascii="Tahoma" w:hAnsi="Tahoma" w:cs="Tahoma"/>
      <w:sz w:val="16"/>
      <w:szCs w:val="16"/>
    </w:rPr>
  </w:style>
  <w:style w:type="character" w:styleId="Marquedecommentaire">
    <w:name w:val="annotation reference"/>
    <w:semiHidden/>
    <w:rsid w:val="001349B5"/>
    <w:rPr>
      <w:sz w:val="16"/>
      <w:szCs w:val="16"/>
    </w:rPr>
  </w:style>
  <w:style w:type="paragraph" w:styleId="Commentaire">
    <w:name w:val="annotation text"/>
    <w:basedOn w:val="Normal"/>
    <w:link w:val="CommentaireCar"/>
    <w:uiPriority w:val="99"/>
    <w:rsid w:val="001349B5"/>
    <w:rPr>
      <w:sz w:val="20"/>
      <w:szCs w:val="20"/>
    </w:rPr>
  </w:style>
  <w:style w:type="paragraph" w:styleId="Objetducommentaire">
    <w:name w:val="annotation subject"/>
    <w:basedOn w:val="Commentaire"/>
    <w:next w:val="Commentaire"/>
    <w:semiHidden/>
    <w:rsid w:val="001349B5"/>
    <w:rPr>
      <w:b/>
      <w:bCs/>
    </w:rPr>
  </w:style>
  <w:style w:type="paragraph" w:styleId="Textebru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re">
    <w:name w:val="Title"/>
    <w:basedOn w:val="Normal"/>
    <w:link w:val="TitreCar"/>
    <w:qFormat/>
    <w:rsid w:val="007D1F20"/>
    <w:pPr>
      <w:jc w:val="center"/>
    </w:pPr>
    <w:rPr>
      <w:b/>
      <w:sz w:val="48"/>
      <w:szCs w:val="20"/>
    </w:rPr>
  </w:style>
  <w:style w:type="character" w:customStyle="1" w:styleId="TitreCar">
    <w:name w:val="Titre Car"/>
    <w:link w:val="Titre"/>
    <w:rsid w:val="007D1F20"/>
    <w:rPr>
      <w:b/>
      <w:sz w:val="48"/>
    </w:rPr>
  </w:style>
  <w:style w:type="character" w:customStyle="1" w:styleId="UnresolvedMention1">
    <w:name w:val="Unresolved Mention1"/>
    <w:basedOn w:val="Policepardfaut"/>
    <w:uiPriority w:val="47"/>
    <w:rsid w:val="00325AC7"/>
    <w:rPr>
      <w:color w:val="605E5C"/>
      <w:shd w:val="clear" w:color="auto" w:fill="E1DFDD"/>
    </w:rPr>
  </w:style>
  <w:style w:type="paragraph" w:styleId="Paragraphedeliste">
    <w:name w:val="List Paragraph"/>
    <w:aliases w:val="List,References,Bullets,Paragraphe de liste8,List Paragraph1,Liste Article,Medium Grid 1 - Accent 21,Indicator Text,Dot pt,Evidence on Demand bullet points,ANSWER,Table/Figure Heading,Listeafsnit,Paragraphe de liste1,Bullet List,l"/>
    <w:basedOn w:val="Normal"/>
    <w:link w:val="ParagraphedelisteCar"/>
    <w:qFormat/>
    <w:rsid w:val="00325AC7"/>
    <w:pPr>
      <w:ind w:left="720"/>
    </w:pPr>
  </w:style>
  <w:style w:type="paragraph" w:styleId="Lgende">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eastAsia="de-DE"/>
    </w:rPr>
  </w:style>
  <w:style w:type="paragraph" w:styleId="Listepuces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Titre3Car">
    <w:name w:val="Titre 3 Car"/>
    <w:basedOn w:val="Policepardfaut"/>
    <w:link w:val="Titre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aireCar">
    <w:name w:val="Commentaire Car"/>
    <w:link w:val="Commentaire"/>
    <w:uiPriority w:val="99"/>
    <w:rsid w:val="000B3BCE"/>
  </w:style>
  <w:style w:type="character" w:styleId="Lienhypertextesuivivisit">
    <w:name w:val="FollowedHyperlink"/>
    <w:basedOn w:val="Policepardfaut"/>
    <w:semiHidden/>
    <w:unhideWhenUsed/>
    <w:rsid w:val="004C71BF"/>
    <w:rPr>
      <w:color w:val="954F72" w:themeColor="followedHyperlink"/>
      <w:u w:val="single"/>
    </w:rPr>
  </w:style>
  <w:style w:type="character" w:customStyle="1" w:styleId="NotedebasdepageCar">
    <w:name w:val="Note de bas de page Car"/>
    <w:basedOn w:val="Policepardfaut"/>
    <w:link w:val="Notedebasdepage"/>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Sansinterligne">
    <w:name w:val="No Spacing"/>
    <w:uiPriority w:val="1"/>
    <w:qFormat/>
    <w:rsid w:val="00CF6910"/>
    <w:rPr>
      <w:sz w:val="24"/>
      <w:szCs w:val="24"/>
    </w:rPr>
  </w:style>
  <w:style w:type="table" w:customStyle="1" w:styleId="Tabellagriglia4-colore51">
    <w:name w:val="Tabella griglia 4 - colore 51"/>
    <w:basedOn w:val="Tableau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ccentuation">
    <w:name w:val="Emphasis"/>
    <w:basedOn w:val="Policepardfaut"/>
    <w:qFormat/>
    <w:rsid w:val="006E21AD"/>
    <w:rPr>
      <w:i/>
      <w:iCs/>
    </w:rPr>
  </w:style>
  <w:style w:type="character" w:customStyle="1" w:styleId="PieddepageCar">
    <w:name w:val="Pied de page Car"/>
    <w:basedOn w:val="Policepardfaut"/>
    <w:link w:val="Pieddepage"/>
    <w:uiPriority w:val="99"/>
    <w:rsid w:val="00357CBC"/>
    <w:rPr>
      <w:sz w:val="24"/>
      <w:szCs w:val="24"/>
    </w:rPr>
  </w:style>
  <w:style w:type="paragraph" w:styleId="Corpsdetexte">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CorpsdetexteC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CorpsdetexteCar">
    <w:name w:val="Corps de texte Car"/>
    <w:aliases w:val="subtitle2 Car,body text Car,body Car,Specs Car,Body Text Char1 Char Char Char Car,Body Text Char1 Char Char Char Char Char Char Char Char Char Car,Body Text Char1 Char Char Char Char Char Char Char Char Char Char Char Char Char Car"/>
    <w:basedOn w:val="Policepardfaut"/>
    <w:link w:val="Corpsdetexte"/>
    <w:uiPriority w:val="99"/>
    <w:rsid w:val="00537C52"/>
    <w:rPr>
      <w:rFonts w:ascii="Garamond" w:hAnsi="Garamond"/>
      <w:b/>
      <w:i/>
      <w:color w:val="000000"/>
      <w:sz w:val="24"/>
      <w:szCs w:val="24"/>
    </w:rPr>
  </w:style>
  <w:style w:type="paragraph" w:customStyle="1" w:styleId="Heading1a">
    <w:name w:val="Heading 1a"/>
    <w:basedOn w:val="Titre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Titre1Car">
    <w:name w:val="Titre 1 Car"/>
    <w:basedOn w:val="Policepardfaut"/>
    <w:link w:val="Titre1"/>
    <w:uiPriority w:val="9"/>
    <w:rsid w:val="00537C52"/>
    <w:rPr>
      <w:rFonts w:asciiTheme="majorHAnsi" w:eastAsiaTheme="majorEastAsia" w:hAnsiTheme="majorHAnsi" w:cstheme="majorBidi"/>
      <w:color w:val="2F5496" w:themeColor="accent1" w:themeShade="BF"/>
      <w:sz w:val="32"/>
      <w:szCs w:val="32"/>
    </w:rPr>
  </w:style>
  <w:style w:type="paragraph" w:styleId="Rvision">
    <w:name w:val="Revision"/>
    <w:hidden/>
    <w:uiPriority w:val="99"/>
    <w:semiHidden/>
    <w:rsid w:val="00FC5C3C"/>
    <w:rPr>
      <w:sz w:val="24"/>
      <w:szCs w:val="24"/>
    </w:rPr>
  </w:style>
  <w:style w:type="paragraph" w:customStyle="1" w:styleId="ITBSubclause">
    <w:name w:val="ITB Subclause"/>
    <w:basedOn w:val="Normal"/>
    <w:qFormat/>
    <w:rsid w:val="00FC5C3C"/>
    <w:pPr>
      <w:numPr>
        <w:ilvl w:val="1"/>
        <w:numId w:val="21"/>
      </w:numPr>
      <w:tabs>
        <w:tab w:val="left" w:pos="624"/>
      </w:tabs>
      <w:spacing w:before="240"/>
    </w:pPr>
    <w:rPr>
      <w:rFonts w:ascii="Arial" w:hAnsi="Arial"/>
      <w:szCs w:val="20"/>
    </w:rPr>
  </w:style>
  <w:style w:type="paragraph" w:customStyle="1" w:styleId="ITBClauses">
    <w:name w:val="ITB Clauses"/>
    <w:basedOn w:val="Normal"/>
    <w:qFormat/>
    <w:rsid w:val="00FC5C3C"/>
    <w:pPr>
      <w:numPr>
        <w:numId w:val="21"/>
      </w:numPr>
      <w:spacing w:before="240"/>
    </w:pPr>
    <w:rPr>
      <w:rFonts w:ascii="Arial" w:hAnsi="Arial"/>
      <w:b/>
      <w:szCs w:val="20"/>
    </w:rPr>
  </w:style>
  <w:style w:type="character" w:customStyle="1" w:styleId="Mentionnonrsolue1">
    <w:name w:val="Mention non résolue1"/>
    <w:basedOn w:val="Policepardfaut"/>
    <w:uiPriority w:val="99"/>
    <w:semiHidden/>
    <w:unhideWhenUsed/>
    <w:rsid w:val="000D0F35"/>
    <w:rPr>
      <w:color w:val="605E5C"/>
      <w:shd w:val="clear" w:color="auto" w:fill="E1DFDD"/>
    </w:rPr>
  </w:style>
  <w:style w:type="character" w:customStyle="1" w:styleId="ParagraphedelisteCar">
    <w:name w:val="Paragraphe de liste Car"/>
    <w:aliases w:val="List Car,References Car,Bullets Car,Paragraphe de liste8 Car,List Paragraph1 Car,Liste Article Car,Medium Grid 1 - Accent 21 Car,Indicator Text Car,Dot pt Car,Evidence on Demand bullet points Car,ANSWER Car,Listeafsnit Car,l Car"/>
    <w:link w:val="Paragraphedeliste"/>
    <w:uiPriority w:val="34"/>
    <w:qFormat/>
    <w:rsid w:val="006161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656">
      <w:bodyDiv w:val="1"/>
      <w:marLeft w:val="0"/>
      <w:marRight w:val="0"/>
      <w:marTop w:val="0"/>
      <w:marBottom w:val="0"/>
      <w:divBdr>
        <w:top w:val="none" w:sz="0" w:space="0" w:color="auto"/>
        <w:left w:val="none" w:sz="0" w:space="0" w:color="auto"/>
        <w:bottom w:val="none" w:sz="0" w:space="0" w:color="auto"/>
        <w:right w:val="none" w:sz="0" w:space="0" w:color="auto"/>
      </w:divBdr>
    </w:div>
    <w:div w:id="173541649">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371854231">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876456832">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206425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fane@fier2.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fad.org/fr/project-procure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fr/document-detail/asset/40738506" TargetMode="External"/><Relationship Id="rId2" Type="http://schemas.openxmlformats.org/officeDocument/2006/relationships/hyperlink" Target="https://www.ifad.org/fr/document-detail/asset/40189695" TargetMode="External"/><Relationship Id="rId1" Type="http://schemas.openxmlformats.org/officeDocument/2006/relationships/hyperlink" Target="https://www.ifad.org/fr/document-detail/asset/4194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2.xml><?xml version="1.0" encoding="utf-8"?>
<ds:datastoreItem xmlns:ds="http://schemas.openxmlformats.org/officeDocument/2006/customXml" ds:itemID="{A0823E6F-C307-439A-96BF-3E9AA30B756E}">
  <ds:schemaRefs>
    <ds:schemaRef ds:uri="http://schemas.openxmlformats.org/officeDocument/2006/bibliography"/>
  </ds:schemaRefs>
</ds:datastoreItem>
</file>

<file path=customXml/itemProps3.xml><?xml version="1.0" encoding="utf-8"?>
<ds:datastoreItem xmlns:ds="http://schemas.openxmlformats.org/officeDocument/2006/customXml" ds:itemID="{5071DF95-1609-447E-86BB-F4B4E49FD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2086</Words>
  <Characters>11479</Characters>
  <Application>Microsoft Office Word</Application>
  <DocSecurity>0</DocSecurity>
  <Lines>95</Lines>
  <Paragraphs>27</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16th November 2007</vt:lpstr>
      <vt:lpstr>16th November 2007</vt:lpstr>
      <vt:lpstr>16th November 2007</vt:lpstr>
    </vt:vector>
  </TitlesOfParts>
  <Company>Crown Agents</Company>
  <LinksUpToDate>false</LinksUpToDate>
  <CharactersWithSpaces>13538</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LENOVO</cp:lastModifiedBy>
  <cp:revision>9</cp:revision>
  <cp:lastPrinted>2020-03-04T16:24:00Z</cp:lastPrinted>
  <dcterms:created xsi:type="dcterms:W3CDTF">2025-05-22T15:44:00Z</dcterms:created>
  <dcterms:modified xsi:type="dcterms:W3CDTF">2025-05-22T17:51:00Z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ies>
</file>