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355A" w14:textId="63D30D05" w:rsidR="003E4D60" w:rsidRPr="00901AA4" w:rsidRDefault="003E4D60" w:rsidP="003E4D60">
      <w:pPr>
        <w:ind w:left="-284" w:firstLine="284"/>
        <w:jc w:val="both"/>
        <w:rPr>
          <w:b/>
          <w:szCs w:val="24"/>
          <w:lang w:val="fr-FR"/>
        </w:rPr>
      </w:pPr>
      <w:r w:rsidRPr="00901AA4">
        <w:rPr>
          <w:b/>
          <w:szCs w:val="24"/>
          <w:lang w:val="fr-FR"/>
        </w:rPr>
        <w:t>PRÉSIDENCE DE LA RÉPUBLIQUE</w:t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  <w:t xml:space="preserve">    REPUBLIQUE DU MALI </w:t>
      </w:r>
    </w:p>
    <w:p w14:paraId="7019B162" w14:textId="32A76B02" w:rsidR="003E4D60" w:rsidRPr="00901AA4" w:rsidRDefault="003E4D60" w:rsidP="003E4D60">
      <w:pPr>
        <w:ind w:left="142" w:hanging="142"/>
        <w:jc w:val="both"/>
        <w:rPr>
          <w:b/>
          <w:szCs w:val="24"/>
          <w:lang w:val="fr-FR"/>
        </w:rPr>
      </w:pPr>
      <w:r w:rsidRPr="00901AA4">
        <w:rPr>
          <w:b/>
          <w:szCs w:val="24"/>
          <w:lang w:val="fr-FR"/>
        </w:rPr>
        <w:t xml:space="preserve">                    </w:t>
      </w:r>
      <w:r w:rsidRPr="00901AA4">
        <w:rPr>
          <w:b/>
          <w:szCs w:val="24"/>
          <w:lang w:val="fr-CA"/>
        </w:rPr>
        <w:t>==========</w:t>
      </w:r>
      <w:r w:rsidRPr="00901AA4">
        <w:rPr>
          <w:b/>
          <w:szCs w:val="24"/>
          <w:lang w:val="fr-CA"/>
        </w:rPr>
        <w:tab/>
      </w:r>
      <w:r w:rsidRPr="00901AA4">
        <w:rPr>
          <w:b/>
          <w:szCs w:val="24"/>
          <w:lang w:val="fr-CA"/>
        </w:rPr>
        <w:tab/>
      </w:r>
      <w:r w:rsidRPr="00901AA4">
        <w:rPr>
          <w:b/>
          <w:szCs w:val="24"/>
          <w:lang w:val="fr-CA"/>
        </w:rPr>
        <w:tab/>
      </w:r>
      <w:r w:rsidRPr="00901AA4">
        <w:rPr>
          <w:b/>
          <w:szCs w:val="24"/>
          <w:lang w:val="fr-CA"/>
        </w:rPr>
        <w:tab/>
      </w:r>
      <w:r w:rsidRPr="00901AA4">
        <w:rPr>
          <w:b/>
          <w:i/>
          <w:szCs w:val="24"/>
          <w:lang w:val="fr-FR"/>
        </w:rPr>
        <w:t>Un Peuple – Un But – Une Foi</w:t>
      </w:r>
      <w:r w:rsidRPr="00901AA4">
        <w:rPr>
          <w:b/>
          <w:szCs w:val="24"/>
          <w:lang w:val="fr-FR"/>
        </w:rPr>
        <w:t xml:space="preserve">           </w:t>
      </w:r>
      <w:r w:rsidRPr="00901AA4">
        <w:rPr>
          <w:b/>
          <w:szCs w:val="24"/>
          <w:lang w:val="fr-CA"/>
        </w:rPr>
        <w:t xml:space="preserve">                                                                                                      </w:t>
      </w:r>
    </w:p>
    <w:p w14:paraId="24B6E7D3" w14:textId="77777777" w:rsidR="003E4D60" w:rsidRPr="00901AA4" w:rsidRDefault="003E4D60" w:rsidP="003E4D60">
      <w:pPr>
        <w:ind w:left="142" w:hanging="142"/>
        <w:jc w:val="both"/>
        <w:rPr>
          <w:b/>
          <w:szCs w:val="24"/>
          <w:lang w:val="fr-FR"/>
        </w:rPr>
      </w:pPr>
      <w:r w:rsidRPr="00901AA4">
        <w:rPr>
          <w:b/>
          <w:szCs w:val="24"/>
          <w:lang w:val="fr-FR"/>
        </w:rPr>
        <w:t>COMMISSARIAT A LA SÉCURITÉ</w:t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</w:r>
      <w:r w:rsidRPr="00901AA4">
        <w:rPr>
          <w:b/>
          <w:szCs w:val="24"/>
          <w:lang w:val="fr-FR"/>
        </w:rPr>
        <w:tab/>
        <w:t xml:space="preserve">==========                                          </w:t>
      </w:r>
    </w:p>
    <w:p w14:paraId="17E860CC" w14:textId="77777777" w:rsidR="003E4D60" w:rsidRPr="00901AA4" w:rsidRDefault="003E4D60" w:rsidP="003E4D60">
      <w:pPr>
        <w:tabs>
          <w:tab w:val="left" w:pos="8161"/>
        </w:tabs>
        <w:ind w:left="850"/>
        <w:jc w:val="both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 xml:space="preserve">  ALIMENTAIRE                                                                                                                                                                                         </w:t>
      </w:r>
    </w:p>
    <w:p w14:paraId="48D62F1A" w14:textId="77777777" w:rsidR="003E4D60" w:rsidRPr="00901AA4" w:rsidRDefault="003E4D60" w:rsidP="003E4D60">
      <w:pPr>
        <w:tabs>
          <w:tab w:val="left" w:pos="8161"/>
        </w:tabs>
        <w:jc w:val="both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 xml:space="preserve">                    ==========   </w:t>
      </w:r>
    </w:p>
    <w:p w14:paraId="5BD9CCBD" w14:textId="77777777" w:rsidR="003E4D60" w:rsidRPr="00901AA4" w:rsidRDefault="003E4D60" w:rsidP="003E4D60">
      <w:pPr>
        <w:tabs>
          <w:tab w:val="left" w:pos="8161"/>
        </w:tabs>
        <w:jc w:val="both"/>
        <w:rPr>
          <w:b/>
          <w:szCs w:val="24"/>
          <w:lang w:val="fr-CA"/>
        </w:rPr>
      </w:pPr>
    </w:p>
    <w:p w14:paraId="4D9055C3" w14:textId="3DB77EC9" w:rsidR="003E4D60" w:rsidRPr="00901AA4" w:rsidRDefault="003E4D60" w:rsidP="003E4D60">
      <w:pPr>
        <w:tabs>
          <w:tab w:val="left" w:pos="8161"/>
        </w:tabs>
        <w:jc w:val="center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>INITIATIVE PRESIDENTIELLE</w:t>
      </w:r>
    </w:p>
    <w:p w14:paraId="3536F148" w14:textId="77777777" w:rsidR="003E4D60" w:rsidRPr="00901AA4" w:rsidRDefault="003E4D60" w:rsidP="003E4D60">
      <w:pPr>
        <w:tabs>
          <w:tab w:val="left" w:pos="8161"/>
        </w:tabs>
        <w:jc w:val="center"/>
        <w:rPr>
          <w:b/>
          <w:szCs w:val="24"/>
          <w:lang w:val="fr-CA"/>
        </w:rPr>
      </w:pPr>
      <w:r w:rsidRPr="00901AA4">
        <w:rPr>
          <w:b/>
          <w:szCs w:val="24"/>
          <w:lang w:val="fr-CA"/>
        </w:rPr>
        <w:t>BRIGADE VERTE POUR L’EMPLOI ET L’ENVIRONNEMENT (PBVE)</w:t>
      </w:r>
    </w:p>
    <w:p w14:paraId="17D33006" w14:textId="77777777" w:rsidR="003E4D60" w:rsidRPr="00901AA4" w:rsidRDefault="003E4D60" w:rsidP="003E4D60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</w:pPr>
    </w:p>
    <w:p w14:paraId="1BE619FE" w14:textId="77777777" w:rsidR="003E4D60" w:rsidRPr="00901AA4" w:rsidRDefault="003E4D60" w:rsidP="003E4D60">
      <w:pPr>
        <w:pStyle w:val="Sansinterligne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</w:pPr>
      <w:r w:rsidRPr="00901AA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val="fr-CA" w:eastAsia="fr-FR"/>
        </w:rPr>
        <w:t>PROJET D’AMÉNAGEMENT DE 3000 HA DANS LES RÉGIONS DE KAYES ET NIORO DU SAHEL</w:t>
      </w:r>
    </w:p>
    <w:p w14:paraId="76E155F1" w14:textId="77777777" w:rsidR="003E4D60" w:rsidRPr="00901AA4" w:rsidRDefault="003E4D60" w:rsidP="003E4D60">
      <w:pPr>
        <w:pStyle w:val="Sansinterlig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fr-FR"/>
        </w:rPr>
      </w:pPr>
    </w:p>
    <w:p w14:paraId="3DAAF816" w14:textId="6CDFD8BD" w:rsidR="003E4D60" w:rsidRPr="00901AA4" w:rsidRDefault="003E4D60" w:rsidP="003E4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pacing w:val="-2"/>
          <w:szCs w:val="24"/>
          <w:lang w:val="fr-FR"/>
        </w:rPr>
      </w:pPr>
      <w:r w:rsidRPr="00901AA4">
        <w:rPr>
          <w:b/>
          <w:szCs w:val="24"/>
          <w:lang w:val="fr-FR"/>
        </w:rPr>
        <w:t>SOLLICITATION DE MANIFESTATION D’INTERET</w:t>
      </w:r>
      <w:r w:rsidRPr="00901AA4">
        <w:rPr>
          <w:szCs w:val="24"/>
          <w:lang w:val="fr-FR"/>
        </w:rPr>
        <w:t xml:space="preserve"> </w:t>
      </w:r>
      <w:r w:rsidRPr="00901AA4">
        <w:rPr>
          <w:b/>
          <w:szCs w:val="24"/>
          <w:lang w:val="fr-FR"/>
        </w:rPr>
        <w:t>N°0</w:t>
      </w:r>
      <w:r w:rsidR="00451666">
        <w:rPr>
          <w:b/>
          <w:szCs w:val="24"/>
          <w:lang w:val="fr-FR"/>
        </w:rPr>
        <w:t>2</w:t>
      </w:r>
      <w:r w:rsidRPr="00901AA4">
        <w:rPr>
          <w:b/>
          <w:szCs w:val="24"/>
          <w:lang w:val="fr-FR"/>
        </w:rPr>
        <w:t>/CSA-PBVE/202</w:t>
      </w:r>
      <w:r w:rsidR="002F7D5D">
        <w:rPr>
          <w:b/>
          <w:szCs w:val="24"/>
          <w:lang w:val="fr-FR"/>
        </w:rPr>
        <w:t>5</w:t>
      </w:r>
      <w:r w:rsidRPr="00901AA4">
        <w:rPr>
          <w:szCs w:val="24"/>
          <w:lang w:val="fr-FR"/>
        </w:rPr>
        <w:t xml:space="preserve"> </w:t>
      </w:r>
      <w:r w:rsidRPr="00901AA4">
        <w:rPr>
          <w:b/>
          <w:caps/>
          <w:spacing w:val="-2"/>
          <w:szCs w:val="24"/>
          <w:lang w:val="fr-FR"/>
        </w:rPr>
        <w:t>pour la realisation DE</w:t>
      </w:r>
      <w:r w:rsidR="00451666">
        <w:rPr>
          <w:b/>
          <w:caps/>
          <w:spacing w:val="-2"/>
          <w:szCs w:val="24"/>
          <w:lang w:val="fr-FR"/>
        </w:rPr>
        <w:t xml:space="preserve"> </w:t>
      </w:r>
      <w:r w:rsidR="00451666">
        <w:rPr>
          <w:b/>
          <w:spacing w:val="-2"/>
          <w:szCs w:val="24"/>
          <w:lang w:val="fr-FR"/>
        </w:rPr>
        <w:t>L’EVALUATION FINALE</w:t>
      </w:r>
      <w:r w:rsidR="002F7D5D" w:rsidRPr="00C85EAA">
        <w:rPr>
          <w:b/>
          <w:bCs/>
          <w:szCs w:val="24"/>
        </w:rPr>
        <w:t xml:space="preserve"> DU PROJET</w:t>
      </w:r>
      <w:r w:rsidR="002F7D5D">
        <w:rPr>
          <w:b/>
          <w:bCs/>
          <w:szCs w:val="24"/>
        </w:rPr>
        <w:t xml:space="preserve"> BRIGADE VERTE AVEC UN </w:t>
      </w:r>
      <w:r w:rsidR="00451666">
        <w:rPr>
          <w:b/>
          <w:bCs/>
          <w:szCs w:val="24"/>
        </w:rPr>
        <w:t>CABINET</w:t>
      </w:r>
    </w:p>
    <w:p w14:paraId="7FB4FEE1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caps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Référence de publication :</w:t>
      </w:r>
    </w:p>
    <w:p w14:paraId="4EBBB1E7" w14:textId="6C7E20A6" w:rsidR="003E4D60" w:rsidRPr="00901AA4" w:rsidRDefault="003E4D60" w:rsidP="00573899">
      <w:pPr>
        <w:pStyle w:val="Paragraphedeliste"/>
        <w:spacing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Le présent avis à manifestation d’intérêt</w:t>
      </w:r>
      <w:r w:rsidRPr="00901AA4">
        <w:rPr>
          <w:bCs/>
          <w:caps/>
          <w:spacing w:val="-2"/>
          <w:szCs w:val="24"/>
          <w:lang w:val="fr-FR"/>
        </w:rPr>
        <w:t xml:space="preserve"> </w:t>
      </w:r>
      <w:r w:rsidRPr="00901AA4">
        <w:rPr>
          <w:szCs w:val="24"/>
          <w:lang w:val="fr-FR"/>
        </w:rPr>
        <w:t xml:space="preserve">fait suite à l’approbation du Plan des Passations des Marchés Publics du PBVE </w:t>
      </w:r>
      <w:r w:rsidR="00C42FAF" w:rsidRPr="00901AA4">
        <w:rPr>
          <w:szCs w:val="24"/>
          <w:lang w:val="fr-FR"/>
        </w:rPr>
        <w:t xml:space="preserve">modifié </w:t>
      </w:r>
      <w:r w:rsidRPr="00901AA4">
        <w:rPr>
          <w:szCs w:val="24"/>
          <w:lang w:val="fr-FR"/>
        </w:rPr>
        <w:t xml:space="preserve">suivant </w:t>
      </w:r>
      <w:r w:rsidR="00C42FAF" w:rsidRPr="00901AA4">
        <w:rPr>
          <w:szCs w:val="24"/>
          <w:lang w:val="fr-FR"/>
        </w:rPr>
        <w:t xml:space="preserve">la </w:t>
      </w:r>
      <w:r w:rsidRPr="00901AA4">
        <w:rPr>
          <w:szCs w:val="24"/>
          <w:lang w:val="fr-FR"/>
        </w:rPr>
        <w:t>lettre N°0</w:t>
      </w:r>
      <w:r w:rsidR="002F7D5D">
        <w:rPr>
          <w:szCs w:val="24"/>
          <w:lang w:val="fr-FR"/>
        </w:rPr>
        <w:t>995</w:t>
      </w:r>
      <w:r w:rsidRPr="00901AA4">
        <w:rPr>
          <w:szCs w:val="24"/>
          <w:lang w:val="fr-FR"/>
        </w:rPr>
        <w:t xml:space="preserve">/MEF-DGMP-DSP du </w:t>
      </w:r>
      <w:r w:rsidR="002F7D5D">
        <w:rPr>
          <w:szCs w:val="24"/>
          <w:lang w:val="fr-FR"/>
        </w:rPr>
        <w:t xml:space="preserve">15 </w:t>
      </w:r>
      <w:r w:rsidR="00451666">
        <w:rPr>
          <w:szCs w:val="24"/>
          <w:lang w:val="fr-FR"/>
        </w:rPr>
        <w:t>Mai</w:t>
      </w:r>
      <w:r w:rsidR="00C42FAF" w:rsidRPr="00901AA4">
        <w:rPr>
          <w:szCs w:val="24"/>
          <w:lang w:val="fr-FR"/>
        </w:rPr>
        <w:t xml:space="preserve"> </w:t>
      </w:r>
      <w:r w:rsidRPr="00901AA4">
        <w:rPr>
          <w:szCs w:val="24"/>
          <w:lang w:val="fr-FR"/>
        </w:rPr>
        <w:t>202</w:t>
      </w:r>
      <w:r w:rsidR="002F7D5D">
        <w:rPr>
          <w:szCs w:val="24"/>
          <w:lang w:val="fr-FR"/>
        </w:rPr>
        <w:t>5</w:t>
      </w:r>
      <w:r w:rsidR="00C42FAF" w:rsidRPr="00901AA4">
        <w:rPr>
          <w:szCs w:val="24"/>
          <w:lang w:val="fr-FR"/>
        </w:rPr>
        <w:t>.</w:t>
      </w:r>
      <w:r w:rsidRPr="00901AA4">
        <w:rPr>
          <w:szCs w:val="24"/>
          <w:lang w:val="fr-FR"/>
        </w:rPr>
        <w:t xml:space="preserve"> </w:t>
      </w:r>
    </w:p>
    <w:p w14:paraId="11A4D59E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</w:rPr>
      </w:pPr>
      <w:r w:rsidRPr="00901AA4">
        <w:rPr>
          <w:b/>
          <w:spacing w:val="-2"/>
          <w:szCs w:val="24"/>
          <w:lang w:val="fr-FR"/>
        </w:rPr>
        <w:t xml:space="preserve">Autorité Contractante : </w:t>
      </w:r>
    </w:p>
    <w:p w14:paraId="7BA3DB0C" w14:textId="77777777" w:rsidR="003E4D60" w:rsidRPr="00901AA4" w:rsidRDefault="003E4D60" w:rsidP="00901AA4">
      <w:pPr>
        <w:pStyle w:val="Paragraphedeliste"/>
        <w:spacing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Commissariat à la Sécurité Alimentaire – CSA</w:t>
      </w:r>
    </w:p>
    <w:p w14:paraId="58175498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</w:rPr>
      </w:pPr>
      <w:r w:rsidRPr="00901AA4">
        <w:rPr>
          <w:b/>
          <w:spacing w:val="-2"/>
          <w:szCs w:val="24"/>
          <w:lang w:val="fr-FR"/>
        </w:rPr>
        <w:t>Financement :</w:t>
      </w:r>
    </w:p>
    <w:p w14:paraId="1215212A" w14:textId="77777777" w:rsidR="003E4D60" w:rsidRPr="00901AA4" w:rsidRDefault="003E4D60" w:rsidP="00901AA4">
      <w:pPr>
        <w:pStyle w:val="Paragraphedeliste"/>
        <w:spacing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Agence Italienne pour la Coopération au Développement – AICS (AID 11405)</w:t>
      </w:r>
    </w:p>
    <w:p w14:paraId="4FA608D8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Procédure :</w:t>
      </w:r>
    </w:p>
    <w:p w14:paraId="5293CEAE" w14:textId="78EF6F8F" w:rsidR="003E4D60" w:rsidRDefault="003E4D60" w:rsidP="002F7D5D">
      <w:pPr>
        <w:pStyle w:val="Paragraphedeliste"/>
        <w:spacing w:after="200" w:line="276" w:lineRule="auto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La procédure du présent marché est conduite selon l’art. 5</w:t>
      </w:r>
      <w:r w:rsidR="007D2C8D" w:rsidRPr="00901AA4">
        <w:rPr>
          <w:szCs w:val="24"/>
          <w:lang w:val="fr-FR"/>
        </w:rPr>
        <w:t>5</w:t>
      </w:r>
      <w:r w:rsidRPr="00901AA4">
        <w:rPr>
          <w:szCs w:val="24"/>
          <w:lang w:val="fr-FR"/>
        </w:rPr>
        <w:t xml:space="preserve"> (</w:t>
      </w:r>
      <w:r w:rsidR="006A4642" w:rsidRPr="00901AA4">
        <w:rPr>
          <w:szCs w:val="24"/>
          <w:lang w:val="fr-FR"/>
        </w:rPr>
        <w:t>Des procédures spécifiques au marché de prestations intellectuelles</w:t>
      </w:r>
      <w:r w:rsidRPr="00901AA4">
        <w:rPr>
          <w:szCs w:val="24"/>
          <w:lang w:val="fr-FR"/>
        </w:rPr>
        <w:t>) du Code des marchés publics du Mali (Décret n°2015-</w:t>
      </w:r>
      <w:r w:rsidR="002F7D5D">
        <w:rPr>
          <w:szCs w:val="24"/>
          <w:lang w:val="fr-FR"/>
        </w:rPr>
        <w:t>0</w:t>
      </w:r>
      <w:r w:rsidRPr="00901AA4">
        <w:rPr>
          <w:szCs w:val="24"/>
          <w:lang w:val="fr-FR"/>
        </w:rPr>
        <w:t xml:space="preserve">604/P-RM du 25 septembre 2015 portant Code des marchés publics et des délégations de service public) </w:t>
      </w:r>
    </w:p>
    <w:p w14:paraId="192DD122" w14:textId="77777777" w:rsidR="002F7D5D" w:rsidRPr="002F7D5D" w:rsidRDefault="002F7D5D" w:rsidP="002F7D5D">
      <w:pPr>
        <w:pStyle w:val="Paragraphedeliste"/>
        <w:spacing w:after="200" w:line="276" w:lineRule="auto"/>
        <w:ind w:left="-284" w:right="-432"/>
        <w:jc w:val="both"/>
        <w:rPr>
          <w:sz w:val="16"/>
          <w:szCs w:val="16"/>
          <w:lang w:val="fr-FR"/>
        </w:rPr>
      </w:pPr>
    </w:p>
    <w:p w14:paraId="0B6CB8B7" w14:textId="77777777" w:rsidR="003E4D60" w:rsidRPr="00901AA4" w:rsidRDefault="003E4D60" w:rsidP="00901AA4">
      <w:pPr>
        <w:pStyle w:val="Paragraphedeliste"/>
        <w:numPr>
          <w:ilvl w:val="0"/>
          <w:numId w:val="1"/>
        </w:numPr>
        <w:spacing w:after="200" w:line="276" w:lineRule="auto"/>
        <w:ind w:left="-284" w:right="-432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Objet :</w:t>
      </w:r>
    </w:p>
    <w:p w14:paraId="6BC33F14" w14:textId="3486C922" w:rsidR="002F7D5D" w:rsidRDefault="003E4D60" w:rsidP="002F7D5D">
      <w:pPr>
        <w:pStyle w:val="Paragraphedeliste"/>
        <w:ind w:left="-284" w:right="-432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 xml:space="preserve">Dans le cadre de l’Initiative Présidentielle </w:t>
      </w:r>
      <w:r w:rsidRPr="00901AA4">
        <w:rPr>
          <w:b/>
          <w:szCs w:val="24"/>
          <w:lang w:val="fr-FR"/>
        </w:rPr>
        <w:t>Projet Brigade Verte pour l’Emploi et l’Environnement (PBVE)</w:t>
      </w:r>
      <w:r w:rsidRPr="00901AA4">
        <w:rPr>
          <w:szCs w:val="24"/>
          <w:lang w:val="fr-FR"/>
        </w:rPr>
        <w:t xml:space="preserve">, le Commissariat à la sécurité alimentaire, a bénéficié d’un crédit concessionnel de l’Agence Italienne pour la Coopération </w:t>
      </w:r>
      <w:r w:rsidR="00451666">
        <w:rPr>
          <w:szCs w:val="24"/>
          <w:lang w:val="fr-FR"/>
        </w:rPr>
        <w:t>au</w:t>
      </w:r>
      <w:r w:rsidRPr="00901AA4">
        <w:rPr>
          <w:szCs w:val="24"/>
          <w:lang w:val="fr-FR"/>
        </w:rPr>
        <w:t xml:space="preserve"> Développement (AICS) pour la réalisation du </w:t>
      </w:r>
      <w:r w:rsidRPr="00901AA4">
        <w:rPr>
          <w:b/>
          <w:bCs/>
          <w:szCs w:val="24"/>
          <w:lang w:val="fr-FR"/>
        </w:rPr>
        <w:t>Projet d’aménagement de 3000 hectares dans les régions de Kayes et de Nioro du Sahel</w:t>
      </w:r>
      <w:r w:rsidRPr="00901AA4">
        <w:rPr>
          <w:b/>
          <w:szCs w:val="24"/>
          <w:lang w:val="fr-FR"/>
        </w:rPr>
        <w:t>,</w:t>
      </w:r>
      <w:r w:rsidRPr="00901AA4">
        <w:rPr>
          <w:szCs w:val="24"/>
          <w:lang w:val="fr-FR"/>
        </w:rPr>
        <w:t xml:space="preserve"> et a l’intention d’utiliser une partie des fonds pour effectuer les paiements au titre du marché </w:t>
      </w:r>
      <w:r w:rsidR="002F7D5D">
        <w:rPr>
          <w:szCs w:val="24"/>
          <w:lang w:val="fr-FR"/>
        </w:rPr>
        <w:t xml:space="preserve">pour </w:t>
      </w:r>
      <w:r w:rsidR="00451666" w:rsidRPr="00451666">
        <w:rPr>
          <w:b/>
          <w:bCs/>
          <w:szCs w:val="24"/>
          <w:lang w:val="fr-FR"/>
        </w:rPr>
        <w:t>l’évaluation finale</w:t>
      </w:r>
      <w:r w:rsidR="002F7D5D" w:rsidRPr="00C85EAA">
        <w:rPr>
          <w:b/>
          <w:bCs/>
          <w:szCs w:val="24"/>
        </w:rPr>
        <w:t xml:space="preserve"> du </w:t>
      </w:r>
      <w:r w:rsidR="002F7D5D">
        <w:rPr>
          <w:b/>
          <w:bCs/>
          <w:szCs w:val="24"/>
        </w:rPr>
        <w:t>P</w:t>
      </w:r>
      <w:r w:rsidR="002F7D5D" w:rsidRPr="00C85EAA">
        <w:rPr>
          <w:b/>
          <w:bCs/>
          <w:szCs w:val="24"/>
        </w:rPr>
        <w:t>rojet</w:t>
      </w:r>
      <w:r w:rsidR="002F7D5D">
        <w:rPr>
          <w:b/>
          <w:bCs/>
          <w:szCs w:val="24"/>
        </w:rPr>
        <w:t xml:space="preserve"> Brigade verte avec un</w:t>
      </w:r>
      <w:r w:rsidR="00451666">
        <w:rPr>
          <w:b/>
          <w:bCs/>
          <w:szCs w:val="24"/>
        </w:rPr>
        <w:t xml:space="preserve"> cabinet</w:t>
      </w:r>
      <w:r w:rsidR="006A4642" w:rsidRPr="00901AA4">
        <w:rPr>
          <w:szCs w:val="24"/>
          <w:lang w:val="fr-FR"/>
        </w:rPr>
        <w:t xml:space="preserve">. </w:t>
      </w:r>
      <w:r w:rsidRPr="00901AA4">
        <w:rPr>
          <w:szCs w:val="24"/>
          <w:lang w:val="fr-FR"/>
        </w:rPr>
        <w:t xml:space="preserve">Ces prestations seront réalisées conformément aux exigences du bailleur (AICS) et de l’État Malien. </w:t>
      </w:r>
    </w:p>
    <w:p w14:paraId="76A945D3" w14:textId="77777777" w:rsidR="002F7D5D" w:rsidRDefault="002F7D5D" w:rsidP="002F7D5D">
      <w:pPr>
        <w:pStyle w:val="Paragraphedeliste"/>
        <w:ind w:left="-284" w:right="-432"/>
        <w:jc w:val="both"/>
        <w:rPr>
          <w:szCs w:val="24"/>
          <w:lang w:val="fr-FR"/>
        </w:rPr>
      </w:pPr>
    </w:p>
    <w:p w14:paraId="6FF8362B" w14:textId="3C6D0F67" w:rsidR="003E4D60" w:rsidRPr="002F7D5D" w:rsidRDefault="003E4D60" w:rsidP="002F7D5D">
      <w:pPr>
        <w:pStyle w:val="Paragraphedeliste"/>
        <w:numPr>
          <w:ilvl w:val="0"/>
          <w:numId w:val="1"/>
        </w:numPr>
        <w:ind w:left="-142" w:right="-432"/>
        <w:jc w:val="both"/>
        <w:rPr>
          <w:szCs w:val="24"/>
          <w:lang w:val="fr-FR"/>
        </w:rPr>
      </w:pPr>
      <w:r w:rsidRPr="002F7D5D">
        <w:rPr>
          <w:b/>
          <w:spacing w:val="-2"/>
          <w:szCs w:val="24"/>
          <w:lang w:val="fr-FR"/>
        </w:rPr>
        <w:t>Nature du marché :</w:t>
      </w:r>
      <w:r w:rsidRPr="002F7D5D">
        <w:rPr>
          <w:szCs w:val="24"/>
          <w:lang w:val="fr-FR"/>
        </w:rPr>
        <w:t xml:space="preserve"> </w:t>
      </w:r>
    </w:p>
    <w:p w14:paraId="1B9258F4" w14:textId="235516C1" w:rsidR="004E33D1" w:rsidRDefault="003E4D60" w:rsidP="004E33D1">
      <w:pPr>
        <w:jc w:val="both"/>
        <w:rPr>
          <w:lang w:val="fr-FR"/>
        </w:rPr>
      </w:pPr>
      <w:r w:rsidRPr="00901AA4">
        <w:rPr>
          <w:lang w:val="fr-FR"/>
        </w:rPr>
        <w:t>L</w:t>
      </w:r>
      <w:r w:rsidR="00CC5266">
        <w:rPr>
          <w:lang w:val="fr-FR"/>
        </w:rPr>
        <w:t xml:space="preserve">e marché sera à rémunération forfaitaire avec ventilation des prix. </w:t>
      </w:r>
      <w:r w:rsidRPr="00901AA4">
        <w:rPr>
          <w:lang w:val="fr-FR"/>
        </w:rPr>
        <w:t xml:space="preserve">Les </w:t>
      </w:r>
      <w:r w:rsidR="002F7D5D">
        <w:rPr>
          <w:lang w:val="fr-FR"/>
        </w:rPr>
        <w:t>études</w:t>
      </w:r>
      <w:r w:rsidRPr="00901AA4">
        <w:rPr>
          <w:lang w:val="fr-FR"/>
        </w:rPr>
        <w:t xml:space="preserve"> seront réalisé</w:t>
      </w:r>
      <w:r w:rsidR="004E33D1">
        <w:rPr>
          <w:lang w:val="fr-FR"/>
        </w:rPr>
        <w:t>e</w:t>
      </w:r>
      <w:r w:rsidRPr="00901AA4">
        <w:rPr>
          <w:lang w:val="fr-FR"/>
        </w:rPr>
        <w:t xml:space="preserve">s pour un délai d’exécution de </w:t>
      </w:r>
      <w:r w:rsidR="00CD5ACE" w:rsidRPr="00901AA4">
        <w:rPr>
          <w:lang w:val="fr-FR"/>
        </w:rPr>
        <w:t>d</w:t>
      </w:r>
      <w:r w:rsidR="002F7D5D">
        <w:rPr>
          <w:lang w:val="fr-FR"/>
        </w:rPr>
        <w:t>eux</w:t>
      </w:r>
      <w:r w:rsidR="00CD5ACE" w:rsidRPr="00901AA4">
        <w:rPr>
          <w:lang w:val="fr-FR"/>
        </w:rPr>
        <w:t xml:space="preserve"> </w:t>
      </w:r>
      <w:r w:rsidRPr="00901AA4">
        <w:rPr>
          <w:lang w:val="fr-FR"/>
        </w:rPr>
        <w:t>(</w:t>
      </w:r>
      <w:r w:rsidR="004E33D1">
        <w:rPr>
          <w:lang w:val="fr-FR"/>
        </w:rPr>
        <w:t>02</w:t>
      </w:r>
      <w:r w:rsidRPr="00901AA4">
        <w:rPr>
          <w:lang w:val="fr-FR"/>
        </w:rPr>
        <w:t>) mois</w:t>
      </w:r>
      <w:r w:rsidR="00F4435B" w:rsidRPr="00901AA4">
        <w:rPr>
          <w:lang w:val="fr-FR"/>
        </w:rPr>
        <w:t> :</w:t>
      </w:r>
    </w:p>
    <w:p w14:paraId="06CF9BE8" w14:textId="77777777" w:rsidR="004E33D1" w:rsidRDefault="004E33D1" w:rsidP="004E33D1">
      <w:pPr>
        <w:rPr>
          <w:lang w:val="fr-FR"/>
        </w:rPr>
      </w:pPr>
    </w:p>
    <w:p w14:paraId="06C9AF8B" w14:textId="1D3CC624" w:rsidR="003E4D60" w:rsidRPr="004E33D1" w:rsidRDefault="003E4D60" w:rsidP="004E33D1">
      <w:pPr>
        <w:pStyle w:val="Paragraphedeliste"/>
        <w:numPr>
          <w:ilvl w:val="0"/>
          <w:numId w:val="1"/>
        </w:numPr>
        <w:ind w:left="-142"/>
        <w:rPr>
          <w:lang w:val="fr-FR"/>
        </w:rPr>
      </w:pPr>
      <w:r w:rsidRPr="004E33D1">
        <w:rPr>
          <w:b/>
          <w:spacing w:val="-2"/>
          <w:lang w:val="fr-FR"/>
        </w:rPr>
        <w:t xml:space="preserve">Le Montant maximum estimé : </w:t>
      </w:r>
    </w:p>
    <w:p w14:paraId="478CC975" w14:textId="4ED845D7" w:rsidR="003E4D60" w:rsidRPr="00901AA4" w:rsidRDefault="003E4D60" w:rsidP="004E33D1">
      <w:r w:rsidRPr="00901AA4">
        <w:rPr>
          <w:lang w:val="fr-FR"/>
        </w:rPr>
        <w:t xml:space="preserve">Le Montant maximum estimé du marché est de </w:t>
      </w:r>
      <w:r w:rsidR="00D86F9F" w:rsidRPr="00901AA4">
        <w:rPr>
          <w:lang w:val="fr-FR"/>
        </w:rPr>
        <w:t>1</w:t>
      </w:r>
      <w:r w:rsidR="00451666">
        <w:rPr>
          <w:lang w:val="fr-FR"/>
        </w:rPr>
        <w:t>7</w:t>
      </w:r>
      <w:r w:rsidR="00D86F9F" w:rsidRPr="00901AA4">
        <w:rPr>
          <w:lang w:val="fr-FR"/>
        </w:rPr>
        <w:t> </w:t>
      </w:r>
      <w:r w:rsidR="004E33D1">
        <w:rPr>
          <w:lang w:val="fr-FR"/>
        </w:rPr>
        <w:t>00</w:t>
      </w:r>
      <w:r w:rsidR="00D86F9F" w:rsidRPr="00901AA4">
        <w:rPr>
          <w:lang w:val="fr-FR"/>
        </w:rPr>
        <w:t>0 000</w:t>
      </w:r>
      <w:r w:rsidRPr="00901AA4">
        <w:rPr>
          <w:lang w:val="fr-FR"/>
        </w:rPr>
        <w:t xml:space="preserve"> F CFA HT </w:t>
      </w:r>
    </w:p>
    <w:p w14:paraId="7F1961B8" w14:textId="77777777" w:rsidR="003E4D60" w:rsidRPr="00901AA4" w:rsidRDefault="003E4D60" w:rsidP="004E33D1">
      <w:pPr>
        <w:rPr>
          <w:lang w:val="fr-FR"/>
        </w:rPr>
      </w:pPr>
      <w:r w:rsidRPr="00901AA4">
        <w:rPr>
          <w:lang w:val="fr-FR"/>
        </w:rPr>
        <w:t>Taux de change : 655.96 F CFA = 1 Euro (art. 2.3 de l’accord exécutif)</w:t>
      </w:r>
    </w:p>
    <w:p w14:paraId="009860FC" w14:textId="30707689" w:rsidR="003E4D60" w:rsidRPr="00901AA4" w:rsidRDefault="003E4D60" w:rsidP="004E33D1">
      <w:pPr>
        <w:pStyle w:val="Paragraphedeliste"/>
        <w:numPr>
          <w:ilvl w:val="0"/>
          <w:numId w:val="1"/>
        </w:numPr>
        <w:ind w:left="0" w:firstLine="0"/>
        <w:rPr>
          <w:lang w:val="fr-FR"/>
        </w:rPr>
      </w:pPr>
      <w:r w:rsidRPr="00901AA4">
        <w:rPr>
          <w:b/>
          <w:spacing w:val="-2"/>
          <w:lang w:val="fr-FR"/>
        </w:rPr>
        <w:t>Langue :</w:t>
      </w:r>
      <w:r w:rsidR="00901AA4">
        <w:rPr>
          <w:b/>
          <w:spacing w:val="-2"/>
          <w:lang w:val="fr-FR"/>
        </w:rPr>
        <w:t xml:space="preserve"> </w:t>
      </w:r>
      <w:r w:rsidRPr="00901AA4">
        <w:rPr>
          <w:lang w:val="fr-FR"/>
        </w:rPr>
        <w:t>La langue de soumission des dossiers est le français</w:t>
      </w:r>
    </w:p>
    <w:p w14:paraId="70CD66C1" w14:textId="519D2353" w:rsidR="003E4D60" w:rsidRPr="00901AA4" w:rsidRDefault="003E4D60" w:rsidP="004E33D1">
      <w:pPr>
        <w:pStyle w:val="Paragraphedeliste"/>
        <w:numPr>
          <w:ilvl w:val="0"/>
          <w:numId w:val="1"/>
        </w:numPr>
        <w:ind w:left="0" w:firstLine="0"/>
        <w:rPr>
          <w:b/>
          <w:spacing w:val="-2"/>
          <w:lang w:val="fr-FR"/>
        </w:rPr>
      </w:pPr>
      <w:r w:rsidRPr="00901AA4">
        <w:rPr>
          <w:b/>
          <w:spacing w:val="-2"/>
          <w:lang w:val="fr-FR"/>
        </w:rPr>
        <w:t>Informations complémentaires :</w:t>
      </w:r>
    </w:p>
    <w:p w14:paraId="6797C0CE" w14:textId="729D854A" w:rsidR="00557D97" w:rsidRPr="00901AA4" w:rsidRDefault="003E4D60" w:rsidP="004E33D1">
      <w:pPr>
        <w:rPr>
          <w:lang w:val="fr-FR"/>
        </w:rPr>
      </w:pPr>
      <w:r w:rsidRPr="00901AA4">
        <w:rPr>
          <w:lang w:val="fr-FR"/>
        </w:rPr>
        <w:t>Les c</w:t>
      </w:r>
      <w:r w:rsidR="00451666">
        <w:rPr>
          <w:lang w:val="fr-FR"/>
        </w:rPr>
        <w:t xml:space="preserve">abinets </w:t>
      </w:r>
      <w:r w:rsidRPr="00901AA4">
        <w:rPr>
          <w:lang w:val="fr-FR"/>
        </w:rPr>
        <w:t>intéressés</w:t>
      </w:r>
      <w:r w:rsidR="00557D97" w:rsidRPr="00901AA4">
        <w:rPr>
          <w:lang w:val="fr-FR"/>
        </w:rPr>
        <w:t xml:space="preserve"> doivent fournir un dossier de manifestation d’intérêt comprenant :</w:t>
      </w:r>
      <w:r w:rsidRPr="00901AA4">
        <w:rPr>
          <w:lang w:val="fr-FR"/>
        </w:rPr>
        <w:t xml:space="preserve"> </w:t>
      </w:r>
      <w:r w:rsidR="00557D97" w:rsidRPr="00901AA4">
        <w:rPr>
          <w:lang w:val="fr-FR"/>
        </w:rPr>
        <w:t xml:space="preserve">   </w:t>
      </w:r>
    </w:p>
    <w:p w14:paraId="370C63B6" w14:textId="082FA2B8" w:rsidR="00557D97" w:rsidRPr="00901AA4" w:rsidRDefault="00557D97" w:rsidP="004E33D1">
      <w:pPr>
        <w:snapToGrid w:val="0"/>
        <w:jc w:val="both"/>
        <w:rPr>
          <w:szCs w:val="24"/>
          <w:lang w:val="fr-ML"/>
        </w:rPr>
      </w:pPr>
      <w:r w:rsidRPr="00573899">
        <w:rPr>
          <w:szCs w:val="24"/>
          <w:lang w:val="fr-ML"/>
        </w:rPr>
        <w:lastRenderedPageBreak/>
        <w:t>Une lettre de manifestation d’intérêt</w:t>
      </w:r>
      <w:r w:rsidR="00573899" w:rsidRPr="00573899">
        <w:rPr>
          <w:szCs w:val="24"/>
          <w:lang w:val="fr-ML"/>
        </w:rPr>
        <w:t>, le</w:t>
      </w:r>
      <w:r w:rsidR="003E4D60" w:rsidRPr="00573899">
        <w:rPr>
          <w:szCs w:val="24"/>
          <w:lang w:val="fr-ML"/>
        </w:rPr>
        <w:t xml:space="preserve"> registre du commerce</w:t>
      </w:r>
      <w:r w:rsidR="00573899" w:rsidRPr="00573899">
        <w:rPr>
          <w:szCs w:val="24"/>
          <w:lang w:val="fr-ML"/>
        </w:rPr>
        <w:t xml:space="preserve">, le </w:t>
      </w:r>
      <w:r w:rsidR="00573899">
        <w:rPr>
          <w:szCs w:val="24"/>
          <w:lang w:val="fr-ML"/>
        </w:rPr>
        <w:t>q</w:t>
      </w:r>
      <w:r w:rsidR="003E4D60" w:rsidRPr="00573899">
        <w:rPr>
          <w:szCs w:val="24"/>
          <w:lang w:val="fr-ML"/>
        </w:rPr>
        <w:t>uitus fiscal</w:t>
      </w:r>
      <w:r w:rsidR="00573899" w:rsidRPr="00573899">
        <w:rPr>
          <w:szCs w:val="24"/>
          <w:lang w:val="fr-ML"/>
        </w:rPr>
        <w:t>, le</w:t>
      </w:r>
      <w:r w:rsidR="00573899">
        <w:rPr>
          <w:szCs w:val="24"/>
          <w:lang w:val="fr-ML"/>
        </w:rPr>
        <w:t xml:space="preserve"> </w:t>
      </w:r>
      <w:r w:rsidR="003E4D60" w:rsidRPr="00573899">
        <w:rPr>
          <w:szCs w:val="24"/>
          <w:lang w:val="fr-ML"/>
        </w:rPr>
        <w:t>Certificat de non faillite</w:t>
      </w:r>
      <w:r w:rsidR="00573899">
        <w:rPr>
          <w:szCs w:val="24"/>
          <w:lang w:val="fr-ML"/>
        </w:rPr>
        <w:t xml:space="preserve">, </w:t>
      </w:r>
      <w:r w:rsidR="00451666">
        <w:rPr>
          <w:szCs w:val="24"/>
          <w:lang w:val="fr-ML"/>
        </w:rPr>
        <w:t xml:space="preserve">le numéro d’identification fiscal, </w:t>
      </w:r>
      <w:r w:rsidR="00573899">
        <w:rPr>
          <w:szCs w:val="24"/>
          <w:lang w:val="fr-ML"/>
        </w:rPr>
        <w:t>les e</w:t>
      </w:r>
      <w:r w:rsidR="00D10875" w:rsidRPr="00901AA4">
        <w:rPr>
          <w:szCs w:val="24"/>
          <w:lang w:val="fr-ML"/>
        </w:rPr>
        <w:t>xpériences similaires</w:t>
      </w:r>
      <w:r w:rsidR="00573899">
        <w:rPr>
          <w:szCs w:val="24"/>
          <w:lang w:val="fr-ML"/>
        </w:rPr>
        <w:t>, le c</w:t>
      </w:r>
      <w:r w:rsidR="00D10875" w:rsidRPr="00901AA4">
        <w:rPr>
          <w:szCs w:val="24"/>
          <w:lang w:val="fr-ML"/>
        </w:rPr>
        <w:t xml:space="preserve">urriculum </w:t>
      </w:r>
      <w:r w:rsidR="00CD5ACE" w:rsidRPr="00901AA4">
        <w:rPr>
          <w:szCs w:val="24"/>
          <w:lang w:val="fr-ML"/>
        </w:rPr>
        <w:t>vitae</w:t>
      </w:r>
      <w:r w:rsidR="00D10875" w:rsidRPr="00901AA4">
        <w:rPr>
          <w:szCs w:val="24"/>
          <w:lang w:val="fr-ML"/>
        </w:rPr>
        <w:t xml:space="preserve"> et attestation de disponibilité du personnel </w:t>
      </w:r>
      <w:r w:rsidR="00451666">
        <w:rPr>
          <w:szCs w:val="24"/>
          <w:lang w:val="fr-ML"/>
        </w:rPr>
        <w:t>demand</w:t>
      </w:r>
      <w:r w:rsidR="00D10875" w:rsidRPr="00901AA4">
        <w:rPr>
          <w:szCs w:val="24"/>
          <w:lang w:val="fr-ML"/>
        </w:rPr>
        <w:t>é</w:t>
      </w:r>
      <w:r w:rsidR="00573899">
        <w:rPr>
          <w:szCs w:val="24"/>
          <w:lang w:val="fr-ML"/>
        </w:rPr>
        <w:t xml:space="preserve">, </w:t>
      </w:r>
      <w:r w:rsidR="00D964EC" w:rsidRPr="00901AA4">
        <w:rPr>
          <w:szCs w:val="24"/>
          <w:lang w:val="fr-ML"/>
        </w:rPr>
        <w:t>ainsi que toute information concernant son organisation et ses réseaux</w:t>
      </w:r>
      <w:r w:rsidRPr="00901AA4">
        <w:rPr>
          <w:szCs w:val="24"/>
          <w:lang w:val="fr-ML"/>
        </w:rPr>
        <w:t>.</w:t>
      </w:r>
    </w:p>
    <w:p w14:paraId="22749C23" w14:textId="08EDFCFE" w:rsidR="003E4D60" w:rsidRPr="00901AA4" w:rsidRDefault="003E4D60" w:rsidP="004E33D1">
      <w:pPr>
        <w:snapToGrid w:val="0"/>
        <w:jc w:val="both"/>
        <w:rPr>
          <w:szCs w:val="24"/>
          <w:lang w:val="fr-ML"/>
        </w:rPr>
      </w:pPr>
      <w:r w:rsidRPr="00901AA4">
        <w:rPr>
          <w:szCs w:val="24"/>
          <w:lang w:val="fr-ML"/>
        </w:rPr>
        <w:t>La non fourniture de chacun de ces documents en bonne et due forme entraine le rejet de l’offre</w:t>
      </w:r>
      <w:r w:rsidR="00573899">
        <w:rPr>
          <w:szCs w:val="24"/>
          <w:lang w:val="fr-ML"/>
        </w:rPr>
        <w:t>.</w:t>
      </w:r>
    </w:p>
    <w:p w14:paraId="1D0E9FE3" w14:textId="018123ED" w:rsidR="003E4D60" w:rsidRPr="00901AA4" w:rsidRDefault="003E4D60" w:rsidP="004E33D1">
      <w:pPr>
        <w:pStyle w:val="Paragraphedeliste"/>
        <w:spacing w:after="120"/>
        <w:ind w:left="0"/>
        <w:contextualSpacing w:val="0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Le ca</w:t>
      </w:r>
      <w:r w:rsidR="00660040" w:rsidRPr="00901AA4">
        <w:rPr>
          <w:szCs w:val="24"/>
          <w:lang w:val="fr-FR"/>
        </w:rPr>
        <w:t>binet doit mobiliser une équipe composée de :</w:t>
      </w:r>
    </w:p>
    <w:p w14:paraId="36855E30" w14:textId="16E1A496" w:rsidR="00673100" w:rsidRPr="00E81894" w:rsidRDefault="00673100" w:rsidP="0007753E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>
        <w:rPr>
          <w:rFonts w:eastAsia="Arial Narrow"/>
          <w:b/>
          <w:bCs/>
          <w:color w:val="000000"/>
          <w:lang w:val="fr-FR"/>
        </w:rPr>
        <w:t xml:space="preserve">-Un (01) </w:t>
      </w:r>
      <w:r w:rsidRPr="00EC427E">
        <w:rPr>
          <w:rFonts w:eastAsia="Arial Narrow"/>
          <w:b/>
          <w:bCs/>
          <w:color w:val="000000"/>
          <w:lang w:val="fr-FR"/>
        </w:rPr>
        <w:t>Agroéconomiste ou expert en développement rural / sécurité alimentaire ou assimilé, chef de mission</w:t>
      </w:r>
      <w:r w:rsidRPr="00E81894">
        <w:rPr>
          <w:rFonts w:eastAsia="Arial Narrow"/>
          <w:color w:val="000000"/>
          <w:lang w:val="fr-FR"/>
        </w:rPr>
        <w:t xml:space="preserve"> de niveau Bac+5 (master) ou plus en agroéconomie, économie du développement, </w:t>
      </w:r>
      <w:r w:rsidR="0007753E">
        <w:rPr>
          <w:rFonts w:eastAsia="Arial Narrow"/>
          <w:color w:val="000000"/>
          <w:lang w:val="fr-FR"/>
        </w:rPr>
        <w:t>m</w:t>
      </w:r>
      <w:r w:rsidRPr="00E81894">
        <w:rPr>
          <w:rFonts w:eastAsia="Arial Narrow"/>
          <w:color w:val="000000"/>
          <w:lang w:val="fr-FR"/>
        </w:rPr>
        <w:t>inimum de 10 ans d’expérience dans le domaine du développement rural, de la sécurité alimentaire et nutritionnelle, de l’analyse socio-économique des projets agricoles et/ou environnementaux</w:t>
      </w:r>
      <w:r w:rsidR="00972A40">
        <w:rPr>
          <w:rFonts w:eastAsia="Arial Narrow"/>
          <w:color w:val="000000"/>
          <w:lang w:val="fr-FR"/>
        </w:rPr>
        <w:t>. Il doit avoir :</w:t>
      </w:r>
    </w:p>
    <w:p w14:paraId="357B2BA8" w14:textId="5619BE75" w:rsidR="00673100" w:rsidRPr="008F41E4" w:rsidRDefault="00673100" w:rsidP="00673100">
      <w:pPr>
        <w:numPr>
          <w:ilvl w:val="0"/>
          <w:numId w:val="19"/>
        </w:numPr>
        <w:spacing w:line="276" w:lineRule="auto"/>
        <w:ind w:left="714" w:hanging="357"/>
        <w:jc w:val="both"/>
      </w:pPr>
      <w:r w:rsidRPr="008F41E4">
        <w:t>Une bonne connaissance du phénomène des changements climatiques, des mesures d’atténuation et d’adaptation, de la lutte contre la pauvreté et la sécurité alimentaire, des AGR pour les groupements de femmes</w:t>
      </w:r>
      <w:r>
        <w:t>;</w:t>
      </w:r>
    </w:p>
    <w:p w14:paraId="5146AC2A" w14:textId="77777777" w:rsidR="00673100" w:rsidRPr="00E81894" w:rsidRDefault="00673100" w:rsidP="00673100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Expérience avérée dans l’élaboration, le suivi et l’évaluation de projets multisectoriels dans les zones rurales, notamment dans le contexte sahélien ou ouest-africain</w:t>
      </w:r>
      <w:r>
        <w:rPr>
          <w:rFonts w:eastAsia="Arial Narrow"/>
          <w:color w:val="000000"/>
          <w:lang w:val="fr-FR"/>
        </w:rPr>
        <w:t> ;</w:t>
      </w:r>
    </w:p>
    <w:p w14:paraId="1F47A2D3" w14:textId="77777777" w:rsidR="00673100" w:rsidRPr="00EC427E" w:rsidRDefault="00673100" w:rsidP="00673100">
      <w:pPr>
        <w:numPr>
          <w:ilvl w:val="0"/>
          <w:numId w:val="20"/>
        </w:numPr>
        <w:spacing w:after="200" w:line="276" w:lineRule="auto"/>
        <w:jc w:val="both"/>
      </w:pPr>
      <w:r w:rsidRPr="00E81894">
        <w:rPr>
          <w:rFonts w:eastAsia="Arial Narrow"/>
          <w:color w:val="000000"/>
          <w:lang w:val="fr-FR"/>
        </w:rPr>
        <w:t>Bonne connaissance des politiques publiques en matière d’emploi des jeunes, d’environnement, et de lutte contre la désertification</w:t>
      </w:r>
      <w:r>
        <w:rPr>
          <w:rFonts w:eastAsia="Arial Narrow"/>
          <w:color w:val="000000"/>
          <w:lang w:val="fr-FR"/>
        </w:rPr>
        <w:t>.</w:t>
      </w:r>
    </w:p>
    <w:p w14:paraId="1A3E2AC8" w14:textId="77777777" w:rsidR="00673100" w:rsidRPr="00E81894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b/>
          <w:bCs/>
          <w:color w:val="000000"/>
          <w:lang w:val="fr-FR"/>
        </w:rPr>
        <w:t>Expérience professionnelle spécifique :</w:t>
      </w:r>
    </w:p>
    <w:p w14:paraId="5DFC01FD" w14:textId="77777777" w:rsidR="00673100" w:rsidRPr="00E81894" w:rsidRDefault="00673100" w:rsidP="00673100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 xml:space="preserve">Expérience significative (au moins </w:t>
      </w:r>
      <w:r>
        <w:rPr>
          <w:rFonts w:eastAsia="Arial Narrow"/>
          <w:color w:val="000000"/>
          <w:lang w:val="fr-FR"/>
        </w:rPr>
        <w:t>10</w:t>
      </w:r>
      <w:r w:rsidRPr="00E81894">
        <w:rPr>
          <w:rFonts w:eastAsia="Arial Narrow"/>
          <w:color w:val="000000"/>
          <w:lang w:val="fr-FR"/>
        </w:rPr>
        <w:t xml:space="preserve"> ans) dans l’évaluation de projets ou programmes publics ou financés par des bailleurs de fonds internationaux, en particulier ceux ayant une composante environnementale, de création d’emplois ou de restauration des terres</w:t>
      </w:r>
      <w:r>
        <w:rPr>
          <w:rFonts w:eastAsia="Arial Narrow"/>
          <w:color w:val="000000"/>
          <w:lang w:val="fr-FR"/>
        </w:rPr>
        <w:t> ;</w:t>
      </w:r>
    </w:p>
    <w:p w14:paraId="27E51DC1" w14:textId="77777777" w:rsidR="00673100" w:rsidRPr="00E81894" w:rsidRDefault="00673100" w:rsidP="00673100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Maîtrise des approches d’évaluation qualitatives et quantitatives, y compris la collecte et l’analyse de données de terrain, les enquêtes par questionnaires, les groupes de discussion et les entretiens semi-structurés</w:t>
      </w:r>
      <w:r>
        <w:rPr>
          <w:rFonts w:eastAsia="Arial Narrow"/>
          <w:color w:val="000000"/>
          <w:lang w:val="fr-FR"/>
        </w:rPr>
        <w:t> ;</w:t>
      </w:r>
    </w:p>
    <w:p w14:paraId="1BB33C99" w14:textId="77777777" w:rsidR="00673100" w:rsidRPr="00E81894" w:rsidRDefault="00673100" w:rsidP="00673100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Connaissance approfondie des outils de planification, de suivi et d’évaluation (cadres logiques, théorie du changement, indicateurs SMART, etc.)</w:t>
      </w:r>
      <w:r>
        <w:rPr>
          <w:rFonts w:eastAsia="Arial Narrow"/>
          <w:color w:val="000000"/>
          <w:lang w:val="fr-FR"/>
        </w:rPr>
        <w:t> ;</w:t>
      </w:r>
    </w:p>
    <w:p w14:paraId="462877FF" w14:textId="77777777" w:rsidR="00673100" w:rsidRPr="008F41E4" w:rsidRDefault="00673100" w:rsidP="00673100">
      <w:pPr>
        <w:numPr>
          <w:ilvl w:val="0"/>
          <w:numId w:val="20"/>
        </w:numPr>
        <w:spacing w:after="200" w:line="276" w:lineRule="auto"/>
        <w:jc w:val="both"/>
      </w:pPr>
      <w:r w:rsidRPr="008F41E4">
        <w:t>Une bonne connaissance du Delta Intérieur du fleuve Sénégal</w:t>
      </w:r>
      <w:r>
        <w:t>.</w:t>
      </w:r>
    </w:p>
    <w:p w14:paraId="1990573E" w14:textId="77777777" w:rsidR="00673100" w:rsidRPr="00E81894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b/>
          <w:bCs/>
          <w:color w:val="000000"/>
          <w:lang w:val="fr-FR"/>
        </w:rPr>
        <w:t>Compétences :</w:t>
      </w:r>
    </w:p>
    <w:p w14:paraId="516FA4B0" w14:textId="77777777" w:rsidR="00673100" w:rsidRPr="00E81894" w:rsidRDefault="00673100" w:rsidP="0067310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Excellentes capacités d’analyse et de synthèse ;</w:t>
      </w:r>
    </w:p>
    <w:p w14:paraId="430DD27F" w14:textId="77777777" w:rsidR="00673100" w:rsidRPr="00E81894" w:rsidRDefault="00673100" w:rsidP="0067310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Maîtrise des outils informatiques de traitement de données (Excel, SPSS, Stata, KoboToolbox, etc.) ;</w:t>
      </w:r>
    </w:p>
    <w:p w14:paraId="045134D2" w14:textId="77777777" w:rsidR="00673100" w:rsidRPr="00E81894" w:rsidRDefault="00673100" w:rsidP="0067310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Excellentes compétences en rédaction de rapports techniques, en français notamment ;</w:t>
      </w:r>
    </w:p>
    <w:p w14:paraId="3A64183B" w14:textId="77777777" w:rsidR="00673100" w:rsidRPr="00E81894" w:rsidRDefault="00673100" w:rsidP="0067310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Aptitudes à travailler en équipe pluridisciplinaire et en milieu multiculturel ;</w:t>
      </w:r>
    </w:p>
    <w:p w14:paraId="2D027543" w14:textId="77777777" w:rsidR="00673100" w:rsidRPr="00E81894" w:rsidRDefault="00673100" w:rsidP="00673100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Sens de l’organisation, autonomie et rigueur méthodologique.</w:t>
      </w:r>
    </w:p>
    <w:p w14:paraId="52595F69" w14:textId="77777777" w:rsidR="00673100" w:rsidRPr="00E81894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b/>
          <w:bCs/>
          <w:color w:val="000000"/>
          <w:lang w:val="fr-FR"/>
        </w:rPr>
        <w:lastRenderedPageBreak/>
        <w:t>Langues :</w:t>
      </w:r>
    </w:p>
    <w:p w14:paraId="49AE1157" w14:textId="77777777" w:rsidR="00673100" w:rsidRPr="00E81894" w:rsidRDefault="00673100" w:rsidP="00673100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>Maîtrise parfaite du français (oral et écrit) ;</w:t>
      </w:r>
    </w:p>
    <w:p w14:paraId="35DC1A69" w14:textId="77777777" w:rsidR="00673100" w:rsidRPr="00E81894" w:rsidRDefault="00673100" w:rsidP="00673100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E81894">
        <w:rPr>
          <w:rFonts w:eastAsia="Arial Narrow"/>
          <w:color w:val="000000"/>
          <w:lang w:val="fr-FR"/>
        </w:rPr>
        <w:t xml:space="preserve">La connaissance de langues locales (bambara, soninké, </w:t>
      </w:r>
      <w:r>
        <w:rPr>
          <w:rFonts w:eastAsia="Arial Narrow"/>
          <w:color w:val="000000"/>
          <w:lang w:val="fr-FR"/>
        </w:rPr>
        <w:t xml:space="preserve">peul, </w:t>
      </w:r>
      <w:r w:rsidRPr="00E81894">
        <w:rPr>
          <w:rFonts w:eastAsia="Arial Narrow"/>
          <w:color w:val="000000"/>
          <w:lang w:val="fr-FR"/>
        </w:rPr>
        <w:t>etc.) serait un atout.</w:t>
      </w:r>
    </w:p>
    <w:p w14:paraId="12C7A91A" w14:textId="4DAD4056" w:rsidR="00673100" w:rsidRPr="00972A40" w:rsidRDefault="0007753E" w:rsidP="00972A4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b/>
          <w:bCs/>
          <w:color w:val="000000"/>
          <w:lang w:val="fr-FR"/>
        </w:rPr>
      </w:pPr>
      <w:r>
        <w:rPr>
          <w:rFonts w:eastAsia="Arial Narrow"/>
          <w:b/>
          <w:bCs/>
          <w:color w:val="000000"/>
          <w:lang w:val="fr-FR"/>
        </w:rPr>
        <w:t xml:space="preserve">-Un (01) </w:t>
      </w:r>
      <w:r w:rsidR="00673100" w:rsidRPr="00EC427E">
        <w:rPr>
          <w:rFonts w:eastAsia="Arial Narrow"/>
          <w:b/>
          <w:bCs/>
          <w:color w:val="000000"/>
          <w:lang w:val="fr-FR"/>
        </w:rPr>
        <w:t>Ingénieur en aménagements hydro-agricoles ou infrastructures rurales</w:t>
      </w:r>
      <w:r w:rsidR="00673100" w:rsidRPr="004C5649">
        <w:rPr>
          <w:rFonts w:eastAsia="Arial Narrow"/>
          <w:color w:val="000000"/>
          <w:lang w:val="fr-FR"/>
        </w:rPr>
        <w:t xml:space="preserve"> de niveau Bac+5 (master ou ingénieur) en génie rural, hydraulique, génie civil, aménagement du territoire, agroéconomie avec spécialisation en infrastructures rurales, ou tout autre domaine connexe</w:t>
      </w:r>
      <w:r w:rsidR="00972A40">
        <w:rPr>
          <w:rFonts w:eastAsia="Arial Narrow"/>
          <w:color w:val="000000"/>
          <w:lang w:val="fr-FR"/>
        </w:rPr>
        <w:t xml:space="preserve"> m</w:t>
      </w:r>
      <w:r w:rsidR="00673100" w:rsidRPr="004C5649">
        <w:rPr>
          <w:rFonts w:eastAsia="Arial Narrow"/>
          <w:color w:val="000000"/>
          <w:lang w:val="fr-FR"/>
        </w:rPr>
        <w:t>inimum de 8 à 10 ans d’expérience professionnelle dans la conception, la réalisation et l’évaluation d’aménagements hydro-agricoles ou de projets d’infrastructures rurales</w:t>
      </w:r>
      <w:r w:rsidR="00972A40">
        <w:rPr>
          <w:rFonts w:eastAsia="Arial Narrow"/>
          <w:color w:val="000000"/>
          <w:lang w:val="fr-FR"/>
        </w:rPr>
        <w:t>. Il doit avoir une</w:t>
      </w:r>
    </w:p>
    <w:p w14:paraId="10AF17ED" w14:textId="77777777" w:rsidR="00673100" w:rsidRPr="004C5649" w:rsidRDefault="00673100" w:rsidP="00673100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Bonne connaissance des problématiques liées à la gestion durable des terres, à la lutte contre l’érosion, à la régénération des sols et à la petite hydraulique villageoise.</w:t>
      </w:r>
    </w:p>
    <w:p w14:paraId="28358B88" w14:textId="77777777" w:rsidR="00673100" w:rsidRPr="004C5649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b/>
          <w:bCs/>
          <w:color w:val="000000"/>
          <w:lang w:val="fr-FR"/>
        </w:rPr>
        <w:t>Expérience professionnelle spécifique :</w:t>
      </w:r>
    </w:p>
    <w:p w14:paraId="2936AF3C" w14:textId="77777777" w:rsidR="00673100" w:rsidRPr="004C5649" w:rsidRDefault="00673100" w:rsidP="0067310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Participation à des projets ou programmes d’aménagements de terres dégradées, de mobilisation des eaux pluviales, de construction/réhabilitation d’ouvrages hydrauliques (puits, forages, seuils, digues, petits barrages, périmètres irrigués, etc.)</w:t>
      </w:r>
      <w:r>
        <w:rPr>
          <w:rFonts w:eastAsia="Arial Narrow"/>
          <w:color w:val="000000"/>
          <w:lang w:val="fr-FR"/>
        </w:rPr>
        <w:t> ;</w:t>
      </w:r>
    </w:p>
    <w:p w14:paraId="31ED4792" w14:textId="77777777" w:rsidR="00673100" w:rsidRPr="004C5649" w:rsidRDefault="00673100" w:rsidP="0067310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Expérience dans l’analyse technico-économique et environnementale des infrastructures rurales</w:t>
      </w:r>
      <w:r>
        <w:rPr>
          <w:rFonts w:eastAsia="Arial Narrow"/>
          <w:color w:val="000000"/>
          <w:lang w:val="fr-FR"/>
        </w:rPr>
        <w:t> ;</w:t>
      </w:r>
    </w:p>
    <w:p w14:paraId="76DF7D68" w14:textId="77777777" w:rsidR="00673100" w:rsidRPr="004C5649" w:rsidRDefault="00673100" w:rsidP="0067310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Connaissance des normes techniques et environnementales appliquées au Sahel ou en Afrique de l’Ouest</w:t>
      </w:r>
      <w:r>
        <w:rPr>
          <w:rFonts w:eastAsia="Arial Narrow"/>
          <w:color w:val="000000"/>
          <w:lang w:val="fr-FR"/>
        </w:rPr>
        <w:t> ;</w:t>
      </w:r>
    </w:p>
    <w:p w14:paraId="76DB0905" w14:textId="77777777" w:rsidR="00673100" w:rsidRPr="004C5649" w:rsidRDefault="00673100" w:rsidP="00673100">
      <w:pPr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Expérience en matière d’évaluation de la durabilité des infrastructures et de leur appropriation par les communautés bénéficiaires.</w:t>
      </w:r>
    </w:p>
    <w:p w14:paraId="4BF609F7" w14:textId="77777777" w:rsidR="00673100" w:rsidRPr="004C5649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b/>
          <w:bCs/>
          <w:color w:val="000000"/>
          <w:lang w:val="fr-FR"/>
        </w:rPr>
        <w:t>Compétences :</w:t>
      </w:r>
    </w:p>
    <w:p w14:paraId="38E91A07" w14:textId="77777777" w:rsidR="00673100" w:rsidRPr="004C5649" w:rsidRDefault="00673100" w:rsidP="0067310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Solides compétences en diagnostic terrain, analyse de résilience des systèmes agro-sylvo-pastoraux, et gestion communautaire des infrastructures ;</w:t>
      </w:r>
    </w:p>
    <w:p w14:paraId="61985B74" w14:textId="77777777" w:rsidR="00673100" w:rsidRPr="004C5649" w:rsidRDefault="00673100" w:rsidP="0067310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Bonnes aptitudes de rédaction de rapports techniques clairs et structurés ;</w:t>
      </w:r>
    </w:p>
    <w:p w14:paraId="2CF953F9" w14:textId="77777777" w:rsidR="00673100" w:rsidRPr="004C5649" w:rsidRDefault="00673100" w:rsidP="00673100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Capacité à travailler dans des environnements ruraux isolés.</w:t>
      </w:r>
    </w:p>
    <w:p w14:paraId="74174155" w14:textId="77777777" w:rsidR="00673100" w:rsidRPr="004C5649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b/>
          <w:bCs/>
          <w:color w:val="000000"/>
          <w:lang w:val="fr-FR"/>
        </w:rPr>
        <w:t>Langues :</w:t>
      </w:r>
    </w:p>
    <w:p w14:paraId="3B325DD4" w14:textId="77777777" w:rsidR="00673100" w:rsidRPr="004C5649" w:rsidRDefault="00673100" w:rsidP="00673100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Maîtrise du français (écrit et oral) indispensable ;</w:t>
      </w:r>
    </w:p>
    <w:p w14:paraId="164662EA" w14:textId="77777777" w:rsidR="00673100" w:rsidRPr="004C5649" w:rsidRDefault="00673100" w:rsidP="00673100">
      <w:pPr>
        <w:numPr>
          <w:ilvl w:val="0"/>
          <w:numId w:val="27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4C5649">
        <w:rPr>
          <w:rFonts w:eastAsia="Arial Narrow"/>
          <w:color w:val="000000"/>
          <w:lang w:val="fr-FR"/>
        </w:rPr>
        <w:t>La connaissance des langues locales constitue un avantage.</w:t>
      </w:r>
    </w:p>
    <w:p w14:paraId="384BAEED" w14:textId="0C4F4E18" w:rsidR="00673100" w:rsidRPr="00972A40" w:rsidRDefault="00972A40" w:rsidP="00972A4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b/>
          <w:bCs/>
          <w:color w:val="000000"/>
          <w:lang w:val="fr-FR"/>
        </w:rPr>
      </w:pPr>
      <w:r>
        <w:rPr>
          <w:rFonts w:eastAsia="Arial Narrow"/>
          <w:b/>
          <w:bCs/>
          <w:color w:val="000000"/>
          <w:lang w:val="fr-FR"/>
        </w:rPr>
        <w:t>-Un (01)</w:t>
      </w:r>
      <w:r w:rsidR="00673100" w:rsidRPr="000415D1">
        <w:rPr>
          <w:rFonts w:eastAsia="Arial Narrow"/>
          <w:b/>
          <w:bCs/>
          <w:color w:val="000000"/>
          <w:lang w:val="fr-FR"/>
        </w:rPr>
        <w:t xml:space="preserve"> </w:t>
      </w:r>
      <w:r w:rsidR="00673100" w:rsidRPr="00EC427E">
        <w:rPr>
          <w:rFonts w:eastAsia="Arial Narrow"/>
          <w:b/>
          <w:bCs/>
          <w:color w:val="000000"/>
          <w:lang w:val="fr-FR"/>
        </w:rPr>
        <w:t>Spécialiste en emploi des jeunes et activités génératrices de revenus (AGR)</w:t>
      </w:r>
      <w:r w:rsidR="00673100" w:rsidRPr="000415D1">
        <w:rPr>
          <w:rFonts w:eastAsia="Arial Narrow"/>
          <w:color w:val="000000"/>
          <w:lang w:val="fr-FR"/>
        </w:rPr>
        <w:t xml:space="preserve"> de niveau Bac+5 (master) en socio-économie, économie du développement, entrepreneuriat, développement local, gestion de projets, insertion socioprofessionnelle ou tout autre domaine équivalent</w:t>
      </w:r>
      <w:r>
        <w:rPr>
          <w:rFonts w:eastAsia="Arial Narrow"/>
          <w:color w:val="000000"/>
          <w:lang w:val="fr-FR"/>
        </w:rPr>
        <w:t xml:space="preserve"> minimum </w:t>
      </w:r>
      <w:r w:rsidR="00673100" w:rsidRPr="000415D1">
        <w:rPr>
          <w:rFonts w:eastAsia="Arial Narrow"/>
          <w:color w:val="000000"/>
          <w:lang w:val="fr-FR"/>
        </w:rPr>
        <w:t>8 ans d’expérience dans la promotion de l’emploi, l’insertion socio-économique des jeunes, et le développement local, en particulier dans des contextes ruraux ou sahéliens</w:t>
      </w:r>
      <w:r>
        <w:rPr>
          <w:rFonts w:eastAsia="Arial Narrow"/>
          <w:color w:val="000000"/>
          <w:lang w:val="fr-FR"/>
        </w:rPr>
        <w:t>. Il doit avoir une :</w:t>
      </w:r>
    </w:p>
    <w:p w14:paraId="4A829270" w14:textId="77777777" w:rsidR="00673100" w:rsidRPr="000415D1" w:rsidRDefault="00673100" w:rsidP="00673100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lastRenderedPageBreak/>
        <w:t>Bonne connaissance des politiques nationales et régionales en matière d’emploi des jeunes, de formation professionnelle, et de lutte contre le chômage.</w:t>
      </w:r>
    </w:p>
    <w:p w14:paraId="0E38B273" w14:textId="77777777" w:rsidR="00673100" w:rsidRPr="000415D1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b/>
          <w:bCs/>
          <w:color w:val="000000"/>
          <w:lang w:val="fr-FR"/>
        </w:rPr>
        <w:t>Expérience professionnelle spécifique :</w:t>
      </w:r>
    </w:p>
    <w:p w14:paraId="30229E80" w14:textId="77777777" w:rsidR="00673100" w:rsidRPr="000415D1" w:rsidRDefault="00673100" w:rsidP="0067310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Expérience démontrée dans l’accompagnement de jeunes dans le cadre de programmes d’emplois verts, de développement de microentreprises rurales ou de mise en œuvre d’AGR (agricoles, artisanales, services, etc.)</w:t>
      </w:r>
      <w:r>
        <w:rPr>
          <w:rFonts w:eastAsia="Arial Narrow"/>
          <w:color w:val="000000"/>
          <w:lang w:val="fr-FR"/>
        </w:rPr>
        <w:t> ;</w:t>
      </w:r>
    </w:p>
    <w:p w14:paraId="3B275B3C" w14:textId="77777777" w:rsidR="00673100" w:rsidRPr="000415D1" w:rsidRDefault="00673100" w:rsidP="0067310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Expérience dans la conception, le suivi ou l’évaluation de dispositifs d’accompagnement (formation, financement, encadrement technique, incubation, mentorat, etc.)</w:t>
      </w:r>
      <w:r>
        <w:rPr>
          <w:rFonts w:eastAsia="Arial Narrow"/>
          <w:color w:val="000000"/>
          <w:lang w:val="fr-FR"/>
        </w:rPr>
        <w:t> ;</w:t>
      </w:r>
    </w:p>
    <w:p w14:paraId="6FE3D241" w14:textId="77777777" w:rsidR="00673100" w:rsidRPr="000415D1" w:rsidRDefault="00673100" w:rsidP="0067310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Connaissance des mécanismes de financement adaptés aux jeunes et aux communautés rurales (fonds d’amorçage, microcrédit, warrantage, tontines, etc.)</w:t>
      </w:r>
      <w:r>
        <w:rPr>
          <w:rFonts w:eastAsia="Arial Narrow"/>
          <w:color w:val="000000"/>
          <w:lang w:val="fr-FR"/>
        </w:rPr>
        <w:t> ;</w:t>
      </w:r>
    </w:p>
    <w:p w14:paraId="1205F011" w14:textId="77777777" w:rsidR="00673100" w:rsidRPr="000415D1" w:rsidRDefault="00673100" w:rsidP="00673100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Participation à des études d’impact ou à des évaluations de projets ayant une composante "emploi et inclusion économique".</w:t>
      </w:r>
    </w:p>
    <w:p w14:paraId="08D777BF" w14:textId="77777777" w:rsidR="00673100" w:rsidRPr="000415D1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b/>
          <w:bCs/>
          <w:color w:val="000000"/>
          <w:lang w:val="fr-FR"/>
        </w:rPr>
        <w:t>Compétences :</w:t>
      </w:r>
    </w:p>
    <w:p w14:paraId="4D199D5F" w14:textId="77777777" w:rsidR="00673100" w:rsidRPr="000415D1" w:rsidRDefault="00673100" w:rsidP="0067310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Capacité à analyser les dynamiques socio-économiques locales et à identifier des chaînes de valeur porteuses pour les jeunes ;</w:t>
      </w:r>
    </w:p>
    <w:p w14:paraId="6AB72E2F" w14:textId="77777777" w:rsidR="00673100" w:rsidRPr="000415D1" w:rsidRDefault="00673100" w:rsidP="0067310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Maîtrise des approches participatives et inclusives d’identification des besoins et des opportunités économiques ;</w:t>
      </w:r>
    </w:p>
    <w:p w14:paraId="1073B7C4" w14:textId="77777777" w:rsidR="00673100" w:rsidRPr="000415D1" w:rsidRDefault="00673100" w:rsidP="0067310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Excellentes capacités de communication, de capitalisation et de restitution ;</w:t>
      </w:r>
    </w:p>
    <w:p w14:paraId="425D82E4" w14:textId="77777777" w:rsidR="00673100" w:rsidRPr="000415D1" w:rsidRDefault="00673100" w:rsidP="00673100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Bonne maîtrise des outils de collecte de données socio-économiques.</w:t>
      </w:r>
    </w:p>
    <w:p w14:paraId="18733082" w14:textId="77777777" w:rsidR="00673100" w:rsidRPr="000415D1" w:rsidRDefault="00673100" w:rsidP="00673100">
      <w:pPr>
        <w:autoSpaceDE w:val="0"/>
        <w:autoSpaceDN w:val="0"/>
        <w:adjustRightInd w:val="0"/>
        <w:spacing w:before="240" w:line="276" w:lineRule="auto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b/>
          <w:bCs/>
          <w:color w:val="000000"/>
          <w:lang w:val="fr-FR"/>
        </w:rPr>
        <w:t>Langues :</w:t>
      </w:r>
    </w:p>
    <w:p w14:paraId="1618B03D" w14:textId="77777777" w:rsidR="00673100" w:rsidRPr="000415D1" w:rsidRDefault="00673100" w:rsidP="0067310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Maîtrise du français à l’écrit comme à l’oral ;</w:t>
      </w:r>
    </w:p>
    <w:p w14:paraId="14FCD69F" w14:textId="32CAD5DB" w:rsidR="00673100" w:rsidRPr="008F6523" w:rsidRDefault="00673100" w:rsidP="00673100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rFonts w:eastAsia="Arial Narrow"/>
          <w:color w:val="000000"/>
          <w:lang w:val="fr-FR"/>
        </w:rPr>
      </w:pPr>
      <w:r w:rsidRPr="000415D1">
        <w:rPr>
          <w:rFonts w:eastAsia="Arial Narrow"/>
          <w:color w:val="000000"/>
          <w:lang w:val="fr-FR"/>
        </w:rPr>
        <w:t>La connaissance de langues locales serait un atout pour les enquêtes et l’animation communautaire.</w:t>
      </w:r>
    </w:p>
    <w:p w14:paraId="0D42CE2E" w14:textId="389E331B" w:rsidR="00673100" w:rsidRPr="0064555F" w:rsidRDefault="0064555F" w:rsidP="0064555F">
      <w:pPr>
        <w:autoSpaceDE w:val="0"/>
        <w:autoSpaceDN w:val="0"/>
        <w:adjustRightInd w:val="0"/>
        <w:spacing w:line="276" w:lineRule="auto"/>
        <w:jc w:val="both"/>
        <w:rPr>
          <w:rFonts w:eastAsia="Arial Narrow"/>
          <w:b/>
          <w:bCs/>
          <w:color w:val="000000"/>
          <w:lang w:val="fr-FR"/>
        </w:rPr>
      </w:pPr>
      <w:r>
        <w:rPr>
          <w:rFonts w:eastAsia="Arial Narrow"/>
          <w:b/>
          <w:bCs/>
          <w:color w:val="000000"/>
          <w:lang w:val="fr-FR"/>
        </w:rPr>
        <w:t xml:space="preserve">-Un (01) </w:t>
      </w:r>
      <w:r w:rsidR="00673100" w:rsidRPr="00EC427E">
        <w:rPr>
          <w:rFonts w:eastAsia="Arial Narrow"/>
          <w:b/>
          <w:bCs/>
          <w:color w:val="000000"/>
          <w:lang w:val="fr-FR"/>
        </w:rPr>
        <w:t>Spécialiste en environnement et gestion durable des ressources naturelles</w:t>
      </w:r>
      <w:r w:rsidR="00673100" w:rsidRPr="008B57B1">
        <w:rPr>
          <w:rFonts w:eastAsia="Arial Narrow"/>
          <w:color w:val="000000"/>
          <w:lang w:val="fr-FR"/>
        </w:rPr>
        <w:t xml:space="preserve"> de niveau Bac+5 (master) ou ingénieur en environnement, écologie, gestion durable des ressources naturelles, changement climatique, foresterie, ou tout autre domaine pertinent</w:t>
      </w:r>
      <w:r>
        <w:rPr>
          <w:rFonts w:eastAsia="Arial Narrow"/>
          <w:color w:val="000000"/>
          <w:lang w:val="fr-FR"/>
        </w:rPr>
        <w:t xml:space="preserve"> minimum</w:t>
      </w:r>
      <w:r w:rsidR="00673100" w:rsidRPr="008B57B1">
        <w:rPr>
          <w:rFonts w:eastAsia="Arial Narrow"/>
          <w:color w:val="000000"/>
          <w:lang w:val="fr-FR"/>
        </w:rPr>
        <w:t xml:space="preserve"> 8 ans d’expérience dans la gestion environnementale de projets de développement rural, agricole ou de restauration des terres</w:t>
      </w:r>
      <w:r>
        <w:rPr>
          <w:rFonts w:eastAsia="Arial Narrow"/>
          <w:color w:val="000000"/>
          <w:lang w:val="fr-FR"/>
        </w:rPr>
        <w:t>. Il doit avoir une :</w:t>
      </w:r>
    </w:p>
    <w:p w14:paraId="56EC8051" w14:textId="77777777" w:rsidR="00673100" w:rsidRPr="008B57B1" w:rsidRDefault="00673100" w:rsidP="00673100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Bonne connaissance des enjeux liés à la dégradation des terres, la désertification, et la biodiversité dans les zones sahéliennes.</w:t>
      </w:r>
    </w:p>
    <w:p w14:paraId="4A0399D0" w14:textId="77777777" w:rsidR="00673100" w:rsidRPr="008B57B1" w:rsidRDefault="00673100" w:rsidP="00673100">
      <w:p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b/>
          <w:bCs/>
          <w:color w:val="000000"/>
          <w:lang w:val="fr-FR"/>
        </w:rPr>
        <w:t>Expérience professionnelle spécifique :</w:t>
      </w:r>
    </w:p>
    <w:p w14:paraId="07309A1B" w14:textId="77777777" w:rsidR="00673100" w:rsidRPr="008B57B1" w:rsidRDefault="00673100" w:rsidP="0067310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Expérience avérée dans l’évaluation environnementale de projets, y compris la réalisation d’études d’impact environnemental et social (EIES), d’audits environnementaux ou de plans de gestion environnementale</w:t>
      </w:r>
      <w:r>
        <w:rPr>
          <w:rFonts w:eastAsia="Arial Narrow"/>
          <w:color w:val="000000"/>
          <w:lang w:val="fr-FR"/>
        </w:rPr>
        <w:t> ;</w:t>
      </w:r>
    </w:p>
    <w:p w14:paraId="6E94B39B" w14:textId="77777777" w:rsidR="00673100" w:rsidRPr="008B57B1" w:rsidRDefault="00673100" w:rsidP="0067310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Connaissance approfondie des approches de gestion intégrée des ressources naturelles, de restauration des écosystèmes, et d’agroécologie</w:t>
      </w:r>
      <w:r>
        <w:rPr>
          <w:rFonts w:eastAsia="Arial Narrow"/>
          <w:color w:val="000000"/>
          <w:lang w:val="fr-FR"/>
        </w:rPr>
        <w:t> ;</w:t>
      </w:r>
    </w:p>
    <w:p w14:paraId="59BB2B2E" w14:textId="77777777" w:rsidR="00673100" w:rsidRPr="008B57B1" w:rsidRDefault="00673100" w:rsidP="0067310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Participation à des projets ou programmes combinant développement local, aménagements physiques et conservation de l’environnement</w:t>
      </w:r>
      <w:r>
        <w:rPr>
          <w:rFonts w:eastAsia="Arial Narrow"/>
          <w:color w:val="000000"/>
          <w:lang w:val="fr-FR"/>
        </w:rPr>
        <w:t> ;</w:t>
      </w:r>
    </w:p>
    <w:p w14:paraId="7C7476DF" w14:textId="77777777" w:rsidR="00673100" w:rsidRPr="008B57B1" w:rsidRDefault="00673100" w:rsidP="00673100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lastRenderedPageBreak/>
        <w:t>Expérience dans l’analyse des contributions environnementales des emplois verts et des AGR durables.</w:t>
      </w:r>
    </w:p>
    <w:p w14:paraId="1B01502F" w14:textId="77777777" w:rsidR="00673100" w:rsidRPr="008B57B1" w:rsidRDefault="00673100" w:rsidP="00673100">
      <w:p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b/>
          <w:bCs/>
          <w:color w:val="000000"/>
          <w:lang w:val="fr-FR"/>
        </w:rPr>
        <w:t>Compétences :</w:t>
      </w:r>
    </w:p>
    <w:p w14:paraId="1C6DE8A1" w14:textId="77777777" w:rsidR="00673100" w:rsidRPr="008B57B1" w:rsidRDefault="00673100" w:rsidP="0067310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Maîtrise des outils de diagnostic environnemental, de cartographie (SIG), de suivi écologique et d’indicateurs de résilience ;</w:t>
      </w:r>
    </w:p>
    <w:p w14:paraId="3F821BE4" w14:textId="77777777" w:rsidR="00673100" w:rsidRPr="008B57B1" w:rsidRDefault="00673100" w:rsidP="0067310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Capacité à évaluer les co-bénéfices environnementaux des actions (séquestration carbone, lutte contre l’érosion, régénération naturelle assistée, etc.) ;</w:t>
      </w:r>
    </w:p>
    <w:p w14:paraId="7D74C487" w14:textId="77777777" w:rsidR="00673100" w:rsidRPr="008B57B1" w:rsidRDefault="00673100" w:rsidP="0067310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Bonne connaissance des cadres réglementaires environnementaux au Mali et des exigences des bailleurs internationaux ;</w:t>
      </w:r>
    </w:p>
    <w:p w14:paraId="03A472EC" w14:textId="77777777" w:rsidR="00673100" w:rsidRPr="008B57B1" w:rsidRDefault="00673100" w:rsidP="00673100">
      <w:pPr>
        <w:numPr>
          <w:ilvl w:val="0"/>
          <w:numId w:val="36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Aptitude à vulgariser les enjeux environnementaux auprès des acteurs locaux et à proposer des mesures d’atténuation/adaptation réalistes.</w:t>
      </w:r>
    </w:p>
    <w:p w14:paraId="56D96F38" w14:textId="77777777" w:rsidR="00673100" w:rsidRPr="008B57B1" w:rsidRDefault="00673100" w:rsidP="00673100">
      <w:p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b/>
          <w:bCs/>
          <w:color w:val="000000"/>
          <w:lang w:val="fr-FR"/>
        </w:rPr>
        <w:t>Langues :</w:t>
      </w:r>
    </w:p>
    <w:p w14:paraId="6E8CACFB" w14:textId="77777777" w:rsidR="00673100" w:rsidRPr="008B57B1" w:rsidRDefault="00673100" w:rsidP="0067310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Maîtrise du français ;</w:t>
      </w:r>
    </w:p>
    <w:p w14:paraId="25D4F9C5" w14:textId="77777777" w:rsidR="00673100" w:rsidRPr="008B57B1" w:rsidRDefault="00673100" w:rsidP="00673100">
      <w:pPr>
        <w:numPr>
          <w:ilvl w:val="0"/>
          <w:numId w:val="37"/>
        </w:numPr>
        <w:autoSpaceDE w:val="0"/>
        <w:autoSpaceDN w:val="0"/>
        <w:adjustRightInd w:val="0"/>
        <w:spacing w:line="276" w:lineRule="auto"/>
        <w:jc w:val="both"/>
        <w:rPr>
          <w:rFonts w:eastAsia="Arial Narrow"/>
          <w:color w:val="000000"/>
          <w:lang w:val="fr-FR"/>
        </w:rPr>
      </w:pPr>
      <w:r w:rsidRPr="008B57B1">
        <w:rPr>
          <w:rFonts w:eastAsia="Arial Narrow"/>
          <w:color w:val="000000"/>
          <w:lang w:val="fr-FR"/>
        </w:rPr>
        <w:t>Connaissance des langues locales utile pour les consultations communautaires.</w:t>
      </w:r>
    </w:p>
    <w:p w14:paraId="4FAFF99B" w14:textId="43B1E241" w:rsidR="00B36BA1" w:rsidRPr="008F6523" w:rsidRDefault="00B36BA1" w:rsidP="0064555F">
      <w:pPr>
        <w:pStyle w:val="Sansinterligne"/>
        <w:ind w:left="360"/>
        <w:rPr>
          <w:rFonts w:ascii="Times New Roman" w:hAnsi="Times New Roman" w:cs="Times New Roman"/>
          <w:sz w:val="16"/>
          <w:szCs w:val="16"/>
        </w:rPr>
      </w:pPr>
    </w:p>
    <w:p w14:paraId="793A5BDF" w14:textId="3B1EDC47" w:rsidR="00660040" w:rsidRPr="00901AA4" w:rsidRDefault="00660040" w:rsidP="00B36BA1">
      <w:pPr>
        <w:pStyle w:val="Sansinterligne"/>
        <w:rPr>
          <w:rFonts w:ascii="Times New Roman" w:hAnsi="Times New Roman" w:cs="Times New Roman"/>
          <w:b/>
          <w:bCs/>
          <w:sz w:val="24"/>
          <w:szCs w:val="24"/>
        </w:rPr>
      </w:pPr>
      <w:r w:rsidRPr="00901AA4">
        <w:rPr>
          <w:rFonts w:ascii="Times New Roman" w:hAnsi="Times New Roman" w:cs="Times New Roman"/>
          <w:b/>
          <w:bCs/>
          <w:sz w:val="24"/>
          <w:szCs w:val="24"/>
        </w:rPr>
        <w:t xml:space="preserve">Les critères de </w:t>
      </w:r>
      <w:r w:rsidR="0064555F" w:rsidRPr="00901AA4">
        <w:rPr>
          <w:rFonts w:ascii="Times New Roman" w:hAnsi="Times New Roman" w:cs="Times New Roman"/>
          <w:b/>
          <w:bCs/>
          <w:sz w:val="24"/>
          <w:szCs w:val="24"/>
        </w:rPr>
        <w:t>présélection</w:t>
      </w:r>
      <w:r w:rsidRPr="00901AA4">
        <w:rPr>
          <w:rFonts w:ascii="Times New Roman" w:hAnsi="Times New Roman" w:cs="Times New Roman"/>
          <w:b/>
          <w:bCs/>
          <w:sz w:val="24"/>
          <w:szCs w:val="24"/>
        </w:rPr>
        <w:t xml:space="preserve"> et de notation sont les suivantes</w:t>
      </w:r>
      <w:r w:rsidR="00B36BA1" w:rsidRPr="00901A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01AA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70A222C" w14:textId="2BDE2C8C" w:rsidR="00660040" w:rsidRPr="00573899" w:rsidRDefault="00660040" w:rsidP="00B36BA1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Qualifications générales du cabinet (10 points) ;</w:t>
      </w:r>
    </w:p>
    <w:p w14:paraId="1C0C1DAE" w14:textId="77777777" w:rsidR="00257A18" w:rsidRPr="00573899" w:rsidRDefault="00660040" w:rsidP="00660040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Descrip</w:t>
      </w:r>
      <w:r w:rsidR="00D964EC" w:rsidRPr="00573899">
        <w:rPr>
          <w:rFonts w:ascii="Times New Roman" w:hAnsi="Times New Roman" w:cs="Times New Roman"/>
          <w:b/>
          <w:bCs/>
          <w:sz w:val="24"/>
          <w:szCs w:val="24"/>
        </w:rPr>
        <w:t>tion de l’organisation technique et managériale du cabinet (20 points)</w:t>
      </w:r>
      <w:r w:rsidR="00257A18" w:rsidRPr="00573899">
        <w:rPr>
          <w:rFonts w:ascii="Times New Roman" w:hAnsi="Times New Roman" w:cs="Times New Roman"/>
          <w:b/>
          <w:bCs/>
          <w:sz w:val="24"/>
          <w:szCs w:val="24"/>
        </w:rPr>
        <w:t> ;</w:t>
      </w:r>
    </w:p>
    <w:p w14:paraId="1A9899DD" w14:textId="2FF14119" w:rsidR="00257A18" w:rsidRPr="00573899" w:rsidRDefault="00257A18" w:rsidP="00660040">
      <w:pPr>
        <w:pStyle w:val="Sansinterligne"/>
        <w:numPr>
          <w:ilvl w:val="0"/>
          <w:numId w:val="1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Les marchés similaires (</w:t>
      </w:r>
      <w:r w:rsidR="0064555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73899">
        <w:rPr>
          <w:rFonts w:ascii="Times New Roman" w:hAnsi="Times New Roman" w:cs="Times New Roman"/>
          <w:b/>
          <w:bCs/>
          <w:sz w:val="24"/>
          <w:szCs w:val="24"/>
        </w:rPr>
        <w:t>0) en raison de 10 points par marché ;</w:t>
      </w:r>
    </w:p>
    <w:p w14:paraId="5A1A6BD2" w14:textId="5D5EE186" w:rsidR="00A92DAF" w:rsidRDefault="00257A18" w:rsidP="008F6523">
      <w:pPr>
        <w:pStyle w:val="Sansinterligne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3899">
        <w:rPr>
          <w:rFonts w:ascii="Times New Roman" w:hAnsi="Times New Roman" w:cs="Times New Roman"/>
          <w:b/>
          <w:bCs/>
          <w:sz w:val="24"/>
          <w:szCs w:val="24"/>
        </w:rPr>
        <w:t>Qualifications générales et expérience</w:t>
      </w:r>
      <w:r w:rsidR="00B36BA1" w:rsidRPr="00573899">
        <w:rPr>
          <w:rFonts w:ascii="Times New Roman" w:hAnsi="Times New Roman" w:cs="Times New Roman"/>
          <w:b/>
          <w:bCs/>
          <w:sz w:val="24"/>
          <w:szCs w:val="24"/>
        </w:rPr>
        <w:t>s spécifiques du personnel clé (</w:t>
      </w:r>
      <w:r w:rsidR="0064555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36BA1" w:rsidRPr="00573899">
        <w:rPr>
          <w:rFonts w:ascii="Times New Roman" w:hAnsi="Times New Roman" w:cs="Times New Roman"/>
          <w:b/>
          <w:bCs/>
          <w:sz w:val="24"/>
          <w:szCs w:val="24"/>
        </w:rPr>
        <w:t>0 points)</w:t>
      </w:r>
      <w:r w:rsidR="00A92DA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8F6523">
        <w:rPr>
          <w:rFonts w:ascii="Times New Roman" w:hAnsi="Times New Roman" w:cs="Times New Roman"/>
          <w:b/>
          <w:bCs/>
          <w:sz w:val="24"/>
          <w:szCs w:val="24"/>
        </w:rPr>
        <w:t xml:space="preserve">soit 10 points par expert </w:t>
      </w:r>
      <w:r w:rsidR="00A92DA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85000C" w14:textId="51D79664" w:rsidR="00A92DAF" w:rsidRDefault="00A92DAF" w:rsidP="00A92DAF">
      <w:pPr>
        <w:pStyle w:val="Sansinterligne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F6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Expériences générales</w:t>
      </w:r>
      <w:r w:rsidRPr="00A92DAF">
        <w:rPr>
          <w:rFonts w:ascii="Times New Roman" w:hAnsi="Times New Roman" w:cs="Times New Roman"/>
          <w:i/>
          <w:iCs/>
          <w:sz w:val="24"/>
          <w:szCs w:val="24"/>
        </w:rPr>
        <w:t> (0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A92DAF">
        <w:rPr>
          <w:rFonts w:ascii="Times New Roman" w:hAnsi="Times New Roman" w:cs="Times New Roman"/>
          <w:i/>
          <w:iCs/>
          <w:sz w:val="24"/>
          <w:szCs w:val="24"/>
        </w:rPr>
        <w:t xml:space="preserve"> points)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F6523">
        <w:rPr>
          <w:rFonts w:ascii="Times New Roman" w:hAnsi="Times New Roman" w:cs="Times New Roman"/>
          <w:sz w:val="24"/>
          <w:szCs w:val="24"/>
        </w:rPr>
        <w:t>;</w:t>
      </w:r>
    </w:p>
    <w:p w14:paraId="0D8D9E10" w14:textId="11C2090C" w:rsidR="00660040" w:rsidRDefault="00A92DAF" w:rsidP="00A92DAF">
      <w:pPr>
        <w:pStyle w:val="Sansinterligne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D964EC" w:rsidRPr="005738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Expériences professionnelles spécifiques</w:t>
      </w:r>
      <w:r w:rsidRPr="00A92DAF">
        <w:rPr>
          <w:rFonts w:ascii="Times New Roman" w:hAnsi="Times New Roman" w:cs="Times New Roman"/>
          <w:i/>
          <w:iCs/>
          <w:sz w:val="24"/>
          <w:szCs w:val="24"/>
        </w:rPr>
        <w:t> (03 points)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F6523">
        <w:rPr>
          <w:rFonts w:ascii="Times New Roman" w:hAnsi="Times New Roman" w:cs="Times New Roman"/>
          <w:sz w:val="24"/>
          <w:szCs w:val="24"/>
        </w:rPr>
        <w:t>;</w:t>
      </w:r>
    </w:p>
    <w:p w14:paraId="5EFE67FF" w14:textId="67184F3E" w:rsidR="00A92DAF" w:rsidRDefault="00A92DAF" w:rsidP="00A92DAF">
      <w:pPr>
        <w:pStyle w:val="Sansinterligne"/>
        <w:ind w:left="405"/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92DAF">
        <w:rPr>
          <w:rFonts w:ascii="Times New Roman" w:eastAsia="Arial Narrow" w:hAnsi="Times New Roman" w:cs="Times New Roman"/>
          <w:b/>
          <w:bCs/>
          <w:color w:val="000000"/>
        </w:rPr>
        <w:t xml:space="preserve"> </w:t>
      </w:r>
      <w:r w:rsidRPr="00A92DAF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Compétences</w:t>
      </w:r>
      <w:r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 xml:space="preserve"> dans le domaine (02 points)</w:t>
      </w:r>
      <w:r w:rsidR="008F6523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 ;</w:t>
      </w:r>
    </w:p>
    <w:p w14:paraId="116556C5" w14:textId="3B6AE94C" w:rsidR="008F6523" w:rsidRPr="00573899" w:rsidRDefault="008F6523" w:rsidP="00A92DAF">
      <w:pPr>
        <w:pStyle w:val="Sansinterligne"/>
        <w:ind w:left="40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F6523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Connaissance des langues locales</w:t>
      </w:r>
      <w:r w:rsidR="002D66DB"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 xml:space="preserve"> (01 point)</w:t>
      </w:r>
      <w:r>
        <w:rPr>
          <w:rFonts w:ascii="Times New Roman" w:eastAsia="Arial Narrow" w:hAnsi="Times New Roman" w:cs="Times New Roman"/>
          <w:i/>
          <w:iCs/>
          <w:color w:val="000000"/>
          <w:sz w:val="24"/>
          <w:szCs w:val="24"/>
        </w:rPr>
        <w:t>.</w:t>
      </w:r>
    </w:p>
    <w:p w14:paraId="54A30C82" w14:textId="29EA87EB" w:rsidR="00B36BA1" w:rsidRPr="00573899" w:rsidRDefault="00B36BA1" w:rsidP="003E4D60">
      <w:pPr>
        <w:pStyle w:val="Paragraphedeliste"/>
        <w:spacing w:after="120"/>
        <w:ind w:left="0"/>
        <w:contextualSpacing w:val="0"/>
        <w:jc w:val="both"/>
        <w:rPr>
          <w:b/>
          <w:bCs/>
          <w:szCs w:val="24"/>
          <w:lang w:val="fr-FR"/>
        </w:rPr>
      </w:pPr>
      <w:r w:rsidRPr="00573899">
        <w:rPr>
          <w:b/>
          <w:bCs/>
          <w:szCs w:val="24"/>
          <w:lang w:val="fr-FR"/>
        </w:rPr>
        <w:t>La note minimale requise des candidats est de 70 points sur 100.</w:t>
      </w:r>
    </w:p>
    <w:p w14:paraId="551895D7" w14:textId="63EEAB42" w:rsidR="003E4D60" w:rsidRPr="00901AA4" w:rsidRDefault="003E4D60" w:rsidP="003E4D60">
      <w:pPr>
        <w:pStyle w:val="Paragraphedeliste"/>
        <w:spacing w:after="120"/>
        <w:ind w:left="0"/>
        <w:contextualSpacing w:val="0"/>
        <w:jc w:val="both"/>
        <w:rPr>
          <w:szCs w:val="24"/>
          <w:lang w:val="fr-FR"/>
        </w:rPr>
      </w:pPr>
      <w:r w:rsidRPr="00901AA4">
        <w:rPr>
          <w:szCs w:val="24"/>
          <w:lang w:val="fr-FR"/>
        </w:rPr>
        <w:t>Il est à noter que l’intérêt manifesté par un</w:t>
      </w:r>
      <w:r w:rsidR="0064555F">
        <w:rPr>
          <w:szCs w:val="24"/>
          <w:lang w:val="fr-FR"/>
        </w:rPr>
        <w:t xml:space="preserve"> cabinet</w:t>
      </w:r>
      <w:r w:rsidRPr="00901AA4">
        <w:rPr>
          <w:szCs w:val="24"/>
          <w:lang w:val="fr-FR"/>
        </w:rPr>
        <w:t xml:space="preserve"> n’implique aucune obligation de la part de l’Administration de les inclure sur une liste restreinte.</w:t>
      </w:r>
    </w:p>
    <w:p w14:paraId="2B3932CC" w14:textId="25A1B80E" w:rsidR="003E4D60" w:rsidRPr="00901AA4" w:rsidRDefault="003E4D60" w:rsidP="003E4D60">
      <w:pPr>
        <w:pStyle w:val="Paragraphedeliste"/>
        <w:spacing w:after="120"/>
        <w:ind w:left="0"/>
        <w:contextualSpacing w:val="0"/>
        <w:jc w:val="both"/>
        <w:rPr>
          <w:iCs/>
          <w:color w:val="333333"/>
          <w:szCs w:val="24"/>
          <w:lang w:val="fr-FR" w:eastAsia="fr-FR"/>
        </w:rPr>
      </w:pPr>
      <w:r w:rsidRPr="00901AA4">
        <w:rPr>
          <w:szCs w:val="24"/>
          <w:lang w:val="fr-FR"/>
        </w:rPr>
        <w:t xml:space="preserve">Les candidats intéressés peuvent obtenir des informations supplémentaires auprès de la </w:t>
      </w:r>
      <w:r w:rsidRPr="00901AA4">
        <w:rPr>
          <w:iCs/>
          <w:color w:val="333333"/>
          <w:szCs w:val="24"/>
          <w:lang w:val="fr-FR" w:eastAsia="fr-FR"/>
        </w:rPr>
        <w:t>Coordination du Projet Brigade Verte pour l’Emploi et L’Environnement (PBVE) sis à la Cité UNICEF – Rue 192 – Porte : 267– Bamako (Mali)</w:t>
      </w:r>
      <w:r w:rsidR="00901AA4" w:rsidRPr="00901AA4">
        <w:rPr>
          <w:iCs/>
          <w:color w:val="333333"/>
          <w:szCs w:val="24"/>
          <w:lang w:val="fr-FR" w:eastAsia="fr-FR"/>
        </w:rPr>
        <w:t>.</w:t>
      </w:r>
    </w:p>
    <w:p w14:paraId="4C5E7FD8" w14:textId="77777777" w:rsidR="003E4D60" w:rsidRPr="00901AA4" w:rsidRDefault="003E4D60" w:rsidP="003E4D60">
      <w:pPr>
        <w:pStyle w:val="Paragraphedeliste"/>
        <w:numPr>
          <w:ilvl w:val="0"/>
          <w:numId w:val="1"/>
        </w:numPr>
        <w:spacing w:after="120" w:line="276" w:lineRule="auto"/>
        <w:ind w:left="0" w:firstLine="0"/>
        <w:jc w:val="both"/>
        <w:rPr>
          <w:b/>
          <w:spacing w:val="-2"/>
          <w:szCs w:val="24"/>
          <w:lang w:val="fr-FR"/>
        </w:rPr>
      </w:pPr>
      <w:r w:rsidRPr="00901AA4">
        <w:rPr>
          <w:b/>
          <w:spacing w:val="-2"/>
          <w:szCs w:val="24"/>
          <w:lang w:val="fr-FR"/>
        </w:rPr>
        <w:t>Soumission des candidatures</w:t>
      </w:r>
    </w:p>
    <w:p w14:paraId="605B6319" w14:textId="6D6B0B61" w:rsidR="003E4D60" w:rsidRPr="00901AA4" w:rsidRDefault="003E4D60" w:rsidP="003E4D60">
      <w:pPr>
        <w:spacing w:after="120"/>
        <w:jc w:val="both"/>
        <w:rPr>
          <w:iCs/>
          <w:color w:val="333333"/>
          <w:szCs w:val="24"/>
          <w:lang w:val="fr-FR" w:eastAsia="fr-FR"/>
        </w:rPr>
      </w:pPr>
      <w:r w:rsidRPr="00901AA4">
        <w:rPr>
          <w:szCs w:val="24"/>
          <w:lang w:val="fr-FR"/>
        </w:rPr>
        <w:t>Les manifestations d’intérêt placées dans une enveloppe cachetée et indiquant la référence de la publication doivent être déposées</w:t>
      </w:r>
      <w:r w:rsidRPr="00901AA4">
        <w:rPr>
          <w:b/>
          <w:szCs w:val="24"/>
          <w:lang w:val="fr-FR"/>
        </w:rPr>
        <w:t xml:space="preserve"> au plus tard le </w:t>
      </w:r>
      <w:r w:rsidR="00484387">
        <w:rPr>
          <w:b/>
          <w:szCs w:val="24"/>
          <w:lang w:val="fr-FR"/>
        </w:rPr>
        <w:t>15</w:t>
      </w:r>
      <w:r w:rsidR="00CD5ACE" w:rsidRPr="00901AA4">
        <w:rPr>
          <w:b/>
          <w:szCs w:val="24"/>
          <w:lang w:val="fr-FR"/>
        </w:rPr>
        <w:t xml:space="preserve"> juillet </w:t>
      </w:r>
      <w:r w:rsidRPr="00901AA4">
        <w:rPr>
          <w:b/>
          <w:szCs w:val="24"/>
          <w:lang w:val="fr-FR"/>
        </w:rPr>
        <w:t>202</w:t>
      </w:r>
      <w:r w:rsidR="00A92DAF">
        <w:rPr>
          <w:b/>
          <w:szCs w:val="24"/>
          <w:lang w:val="fr-FR"/>
        </w:rPr>
        <w:t>5</w:t>
      </w:r>
      <w:r w:rsidRPr="00901AA4">
        <w:rPr>
          <w:b/>
          <w:szCs w:val="24"/>
          <w:lang w:val="fr-FR"/>
        </w:rPr>
        <w:t xml:space="preserve"> </w:t>
      </w:r>
      <w:r w:rsidR="00A92DAF">
        <w:rPr>
          <w:b/>
          <w:szCs w:val="24"/>
          <w:lang w:val="fr-FR"/>
        </w:rPr>
        <w:t>avant</w:t>
      </w:r>
      <w:r w:rsidRPr="00901AA4">
        <w:rPr>
          <w:b/>
          <w:szCs w:val="24"/>
          <w:lang w:val="fr-FR"/>
        </w:rPr>
        <w:t xml:space="preserve"> 1</w:t>
      </w:r>
      <w:r w:rsidR="00A92DAF">
        <w:rPr>
          <w:b/>
          <w:szCs w:val="24"/>
          <w:lang w:val="fr-FR"/>
        </w:rPr>
        <w:t>6</w:t>
      </w:r>
      <w:r w:rsidRPr="00901AA4">
        <w:rPr>
          <w:b/>
          <w:szCs w:val="24"/>
          <w:lang w:val="fr-FR"/>
        </w:rPr>
        <w:t>h00 TU,</w:t>
      </w:r>
      <w:r w:rsidRPr="00901AA4">
        <w:rPr>
          <w:szCs w:val="24"/>
          <w:lang w:val="fr-FR"/>
        </w:rPr>
        <w:t xml:space="preserve"> à l’adresse mentionnée ci-dessous aux heures locales (TU) et jours d’ouverture des bureaux :</w:t>
      </w:r>
      <w:r w:rsidRPr="00901AA4">
        <w:rPr>
          <w:iCs/>
          <w:color w:val="333333"/>
          <w:szCs w:val="24"/>
          <w:lang w:val="fr-FR" w:eastAsia="fr-FR"/>
        </w:rPr>
        <w:t xml:space="preserve"> Coordination du Projet Brigade Verte pour l’Emploi et L’Environnement (PBVE) sis à la Cité UNICEF – Rue 192 – Porte : 267– Bamako (Mali) – Tél</w:t>
      </w:r>
      <w:r w:rsidR="00CD5ACE" w:rsidRPr="00901AA4">
        <w:rPr>
          <w:iCs/>
          <w:color w:val="333333"/>
          <w:szCs w:val="24"/>
          <w:lang w:val="fr-FR" w:eastAsia="fr-FR"/>
        </w:rPr>
        <w:t xml:space="preserve"> : </w:t>
      </w:r>
      <w:r w:rsidR="00CD5ACE" w:rsidRPr="00901AA4">
        <w:rPr>
          <w:bCs/>
          <w:szCs w:val="24"/>
        </w:rPr>
        <w:t>+223 93 23 67 44</w:t>
      </w:r>
      <w:r w:rsidRPr="00901AA4">
        <w:rPr>
          <w:iCs/>
          <w:color w:val="333333"/>
          <w:szCs w:val="24"/>
          <w:lang w:val="fr-FR" w:eastAsia="fr-FR"/>
        </w:rPr>
        <w:t xml:space="preserve"> Bamako – République du Mali. Les manifestations d’intérêt remises en retard ne seront pas acceptées.</w:t>
      </w:r>
    </w:p>
    <w:p w14:paraId="09D18EB6" w14:textId="77777777" w:rsidR="00584B97" w:rsidRDefault="00584B97"/>
    <w:sectPr w:rsidR="00584B97" w:rsidSect="008F6523">
      <w:pgSz w:w="12240" w:h="15840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E0211"/>
    <w:multiLevelType w:val="multilevel"/>
    <w:tmpl w:val="F220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C381E"/>
    <w:multiLevelType w:val="hybridMultilevel"/>
    <w:tmpl w:val="458EAA3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637A2"/>
    <w:multiLevelType w:val="multilevel"/>
    <w:tmpl w:val="F1E4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716F52"/>
    <w:multiLevelType w:val="hybridMultilevel"/>
    <w:tmpl w:val="D37E3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4AE"/>
    <w:multiLevelType w:val="multilevel"/>
    <w:tmpl w:val="16CCC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85F82"/>
    <w:multiLevelType w:val="multilevel"/>
    <w:tmpl w:val="75EE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02649"/>
    <w:multiLevelType w:val="multilevel"/>
    <w:tmpl w:val="D9CAC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43044"/>
    <w:multiLevelType w:val="multilevel"/>
    <w:tmpl w:val="C3C04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0C5BD3"/>
    <w:multiLevelType w:val="hybridMultilevel"/>
    <w:tmpl w:val="3C20FCD2"/>
    <w:lvl w:ilvl="0" w:tplc="862CAC5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4CA0BAD"/>
    <w:multiLevelType w:val="multilevel"/>
    <w:tmpl w:val="5E66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A30280"/>
    <w:multiLevelType w:val="hybridMultilevel"/>
    <w:tmpl w:val="B3A657C8"/>
    <w:lvl w:ilvl="0" w:tplc="257E9C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3AAA"/>
    <w:multiLevelType w:val="hybridMultilevel"/>
    <w:tmpl w:val="BB4E354E"/>
    <w:lvl w:ilvl="0" w:tplc="8E12EEE8">
      <w:start w:val="1"/>
      <w:numFmt w:val="lowerLetter"/>
      <w:lvlText w:val="%1)"/>
      <w:lvlJc w:val="left"/>
      <w:pPr>
        <w:ind w:left="720" w:hanging="360"/>
      </w:pPr>
    </w:lvl>
    <w:lvl w:ilvl="1" w:tplc="340C0019">
      <w:start w:val="1"/>
      <w:numFmt w:val="lowerLetter"/>
      <w:lvlText w:val="%2."/>
      <w:lvlJc w:val="left"/>
      <w:pPr>
        <w:ind w:left="1440" w:hanging="360"/>
      </w:pPr>
    </w:lvl>
    <w:lvl w:ilvl="2" w:tplc="340C001B">
      <w:start w:val="1"/>
      <w:numFmt w:val="lowerRoman"/>
      <w:lvlText w:val="%3."/>
      <w:lvlJc w:val="right"/>
      <w:pPr>
        <w:ind w:left="2160" w:hanging="180"/>
      </w:pPr>
    </w:lvl>
    <w:lvl w:ilvl="3" w:tplc="340C000F">
      <w:start w:val="1"/>
      <w:numFmt w:val="decimal"/>
      <w:lvlText w:val="%4."/>
      <w:lvlJc w:val="left"/>
      <w:pPr>
        <w:ind w:left="2880" w:hanging="360"/>
      </w:pPr>
    </w:lvl>
    <w:lvl w:ilvl="4" w:tplc="340C0019">
      <w:start w:val="1"/>
      <w:numFmt w:val="lowerLetter"/>
      <w:lvlText w:val="%5."/>
      <w:lvlJc w:val="left"/>
      <w:pPr>
        <w:ind w:left="3600" w:hanging="360"/>
      </w:pPr>
    </w:lvl>
    <w:lvl w:ilvl="5" w:tplc="340C001B">
      <w:start w:val="1"/>
      <w:numFmt w:val="lowerRoman"/>
      <w:lvlText w:val="%6."/>
      <w:lvlJc w:val="right"/>
      <w:pPr>
        <w:ind w:left="4320" w:hanging="180"/>
      </w:pPr>
    </w:lvl>
    <w:lvl w:ilvl="6" w:tplc="340C000F">
      <w:start w:val="1"/>
      <w:numFmt w:val="decimal"/>
      <w:lvlText w:val="%7."/>
      <w:lvlJc w:val="left"/>
      <w:pPr>
        <w:ind w:left="5040" w:hanging="360"/>
      </w:pPr>
    </w:lvl>
    <w:lvl w:ilvl="7" w:tplc="340C0019">
      <w:start w:val="1"/>
      <w:numFmt w:val="lowerLetter"/>
      <w:lvlText w:val="%8."/>
      <w:lvlJc w:val="left"/>
      <w:pPr>
        <w:ind w:left="5760" w:hanging="360"/>
      </w:pPr>
    </w:lvl>
    <w:lvl w:ilvl="8" w:tplc="3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F3A15"/>
    <w:multiLevelType w:val="multilevel"/>
    <w:tmpl w:val="DDB8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4369E6"/>
    <w:multiLevelType w:val="multilevel"/>
    <w:tmpl w:val="D522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AD00D8"/>
    <w:multiLevelType w:val="multilevel"/>
    <w:tmpl w:val="28CA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9335CA"/>
    <w:multiLevelType w:val="hybridMultilevel"/>
    <w:tmpl w:val="8D84959E"/>
    <w:lvl w:ilvl="0" w:tplc="A0E026B8">
      <w:start w:val="1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6" w15:restartNumberingAfterBreak="0">
    <w:nsid w:val="37ED446A"/>
    <w:multiLevelType w:val="multilevel"/>
    <w:tmpl w:val="AC7A2F9A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3B2B25C9"/>
    <w:multiLevelType w:val="multilevel"/>
    <w:tmpl w:val="9A9C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E6A53"/>
    <w:multiLevelType w:val="multilevel"/>
    <w:tmpl w:val="5AA6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340E0E"/>
    <w:multiLevelType w:val="multilevel"/>
    <w:tmpl w:val="E2DA48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0824B40"/>
    <w:multiLevelType w:val="multilevel"/>
    <w:tmpl w:val="246ED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236848"/>
    <w:multiLevelType w:val="hybridMultilevel"/>
    <w:tmpl w:val="ACAE2316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C18F9"/>
    <w:multiLevelType w:val="multilevel"/>
    <w:tmpl w:val="9686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8B4AC7"/>
    <w:multiLevelType w:val="hybridMultilevel"/>
    <w:tmpl w:val="62EC6472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710937"/>
    <w:multiLevelType w:val="multilevel"/>
    <w:tmpl w:val="7F2AE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3A0D01"/>
    <w:multiLevelType w:val="multilevel"/>
    <w:tmpl w:val="1A4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EA0D7D"/>
    <w:multiLevelType w:val="multilevel"/>
    <w:tmpl w:val="27A6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5445AA"/>
    <w:multiLevelType w:val="multilevel"/>
    <w:tmpl w:val="A3D6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D4726E"/>
    <w:multiLevelType w:val="multilevel"/>
    <w:tmpl w:val="4DE8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B458CE"/>
    <w:multiLevelType w:val="multilevel"/>
    <w:tmpl w:val="4ACA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7721D"/>
    <w:multiLevelType w:val="hybridMultilevel"/>
    <w:tmpl w:val="0598F990"/>
    <w:lvl w:ilvl="0" w:tplc="C70A5B1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D10F38"/>
    <w:multiLevelType w:val="hybridMultilevel"/>
    <w:tmpl w:val="7EE47786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02CA6"/>
    <w:multiLevelType w:val="hybridMultilevel"/>
    <w:tmpl w:val="1E90F218"/>
    <w:lvl w:ilvl="0" w:tplc="B3984FC8">
      <w:start w:val="1"/>
      <w:numFmt w:val="lowerLetter"/>
      <w:lvlText w:val="%1)"/>
      <w:lvlJc w:val="left"/>
      <w:pPr>
        <w:ind w:left="720" w:hanging="360"/>
      </w:pPr>
    </w:lvl>
    <w:lvl w:ilvl="1" w:tplc="340C0019">
      <w:start w:val="1"/>
      <w:numFmt w:val="lowerLetter"/>
      <w:lvlText w:val="%2."/>
      <w:lvlJc w:val="left"/>
      <w:pPr>
        <w:ind w:left="1440" w:hanging="360"/>
      </w:pPr>
    </w:lvl>
    <w:lvl w:ilvl="2" w:tplc="340C001B">
      <w:start w:val="1"/>
      <w:numFmt w:val="lowerRoman"/>
      <w:lvlText w:val="%3."/>
      <w:lvlJc w:val="right"/>
      <w:pPr>
        <w:ind w:left="2160" w:hanging="180"/>
      </w:pPr>
    </w:lvl>
    <w:lvl w:ilvl="3" w:tplc="340C000F">
      <w:start w:val="1"/>
      <w:numFmt w:val="decimal"/>
      <w:lvlText w:val="%4."/>
      <w:lvlJc w:val="left"/>
      <w:pPr>
        <w:ind w:left="2880" w:hanging="360"/>
      </w:pPr>
    </w:lvl>
    <w:lvl w:ilvl="4" w:tplc="340C0019">
      <w:start w:val="1"/>
      <w:numFmt w:val="lowerLetter"/>
      <w:lvlText w:val="%5."/>
      <w:lvlJc w:val="left"/>
      <w:pPr>
        <w:ind w:left="3600" w:hanging="360"/>
      </w:pPr>
    </w:lvl>
    <w:lvl w:ilvl="5" w:tplc="340C001B">
      <w:start w:val="1"/>
      <w:numFmt w:val="lowerRoman"/>
      <w:lvlText w:val="%6."/>
      <w:lvlJc w:val="right"/>
      <w:pPr>
        <w:ind w:left="4320" w:hanging="180"/>
      </w:pPr>
    </w:lvl>
    <w:lvl w:ilvl="6" w:tplc="340C000F">
      <w:start w:val="1"/>
      <w:numFmt w:val="decimal"/>
      <w:lvlText w:val="%7."/>
      <w:lvlJc w:val="left"/>
      <w:pPr>
        <w:ind w:left="5040" w:hanging="360"/>
      </w:pPr>
    </w:lvl>
    <w:lvl w:ilvl="7" w:tplc="340C0019">
      <w:start w:val="1"/>
      <w:numFmt w:val="lowerLetter"/>
      <w:lvlText w:val="%8."/>
      <w:lvlJc w:val="left"/>
      <w:pPr>
        <w:ind w:left="5760" w:hanging="360"/>
      </w:pPr>
    </w:lvl>
    <w:lvl w:ilvl="8" w:tplc="340C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351C2A"/>
    <w:multiLevelType w:val="hybridMultilevel"/>
    <w:tmpl w:val="7FA8EEBE"/>
    <w:lvl w:ilvl="0" w:tplc="AA4E2822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6AA3C">
      <w:start w:val="1"/>
      <w:numFmt w:val="bullet"/>
      <w:lvlText w:val="•"/>
      <w:lvlJc w:val="left"/>
      <w:pPr>
        <w:ind w:left="1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72B826">
      <w:start w:val="1"/>
      <w:numFmt w:val="bullet"/>
      <w:lvlText w:val="▪"/>
      <w:lvlJc w:val="left"/>
      <w:pPr>
        <w:ind w:left="1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901ADC">
      <w:start w:val="1"/>
      <w:numFmt w:val="bullet"/>
      <w:lvlText w:val="•"/>
      <w:lvlJc w:val="left"/>
      <w:pPr>
        <w:ind w:left="2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C4E3E0">
      <w:start w:val="1"/>
      <w:numFmt w:val="bullet"/>
      <w:lvlText w:val="o"/>
      <w:lvlJc w:val="left"/>
      <w:pPr>
        <w:ind w:left="3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86B794">
      <w:start w:val="1"/>
      <w:numFmt w:val="bullet"/>
      <w:lvlText w:val="▪"/>
      <w:lvlJc w:val="left"/>
      <w:pPr>
        <w:ind w:left="3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7E01F4">
      <w:start w:val="1"/>
      <w:numFmt w:val="bullet"/>
      <w:lvlText w:val="•"/>
      <w:lvlJc w:val="left"/>
      <w:pPr>
        <w:ind w:left="4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222C88">
      <w:start w:val="1"/>
      <w:numFmt w:val="bullet"/>
      <w:lvlText w:val="o"/>
      <w:lvlJc w:val="left"/>
      <w:pPr>
        <w:ind w:left="5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CFCA8">
      <w:start w:val="1"/>
      <w:numFmt w:val="bullet"/>
      <w:lvlText w:val="▪"/>
      <w:lvlJc w:val="left"/>
      <w:pPr>
        <w:ind w:left="6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DA5672A"/>
    <w:multiLevelType w:val="hybridMultilevel"/>
    <w:tmpl w:val="2D1AC1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B06F80"/>
    <w:multiLevelType w:val="hybridMultilevel"/>
    <w:tmpl w:val="C5026394"/>
    <w:lvl w:ilvl="0" w:tplc="F59043C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9C5A72"/>
    <w:multiLevelType w:val="hybridMultilevel"/>
    <w:tmpl w:val="5F2EEA3A"/>
    <w:lvl w:ilvl="0" w:tplc="A0E026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441953">
    <w:abstractNumId w:val="30"/>
  </w:num>
  <w:num w:numId="2" w16cid:durableId="1077170554">
    <w:abstractNumId w:val="10"/>
  </w:num>
  <w:num w:numId="3" w16cid:durableId="1396856104">
    <w:abstractNumId w:val="33"/>
  </w:num>
  <w:num w:numId="4" w16cid:durableId="13123639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807088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050646">
    <w:abstractNumId w:val="34"/>
  </w:num>
  <w:num w:numId="7" w16cid:durableId="435637693">
    <w:abstractNumId w:val="1"/>
  </w:num>
  <w:num w:numId="8" w16cid:durableId="399408012">
    <w:abstractNumId w:val="35"/>
  </w:num>
  <w:num w:numId="9" w16cid:durableId="1388989498">
    <w:abstractNumId w:val="16"/>
  </w:num>
  <w:num w:numId="10" w16cid:durableId="633952285">
    <w:abstractNumId w:val="19"/>
  </w:num>
  <w:num w:numId="11" w16cid:durableId="709458578">
    <w:abstractNumId w:val="31"/>
  </w:num>
  <w:num w:numId="12" w16cid:durableId="637607201">
    <w:abstractNumId w:val="15"/>
  </w:num>
  <w:num w:numId="13" w16cid:durableId="182985538">
    <w:abstractNumId w:val="21"/>
  </w:num>
  <w:num w:numId="14" w16cid:durableId="954797395">
    <w:abstractNumId w:val="23"/>
  </w:num>
  <w:num w:numId="15" w16cid:durableId="335156868">
    <w:abstractNumId w:val="3"/>
  </w:num>
  <w:num w:numId="16" w16cid:durableId="1674184725">
    <w:abstractNumId w:val="8"/>
  </w:num>
  <w:num w:numId="17" w16cid:durableId="429620689">
    <w:abstractNumId w:val="36"/>
  </w:num>
  <w:num w:numId="18" w16cid:durableId="174391609">
    <w:abstractNumId w:val="18"/>
  </w:num>
  <w:num w:numId="19" w16cid:durableId="532696971">
    <w:abstractNumId w:val="14"/>
  </w:num>
  <w:num w:numId="20" w16cid:durableId="1906646109">
    <w:abstractNumId w:val="7"/>
  </w:num>
  <w:num w:numId="21" w16cid:durableId="280380060">
    <w:abstractNumId w:val="2"/>
  </w:num>
  <w:num w:numId="22" w16cid:durableId="763454974">
    <w:abstractNumId w:val="9"/>
  </w:num>
  <w:num w:numId="23" w16cid:durableId="227344588">
    <w:abstractNumId w:val="6"/>
  </w:num>
  <w:num w:numId="24" w16cid:durableId="1918054727">
    <w:abstractNumId w:val="13"/>
  </w:num>
  <w:num w:numId="25" w16cid:durableId="881480320">
    <w:abstractNumId w:val="29"/>
  </w:num>
  <w:num w:numId="26" w16cid:durableId="1256089699">
    <w:abstractNumId w:val="27"/>
  </w:num>
  <w:num w:numId="27" w16cid:durableId="1056004162">
    <w:abstractNumId w:val="4"/>
  </w:num>
  <w:num w:numId="28" w16cid:durableId="805047184">
    <w:abstractNumId w:val="28"/>
  </w:num>
  <w:num w:numId="29" w16cid:durableId="1460804725">
    <w:abstractNumId w:val="5"/>
  </w:num>
  <w:num w:numId="30" w16cid:durableId="1272780671">
    <w:abstractNumId w:val="12"/>
  </w:num>
  <w:num w:numId="31" w16cid:durableId="1291715589">
    <w:abstractNumId w:val="20"/>
  </w:num>
  <w:num w:numId="32" w16cid:durableId="658507348">
    <w:abstractNumId w:val="24"/>
  </w:num>
  <w:num w:numId="33" w16cid:durableId="1585529518">
    <w:abstractNumId w:val="26"/>
  </w:num>
  <w:num w:numId="34" w16cid:durableId="2009012989">
    <w:abstractNumId w:val="17"/>
  </w:num>
  <w:num w:numId="35" w16cid:durableId="1730764959">
    <w:abstractNumId w:val="0"/>
  </w:num>
  <w:num w:numId="36" w16cid:durableId="720637812">
    <w:abstractNumId w:val="25"/>
  </w:num>
  <w:num w:numId="37" w16cid:durableId="16214979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4CC"/>
    <w:rsid w:val="0007753E"/>
    <w:rsid w:val="00257A18"/>
    <w:rsid w:val="0029173E"/>
    <w:rsid w:val="002D66DB"/>
    <w:rsid w:val="002F7D5D"/>
    <w:rsid w:val="003E4D60"/>
    <w:rsid w:val="00451666"/>
    <w:rsid w:val="00484387"/>
    <w:rsid w:val="004A2219"/>
    <w:rsid w:val="004E33D1"/>
    <w:rsid w:val="004E4B49"/>
    <w:rsid w:val="004F6DCA"/>
    <w:rsid w:val="00512998"/>
    <w:rsid w:val="005150BF"/>
    <w:rsid w:val="00557D97"/>
    <w:rsid w:val="00573899"/>
    <w:rsid w:val="005843FD"/>
    <w:rsid w:val="00584B97"/>
    <w:rsid w:val="005B44CC"/>
    <w:rsid w:val="006422E8"/>
    <w:rsid w:val="0064555F"/>
    <w:rsid w:val="00660040"/>
    <w:rsid w:val="00673100"/>
    <w:rsid w:val="006A4642"/>
    <w:rsid w:val="007421E7"/>
    <w:rsid w:val="00747261"/>
    <w:rsid w:val="007D2C8D"/>
    <w:rsid w:val="00837985"/>
    <w:rsid w:val="008F6523"/>
    <w:rsid w:val="00901AA4"/>
    <w:rsid w:val="00955D67"/>
    <w:rsid w:val="00972A40"/>
    <w:rsid w:val="00A92DAF"/>
    <w:rsid w:val="00AE0323"/>
    <w:rsid w:val="00B36BA1"/>
    <w:rsid w:val="00C17776"/>
    <w:rsid w:val="00C42FAF"/>
    <w:rsid w:val="00C94DB9"/>
    <w:rsid w:val="00CC5266"/>
    <w:rsid w:val="00CD5ACE"/>
    <w:rsid w:val="00D10875"/>
    <w:rsid w:val="00D86F9F"/>
    <w:rsid w:val="00D964EC"/>
    <w:rsid w:val="00F4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0FEAC"/>
  <w15:chartTrackingRefBased/>
  <w15:docId w15:val="{EAB7C000-1B62-4B88-B6FC-B8F09AC5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itle,Bullets,Paragraphe  revu,References,Bullet L1,Liste 1,List Paragraph1,List Paragraph (numbered (a)),Lapis Bulleted List,Tableau Adere,Numbered paragraph,List Paragraph-ExecSummary,List Paragraph nowy,RM1,r2,Body,IRD Bullet List"/>
    <w:basedOn w:val="Normal"/>
    <w:link w:val="ParagraphedelisteCar"/>
    <w:uiPriority w:val="34"/>
    <w:qFormat/>
    <w:rsid w:val="003E4D60"/>
    <w:pPr>
      <w:ind w:left="720"/>
      <w:contextualSpacing/>
    </w:pPr>
  </w:style>
  <w:style w:type="paragraph" w:styleId="Sansinterligne">
    <w:name w:val="No Spacing"/>
    <w:uiPriority w:val="1"/>
    <w:qFormat/>
    <w:rsid w:val="003E4D60"/>
    <w:pPr>
      <w:spacing w:after="0" w:line="240" w:lineRule="auto"/>
    </w:pPr>
    <w:rPr>
      <w:kern w:val="0"/>
      <w:lang w:val="fr-FR"/>
      <w14:ligatures w14:val="none"/>
    </w:rPr>
  </w:style>
  <w:style w:type="character" w:customStyle="1" w:styleId="ParagraphedelisteCar">
    <w:name w:val="Paragraphe de liste Car"/>
    <w:aliases w:val="Title Car,Bullets Car,Paragraphe  revu Car,References Car,Bullet L1 Car,Liste 1 Car,List Paragraph1 Car,List Paragraph (numbered (a)) Car,Lapis Bulleted List Car,Tableau Adere Car,Numbered paragraph Car,List Paragraph nowy Car"/>
    <w:link w:val="Paragraphedeliste"/>
    <w:uiPriority w:val="34"/>
    <w:qFormat/>
    <w:rsid w:val="003E4D60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1885</Words>
  <Characters>10370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bayediop2000@yahoo.fr</dc:creator>
  <cp:keywords/>
  <dc:description/>
  <cp:lastModifiedBy>bayediop2000@yahoo.fr</cp:lastModifiedBy>
  <cp:revision>13</cp:revision>
  <dcterms:created xsi:type="dcterms:W3CDTF">2024-06-26T12:28:00Z</dcterms:created>
  <dcterms:modified xsi:type="dcterms:W3CDTF">2025-06-27T10:52:00Z</dcterms:modified>
</cp:coreProperties>
</file>