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5A6119" w14:textId="4CE17770" w:rsidR="00E87DAC" w:rsidRPr="00BC11F8" w:rsidRDefault="00E87DAC" w:rsidP="00E87DAC">
      <w:pPr>
        <w:spacing w:after="0" w:line="312" w:lineRule="auto"/>
        <w:jc w:val="center"/>
        <w:rPr>
          <w:rFonts w:cstheme="minorHAnsi"/>
          <w:b/>
          <w:bCs/>
          <w:sz w:val="24"/>
          <w:szCs w:val="24"/>
          <w:u w:val="single"/>
        </w:rPr>
      </w:pPr>
      <w:r>
        <w:rPr>
          <w:rFonts w:cstheme="minorHAnsi"/>
          <w:b/>
          <w:bCs/>
          <w:sz w:val="24"/>
          <w:szCs w:val="24"/>
          <w:u w:val="single"/>
        </w:rPr>
        <w:t>AVIS A MANIFESTATION D’INTERET 2025/0</w:t>
      </w:r>
      <w:r w:rsidR="008044D9">
        <w:rPr>
          <w:rFonts w:cstheme="minorHAnsi"/>
          <w:b/>
          <w:bCs/>
          <w:sz w:val="24"/>
          <w:szCs w:val="24"/>
          <w:u w:val="single"/>
        </w:rPr>
        <w:t>1</w:t>
      </w:r>
      <w:r>
        <w:rPr>
          <w:rFonts w:cstheme="minorHAnsi"/>
          <w:b/>
          <w:bCs/>
          <w:sz w:val="24"/>
          <w:szCs w:val="24"/>
          <w:u w:val="single"/>
        </w:rPr>
        <w:t xml:space="preserve">/MMEIA-OIM </w:t>
      </w:r>
    </w:p>
    <w:p w14:paraId="3D4BBF12" w14:textId="38A6D4FF" w:rsidR="00E87DAC" w:rsidRPr="001059BF" w:rsidRDefault="00E87DAC" w:rsidP="00E87DAC">
      <w:pPr>
        <w:spacing w:after="0"/>
        <w:jc w:val="center"/>
        <w:rPr>
          <w:rFonts w:cstheme="minorHAnsi"/>
          <w:b/>
          <w:bCs/>
          <w:caps/>
          <w:sz w:val="24"/>
          <w:szCs w:val="24"/>
        </w:rPr>
      </w:pPr>
      <w:r w:rsidRPr="00ED7A12">
        <w:rPr>
          <w:rFonts w:cstheme="minorHAnsi"/>
          <w:b/>
          <w:bCs/>
          <w:caps/>
          <w:sz w:val="24"/>
          <w:szCs w:val="24"/>
        </w:rPr>
        <w:t>Consultance</w:t>
      </w:r>
      <w:r>
        <w:rPr>
          <w:rFonts w:cstheme="minorHAnsi"/>
          <w:b/>
          <w:bCs/>
          <w:caps/>
          <w:sz w:val="24"/>
          <w:szCs w:val="24"/>
        </w:rPr>
        <w:t xml:space="preserve"> NATIONNALLE</w:t>
      </w:r>
      <w:r w:rsidRPr="00ED7A12">
        <w:rPr>
          <w:rFonts w:cstheme="minorHAnsi"/>
          <w:b/>
          <w:bCs/>
          <w:caps/>
          <w:sz w:val="24"/>
          <w:szCs w:val="24"/>
        </w:rPr>
        <w:t xml:space="preserve"> POUR </w:t>
      </w:r>
      <w:r>
        <w:rPr>
          <w:rFonts w:cstheme="minorHAnsi"/>
          <w:b/>
          <w:bCs/>
          <w:caps/>
          <w:sz w:val="24"/>
          <w:szCs w:val="24"/>
        </w:rPr>
        <w:t xml:space="preserve">L’APPUI A </w:t>
      </w:r>
      <w:r w:rsidRPr="00ED7A12">
        <w:rPr>
          <w:rFonts w:cstheme="minorHAnsi"/>
          <w:b/>
          <w:bCs/>
          <w:caps/>
          <w:sz w:val="24"/>
          <w:szCs w:val="24"/>
        </w:rPr>
        <w:t>LA REVISION DE LA POLITIQUE NATIONALE DE MIGRATION (PONAM) MALI</w:t>
      </w:r>
    </w:p>
    <w:p w14:paraId="7525AAFD" w14:textId="60171370" w:rsidR="001059BF" w:rsidRPr="008044D9" w:rsidRDefault="001059BF" w:rsidP="00D81FFB">
      <w:pPr>
        <w:spacing w:after="0" w:line="240" w:lineRule="auto"/>
        <w:jc w:val="both"/>
        <w:rPr>
          <w:rFonts w:cstheme="minorHAnsi"/>
          <w:sz w:val="18"/>
          <w:szCs w:val="18"/>
        </w:rPr>
      </w:pPr>
      <w:r w:rsidRPr="008044D9">
        <w:rPr>
          <w:rFonts w:cstheme="minorHAnsi"/>
          <w:b/>
          <w:bCs/>
          <w:sz w:val="18"/>
          <w:szCs w:val="18"/>
        </w:rPr>
        <w:t xml:space="preserve">Titre du poste : </w:t>
      </w:r>
      <w:r w:rsidR="008044D9" w:rsidRPr="008044D9">
        <w:rPr>
          <w:rFonts w:cstheme="minorHAnsi"/>
          <w:sz w:val="18"/>
          <w:szCs w:val="18"/>
        </w:rPr>
        <w:t>Recrutement d’un Consultant National pour appuyer le Consultant International dans la Révision de la PONAM</w:t>
      </w:r>
      <w:r w:rsidR="00E87DAC" w:rsidRPr="008044D9">
        <w:rPr>
          <w:rFonts w:cstheme="minorHAnsi"/>
          <w:sz w:val="18"/>
          <w:szCs w:val="18"/>
        </w:rPr>
        <w:t>.</w:t>
      </w:r>
    </w:p>
    <w:p w14:paraId="0FD80988" w14:textId="0DC91DED" w:rsidR="001059BF" w:rsidRPr="008044D9" w:rsidRDefault="001059BF" w:rsidP="00D81FFB">
      <w:pPr>
        <w:spacing w:after="0" w:line="240" w:lineRule="auto"/>
        <w:jc w:val="both"/>
        <w:rPr>
          <w:rFonts w:cstheme="minorHAnsi"/>
          <w:sz w:val="18"/>
          <w:szCs w:val="18"/>
        </w:rPr>
      </w:pPr>
      <w:r w:rsidRPr="008044D9">
        <w:rPr>
          <w:rFonts w:cstheme="minorHAnsi"/>
          <w:b/>
          <w:bCs/>
          <w:sz w:val="18"/>
          <w:szCs w:val="18"/>
        </w:rPr>
        <w:t>Lieu d’affectation</w:t>
      </w:r>
      <w:r w:rsidRPr="008044D9">
        <w:rPr>
          <w:rFonts w:cstheme="minorHAnsi"/>
          <w:sz w:val="18"/>
          <w:szCs w:val="18"/>
        </w:rPr>
        <w:t xml:space="preserve"> : </w:t>
      </w:r>
      <w:r w:rsidR="009B416D" w:rsidRPr="008044D9">
        <w:rPr>
          <w:rFonts w:cstheme="minorHAnsi"/>
          <w:sz w:val="18"/>
          <w:szCs w:val="18"/>
        </w:rPr>
        <w:t>Bamako avec des missions sur le terrain selon les besoins</w:t>
      </w:r>
    </w:p>
    <w:p w14:paraId="6DF24ECA" w14:textId="15518194" w:rsidR="001059BF" w:rsidRPr="008044D9" w:rsidRDefault="006E1ADD" w:rsidP="00D81FFB">
      <w:pPr>
        <w:spacing w:after="0" w:line="240" w:lineRule="auto"/>
        <w:jc w:val="both"/>
        <w:rPr>
          <w:rFonts w:cstheme="minorHAnsi"/>
          <w:sz w:val="18"/>
          <w:szCs w:val="18"/>
        </w:rPr>
      </w:pPr>
      <w:r w:rsidRPr="008044D9">
        <w:rPr>
          <w:rFonts w:cstheme="minorHAnsi"/>
          <w:b/>
          <w:bCs/>
          <w:sz w:val="18"/>
          <w:szCs w:val="18"/>
        </w:rPr>
        <w:t>Durée et modalités de la mission</w:t>
      </w:r>
      <w:r w:rsidR="001059BF" w:rsidRPr="008044D9">
        <w:rPr>
          <w:rFonts w:cstheme="minorHAnsi"/>
          <w:sz w:val="18"/>
          <w:szCs w:val="18"/>
        </w:rPr>
        <w:t xml:space="preserve"> :  </w:t>
      </w:r>
      <w:r w:rsidR="0002428E" w:rsidRPr="008044D9">
        <w:rPr>
          <w:rFonts w:cstheme="minorHAnsi"/>
          <w:sz w:val="18"/>
          <w:szCs w:val="18"/>
        </w:rPr>
        <w:t>3 mois, incluant les déplacements et l’atelier de validation</w:t>
      </w:r>
    </w:p>
    <w:p w14:paraId="03C597EB" w14:textId="77777777" w:rsidR="001059BF" w:rsidRPr="008044D9" w:rsidRDefault="001059BF" w:rsidP="00D81FFB">
      <w:pPr>
        <w:spacing w:after="0" w:line="240" w:lineRule="auto"/>
        <w:jc w:val="both"/>
        <w:rPr>
          <w:rFonts w:cstheme="minorHAnsi"/>
          <w:sz w:val="18"/>
          <w:szCs w:val="18"/>
        </w:rPr>
      </w:pPr>
      <w:r w:rsidRPr="008044D9">
        <w:rPr>
          <w:rFonts w:cstheme="minorHAnsi"/>
          <w:b/>
          <w:bCs/>
          <w:sz w:val="18"/>
          <w:szCs w:val="18"/>
        </w:rPr>
        <w:t>Date de prise de fonction</w:t>
      </w:r>
      <w:r w:rsidRPr="008044D9">
        <w:rPr>
          <w:rFonts w:cstheme="minorHAnsi"/>
          <w:sz w:val="18"/>
          <w:szCs w:val="18"/>
        </w:rPr>
        <w:t xml:space="preserve"> : Dès que possible</w:t>
      </w:r>
    </w:p>
    <w:p w14:paraId="5F690631" w14:textId="37C921E4" w:rsidR="006E1ADD" w:rsidRPr="008044D9" w:rsidRDefault="006E1ADD" w:rsidP="00D81FFB">
      <w:pPr>
        <w:spacing w:after="0" w:line="240" w:lineRule="auto"/>
        <w:jc w:val="both"/>
        <w:rPr>
          <w:rFonts w:cstheme="minorHAnsi"/>
          <w:sz w:val="18"/>
          <w:szCs w:val="18"/>
        </w:rPr>
      </w:pPr>
      <w:r w:rsidRPr="008044D9">
        <w:rPr>
          <w:rFonts w:cstheme="minorHAnsi"/>
          <w:b/>
          <w:bCs/>
          <w:sz w:val="18"/>
          <w:szCs w:val="18"/>
        </w:rPr>
        <w:t>Supervision</w:t>
      </w:r>
      <w:r w:rsidRPr="008044D9">
        <w:rPr>
          <w:rFonts w:cstheme="minorHAnsi"/>
          <w:sz w:val="18"/>
          <w:szCs w:val="18"/>
        </w:rPr>
        <w:t xml:space="preserve"> : Le consultant travaillera sous la supervision </w:t>
      </w:r>
      <w:r w:rsidR="00DA2F41" w:rsidRPr="008044D9">
        <w:rPr>
          <w:rFonts w:cstheme="minorHAnsi"/>
          <w:sz w:val="18"/>
          <w:szCs w:val="18"/>
        </w:rPr>
        <w:t xml:space="preserve">du Ministère des Maliens Etablis à l’Extérieur et de l’Intégration Africaine (MMEIA) et du </w:t>
      </w:r>
      <w:r w:rsidR="0072771D" w:rsidRPr="008044D9">
        <w:rPr>
          <w:rFonts w:cstheme="minorHAnsi"/>
          <w:sz w:val="18"/>
          <w:szCs w:val="18"/>
        </w:rPr>
        <w:t>Chargé de Projet Gouvernance de la Migration, Manager du Projet REVIPONAM</w:t>
      </w:r>
      <w:r w:rsidR="00DA2F41" w:rsidRPr="008044D9">
        <w:rPr>
          <w:rFonts w:cstheme="minorHAnsi"/>
          <w:sz w:val="18"/>
          <w:szCs w:val="18"/>
        </w:rPr>
        <w:t>.</w:t>
      </w:r>
    </w:p>
    <w:p w14:paraId="3C068F6B" w14:textId="77777777" w:rsidR="0072771D" w:rsidRPr="008044D9" w:rsidRDefault="0072771D" w:rsidP="00D81FFB">
      <w:pPr>
        <w:spacing w:after="0" w:line="240" w:lineRule="auto"/>
        <w:jc w:val="both"/>
        <w:rPr>
          <w:rFonts w:cstheme="minorHAnsi"/>
          <w:sz w:val="18"/>
          <w:szCs w:val="18"/>
        </w:rPr>
      </w:pPr>
      <w:r w:rsidRPr="008044D9">
        <w:rPr>
          <w:rFonts w:cstheme="minorHAnsi"/>
          <w:sz w:val="18"/>
          <w:szCs w:val="18"/>
        </w:rPr>
        <w:t xml:space="preserve">Le projet </w:t>
      </w:r>
      <w:r w:rsidRPr="008044D9">
        <w:rPr>
          <w:rFonts w:cstheme="minorHAnsi"/>
          <w:b/>
          <w:bCs/>
          <w:sz w:val="18"/>
          <w:szCs w:val="18"/>
        </w:rPr>
        <w:t>"Mali : Soutien au gouvernement pour la révision de la Politique Nationale de Migration et le développement d’un plan d’action national sur le genre et la migration"</w:t>
      </w:r>
      <w:r w:rsidRPr="008044D9">
        <w:rPr>
          <w:rFonts w:cstheme="minorHAnsi"/>
          <w:sz w:val="18"/>
          <w:szCs w:val="18"/>
        </w:rPr>
        <w:t>, mis en œuvre par l’</w:t>
      </w:r>
      <w:r w:rsidRPr="008044D9">
        <w:rPr>
          <w:rFonts w:cstheme="minorHAnsi"/>
          <w:b/>
          <w:bCs/>
          <w:sz w:val="18"/>
          <w:szCs w:val="18"/>
        </w:rPr>
        <w:t>Organisation Internationale pour les Migrations (OIM)</w:t>
      </w:r>
      <w:r w:rsidRPr="008044D9">
        <w:rPr>
          <w:rFonts w:cstheme="minorHAnsi"/>
          <w:sz w:val="18"/>
          <w:szCs w:val="18"/>
        </w:rPr>
        <w:t xml:space="preserve"> en partenariat avec le </w:t>
      </w:r>
      <w:r w:rsidRPr="008044D9">
        <w:rPr>
          <w:rFonts w:cstheme="minorHAnsi"/>
          <w:b/>
          <w:bCs/>
          <w:sz w:val="18"/>
          <w:szCs w:val="18"/>
        </w:rPr>
        <w:t>Ministère des Maliens Établis à l’Extérieur et de l’Intégration Africaine (MMEIA)</w:t>
      </w:r>
      <w:r w:rsidRPr="008044D9">
        <w:rPr>
          <w:rFonts w:cstheme="minorHAnsi"/>
          <w:sz w:val="18"/>
          <w:szCs w:val="18"/>
        </w:rPr>
        <w:t>, vise à renforcer le cadre stratégique de gestion de la migration au Mali.</w:t>
      </w:r>
    </w:p>
    <w:p w14:paraId="01BCC364" w14:textId="05FF1550" w:rsidR="0072771D" w:rsidRPr="008044D9" w:rsidRDefault="0072771D" w:rsidP="00D81FFB">
      <w:pPr>
        <w:spacing w:after="0" w:line="240" w:lineRule="auto"/>
        <w:jc w:val="both"/>
        <w:rPr>
          <w:rFonts w:cstheme="minorHAnsi"/>
          <w:color w:val="000000" w:themeColor="text1"/>
          <w:sz w:val="18"/>
          <w:szCs w:val="18"/>
        </w:rPr>
      </w:pPr>
      <w:r w:rsidRPr="008044D9">
        <w:rPr>
          <w:rFonts w:eastAsiaTheme="minorEastAsia" w:cstheme="minorHAnsi"/>
          <w:color w:val="000000" w:themeColor="text1"/>
          <w:sz w:val="18"/>
          <w:szCs w:val="18"/>
        </w:rPr>
        <w:t xml:space="preserve">L'objectif global de l'intervention est de </w:t>
      </w:r>
      <w:r w:rsidRPr="008044D9">
        <w:rPr>
          <w:rFonts w:eastAsiaTheme="minorEastAsia" w:cstheme="minorHAnsi"/>
          <w:b/>
          <w:bCs/>
          <w:color w:val="000000" w:themeColor="text1"/>
          <w:sz w:val="18"/>
          <w:szCs w:val="18"/>
        </w:rPr>
        <w:t>contribuer au</w:t>
      </w:r>
      <w:r w:rsidRPr="008044D9">
        <w:rPr>
          <w:rFonts w:eastAsiaTheme="minorEastAsia" w:cstheme="minorHAnsi"/>
          <w:color w:val="000000" w:themeColor="text1"/>
          <w:sz w:val="18"/>
          <w:szCs w:val="18"/>
        </w:rPr>
        <w:t xml:space="preserve"> </w:t>
      </w:r>
      <w:r w:rsidRPr="008044D9">
        <w:rPr>
          <w:rFonts w:eastAsiaTheme="minorEastAsia" w:cstheme="minorHAnsi"/>
          <w:b/>
          <w:bCs/>
          <w:color w:val="000000" w:themeColor="text1"/>
          <w:sz w:val="18"/>
          <w:szCs w:val="18"/>
        </w:rPr>
        <w:t>renforcement du cadre institutionnel et politique sur la gouvernance des migrations au Mali en intégrant la dimension genre</w:t>
      </w:r>
      <w:r w:rsidRPr="008044D9">
        <w:rPr>
          <w:rStyle w:val="cf01"/>
          <w:rFonts w:cstheme="minorHAnsi"/>
          <w:color w:val="000000" w:themeColor="text1"/>
          <w:sz w:val="18"/>
          <w:szCs w:val="18"/>
        </w:rPr>
        <w:t xml:space="preserve">. </w:t>
      </w:r>
    </w:p>
    <w:p w14:paraId="41A08947" w14:textId="77777777" w:rsidR="0072771D" w:rsidRPr="008044D9" w:rsidRDefault="0072771D" w:rsidP="00D81FFB">
      <w:pPr>
        <w:spacing w:after="0" w:line="240" w:lineRule="auto"/>
        <w:jc w:val="both"/>
        <w:rPr>
          <w:rFonts w:eastAsiaTheme="minorEastAsia" w:cstheme="minorHAnsi"/>
          <w:color w:val="000000" w:themeColor="text1"/>
          <w:sz w:val="18"/>
          <w:szCs w:val="18"/>
        </w:rPr>
      </w:pPr>
      <w:r w:rsidRPr="008044D9">
        <w:rPr>
          <w:rFonts w:eastAsiaTheme="minorEastAsia" w:cstheme="minorHAnsi"/>
          <w:sz w:val="18"/>
          <w:szCs w:val="18"/>
        </w:rPr>
        <w:t xml:space="preserve">En tant que tel, le projet proposé vise 2 résultats : 1) Le Gouvernement du Mali est soutenu dans la révision de sa politique nationale migratoire (PONAM) et la mise en place de mécanismes robustes pour soutenir la production de données basées sur des faits et des évidences. 2) </w:t>
      </w:r>
      <w:r w:rsidRPr="008044D9">
        <w:rPr>
          <w:rFonts w:eastAsiaTheme="minorEastAsia" w:cstheme="minorHAnsi"/>
          <w:color w:val="000000" w:themeColor="text1"/>
          <w:sz w:val="18"/>
          <w:szCs w:val="18"/>
        </w:rPr>
        <w:t>Le Gouvernement du Mali</w:t>
      </w:r>
      <w:r w:rsidRPr="008044D9">
        <w:rPr>
          <w:rStyle w:val="normaltextrun"/>
          <w:rFonts w:eastAsiaTheme="minorEastAsia" w:cstheme="minorHAnsi"/>
          <w:sz w:val="18"/>
          <w:szCs w:val="18"/>
        </w:rPr>
        <w:t xml:space="preserve"> </w:t>
      </w:r>
      <w:r w:rsidRPr="008044D9">
        <w:rPr>
          <w:rFonts w:eastAsiaTheme="minorEastAsia" w:cstheme="minorHAnsi"/>
          <w:sz w:val="18"/>
          <w:szCs w:val="18"/>
        </w:rPr>
        <w:t>est soutenu dans l’élaboration</w:t>
      </w:r>
      <w:r w:rsidRPr="008044D9">
        <w:rPr>
          <w:rStyle w:val="normaltextrun"/>
          <w:rFonts w:eastAsiaTheme="minorEastAsia" w:cstheme="minorHAnsi"/>
          <w:sz w:val="18"/>
          <w:szCs w:val="18"/>
        </w:rPr>
        <w:t xml:space="preserve"> d’un Plan d’Action National Genre et Migration et améliore la coordination pour l’intégration de la migration et genre dans les politiques sectorielles</w:t>
      </w:r>
      <w:r w:rsidRPr="008044D9">
        <w:rPr>
          <w:rFonts w:eastAsiaTheme="minorEastAsia" w:cstheme="minorHAnsi"/>
          <w:color w:val="000000" w:themeColor="text1"/>
          <w:sz w:val="18"/>
          <w:szCs w:val="18"/>
        </w:rPr>
        <w:t>.</w:t>
      </w:r>
    </w:p>
    <w:p w14:paraId="0E9846BC" w14:textId="44A4D213" w:rsidR="001059BF" w:rsidRPr="008044D9" w:rsidRDefault="0072771D" w:rsidP="00D81FFB">
      <w:pPr>
        <w:spacing w:after="0" w:line="240" w:lineRule="auto"/>
        <w:jc w:val="both"/>
        <w:rPr>
          <w:rFonts w:cstheme="minorHAnsi"/>
          <w:sz w:val="18"/>
          <w:szCs w:val="18"/>
        </w:rPr>
      </w:pPr>
      <w:r w:rsidRPr="008044D9">
        <w:rPr>
          <w:rFonts w:cstheme="minorHAnsi"/>
          <w:sz w:val="18"/>
          <w:szCs w:val="18"/>
        </w:rPr>
        <w:t xml:space="preserve">Pour mener à bien cette mission, </w:t>
      </w:r>
      <w:r w:rsidR="001059BF" w:rsidRPr="008044D9">
        <w:rPr>
          <w:rFonts w:cstheme="minorHAnsi"/>
          <w:sz w:val="18"/>
          <w:szCs w:val="18"/>
        </w:rPr>
        <w:t>l’OIM et le M</w:t>
      </w:r>
      <w:r w:rsidRPr="008044D9">
        <w:rPr>
          <w:rFonts w:cstheme="minorHAnsi"/>
          <w:sz w:val="18"/>
          <w:szCs w:val="18"/>
        </w:rPr>
        <w:t>inistère des Maliens Etablis à l’Extérieur et de l’Intégration Africaine</w:t>
      </w:r>
      <w:r w:rsidR="001059BF" w:rsidRPr="008044D9">
        <w:rPr>
          <w:rFonts w:cstheme="minorHAnsi"/>
          <w:sz w:val="18"/>
          <w:szCs w:val="18"/>
        </w:rPr>
        <w:t xml:space="preserve"> souhaitent recruter un consultant international pour l</w:t>
      </w:r>
      <w:r w:rsidRPr="008044D9">
        <w:rPr>
          <w:rFonts w:cstheme="minorHAnsi"/>
          <w:sz w:val="18"/>
          <w:szCs w:val="18"/>
        </w:rPr>
        <w:t xml:space="preserve">’évaluation </w:t>
      </w:r>
      <w:r w:rsidR="00256DC4" w:rsidRPr="008044D9">
        <w:rPr>
          <w:rFonts w:cstheme="minorHAnsi"/>
          <w:sz w:val="18"/>
          <w:szCs w:val="18"/>
        </w:rPr>
        <w:t xml:space="preserve">de </w:t>
      </w:r>
      <w:proofErr w:type="gramStart"/>
      <w:r w:rsidR="00256DC4" w:rsidRPr="008044D9">
        <w:rPr>
          <w:rFonts w:cstheme="minorHAnsi"/>
          <w:sz w:val="18"/>
          <w:szCs w:val="18"/>
        </w:rPr>
        <w:t xml:space="preserve">la </w:t>
      </w:r>
      <w:r w:rsidR="001059BF" w:rsidRPr="008044D9">
        <w:rPr>
          <w:rFonts w:cstheme="minorHAnsi"/>
          <w:sz w:val="18"/>
          <w:szCs w:val="18"/>
        </w:rPr>
        <w:t xml:space="preserve"> PONAM</w:t>
      </w:r>
      <w:proofErr w:type="gramEnd"/>
      <w:r w:rsidR="001059BF" w:rsidRPr="008044D9">
        <w:rPr>
          <w:rFonts w:cstheme="minorHAnsi"/>
          <w:sz w:val="18"/>
          <w:szCs w:val="18"/>
        </w:rPr>
        <w:t xml:space="preserve"> et </w:t>
      </w:r>
      <w:r w:rsidR="00256DC4" w:rsidRPr="008044D9">
        <w:rPr>
          <w:rFonts w:cstheme="minorHAnsi"/>
          <w:sz w:val="18"/>
          <w:szCs w:val="18"/>
        </w:rPr>
        <w:t>de son plan d’action de mise en œuvre et la proposition d’une version révisé</w:t>
      </w:r>
      <w:r w:rsidR="00D11C87" w:rsidRPr="008044D9">
        <w:rPr>
          <w:rFonts w:cstheme="minorHAnsi"/>
          <w:sz w:val="18"/>
          <w:szCs w:val="18"/>
        </w:rPr>
        <w:t>e</w:t>
      </w:r>
      <w:r w:rsidR="00256DC4" w:rsidRPr="008044D9">
        <w:rPr>
          <w:rFonts w:cstheme="minorHAnsi"/>
          <w:sz w:val="18"/>
          <w:szCs w:val="18"/>
        </w:rPr>
        <w:t xml:space="preserve"> de la Politique et de son plan d’action de mise en œuvre. </w:t>
      </w:r>
    </w:p>
    <w:p w14:paraId="02DE4130" w14:textId="6CF62374" w:rsidR="001059BF" w:rsidRPr="008044D9" w:rsidRDefault="001059BF" w:rsidP="00D81FFB">
      <w:pPr>
        <w:pStyle w:val="Paragraphedeliste"/>
        <w:numPr>
          <w:ilvl w:val="0"/>
          <w:numId w:val="7"/>
        </w:numPr>
        <w:spacing w:after="0" w:line="240" w:lineRule="auto"/>
        <w:ind w:left="0" w:firstLine="0"/>
        <w:jc w:val="both"/>
        <w:rPr>
          <w:rFonts w:cstheme="minorHAnsi"/>
          <w:b/>
          <w:bCs/>
          <w:sz w:val="18"/>
          <w:szCs w:val="18"/>
        </w:rPr>
      </w:pPr>
      <w:r w:rsidRPr="008044D9">
        <w:rPr>
          <w:rFonts w:cstheme="minorHAnsi"/>
          <w:b/>
          <w:bCs/>
          <w:sz w:val="18"/>
          <w:szCs w:val="18"/>
        </w:rPr>
        <w:t xml:space="preserve"> Objectifs de la mission</w:t>
      </w:r>
    </w:p>
    <w:p w14:paraId="562AC94D" w14:textId="77777777" w:rsidR="003D3AA2" w:rsidRPr="008044D9" w:rsidRDefault="00D11C87" w:rsidP="00D81FFB">
      <w:pPr>
        <w:spacing w:after="0" w:line="240" w:lineRule="auto"/>
        <w:jc w:val="both"/>
        <w:rPr>
          <w:rFonts w:cstheme="minorHAnsi"/>
          <w:sz w:val="18"/>
          <w:szCs w:val="18"/>
        </w:rPr>
      </w:pPr>
      <w:r w:rsidRPr="008044D9">
        <w:rPr>
          <w:rFonts w:cstheme="minorHAnsi"/>
          <w:sz w:val="18"/>
          <w:szCs w:val="18"/>
        </w:rPr>
        <w:t xml:space="preserve">Sous la supervision directe du Conseiller Technique en charge de la Migration du Ministère des Maliens Etablis à l’Extérieur et de l’Intégration Africaine, et en coordination avec le projet et le staff de l’OIM, le consultant fera une analyse approfondie de la PONAM et de son plan d’action de mise en œuvre (2020-2024) avec les acteurs concernés pour offrir une politique révisée </w:t>
      </w:r>
      <w:r w:rsidR="003D3AA2" w:rsidRPr="008044D9">
        <w:rPr>
          <w:rFonts w:cstheme="minorHAnsi"/>
          <w:sz w:val="18"/>
          <w:szCs w:val="18"/>
        </w:rPr>
        <w:t xml:space="preserve">en intégrant les enjeux actuels de la migration, notamment la protection des migrants, l’impact des changements climatiques, la migration de travail, la traite des personnes tout en assurant son alignement sur le Pacte mondial pour des migrations sûres, ordonnées et régulières et les conclusions du Forum International d’Examen des Migrations (IMRF) de 2022. </w:t>
      </w:r>
    </w:p>
    <w:p w14:paraId="7827352B" w14:textId="0DA751B6" w:rsidR="003D3AA2" w:rsidRPr="008044D9" w:rsidRDefault="003D3AA2" w:rsidP="00D81FFB">
      <w:pPr>
        <w:spacing w:after="0" w:line="240" w:lineRule="auto"/>
        <w:jc w:val="both"/>
        <w:rPr>
          <w:rFonts w:cstheme="minorHAnsi"/>
          <w:sz w:val="18"/>
          <w:szCs w:val="18"/>
        </w:rPr>
      </w:pPr>
      <w:r w:rsidRPr="008044D9">
        <w:rPr>
          <w:rFonts w:cstheme="minorHAnsi"/>
          <w:sz w:val="18"/>
          <w:szCs w:val="18"/>
        </w:rPr>
        <w:t xml:space="preserve">L’objectif principal de cette mission est d’appuyer le Gouvernement du Mali dans l’évaluation de sa Politique Nationale de Migration, de son Plan d’Action 2020-2024 et de proposer une version révisée de la PONAM et de son plan d’action </w:t>
      </w:r>
    </w:p>
    <w:p w14:paraId="739F7B8F" w14:textId="3381CD62" w:rsidR="00D11C87" w:rsidRPr="008044D9" w:rsidRDefault="00D11C87" w:rsidP="00D81FFB">
      <w:pPr>
        <w:pStyle w:val="Paragraphedeliste"/>
        <w:numPr>
          <w:ilvl w:val="0"/>
          <w:numId w:val="7"/>
        </w:numPr>
        <w:spacing w:after="0" w:line="240" w:lineRule="auto"/>
        <w:ind w:left="0" w:firstLine="0"/>
        <w:rPr>
          <w:rFonts w:eastAsia="Times New Roman" w:cstheme="minorHAnsi"/>
          <w:b/>
          <w:bCs/>
          <w:color w:val="333333"/>
          <w:sz w:val="18"/>
          <w:szCs w:val="18"/>
          <w:lang w:eastAsia="fr-FR"/>
        </w:rPr>
      </w:pPr>
      <w:r w:rsidRPr="008044D9">
        <w:rPr>
          <w:rFonts w:eastAsia="Times New Roman" w:cstheme="minorHAnsi"/>
          <w:b/>
          <w:bCs/>
          <w:color w:val="333333"/>
          <w:sz w:val="18"/>
          <w:szCs w:val="18"/>
          <w:lang w:eastAsia="fr-FR"/>
        </w:rPr>
        <w:t xml:space="preserve"> T</w:t>
      </w:r>
      <w:r w:rsidR="003D3AA2" w:rsidRPr="008044D9">
        <w:rPr>
          <w:rFonts w:eastAsia="Times New Roman" w:cstheme="minorHAnsi"/>
          <w:b/>
          <w:bCs/>
          <w:color w:val="333333"/>
          <w:sz w:val="18"/>
          <w:szCs w:val="18"/>
          <w:lang w:eastAsia="fr-FR"/>
        </w:rPr>
        <w:t>âc</w:t>
      </w:r>
      <w:r w:rsidRPr="008044D9">
        <w:rPr>
          <w:rFonts w:eastAsia="Times New Roman" w:cstheme="minorHAnsi"/>
          <w:b/>
          <w:bCs/>
          <w:color w:val="333333"/>
          <w:sz w:val="18"/>
          <w:szCs w:val="18"/>
          <w:lang w:eastAsia="fr-FR"/>
        </w:rPr>
        <w:t xml:space="preserve">hes </w:t>
      </w:r>
      <w:r w:rsidR="009E2F89" w:rsidRPr="008044D9">
        <w:rPr>
          <w:rFonts w:eastAsia="Times New Roman" w:cstheme="minorHAnsi"/>
          <w:b/>
          <w:bCs/>
          <w:color w:val="333333"/>
          <w:sz w:val="18"/>
          <w:szCs w:val="18"/>
          <w:lang w:eastAsia="fr-FR"/>
        </w:rPr>
        <w:t>du consultant</w:t>
      </w:r>
    </w:p>
    <w:p w14:paraId="4854192E" w14:textId="30E408B8" w:rsidR="00D11C87" w:rsidRPr="008044D9" w:rsidRDefault="00D11C87" w:rsidP="00D81FFB">
      <w:pPr>
        <w:spacing w:after="0" w:line="240" w:lineRule="auto"/>
        <w:rPr>
          <w:rFonts w:eastAsia="Times New Roman" w:cstheme="minorHAnsi"/>
          <w:color w:val="333333"/>
          <w:sz w:val="18"/>
          <w:szCs w:val="18"/>
          <w:lang w:eastAsia="fr-FR"/>
        </w:rPr>
      </w:pPr>
      <w:r w:rsidRPr="008044D9">
        <w:rPr>
          <w:rFonts w:eastAsia="Times New Roman" w:cstheme="minorHAnsi"/>
          <w:b/>
          <w:bCs/>
          <w:color w:val="333333"/>
          <w:sz w:val="18"/>
          <w:szCs w:val="18"/>
          <w:lang w:eastAsia="fr-FR"/>
        </w:rPr>
        <w:t>Sous la supervision directe du</w:t>
      </w:r>
      <w:r w:rsidR="00E27130" w:rsidRPr="008044D9">
        <w:rPr>
          <w:rFonts w:eastAsia="Times New Roman" w:cstheme="minorHAnsi"/>
          <w:b/>
          <w:bCs/>
          <w:color w:val="333333"/>
          <w:sz w:val="18"/>
          <w:szCs w:val="18"/>
          <w:lang w:eastAsia="fr-FR"/>
        </w:rPr>
        <w:t xml:space="preserve"> </w:t>
      </w:r>
      <w:r w:rsidR="009E2F89" w:rsidRPr="008044D9">
        <w:rPr>
          <w:rFonts w:eastAsia="Times New Roman" w:cstheme="minorHAnsi"/>
          <w:b/>
          <w:bCs/>
          <w:color w:val="333333"/>
          <w:sz w:val="18"/>
          <w:szCs w:val="18"/>
          <w:lang w:eastAsia="fr-FR"/>
        </w:rPr>
        <w:t>Ministère des Maliens Etablis à l’Extérieur et de l’Intégration Africaine</w:t>
      </w:r>
      <w:r w:rsidR="00E27130" w:rsidRPr="008044D9">
        <w:rPr>
          <w:rFonts w:eastAsia="Times New Roman" w:cstheme="minorHAnsi"/>
          <w:b/>
          <w:bCs/>
          <w:color w:val="333333"/>
          <w:sz w:val="18"/>
          <w:szCs w:val="18"/>
          <w:lang w:eastAsia="fr-FR"/>
        </w:rPr>
        <w:t>, du</w:t>
      </w:r>
      <w:r w:rsidRPr="008044D9">
        <w:rPr>
          <w:rFonts w:eastAsia="Times New Roman" w:cstheme="minorHAnsi"/>
          <w:b/>
          <w:bCs/>
          <w:color w:val="333333"/>
          <w:sz w:val="18"/>
          <w:szCs w:val="18"/>
          <w:lang w:eastAsia="fr-FR"/>
        </w:rPr>
        <w:t xml:space="preserve"> Chargé du Projet, </w:t>
      </w:r>
      <w:r w:rsidR="006053E0" w:rsidRPr="008044D9">
        <w:rPr>
          <w:rFonts w:eastAsia="Times New Roman" w:cstheme="minorHAnsi"/>
          <w:b/>
          <w:bCs/>
          <w:color w:val="333333"/>
          <w:sz w:val="18"/>
          <w:szCs w:val="18"/>
          <w:lang w:eastAsia="fr-FR"/>
        </w:rPr>
        <w:t>le C</w:t>
      </w:r>
      <w:r w:rsidR="00E27130" w:rsidRPr="008044D9">
        <w:rPr>
          <w:rFonts w:eastAsia="Times New Roman" w:cstheme="minorHAnsi"/>
          <w:b/>
          <w:bCs/>
          <w:color w:val="333333"/>
          <w:sz w:val="18"/>
          <w:szCs w:val="18"/>
          <w:lang w:eastAsia="fr-FR"/>
        </w:rPr>
        <w:t>onsultant International</w:t>
      </w:r>
      <w:r w:rsidR="006053E0" w:rsidRPr="008044D9">
        <w:rPr>
          <w:rFonts w:eastAsia="Times New Roman" w:cstheme="minorHAnsi"/>
          <w:b/>
          <w:bCs/>
          <w:color w:val="333333"/>
          <w:sz w:val="18"/>
          <w:szCs w:val="18"/>
          <w:lang w:eastAsia="fr-FR"/>
        </w:rPr>
        <w:t xml:space="preserve"> </w:t>
      </w:r>
      <w:r w:rsidRPr="008044D9">
        <w:rPr>
          <w:rFonts w:eastAsia="Times New Roman" w:cstheme="minorHAnsi"/>
          <w:b/>
          <w:bCs/>
          <w:color w:val="333333"/>
          <w:sz w:val="18"/>
          <w:szCs w:val="18"/>
          <w:lang w:eastAsia="fr-FR"/>
        </w:rPr>
        <w:t>doit entre-autres :</w:t>
      </w:r>
    </w:p>
    <w:p w14:paraId="4769CA82" w14:textId="2D59D116" w:rsidR="00C81D30" w:rsidRPr="008044D9" w:rsidRDefault="00D11C87" w:rsidP="00D81FFB">
      <w:pPr>
        <w:numPr>
          <w:ilvl w:val="0"/>
          <w:numId w:val="1"/>
        </w:numPr>
        <w:spacing w:after="0" w:line="240" w:lineRule="auto"/>
        <w:ind w:left="0" w:firstLine="0"/>
        <w:jc w:val="both"/>
        <w:rPr>
          <w:rFonts w:cstheme="minorHAnsi"/>
          <w:sz w:val="18"/>
          <w:szCs w:val="18"/>
        </w:rPr>
      </w:pPr>
      <w:r w:rsidRPr="008044D9">
        <w:rPr>
          <w:rFonts w:eastAsia="Times New Roman" w:cstheme="minorHAnsi"/>
          <w:color w:val="333333"/>
          <w:sz w:val="18"/>
          <w:szCs w:val="18"/>
          <w:lang w:eastAsia="fr-FR"/>
        </w:rPr>
        <w:t xml:space="preserve">Faire l’analyse des besoins </w:t>
      </w:r>
      <w:r w:rsidR="00C81D30" w:rsidRPr="008044D9">
        <w:rPr>
          <w:rFonts w:eastAsia="Times New Roman" w:cstheme="minorHAnsi"/>
          <w:color w:val="333333"/>
          <w:sz w:val="18"/>
          <w:szCs w:val="18"/>
          <w:lang w:eastAsia="fr-FR"/>
        </w:rPr>
        <w:t xml:space="preserve">en matière de migration et </w:t>
      </w:r>
      <w:r w:rsidR="00C81D30" w:rsidRPr="008044D9">
        <w:rPr>
          <w:rFonts w:cstheme="minorHAnsi"/>
          <w:sz w:val="18"/>
          <w:szCs w:val="18"/>
        </w:rPr>
        <w:t>évaluer la mise en œuvre de la PONAM 2014 et de son Plan d’Action 2020-2024 en identifiant les forces, faiblesses, menaces et opportunités.</w:t>
      </w:r>
    </w:p>
    <w:p w14:paraId="653DDE8F" w14:textId="77777777" w:rsidR="00B23E5A" w:rsidRPr="008044D9" w:rsidRDefault="00B23E5A" w:rsidP="00D81FFB">
      <w:pPr>
        <w:numPr>
          <w:ilvl w:val="0"/>
          <w:numId w:val="1"/>
        </w:numPr>
        <w:spacing w:after="0" w:line="240" w:lineRule="auto"/>
        <w:ind w:left="0" w:firstLine="0"/>
        <w:jc w:val="both"/>
        <w:rPr>
          <w:rFonts w:cstheme="minorHAnsi"/>
          <w:sz w:val="18"/>
          <w:szCs w:val="18"/>
        </w:rPr>
      </w:pPr>
      <w:r w:rsidRPr="008044D9">
        <w:rPr>
          <w:rFonts w:cstheme="minorHAnsi"/>
          <w:b/>
          <w:bCs/>
          <w:sz w:val="18"/>
          <w:szCs w:val="18"/>
        </w:rPr>
        <w:t>Analyser le cadre juridique et institutionnel</w:t>
      </w:r>
      <w:r w:rsidRPr="008044D9">
        <w:rPr>
          <w:rFonts w:cstheme="minorHAnsi"/>
          <w:sz w:val="18"/>
          <w:szCs w:val="18"/>
        </w:rPr>
        <w:t xml:space="preserve"> lié à la migration au Mali, y compris les engagements internationaux du pays dont le Cadre de Gouvernance des Migrations (</w:t>
      </w:r>
      <w:proofErr w:type="spellStart"/>
      <w:r w:rsidRPr="008044D9">
        <w:rPr>
          <w:rFonts w:cstheme="minorHAnsi"/>
          <w:sz w:val="18"/>
          <w:szCs w:val="18"/>
        </w:rPr>
        <w:t>MiGoF</w:t>
      </w:r>
      <w:proofErr w:type="spellEnd"/>
      <w:r w:rsidRPr="008044D9">
        <w:rPr>
          <w:rFonts w:cstheme="minorHAnsi"/>
          <w:sz w:val="18"/>
          <w:szCs w:val="18"/>
        </w:rPr>
        <w:t>), le Pacte Mondial pour des Migrations Sûres, Ordonnées et Régulières</w:t>
      </w:r>
    </w:p>
    <w:p w14:paraId="11900146" w14:textId="453AA389" w:rsidR="00B23E5A" w:rsidRPr="008044D9" w:rsidRDefault="00B23E5A" w:rsidP="00D81FFB">
      <w:pPr>
        <w:numPr>
          <w:ilvl w:val="0"/>
          <w:numId w:val="1"/>
        </w:numPr>
        <w:spacing w:after="0" w:line="240" w:lineRule="auto"/>
        <w:ind w:left="0" w:firstLine="0"/>
        <w:jc w:val="both"/>
        <w:rPr>
          <w:rFonts w:cstheme="minorHAnsi"/>
          <w:sz w:val="18"/>
          <w:szCs w:val="18"/>
        </w:rPr>
      </w:pPr>
      <w:r w:rsidRPr="008044D9">
        <w:rPr>
          <w:rFonts w:cstheme="minorHAnsi"/>
          <w:b/>
          <w:bCs/>
          <w:sz w:val="18"/>
          <w:szCs w:val="18"/>
        </w:rPr>
        <w:t>Conduire des consultations avec les parties prenantes</w:t>
      </w:r>
      <w:r w:rsidRPr="008044D9">
        <w:rPr>
          <w:rFonts w:cstheme="minorHAnsi"/>
          <w:sz w:val="18"/>
          <w:szCs w:val="18"/>
        </w:rPr>
        <w:t xml:space="preserve"> (ministères sectoriels, Partenaires Techniques et Financiers, Organisations de Migrants et </w:t>
      </w:r>
      <w:r w:rsidR="005F749E" w:rsidRPr="008044D9">
        <w:rPr>
          <w:rFonts w:cstheme="minorHAnsi"/>
          <w:sz w:val="18"/>
          <w:szCs w:val="18"/>
        </w:rPr>
        <w:t>de la</w:t>
      </w:r>
      <w:r w:rsidRPr="008044D9">
        <w:rPr>
          <w:rFonts w:cstheme="minorHAnsi"/>
          <w:sz w:val="18"/>
          <w:szCs w:val="18"/>
        </w:rPr>
        <w:t xml:space="preserve"> Société Civile, Partenaires Techniques et Financiers, Diaspora, etc.).</w:t>
      </w:r>
    </w:p>
    <w:p w14:paraId="5C8D8E6E" w14:textId="77777777" w:rsidR="00B23E5A" w:rsidRPr="008044D9" w:rsidRDefault="00B23E5A" w:rsidP="00D81FFB">
      <w:pPr>
        <w:numPr>
          <w:ilvl w:val="0"/>
          <w:numId w:val="1"/>
        </w:numPr>
        <w:spacing w:after="0" w:line="240" w:lineRule="auto"/>
        <w:ind w:left="0" w:firstLine="0"/>
        <w:jc w:val="both"/>
        <w:rPr>
          <w:rFonts w:cstheme="minorHAnsi"/>
          <w:sz w:val="18"/>
          <w:szCs w:val="18"/>
        </w:rPr>
      </w:pPr>
      <w:r w:rsidRPr="008044D9">
        <w:rPr>
          <w:rFonts w:cstheme="minorHAnsi"/>
          <w:b/>
          <w:bCs/>
          <w:sz w:val="18"/>
          <w:szCs w:val="18"/>
        </w:rPr>
        <w:t>Proposer des recommandations</w:t>
      </w:r>
      <w:r w:rsidRPr="008044D9">
        <w:rPr>
          <w:rFonts w:cstheme="minorHAnsi"/>
          <w:sz w:val="18"/>
          <w:szCs w:val="18"/>
        </w:rPr>
        <w:t xml:space="preserve"> pour la révision de la PONAM en tenant compte des bonnes pratiques internationales et des spécificités maliennes.</w:t>
      </w:r>
    </w:p>
    <w:p w14:paraId="7A909111" w14:textId="77777777" w:rsidR="00B23E5A" w:rsidRPr="008044D9" w:rsidRDefault="00B23E5A" w:rsidP="00D81FFB">
      <w:pPr>
        <w:pStyle w:val="Paragraphedeliste"/>
        <w:numPr>
          <w:ilvl w:val="0"/>
          <w:numId w:val="1"/>
        </w:numPr>
        <w:spacing w:after="0" w:line="240" w:lineRule="auto"/>
        <w:ind w:left="0" w:firstLine="0"/>
        <w:jc w:val="both"/>
        <w:rPr>
          <w:rFonts w:cstheme="minorHAnsi"/>
          <w:sz w:val="18"/>
          <w:szCs w:val="18"/>
        </w:rPr>
      </w:pPr>
      <w:r w:rsidRPr="008044D9">
        <w:rPr>
          <w:rFonts w:eastAsia="Times New Roman" w:cstheme="minorHAnsi"/>
          <w:color w:val="333333"/>
          <w:sz w:val="18"/>
          <w:szCs w:val="18"/>
          <w:lang w:eastAsia="fr-FR"/>
        </w:rPr>
        <w:t xml:space="preserve">Développer un document </w:t>
      </w:r>
      <w:r w:rsidRPr="008044D9">
        <w:rPr>
          <w:rFonts w:cstheme="minorHAnsi"/>
          <w:b/>
          <w:bCs/>
          <w:sz w:val="18"/>
          <w:szCs w:val="18"/>
        </w:rPr>
        <w:t>actualisé de la PONAM</w:t>
      </w:r>
      <w:r w:rsidRPr="008044D9">
        <w:rPr>
          <w:rFonts w:cstheme="minorHAnsi"/>
          <w:sz w:val="18"/>
          <w:szCs w:val="18"/>
        </w:rPr>
        <w:t xml:space="preserve"> et de son plan d’action de mise en œuvre aligné sur les engagements internationaux du Mali y compris le Pacte mondial pour des migrations sûres, ordonnées et régulières, les conclusions du Forum International d’Examen des Migrations et le Cadre des Gouvernances des Migrations (</w:t>
      </w:r>
      <w:proofErr w:type="spellStart"/>
      <w:r w:rsidRPr="008044D9">
        <w:rPr>
          <w:rFonts w:cstheme="minorHAnsi"/>
          <w:sz w:val="18"/>
          <w:szCs w:val="18"/>
        </w:rPr>
        <w:t>MiGoF</w:t>
      </w:r>
      <w:proofErr w:type="spellEnd"/>
      <w:r w:rsidRPr="008044D9">
        <w:rPr>
          <w:rFonts w:cstheme="minorHAnsi"/>
          <w:sz w:val="18"/>
          <w:szCs w:val="18"/>
        </w:rPr>
        <w:t xml:space="preserve">) ; </w:t>
      </w:r>
    </w:p>
    <w:p w14:paraId="30AE5A65" w14:textId="77777777" w:rsidR="00B23E5A" w:rsidRPr="008044D9" w:rsidRDefault="00B23E5A" w:rsidP="00D81FFB">
      <w:pPr>
        <w:pStyle w:val="Paragraphedeliste"/>
        <w:spacing w:after="0" w:line="240" w:lineRule="auto"/>
        <w:ind w:left="0"/>
        <w:jc w:val="both"/>
        <w:rPr>
          <w:rFonts w:cstheme="minorHAnsi"/>
          <w:sz w:val="18"/>
          <w:szCs w:val="18"/>
        </w:rPr>
      </w:pPr>
    </w:p>
    <w:p w14:paraId="46B3833C" w14:textId="77777777" w:rsidR="00B23E5A" w:rsidRPr="008044D9" w:rsidRDefault="00D11C87" w:rsidP="00D81FFB">
      <w:pPr>
        <w:pStyle w:val="Paragraphedeliste"/>
        <w:numPr>
          <w:ilvl w:val="0"/>
          <w:numId w:val="1"/>
        </w:numPr>
        <w:spacing w:after="0" w:line="240" w:lineRule="auto"/>
        <w:ind w:left="0" w:firstLine="0"/>
        <w:jc w:val="both"/>
        <w:rPr>
          <w:rFonts w:cstheme="minorHAnsi"/>
          <w:sz w:val="18"/>
          <w:szCs w:val="18"/>
        </w:rPr>
      </w:pPr>
      <w:r w:rsidRPr="008044D9">
        <w:rPr>
          <w:rFonts w:eastAsia="Times New Roman" w:cstheme="minorHAnsi"/>
          <w:color w:val="333333"/>
          <w:sz w:val="18"/>
          <w:szCs w:val="18"/>
          <w:lang w:eastAsia="fr-FR"/>
        </w:rPr>
        <w:t xml:space="preserve">Assurer la communication en temps opportun des besoins de la recherche et du travail en général (y compris les listes du matériel nécessaire, les besoins logistiques, les programmes de visites de terrain, le chronogramme, les demandes de rendez-vous nécessaires, etc.) </w:t>
      </w:r>
      <w:r w:rsidR="00B23E5A" w:rsidRPr="008044D9">
        <w:rPr>
          <w:rFonts w:eastAsia="Times New Roman" w:cstheme="minorHAnsi"/>
          <w:color w:val="333333"/>
          <w:sz w:val="18"/>
          <w:szCs w:val="18"/>
          <w:lang w:eastAsia="fr-FR"/>
        </w:rPr>
        <w:t>au Ministère des Maliens Etablis à l’Extérieur et de l’Intégration Africaine</w:t>
      </w:r>
      <w:r w:rsidRPr="008044D9">
        <w:rPr>
          <w:rFonts w:eastAsia="Times New Roman" w:cstheme="minorHAnsi"/>
          <w:color w:val="333333"/>
          <w:sz w:val="18"/>
          <w:szCs w:val="18"/>
          <w:lang w:eastAsia="fr-FR"/>
        </w:rPr>
        <w:t xml:space="preserve"> pour s’assurer que tout est disponible pour le travail requis</w:t>
      </w:r>
      <w:r w:rsidR="00B23E5A" w:rsidRPr="008044D9">
        <w:rPr>
          <w:rFonts w:eastAsia="Times New Roman" w:cstheme="minorHAnsi"/>
          <w:color w:val="333333"/>
          <w:sz w:val="18"/>
          <w:szCs w:val="18"/>
          <w:lang w:eastAsia="fr-FR"/>
        </w:rPr>
        <w:t xml:space="preserve"> ; </w:t>
      </w:r>
    </w:p>
    <w:p w14:paraId="6FBE77A0" w14:textId="77777777" w:rsidR="00B23E5A" w:rsidRPr="008044D9" w:rsidRDefault="00B23E5A" w:rsidP="00D81FFB">
      <w:pPr>
        <w:pStyle w:val="Paragraphedeliste"/>
        <w:spacing w:after="0" w:line="240" w:lineRule="auto"/>
        <w:ind w:left="0"/>
        <w:rPr>
          <w:rFonts w:cstheme="minorHAnsi"/>
          <w:sz w:val="18"/>
          <w:szCs w:val="18"/>
        </w:rPr>
      </w:pPr>
    </w:p>
    <w:p w14:paraId="6B86FC70" w14:textId="537092CF" w:rsidR="00D11C87" w:rsidRPr="008044D9" w:rsidRDefault="00B23E5A" w:rsidP="00D81FFB">
      <w:pPr>
        <w:pStyle w:val="Paragraphedeliste"/>
        <w:numPr>
          <w:ilvl w:val="0"/>
          <w:numId w:val="1"/>
        </w:numPr>
        <w:spacing w:after="0" w:line="240" w:lineRule="auto"/>
        <w:ind w:left="0" w:firstLine="0"/>
        <w:jc w:val="both"/>
        <w:rPr>
          <w:rFonts w:cstheme="minorHAnsi"/>
          <w:sz w:val="18"/>
          <w:szCs w:val="18"/>
        </w:rPr>
      </w:pPr>
      <w:r w:rsidRPr="008044D9">
        <w:rPr>
          <w:rFonts w:cstheme="minorHAnsi"/>
          <w:sz w:val="18"/>
          <w:szCs w:val="18"/>
        </w:rPr>
        <w:t xml:space="preserve">Participer à l’atelier de </w:t>
      </w:r>
      <w:r w:rsidR="00D11C87" w:rsidRPr="008044D9">
        <w:rPr>
          <w:rFonts w:cstheme="minorHAnsi"/>
          <w:sz w:val="18"/>
          <w:szCs w:val="18"/>
        </w:rPr>
        <w:t xml:space="preserve">validation au cours duquel les acteurs seront invités ensemble à discuter, consolider et valider la </w:t>
      </w:r>
      <w:r w:rsidRPr="008044D9">
        <w:rPr>
          <w:rFonts w:cstheme="minorHAnsi"/>
          <w:sz w:val="18"/>
          <w:szCs w:val="18"/>
        </w:rPr>
        <w:t xml:space="preserve">version révisée de la PONAM, </w:t>
      </w:r>
    </w:p>
    <w:p w14:paraId="165EACF4" w14:textId="2C01F651" w:rsidR="001059BF" w:rsidRPr="008044D9" w:rsidRDefault="001059BF" w:rsidP="00D81FFB">
      <w:pPr>
        <w:pStyle w:val="Paragraphedeliste"/>
        <w:numPr>
          <w:ilvl w:val="0"/>
          <w:numId w:val="7"/>
        </w:numPr>
        <w:spacing w:after="0" w:line="240" w:lineRule="auto"/>
        <w:ind w:left="0" w:firstLine="0"/>
        <w:jc w:val="both"/>
        <w:rPr>
          <w:rFonts w:cstheme="minorHAnsi"/>
          <w:b/>
          <w:bCs/>
          <w:sz w:val="18"/>
          <w:szCs w:val="18"/>
        </w:rPr>
      </w:pPr>
      <w:r w:rsidRPr="008044D9">
        <w:rPr>
          <w:rFonts w:cstheme="minorHAnsi"/>
          <w:b/>
          <w:bCs/>
          <w:sz w:val="18"/>
          <w:szCs w:val="18"/>
        </w:rPr>
        <w:t xml:space="preserve"> Profil du consultant</w:t>
      </w:r>
    </w:p>
    <w:p w14:paraId="6B955F76" w14:textId="77777777" w:rsidR="008044D9" w:rsidRPr="008044D9" w:rsidRDefault="008044D9" w:rsidP="008044D9">
      <w:pPr>
        <w:spacing w:after="0" w:line="240" w:lineRule="auto"/>
        <w:jc w:val="both"/>
        <w:rPr>
          <w:rFonts w:cstheme="minorHAnsi"/>
          <w:sz w:val="18"/>
          <w:szCs w:val="18"/>
        </w:rPr>
      </w:pPr>
      <w:r w:rsidRPr="008044D9">
        <w:rPr>
          <w:rFonts w:cstheme="minorHAnsi"/>
          <w:sz w:val="18"/>
          <w:szCs w:val="18"/>
        </w:rPr>
        <w:t>Le consultant devra répondre aux critères suivants :</w:t>
      </w:r>
    </w:p>
    <w:p w14:paraId="5C7C136C" w14:textId="77777777" w:rsidR="008044D9" w:rsidRPr="008044D9" w:rsidRDefault="008044D9" w:rsidP="008044D9">
      <w:pPr>
        <w:numPr>
          <w:ilvl w:val="0"/>
          <w:numId w:val="3"/>
        </w:numPr>
        <w:spacing w:after="0" w:line="240" w:lineRule="auto"/>
        <w:ind w:left="0" w:firstLine="0"/>
        <w:jc w:val="both"/>
        <w:rPr>
          <w:rFonts w:cstheme="minorHAnsi"/>
          <w:sz w:val="18"/>
          <w:szCs w:val="18"/>
        </w:rPr>
      </w:pPr>
      <w:bookmarkStart w:id="0" w:name="_Hlk202343471"/>
      <w:r w:rsidRPr="008044D9">
        <w:rPr>
          <w:rFonts w:cstheme="minorHAnsi"/>
          <w:b/>
          <w:bCs/>
          <w:sz w:val="18"/>
          <w:szCs w:val="18"/>
        </w:rPr>
        <w:t>Diplôme universitaire avancé</w:t>
      </w:r>
      <w:r w:rsidRPr="008044D9">
        <w:rPr>
          <w:rFonts w:cstheme="minorHAnsi"/>
          <w:sz w:val="18"/>
          <w:szCs w:val="18"/>
        </w:rPr>
        <w:t xml:space="preserve"> en sciences sociales, droit, relations internationales, migration ou tout autre domaine pertinent.</w:t>
      </w:r>
    </w:p>
    <w:p w14:paraId="1F020342" w14:textId="77777777" w:rsidR="008044D9" w:rsidRPr="008044D9" w:rsidRDefault="008044D9" w:rsidP="008044D9">
      <w:pPr>
        <w:numPr>
          <w:ilvl w:val="0"/>
          <w:numId w:val="3"/>
        </w:numPr>
        <w:spacing w:after="0" w:line="240" w:lineRule="auto"/>
        <w:ind w:left="0" w:firstLine="0"/>
        <w:jc w:val="both"/>
        <w:rPr>
          <w:rFonts w:cstheme="minorHAnsi"/>
          <w:b/>
          <w:bCs/>
          <w:sz w:val="18"/>
          <w:szCs w:val="18"/>
        </w:rPr>
      </w:pPr>
      <w:r w:rsidRPr="008044D9">
        <w:rPr>
          <w:rFonts w:cstheme="minorHAnsi"/>
          <w:b/>
          <w:bCs/>
          <w:sz w:val="18"/>
          <w:szCs w:val="18"/>
        </w:rPr>
        <w:t xml:space="preserve">Expérience d’au moins 05 ans </w:t>
      </w:r>
      <w:r w:rsidRPr="008044D9">
        <w:rPr>
          <w:rFonts w:cstheme="minorHAnsi"/>
          <w:sz w:val="18"/>
          <w:szCs w:val="18"/>
        </w:rPr>
        <w:t xml:space="preserve">dans le domaine </w:t>
      </w:r>
      <w:r w:rsidRPr="008044D9">
        <w:rPr>
          <w:rFonts w:cstheme="minorHAnsi"/>
          <w:b/>
          <w:bCs/>
          <w:sz w:val="18"/>
          <w:szCs w:val="18"/>
        </w:rPr>
        <w:t>des politiques publiques, de la gouvernance, des droits humains et du développement.</w:t>
      </w:r>
    </w:p>
    <w:p w14:paraId="2B43B978" w14:textId="77777777" w:rsidR="008044D9" w:rsidRPr="008044D9" w:rsidRDefault="008044D9" w:rsidP="008044D9">
      <w:pPr>
        <w:numPr>
          <w:ilvl w:val="0"/>
          <w:numId w:val="3"/>
        </w:numPr>
        <w:spacing w:after="0" w:line="240" w:lineRule="auto"/>
        <w:ind w:left="0" w:firstLine="0"/>
        <w:jc w:val="both"/>
        <w:rPr>
          <w:rFonts w:cstheme="minorHAnsi"/>
          <w:b/>
          <w:bCs/>
          <w:sz w:val="18"/>
          <w:szCs w:val="18"/>
        </w:rPr>
      </w:pPr>
      <w:r w:rsidRPr="008044D9">
        <w:rPr>
          <w:rFonts w:cstheme="minorHAnsi"/>
          <w:b/>
          <w:bCs/>
          <w:sz w:val="18"/>
          <w:szCs w:val="18"/>
        </w:rPr>
        <w:lastRenderedPageBreak/>
        <w:t>Connaissance approfondie des cadres juridiques et institutionnels.</w:t>
      </w:r>
    </w:p>
    <w:p w14:paraId="04BEF7E2" w14:textId="575FF165" w:rsidR="008044D9" w:rsidRPr="008044D9" w:rsidRDefault="008044D9" w:rsidP="008044D9">
      <w:pPr>
        <w:numPr>
          <w:ilvl w:val="0"/>
          <w:numId w:val="3"/>
        </w:numPr>
        <w:spacing w:after="0" w:line="240" w:lineRule="auto"/>
        <w:ind w:left="0" w:firstLine="0"/>
        <w:jc w:val="both"/>
        <w:rPr>
          <w:rFonts w:cstheme="minorHAnsi"/>
          <w:b/>
          <w:bCs/>
          <w:sz w:val="18"/>
          <w:szCs w:val="18"/>
        </w:rPr>
      </w:pPr>
      <w:r w:rsidRPr="008044D9">
        <w:rPr>
          <w:rFonts w:cstheme="minorHAnsi"/>
          <w:b/>
          <w:bCs/>
          <w:sz w:val="18"/>
          <w:szCs w:val="18"/>
        </w:rPr>
        <w:t>Expérience professionnelle probante dans le domaine de l’élaboration de stratégies et politiques publiques assorties de plans d’action. De la planification basée sur les droits humains et de la gestion axée sur les résultats.</w:t>
      </w:r>
    </w:p>
    <w:p w14:paraId="2D3851AD" w14:textId="77777777" w:rsidR="008044D9" w:rsidRPr="008044D9" w:rsidRDefault="008044D9" w:rsidP="008044D9">
      <w:pPr>
        <w:numPr>
          <w:ilvl w:val="0"/>
          <w:numId w:val="3"/>
        </w:numPr>
        <w:spacing w:after="0" w:line="240" w:lineRule="auto"/>
        <w:ind w:left="0" w:firstLine="0"/>
        <w:jc w:val="both"/>
        <w:rPr>
          <w:rFonts w:cstheme="minorHAnsi"/>
          <w:b/>
          <w:bCs/>
          <w:sz w:val="18"/>
          <w:szCs w:val="18"/>
        </w:rPr>
      </w:pPr>
      <w:r w:rsidRPr="008044D9">
        <w:rPr>
          <w:rFonts w:cstheme="minorHAnsi"/>
          <w:b/>
          <w:bCs/>
          <w:sz w:val="18"/>
          <w:szCs w:val="18"/>
        </w:rPr>
        <w:t>Excellentes compétences en rédaction et en analyse.</w:t>
      </w:r>
    </w:p>
    <w:p w14:paraId="64A212A4" w14:textId="77777777" w:rsidR="008044D9" w:rsidRPr="008044D9" w:rsidRDefault="008044D9" w:rsidP="008044D9">
      <w:pPr>
        <w:numPr>
          <w:ilvl w:val="0"/>
          <w:numId w:val="3"/>
        </w:numPr>
        <w:spacing w:after="0" w:line="240" w:lineRule="auto"/>
        <w:ind w:left="0" w:firstLine="0"/>
        <w:jc w:val="both"/>
        <w:rPr>
          <w:rFonts w:cstheme="minorHAnsi"/>
          <w:b/>
          <w:bCs/>
          <w:sz w:val="18"/>
          <w:szCs w:val="18"/>
        </w:rPr>
      </w:pPr>
      <w:r w:rsidRPr="008044D9">
        <w:rPr>
          <w:rFonts w:cstheme="minorHAnsi"/>
          <w:b/>
          <w:bCs/>
          <w:sz w:val="18"/>
          <w:szCs w:val="18"/>
        </w:rPr>
        <w:t>Expérience dans l’organisation et la facilitation d’ateliers et de consultations.</w:t>
      </w:r>
    </w:p>
    <w:p w14:paraId="38B211A5" w14:textId="77777777" w:rsidR="008044D9" w:rsidRPr="008044D9" w:rsidRDefault="008044D9" w:rsidP="008044D9">
      <w:pPr>
        <w:numPr>
          <w:ilvl w:val="0"/>
          <w:numId w:val="3"/>
        </w:numPr>
        <w:spacing w:after="0" w:line="240" w:lineRule="auto"/>
        <w:ind w:left="0" w:firstLine="0"/>
        <w:jc w:val="both"/>
        <w:rPr>
          <w:rFonts w:cstheme="minorHAnsi"/>
          <w:sz w:val="18"/>
          <w:szCs w:val="18"/>
        </w:rPr>
      </w:pPr>
      <w:r w:rsidRPr="008044D9">
        <w:rPr>
          <w:rFonts w:cstheme="minorHAnsi"/>
          <w:b/>
          <w:bCs/>
          <w:sz w:val="18"/>
          <w:szCs w:val="18"/>
        </w:rPr>
        <w:t>Maîtrise du français, la connaissance d’une langue locale serait</w:t>
      </w:r>
      <w:r w:rsidRPr="008044D9">
        <w:rPr>
          <w:rFonts w:cstheme="minorHAnsi"/>
          <w:sz w:val="18"/>
          <w:szCs w:val="18"/>
        </w:rPr>
        <w:t xml:space="preserve"> un atout.</w:t>
      </w:r>
    </w:p>
    <w:p w14:paraId="225BA848" w14:textId="77777777" w:rsidR="008044D9" w:rsidRPr="008044D9" w:rsidRDefault="008044D9" w:rsidP="008044D9">
      <w:pPr>
        <w:numPr>
          <w:ilvl w:val="0"/>
          <w:numId w:val="3"/>
        </w:numPr>
        <w:spacing w:after="0" w:line="240" w:lineRule="auto"/>
        <w:ind w:left="0" w:firstLine="0"/>
        <w:jc w:val="both"/>
        <w:rPr>
          <w:rFonts w:cstheme="minorHAnsi"/>
          <w:sz w:val="18"/>
          <w:szCs w:val="18"/>
        </w:rPr>
      </w:pPr>
      <w:r w:rsidRPr="008044D9">
        <w:rPr>
          <w:rFonts w:cstheme="minorHAnsi"/>
          <w:b/>
          <w:bCs/>
          <w:sz w:val="18"/>
          <w:szCs w:val="18"/>
        </w:rPr>
        <w:t>Excellentes compétences en rédaction et en communication</w:t>
      </w:r>
      <w:bookmarkEnd w:id="0"/>
      <w:r w:rsidRPr="008044D9">
        <w:rPr>
          <w:rFonts w:cstheme="minorHAnsi"/>
          <w:sz w:val="18"/>
          <w:szCs w:val="18"/>
        </w:rPr>
        <w:t>.</w:t>
      </w:r>
    </w:p>
    <w:p w14:paraId="3153949E" w14:textId="77777777" w:rsidR="008044D9" w:rsidRPr="008044D9" w:rsidRDefault="008044D9" w:rsidP="008044D9">
      <w:pPr>
        <w:pStyle w:val="Paragraphedeliste"/>
        <w:numPr>
          <w:ilvl w:val="0"/>
          <w:numId w:val="8"/>
        </w:numPr>
        <w:spacing w:after="0" w:line="240" w:lineRule="auto"/>
        <w:ind w:left="0" w:firstLine="0"/>
        <w:jc w:val="both"/>
        <w:rPr>
          <w:rFonts w:cstheme="minorHAnsi"/>
          <w:b/>
          <w:bCs/>
          <w:sz w:val="18"/>
          <w:szCs w:val="18"/>
        </w:rPr>
      </w:pPr>
      <w:r w:rsidRPr="008044D9">
        <w:rPr>
          <w:rFonts w:cstheme="minorHAnsi"/>
          <w:b/>
          <w:bCs/>
          <w:sz w:val="18"/>
          <w:szCs w:val="18"/>
        </w:rPr>
        <w:t>Modalités de soumission</w:t>
      </w:r>
    </w:p>
    <w:p w14:paraId="6E794FA8" w14:textId="77777777" w:rsidR="008044D9" w:rsidRPr="008044D9" w:rsidRDefault="008044D9" w:rsidP="008044D9">
      <w:pPr>
        <w:spacing w:after="0" w:line="240" w:lineRule="auto"/>
        <w:jc w:val="both"/>
        <w:rPr>
          <w:rFonts w:cstheme="minorHAnsi"/>
          <w:sz w:val="18"/>
          <w:szCs w:val="18"/>
        </w:rPr>
      </w:pPr>
      <w:r w:rsidRPr="008044D9">
        <w:rPr>
          <w:rFonts w:cstheme="minorHAnsi"/>
          <w:sz w:val="18"/>
          <w:szCs w:val="18"/>
        </w:rPr>
        <w:t>Les candidats intéressés sont invités à soumettre :</w:t>
      </w:r>
    </w:p>
    <w:p w14:paraId="3EF1CD34" w14:textId="77777777" w:rsidR="008044D9" w:rsidRPr="008044D9" w:rsidRDefault="008044D9" w:rsidP="008044D9">
      <w:pPr>
        <w:numPr>
          <w:ilvl w:val="0"/>
          <w:numId w:val="5"/>
        </w:numPr>
        <w:spacing w:after="0" w:line="240" w:lineRule="auto"/>
        <w:ind w:left="0" w:firstLine="0"/>
        <w:jc w:val="both"/>
        <w:rPr>
          <w:rFonts w:cstheme="minorHAnsi"/>
          <w:sz w:val="18"/>
          <w:szCs w:val="18"/>
        </w:rPr>
      </w:pPr>
      <w:r w:rsidRPr="008044D9">
        <w:rPr>
          <w:rFonts w:cstheme="minorHAnsi"/>
          <w:sz w:val="18"/>
          <w:szCs w:val="18"/>
        </w:rPr>
        <w:t xml:space="preserve">Un </w:t>
      </w:r>
      <w:r w:rsidRPr="008044D9">
        <w:rPr>
          <w:rFonts w:cstheme="minorHAnsi"/>
          <w:b/>
          <w:bCs/>
          <w:sz w:val="18"/>
          <w:szCs w:val="18"/>
        </w:rPr>
        <w:t>CV détaillé</w:t>
      </w:r>
      <w:r w:rsidRPr="008044D9">
        <w:rPr>
          <w:rFonts w:cstheme="minorHAnsi"/>
          <w:sz w:val="18"/>
          <w:szCs w:val="18"/>
        </w:rPr>
        <w:t>.</w:t>
      </w:r>
    </w:p>
    <w:p w14:paraId="52185329" w14:textId="3DD92BC1" w:rsidR="008044D9" w:rsidRPr="008044D9" w:rsidRDefault="008044D9" w:rsidP="0007207A">
      <w:pPr>
        <w:numPr>
          <w:ilvl w:val="0"/>
          <w:numId w:val="5"/>
        </w:numPr>
        <w:spacing w:after="0" w:line="240" w:lineRule="auto"/>
        <w:ind w:left="0" w:firstLine="0"/>
        <w:jc w:val="both"/>
        <w:rPr>
          <w:spacing w:val="-2"/>
        </w:rPr>
      </w:pPr>
      <w:r w:rsidRPr="008044D9">
        <w:rPr>
          <w:rFonts w:cstheme="minorHAnsi"/>
          <w:sz w:val="18"/>
          <w:szCs w:val="18"/>
        </w:rPr>
        <w:t xml:space="preserve">Une </w:t>
      </w:r>
      <w:r w:rsidRPr="008044D9">
        <w:rPr>
          <w:rFonts w:cstheme="minorHAnsi"/>
          <w:b/>
          <w:bCs/>
          <w:sz w:val="18"/>
          <w:szCs w:val="18"/>
        </w:rPr>
        <w:t>lettre de motivation</w:t>
      </w:r>
      <w:r w:rsidRPr="008044D9">
        <w:rPr>
          <w:rFonts w:cstheme="minorHAnsi"/>
          <w:sz w:val="18"/>
          <w:szCs w:val="18"/>
        </w:rPr>
        <w:t>.</w:t>
      </w:r>
      <w:r w:rsidRPr="008044D9">
        <w:rPr>
          <w:rFonts w:cstheme="minorHAnsi"/>
          <w:sz w:val="18"/>
          <w:szCs w:val="18"/>
        </w:rPr>
        <w:t xml:space="preserve"> </w:t>
      </w:r>
      <w:r w:rsidRPr="008044D9">
        <w:rPr>
          <w:spacing w:val="-2"/>
          <w:sz w:val="18"/>
          <w:szCs w:val="18"/>
        </w:rPr>
        <w:t>Les consultant(e)s seront évalué(e)s sur la base de leurs dossiers de candidature, suivant les critères et le barème de notation ci-après</w:t>
      </w:r>
      <w:r w:rsidRPr="008044D9">
        <w:rPr>
          <w:spacing w:val="-2"/>
        </w:rPr>
        <w:t> :</w:t>
      </w:r>
    </w:p>
    <w:tbl>
      <w:tblPr>
        <w:tblStyle w:val="Grilledutableau"/>
        <w:tblW w:w="0" w:type="auto"/>
        <w:tblLook w:val="04A0" w:firstRow="1" w:lastRow="0" w:firstColumn="1" w:lastColumn="0" w:noHBand="0" w:noVBand="1"/>
      </w:tblPr>
      <w:tblGrid>
        <w:gridCol w:w="988"/>
        <w:gridCol w:w="7229"/>
        <w:gridCol w:w="845"/>
      </w:tblGrid>
      <w:tr w:rsidR="008044D9" w:rsidRPr="008044D9" w14:paraId="63814403" w14:textId="77777777" w:rsidTr="008044D9">
        <w:tc>
          <w:tcPr>
            <w:tcW w:w="988" w:type="dxa"/>
          </w:tcPr>
          <w:p w14:paraId="0A3B242A" w14:textId="77777777" w:rsidR="008044D9" w:rsidRPr="008044D9" w:rsidRDefault="008044D9" w:rsidP="000C0B9E">
            <w:pPr>
              <w:jc w:val="both"/>
              <w:rPr>
                <w:rFonts w:ascii="Arial" w:hAnsi="Arial" w:cs="Arial"/>
                <w:b/>
                <w:bCs/>
                <w:sz w:val="18"/>
                <w:szCs w:val="18"/>
              </w:rPr>
            </w:pPr>
            <w:r w:rsidRPr="008044D9">
              <w:rPr>
                <w:rFonts w:ascii="Arial" w:hAnsi="Arial" w:cs="Arial"/>
                <w:b/>
                <w:bCs/>
                <w:sz w:val="18"/>
                <w:szCs w:val="18"/>
              </w:rPr>
              <w:t>N°</w:t>
            </w:r>
          </w:p>
        </w:tc>
        <w:tc>
          <w:tcPr>
            <w:tcW w:w="7229" w:type="dxa"/>
          </w:tcPr>
          <w:p w14:paraId="19E711B0" w14:textId="22DD311D" w:rsidR="008044D9" w:rsidRPr="008044D9" w:rsidRDefault="008044D9" w:rsidP="008044D9">
            <w:pPr>
              <w:jc w:val="center"/>
              <w:rPr>
                <w:rFonts w:cstheme="minorHAnsi"/>
                <w:sz w:val="18"/>
                <w:szCs w:val="18"/>
              </w:rPr>
            </w:pPr>
            <w:proofErr w:type="spellStart"/>
            <w:r w:rsidRPr="008044D9">
              <w:rPr>
                <w:rFonts w:ascii="Arial" w:hAnsi="Arial" w:cs="Arial"/>
                <w:b/>
                <w:bCs/>
                <w:sz w:val="18"/>
                <w:szCs w:val="18"/>
              </w:rPr>
              <w:t>Critères</w:t>
            </w:r>
            <w:proofErr w:type="spellEnd"/>
          </w:p>
        </w:tc>
        <w:tc>
          <w:tcPr>
            <w:tcW w:w="845" w:type="dxa"/>
          </w:tcPr>
          <w:p w14:paraId="509E49C7" w14:textId="77777777" w:rsidR="008044D9" w:rsidRPr="008044D9" w:rsidRDefault="008044D9" w:rsidP="000C0B9E">
            <w:pPr>
              <w:jc w:val="both"/>
              <w:rPr>
                <w:rFonts w:ascii="Arial" w:hAnsi="Arial" w:cs="Arial"/>
                <w:b/>
                <w:bCs/>
                <w:sz w:val="18"/>
                <w:szCs w:val="18"/>
              </w:rPr>
            </w:pPr>
            <w:r w:rsidRPr="008044D9">
              <w:rPr>
                <w:rFonts w:ascii="Arial" w:hAnsi="Arial" w:cs="Arial"/>
                <w:b/>
                <w:bCs/>
                <w:sz w:val="18"/>
                <w:szCs w:val="18"/>
              </w:rPr>
              <w:t>Points</w:t>
            </w:r>
          </w:p>
        </w:tc>
      </w:tr>
      <w:tr w:rsidR="008044D9" w:rsidRPr="008044D9" w14:paraId="1617AFCC" w14:textId="77777777" w:rsidTr="008044D9">
        <w:tc>
          <w:tcPr>
            <w:tcW w:w="988" w:type="dxa"/>
          </w:tcPr>
          <w:p w14:paraId="711B166E" w14:textId="77777777" w:rsidR="008044D9" w:rsidRPr="008044D9" w:rsidRDefault="008044D9" w:rsidP="000C0B9E">
            <w:pPr>
              <w:jc w:val="both"/>
              <w:rPr>
                <w:rFonts w:ascii="Arial" w:hAnsi="Arial" w:cs="Arial"/>
                <w:sz w:val="18"/>
                <w:szCs w:val="18"/>
              </w:rPr>
            </w:pPr>
            <w:r w:rsidRPr="008044D9">
              <w:rPr>
                <w:rFonts w:ascii="Arial" w:hAnsi="Arial" w:cs="Arial"/>
                <w:sz w:val="18"/>
                <w:szCs w:val="18"/>
              </w:rPr>
              <w:t>1</w:t>
            </w:r>
          </w:p>
        </w:tc>
        <w:tc>
          <w:tcPr>
            <w:tcW w:w="7229" w:type="dxa"/>
          </w:tcPr>
          <w:p w14:paraId="37387704" w14:textId="77777777" w:rsidR="008044D9" w:rsidRPr="008044D9" w:rsidRDefault="008044D9" w:rsidP="000C0B9E">
            <w:pPr>
              <w:jc w:val="both"/>
              <w:rPr>
                <w:rFonts w:ascii="Arial" w:hAnsi="Arial" w:cs="Arial"/>
                <w:sz w:val="18"/>
                <w:szCs w:val="18"/>
              </w:rPr>
            </w:pPr>
            <w:r w:rsidRPr="008044D9">
              <w:rPr>
                <w:rFonts w:ascii="Arial" w:hAnsi="Arial" w:cs="Arial"/>
                <w:b/>
                <w:bCs/>
                <w:sz w:val="18"/>
                <w:szCs w:val="18"/>
              </w:rPr>
              <w:t xml:space="preserve">Diplôme </w:t>
            </w:r>
            <w:proofErr w:type="spellStart"/>
            <w:r w:rsidRPr="008044D9">
              <w:rPr>
                <w:rFonts w:ascii="Arial" w:hAnsi="Arial" w:cs="Arial"/>
                <w:b/>
                <w:bCs/>
                <w:sz w:val="18"/>
                <w:szCs w:val="18"/>
              </w:rPr>
              <w:t>universitaire</w:t>
            </w:r>
            <w:proofErr w:type="spellEnd"/>
            <w:r w:rsidRPr="008044D9">
              <w:rPr>
                <w:rFonts w:ascii="Arial" w:hAnsi="Arial" w:cs="Arial"/>
                <w:b/>
                <w:bCs/>
                <w:sz w:val="18"/>
                <w:szCs w:val="18"/>
              </w:rPr>
              <w:t xml:space="preserve"> </w:t>
            </w:r>
            <w:proofErr w:type="spellStart"/>
            <w:r w:rsidRPr="008044D9">
              <w:rPr>
                <w:rFonts w:ascii="Arial" w:hAnsi="Arial" w:cs="Arial"/>
                <w:b/>
                <w:bCs/>
                <w:sz w:val="18"/>
                <w:szCs w:val="18"/>
              </w:rPr>
              <w:t>avancé</w:t>
            </w:r>
            <w:proofErr w:type="spellEnd"/>
            <w:r w:rsidRPr="008044D9">
              <w:rPr>
                <w:rFonts w:ascii="Arial" w:hAnsi="Arial" w:cs="Arial"/>
                <w:sz w:val="18"/>
                <w:szCs w:val="18"/>
              </w:rPr>
              <w:t xml:space="preserve"> </w:t>
            </w:r>
            <w:proofErr w:type="spellStart"/>
            <w:r w:rsidRPr="008044D9">
              <w:rPr>
                <w:rFonts w:ascii="Arial" w:hAnsi="Arial" w:cs="Arial"/>
                <w:sz w:val="18"/>
                <w:szCs w:val="18"/>
              </w:rPr>
              <w:t>en</w:t>
            </w:r>
            <w:proofErr w:type="spellEnd"/>
            <w:r w:rsidRPr="008044D9">
              <w:rPr>
                <w:rFonts w:ascii="Arial" w:hAnsi="Arial" w:cs="Arial"/>
                <w:sz w:val="18"/>
                <w:szCs w:val="18"/>
              </w:rPr>
              <w:t xml:space="preserve"> sciences </w:t>
            </w:r>
            <w:proofErr w:type="spellStart"/>
            <w:r w:rsidRPr="008044D9">
              <w:rPr>
                <w:rFonts w:ascii="Arial" w:hAnsi="Arial" w:cs="Arial"/>
                <w:sz w:val="18"/>
                <w:szCs w:val="18"/>
              </w:rPr>
              <w:t>sociales</w:t>
            </w:r>
            <w:proofErr w:type="spellEnd"/>
            <w:r w:rsidRPr="008044D9">
              <w:rPr>
                <w:rFonts w:ascii="Arial" w:hAnsi="Arial" w:cs="Arial"/>
                <w:sz w:val="18"/>
                <w:szCs w:val="18"/>
              </w:rPr>
              <w:t xml:space="preserve">, droit, relations </w:t>
            </w:r>
            <w:proofErr w:type="spellStart"/>
            <w:r w:rsidRPr="008044D9">
              <w:rPr>
                <w:rFonts w:ascii="Arial" w:hAnsi="Arial" w:cs="Arial"/>
                <w:sz w:val="18"/>
                <w:szCs w:val="18"/>
              </w:rPr>
              <w:t>internationales</w:t>
            </w:r>
            <w:proofErr w:type="spellEnd"/>
            <w:r w:rsidRPr="008044D9">
              <w:rPr>
                <w:rFonts w:ascii="Arial" w:hAnsi="Arial" w:cs="Arial"/>
                <w:sz w:val="18"/>
                <w:szCs w:val="18"/>
              </w:rPr>
              <w:t xml:space="preserve">, migration </w:t>
            </w:r>
            <w:proofErr w:type="spellStart"/>
            <w:r w:rsidRPr="008044D9">
              <w:rPr>
                <w:rFonts w:ascii="Arial" w:hAnsi="Arial" w:cs="Arial"/>
                <w:sz w:val="18"/>
                <w:szCs w:val="18"/>
              </w:rPr>
              <w:t>ou</w:t>
            </w:r>
            <w:proofErr w:type="spellEnd"/>
            <w:r w:rsidRPr="008044D9">
              <w:rPr>
                <w:rFonts w:ascii="Arial" w:hAnsi="Arial" w:cs="Arial"/>
                <w:sz w:val="18"/>
                <w:szCs w:val="18"/>
              </w:rPr>
              <w:t xml:space="preserve"> tout </w:t>
            </w:r>
            <w:proofErr w:type="spellStart"/>
            <w:r w:rsidRPr="008044D9">
              <w:rPr>
                <w:rFonts w:ascii="Arial" w:hAnsi="Arial" w:cs="Arial"/>
                <w:sz w:val="18"/>
                <w:szCs w:val="18"/>
              </w:rPr>
              <w:t>autre</w:t>
            </w:r>
            <w:proofErr w:type="spellEnd"/>
            <w:r w:rsidRPr="008044D9">
              <w:rPr>
                <w:rFonts w:ascii="Arial" w:hAnsi="Arial" w:cs="Arial"/>
                <w:sz w:val="18"/>
                <w:szCs w:val="18"/>
              </w:rPr>
              <w:t xml:space="preserve"> </w:t>
            </w:r>
            <w:proofErr w:type="spellStart"/>
            <w:r w:rsidRPr="008044D9">
              <w:rPr>
                <w:rFonts w:ascii="Arial" w:hAnsi="Arial" w:cs="Arial"/>
                <w:sz w:val="18"/>
                <w:szCs w:val="18"/>
              </w:rPr>
              <w:t>domaine</w:t>
            </w:r>
            <w:proofErr w:type="spellEnd"/>
            <w:r w:rsidRPr="008044D9">
              <w:rPr>
                <w:rFonts w:ascii="Arial" w:hAnsi="Arial" w:cs="Arial"/>
                <w:sz w:val="18"/>
                <w:szCs w:val="18"/>
              </w:rPr>
              <w:t xml:space="preserve"> pertinent.</w:t>
            </w:r>
          </w:p>
          <w:p w14:paraId="0C3AB471" w14:textId="77777777" w:rsidR="008044D9" w:rsidRPr="008044D9" w:rsidRDefault="008044D9" w:rsidP="000C0B9E">
            <w:pPr>
              <w:jc w:val="both"/>
              <w:rPr>
                <w:rFonts w:ascii="Arial" w:hAnsi="Arial" w:cs="Arial"/>
                <w:sz w:val="18"/>
                <w:szCs w:val="18"/>
              </w:rPr>
            </w:pPr>
            <w:r w:rsidRPr="008044D9">
              <w:rPr>
                <w:rFonts w:ascii="Arial" w:eastAsia="Calibri" w:hAnsi="Arial" w:cs="Arial"/>
                <w:i/>
                <w:sz w:val="18"/>
                <w:szCs w:val="18"/>
                <w:lang w:eastAsia="fr-FR"/>
              </w:rPr>
              <w:t>Bac +5 minimum</w:t>
            </w:r>
          </w:p>
        </w:tc>
        <w:tc>
          <w:tcPr>
            <w:tcW w:w="845" w:type="dxa"/>
          </w:tcPr>
          <w:p w14:paraId="4328FA50" w14:textId="77777777" w:rsidR="008044D9" w:rsidRPr="008044D9" w:rsidRDefault="008044D9" w:rsidP="000C0B9E">
            <w:pPr>
              <w:jc w:val="center"/>
              <w:rPr>
                <w:rFonts w:ascii="Arial" w:hAnsi="Arial" w:cs="Arial"/>
                <w:b/>
                <w:bCs/>
                <w:sz w:val="18"/>
                <w:szCs w:val="18"/>
              </w:rPr>
            </w:pPr>
            <w:r w:rsidRPr="008044D9">
              <w:rPr>
                <w:rFonts w:ascii="Arial" w:hAnsi="Arial" w:cs="Arial"/>
                <w:b/>
                <w:bCs/>
                <w:sz w:val="18"/>
                <w:szCs w:val="18"/>
              </w:rPr>
              <w:t>10</w:t>
            </w:r>
          </w:p>
        </w:tc>
      </w:tr>
      <w:tr w:rsidR="008044D9" w:rsidRPr="008044D9" w14:paraId="1CD924E3" w14:textId="77777777" w:rsidTr="008044D9">
        <w:trPr>
          <w:trHeight w:val="711"/>
        </w:trPr>
        <w:tc>
          <w:tcPr>
            <w:tcW w:w="988" w:type="dxa"/>
          </w:tcPr>
          <w:p w14:paraId="25BFEBB2" w14:textId="77777777" w:rsidR="008044D9" w:rsidRPr="008044D9" w:rsidRDefault="008044D9" w:rsidP="000C0B9E">
            <w:pPr>
              <w:jc w:val="both"/>
              <w:rPr>
                <w:rFonts w:ascii="Arial" w:hAnsi="Arial" w:cs="Arial"/>
                <w:sz w:val="18"/>
                <w:szCs w:val="18"/>
              </w:rPr>
            </w:pPr>
            <w:r w:rsidRPr="008044D9">
              <w:rPr>
                <w:rFonts w:ascii="Arial" w:hAnsi="Arial" w:cs="Arial"/>
                <w:sz w:val="18"/>
                <w:szCs w:val="18"/>
              </w:rPr>
              <w:t>2</w:t>
            </w:r>
          </w:p>
        </w:tc>
        <w:tc>
          <w:tcPr>
            <w:tcW w:w="7229" w:type="dxa"/>
          </w:tcPr>
          <w:p w14:paraId="4EC1C32F" w14:textId="77777777" w:rsidR="008044D9" w:rsidRPr="008044D9" w:rsidRDefault="008044D9" w:rsidP="000C0B9E">
            <w:pPr>
              <w:jc w:val="both"/>
              <w:rPr>
                <w:rFonts w:ascii="Arial" w:hAnsi="Arial" w:cs="Arial"/>
                <w:sz w:val="18"/>
                <w:szCs w:val="18"/>
              </w:rPr>
            </w:pPr>
            <w:proofErr w:type="spellStart"/>
            <w:r w:rsidRPr="008044D9">
              <w:rPr>
                <w:rFonts w:ascii="Arial" w:hAnsi="Arial" w:cs="Arial"/>
                <w:b/>
                <w:bCs/>
                <w:sz w:val="18"/>
                <w:szCs w:val="18"/>
              </w:rPr>
              <w:t>Expérience</w:t>
            </w:r>
            <w:proofErr w:type="spellEnd"/>
            <w:r w:rsidRPr="008044D9">
              <w:rPr>
                <w:rFonts w:ascii="Arial" w:hAnsi="Arial" w:cs="Arial"/>
                <w:b/>
                <w:bCs/>
                <w:sz w:val="18"/>
                <w:szCs w:val="18"/>
              </w:rPr>
              <w:t xml:space="preserve"> </w:t>
            </w:r>
            <w:proofErr w:type="spellStart"/>
            <w:r w:rsidRPr="008044D9">
              <w:rPr>
                <w:rFonts w:ascii="Arial" w:hAnsi="Arial" w:cs="Arial"/>
                <w:b/>
                <w:bCs/>
                <w:sz w:val="18"/>
                <w:szCs w:val="18"/>
              </w:rPr>
              <w:t>d’au</w:t>
            </w:r>
            <w:proofErr w:type="spellEnd"/>
            <w:r w:rsidRPr="008044D9">
              <w:rPr>
                <w:rFonts w:ascii="Arial" w:hAnsi="Arial" w:cs="Arial"/>
                <w:b/>
                <w:bCs/>
                <w:sz w:val="18"/>
                <w:szCs w:val="18"/>
              </w:rPr>
              <w:t xml:space="preserve"> </w:t>
            </w:r>
            <w:proofErr w:type="spellStart"/>
            <w:r w:rsidRPr="008044D9">
              <w:rPr>
                <w:rFonts w:ascii="Arial" w:hAnsi="Arial" w:cs="Arial"/>
                <w:b/>
                <w:bCs/>
                <w:sz w:val="18"/>
                <w:szCs w:val="18"/>
              </w:rPr>
              <w:t>moins</w:t>
            </w:r>
            <w:proofErr w:type="spellEnd"/>
            <w:r w:rsidRPr="008044D9">
              <w:rPr>
                <w:rFonts w:ascii="Arial" w:hAnsi="Arial" w:cs="Arial"/>
                <w:b/>
                <w:bCs/>
                <w:sz w:val="18"/>
                <w:szCs w:val="18"/>
              </w:rPr>
              <w:t xml:space="preserve"> 05 </w:t>
            </w:r>
            <w:proofErr w:type="spellStart"/>
            <w:r w:rsidRPr="008044D9">
              <w:rPr>
                <w:rFonts w:ascii="Arial" w:hAnsi="Arial" w:cs="Arial"/>
                <w:b/>
                <w:bCs/>
                <w:sz w:val="18"/>
                <w:szCs w:val="18"/>
              </w:rPr>
              <w:t>ans</w:t>
            </w:r>
            <w:proofErr w:type="spellEnd"/>
            <w:r w:rsidRPr="008044D9">
              <w:rPr>
                <w:rFonts w:ascii="Arial" w:hAnsi="Arial" w:cs="Arial"/>
                <w:b/>
                <w:bCs/>
                <w:sz w:val="18"/>
                <w:szCs w:val="18"/>
              </w:rPr>
              <w:t xml:space="preserve"> </w:t>
            </w:r>
            <w:r w:rsidRPr="008044D9">
              <w:rPr>
                <w:rFonts w:ascii="Arial" w:hAnsi="Arial" w:cs="Arial"/>
                <w:sz w:val="18"/>
                <w:szCs w:val="18"/>
              </w:rPr>
              <w:t xml:space="preserve">dans le </w:t>
            </w:r>
            <w:proofErr w:type="spellStart"/>
            <w:r w:rsidRPr="008044D9">
              <w:rPr>
                <w:rFonts w:ascii="Arial" w:hAnsi="Arial" w:cs="Arial"/>
                <w:sz w:val="18"/>
                <w:szCs w:val="18"/>
              </w:rPr>
              <w:t>domaine</w:t>
            </w:r>
            <w:proofErr w:type="spellEnd"/>
            <w:r w:rsidRPr="008044D9">
              <w:rPr>
                <w:rFonts w:ascii="Arial" w:hAnsi="Arial" w:cs="Arial"/>
                <w:sz w:val="18"/>
                <w:szCs w:val="18"/>
              </w:rPr>
              <w:t xml:space="preserve"> des politiques </w:t>
            </w:r>
            <w:proofErr w:type="spellStart"/>
            <w:r w:rsidRPr="008044D9">
              <w:rPr>
                <w:rFonts w:ascii="Arial" w:hAnsi="Arial" w:cs="Arial"/>
                <w:sz w:val="18"/>
                <w:szCs w:val="18"/>
              </w:rPr>
              <w:t>publiques</w:t>
            </w:r>
            <w:proofErr w:type="spellEnd"/>
            <w:r w:rsidRPr="008044D9">
              <w:rPr>
                <w:rFonts w:ascii="Arial" w:hAnsi="Arial" w:cs="Arial"/>
                <w:sz w:val="18"/>
                <w:szCs w:val="18"/>
              </w:rPr>
              <w:t xml:space="preserve">, de la </w:t>
            </w:r>
            <w:proofErr w:type="spellStart"/>
            <w:r w:rsidRPr="008044D9">
              <w:rPr>
                <w:rFonts w:ascii="Arial" w:hAnsi="Arial" w:cs="Arial"/>
                <w:sz w:val="18"/>
                <w:szCs w:val="18"/>
              </w:rPr>
              <w:t>gouvernance</w:t>
            </w:r>
            <w:proofErr w:type="spellEnd"/>
            <w:r w:rsidRPr="008044D9">
              <w:rPr>
                <w:rFonts w:ascii="Arial" w:hAnsi="Arial" w:cs="Arial"/>
                <w:sz w:val="18"/>
                <w:szCs w:val="18"/>
              </w:rPr>
              <w:t xml:space="preserve">, des droits </w:t>
            </w:r>
            <w:proofErr w:type="spellStart"/>
            <w:r w:rsidRPr="008044D9">
              <w:rPr>
                <w:rFonts w:ascii="Arial" w:hAnsi="Arial" w:cs="Arial"/>
                <w:sz w:val="18"/>
                <w:szCs w:val="18"/>
              </w:rPr>
              <w:t>humains</w:t>
            </w:r>
            <w:proofErr w:type="spellEnd"/>
            <w:r w:rsidRPr="008044D9">
              <w:rPr>
                <w:rFonts w:ascii="Arial" w:hAnsi="Arial" w:cs="Arial"/>
                <w:sz w:val="18"/>
                <w:szCs w:val="18"/>
              </w:rPr>
              <w:t xml:space="preserve"> et du </w:t>
            </w:r>
            <w:proofErr w:type="spellStart"/>
            <w:r w:rsidRPr="008044D9">
              <w:rPr>
                <w:rFonts w:ascii="Arial" w:hAnsi="Arial" w:cs="Arial"/>
                <w:sz w:val="18"/>
                <w:szCs w:val="18"/>
              </w:rPr>
              <w:t>développement</w:t>
            </w:r>
            <w:proofErr w:type="spellEnd"/>
            <w:r w:rsidRPr="008044D9">
              <w:rPr>
                <w:rFonts w:ascii="Arial" w:hAnsi="Arial" w:cs="Arial"/>
                <w:sz w:val="18"/>
                <w:szCs w:val="18"/>
              </w:rPr>
              <w:t>.</w:t>
            </w:r>
          </w:p>
          <w:p w14:paraId="48C78A3C" w14:textId="39B6A852" w:rsidR="008044D9" w:rsidRPr="008044D9" w:rsidRDefault="008044D9" w:rsidP="008044D9">
            <w:pPr>
              <w:rPr>
                <w:rFonts w:ascii="Arial" w:hAnsi="Arial" w:cs="Arial"/>
                <w:sz w:val="18"/>
                <w:szCs w:val="18"/>
              </w:rPr>
            </w:pPr>
            <w:r w:rsidRPr="008044D9">
              <w:rPr>
                <w:rFonts w:ascii="Arial" w:hAnsi="Arial" w:cs="Arial"/>
                <w:sz w:val="18"/>
                <w:szCs w:val="18"/>
              </w:rPr>
              <w:t xml:space="preserve">05 </w:t>
            </w:r>
            <w:proofErr w:type="spellStart"/>
            <w:r w:rsidRPr="008044D9">
              <w:rPr>
                <w:rFonts w:ascii="Arial" w:hAnsi="Arial" w:cs="Arial"/>
                <w:sz w:val="18"/>
                <w:szCs w:val="18"/>
              </w:rPr>
              <w:t>ans</w:t>
            </w:r>
            <w:proofErr w:type="spellEnd"/>
            <w:r w:rsidRPr="008044D9">
              <w:rPr>
                <w:rFonts w:ascii="Arial" w:hAnsi="Arial" w:cs="Arial"/>
                <w:sz w:val="18"/>
                <w:szCs w:val="18"/>
              </w:rPr>
              <w:t xml:space="preserve"> </w:t>
            </w:r>
            <w:proofErr w:type="spellStart"/>
            <w:proofErr w:type="gramStart"/>
            <w:r w:rsidRPr="008044D9">
              <w:rPr>
                <w:rFonts w:ascii="Arial" w:hAnsi="Arial" w:cs="Arial"/>
                <w:sz w:val="18"/>
                <w:szCs w:val="18"/>
              </w:rPr>
              <w:t>d’expérience</w:t>
            </w:r>
            <w:proofErr w:type="spellEnd"/>
            <w:r w:rsidRPr="008044D9">
              <w:rPr>
                <w:rFonts w:ascii="Arial" w:hAnsi="Arial" w:cs="Arial"/>
                <w:sz w:val="18"/>
                <w:szCs w:val="18"/>
              </w:rPr>
              <w:t> :</w:t>
            </w:r>
            <w:proofErr w:type="gramEnd"/>
            <w:r w:rsidRPr="008044D9">
              <w:rPr>
                <w:rFonts w:ascii="Arial" w:hAnsi="Arial" w:cs="Arial"/>
                <w:sz w:val="18"/>
                <w:szCs w:val="18"/>
              </w:rPr>
              <w:t xml:space="preserve"> 20 point</w:t>
            </w:r>
            <w:r>
              <w:rPr>
                <w:rFonts w:ascii="Arial" w:hAnsi="Arial" w:cs="Arial"/>
                <w:sz w:val="18"/>
                <w:szCs w:val="18"/>
              </w:rPr>
              <w:t xml:space="preserve">, </w:t>
            </w:r>
            <w:proofErr w:type="spellStart"/>
            <w:r w:rsidRPr="008044D9">
              <w:rPr>
                <w:rFonts w:ascii="Arial" w:eastAsia="Calibri" w:hAnsi="Arial" w:cs="Arial"/>
                <w:i/>
                <w:sz w:val="18"/>
                <w:szCs w:val="18"/>
                <w:lang w:eastAsia="fr-FR"/>
              </w:rPr>
              <w:t>Expérience</w:t>
            </w:r>
            <w:proofErr w:type="spellEnd"/>
            <w:r w:rsidRPr="008044D9">
              <w:rPr>
                <w:rFonts w:ascii="Arial" w:eastAsia="Calibri" w:hAnsi="Arial" w:cs="Arial"/>
                <w:i/>
                <w:sz w:val="18"/>
                <w:szCs w:val="18"/>
                <w:lang w:eastAsia="fr-FR"/>
              </w:rPr>
              <w:t xml:space="preserve"> </w:t>
            </w:r>
            <w:proofErr w:type="spellStart"/>
            <w:r w:rsidRPr="008044D9">
              <w:rPr>
                <w:rFonts w:ascii="Arial" w:eastAsia="Calibri" w:hAnsi="Arial" w:cs="Arial"/>
                <w:i/>
                <w:sz w:val="18"/>
                <w:szCs w:val="18"/>
                <w:lang w:eastAsia="fr-FR"/>
              </w:rPr>
              <w:t>professionnelle</w:t>
            </w:r>
            <w:proofErr w:type="spellEnd"/>
            <w:r w:rsidRPr="008044D9">
              <w:rPr>
                <w:rFonts w:ascii="Arial" w:eastAsia="Calibri" w:hAnsi="Arial" w:cs="Arial"/>
                <w:i/>
                <w:sz w:val="18"/>
                <w:szCs w:val="18"/>
                <w:lang w:eastAsia="fr-FR"/>
              </w:rPr>
              <w:t xml:space="preserve"> </w:t>
            </w:r>
            <w:proofErr w:type="spellStart"/>
            <w:r w:rsidRPr="008044D9">
              <w:rPr>
                <w:rFonts w:ascii="Arial" w:eastAsia="Calibri" w:hAnsi="Arial" w:cs="Arial"/>
                <w:i/>
                <w:sz w:val="18"/>
                <w:szCs w:val="18"/>
                <w:lang w:eastAsia="fr-FR"/>
              </w:rPr>
              <w:t>inférieure</w:t>
            </w:r>
            <w:proofErr w:type="spellEnd"/>
            <w:r w:rsidRPr="008044D9">
              <w:rPr>
                <w:rFonts w:ascii="Arial" w:eastAsia="Calibri" w:hAnsi="Arial" w:cs="Arial"/>
                <w:i/>
                <w:sz w:val="18"/>
                <w:szCs w:val="18"/>
                <w:lang w:eastAsia="fr-FR"/>
              </w:rPr>
              <w:t xml:space="preserve"> à 05 </w:t>
            </w:r>
            <w:proofErr w:type="spellStart"/>
            <w:proofErr w:type="gramStart"/>
            <w:r w:rsidRPr="008044D9">
              <w:rPr>
                <w:rFonts w:ascii="Arial" w:eastAsia="Calibri" w:hAnsi="Arial" w:cs="Arial"/>
                <w:i/>
                <w:sz w:val="18"/>
                <w:szCs w:val="18"/>
                <w:lang w:eastAsia="fr-FR"/>
              </w:rPr>
              <w:t>ans</w:t>
            </w:r>
            <w:proofErr w:type="spellEnd"/>
            <w:r w:rsidRPr="008044D9">
              <w:rPr>
                <w:rFonts w:ascii="Arial" w:eastAsia="Calibri" w:hAnsi="Arial" w:cs="Arial"/>
                <w:i/>
                <w:sz w:val="18"/>
                <w:szCs w:val="18"/>
                <w:lang w:eastAsia="fr-FR"/>
              </w:rPr>
              <w:t xml:space="preserve"> :</w:t>
            </w:r>
            <w:proofErr w:type="gramEnd"/>
            <w:r w:rsidRPr="008044D9">
              <w:rPr>
                <w:rFonts w:ascii="Arial" w:eastAsia="Calibri" w:hAnsi="Arial" w:cs="Arial"/>
                <w:i/>
                <w:sz w:val="18"/>
                <w:szCs w:val="18"/>
                <w:lang w:eastAsia="fr-FR"/>
              </w:rPr>
              <w:t xml:space="preserve"> 0</w:t>
            </w:r>
          </w:p>
        </w:tc>
        <w:tc>
          <w:tcPr>
            <w:tcW w:w="845" w:type="dxa"/>
          </w:tcPr>
          <w:p w14:paraId="2A0F0254" w14:textId="77777777" w:rsidR="008044D9" w:rsidRPr="008044D9" w:rsidRDefault="008044D9" w:rsidP="000C0B9E">
            <w:pPr>
              <w:jc w:val="center"/>
              <w:rPr>
                <w:rFonts w:ascii="Arial" w:hAnsi="Arial" w:cs="Arial"/>
                <w:b/>
                <w:bCs/>
                <w:sz w:val="18"/>
                <w:szCs w:val="18"/>
              </w:rPr>
            </w:pPr>
            <w:r w:rsidRPr="008044D9">
              <w:rPr>
                <w:rFonts w:ascii="Arial" w:hAnsi="Arial" w:cs="Arial"/>
                <w:b/>
                <w:bCs/>
                <w:sz w:val="18"/>
                <w:szCs w:val="18"/>
              </w:rPr>
              <w:t>20</w:t>
            </w:r>
          </w:p>
        </w:tc>
      </w:tr>
      <w:tr w:rsidR="008044D9" w:rsidRPr="008044D9" w14:paraId="1A80A86A" w14:textId="77777777" w:rsidTr="008044D9">
        <w:trPr>
          <w:trHeight w:val="1286"/>
        </w:trPr>
        <w:tc>
          <w:tcPr>
            <w:tcW w:w="988" w:type="dxa"/>
          </w:tcPr>
          <w:p w14:paraId="5168E02C" w14:textId="77777777" w:rsidR="008044D9" w:rsidRPr="008044D9" w:rsidRDefault="008044D9" w:rsidP="000C0B9E">
            <w:pPr>
              <w:jc w:val="both"/>
              <w:rPr>
                <w:rFonts w:ascii="Arial" w:hAnsi="Arial" w:cs="Arial"/>
                <w:sz w:val="18"/>
                <w:szCs w:val="18"/>
              </w:rPr>
            </w:pPr>
          </w:p>
        </w:tc>
        <w:tc>
          <w:tcPr>
            <w:tcW w:w="7229" w:type="dxa"/>
          </w:tcPr>
          <w:p w14:paraId="3F6CCB4E" w14:textId="77777777" w:rsidR="008044D9" w:rsidRPr="008044D9" w:rsidRDefault="008044D9" w:rsidP="000C0B9E">
            <w:pPr>
              <w:rPr>
                <w:rFonts w:ascii="Arial" w:eastAsia="Calibri" w:hAnsi="Arial" w:cs="Arial"/>
                <w:b/>
                <w:bCs/>
                <w:sz w:val="18"/>
                <w:szCs w:val="18"/>
                <w:lang w:eastAsia="fr-FR"/>
              </w:rPr>
            </w:pPr>
            <w:proofErr w:type="spellStart"/>
            <w:r w:rsidRPr="008044D9">
              <w:rPr>
                <w:rFonts w:ascii="Arial" w:eastAsia="Calibri" w:hAnsi="Arial" w:cs="Arial"/>
                <w:b/>
                <w:bCs/>
                <w:sz w:val="18"/>
                <w:szCs w:val="18"/>
                <w:lang w:eastAsia="fr-FR"/>
              </w:rPr>
              <w:t>Expériences</w:t>
            </w:r>
            <w:proofErr w:type="spellEnd"/>
            <w:r w:rsidRPr="008044D9">
              <w:rPr>
                <w:rFonts w:ascii="Arial" w:eastAsia="Calibri" w:hAnsi="Arial" w:cs="Arial"/>
                <w:b/>
                <w:bCs/>
                <w:sz w:val="18"/>
                <w:szCs w:val="18"/>
                <w:lang w:eastAsia="fr-FR"/>
              </w:rPr>
              <w:t xml:space="preserve"> </w:t>
            </w:r>
            <w:proofErr w:type="spellStart"/>
            <w:r w:rsidRPr="008044D9">
              <w:rPr>
                <w:rFonts w:ascii="Arial" w:eastAsia="Calibri" w:hAnsi="Arial" w:cs="Arial"/>
                <w:b/>
                <w:bCs/>
                <w:sz w:val="18"/>
                <w:szCs w:val="18"/>
                <w:lang w:eastAsia="fr-FR"/>
              </w:rPr>
              <w:t>spécifiques</w:t>
            </w:r>
            <w:proofErr w:type="spellEnd"/>
            <w:r w:rsidRPr="008044D9">
              <w:rPr>
                <w:rFonts w:ascii="Arial" w:eastAsia="Calibri" w:hAnsi="Arial" w:cs="Arial"/>
                <w:b/>
                <w:bCs/>
                <w:sz w:val="18"/>
                <w:szCs w:val="18"/>
                <w:lang w:eastAsia="fr-FR"/>
              </w:rPr>
              <w:t xml:space="preserve"> </w:t>
            </w:r>
            <w:proofErr w:type="gramStart"/>
            <w:r w:rsidRPr="008044D9">
              <w:rPr>
                <w:rFonts w:ascii="Arial" w:eastAsia="Calibri" w:hAnsi="Arial" w:cs="Arial"/>
                <w:b/>
                <w:bCs/>
                <w:sz w:val="18"/>
                <w:szCs w:val="18"/>
                <w:lang w:eastAsia="fr-FR"/>
              </w:rPr>
              <w:t>relatives</w:t>
            </w:r>
            <w:proofErr w:type="gramEnd"/>
            <w:r w:rsidRPr="008044D9">
              <w:rPr>
                <w:rFonts w:ascii="Arial" w:eastAsia="Calibri" w:hAnsi="Arial" w:cs="Arial"/>
                <w:b/>
                <w:bCs/>
                <w:sz w:val="18"/>
                <w:szCs w:val="18"/>
                <w:lang w:eastAsia="fr-FR"/>
              </w:rPr>
              <w:t xml:space="preserve"> aux </w:t>
            </w:r>
            <w:proofErr w:type="spellStart"/>
            <w:r w:rsidRPr="008044D9">
              <w:rPr>
                <w:rFonts w:ascii="Arial" w:eastAsia="Calibri" w:hAnsi="Arial" w:cs="Arial"/>
                <w:b/>
                <w:bCs/>
                <w:sz w:val="18"/>
                <w:szCs w:val="18"/>
                <w:lang w:eastAsia="fr-FR"/>
              </w:rPr>
              <w:t>prestations</w:t>
            </w:r>
            <w:proofErr w:type="spellEnd"/>
            <w:r w:rsidRPr="008044D9">
              <w:rPr>
                <w:rFonts w:ascii="Arial" w:eastAsia="Calibri" w:hAnsi="Arial" w:cs="Arial"/>
                <w:b/>
                <w:bCs/>
                <w:sz w:val="18"/>
                <w:szCs w:val="18"/>
                <w:lang w:eastAsia="fr-FR"/>
              </w:rPr>
              <w:t xml:space="preserve"> à </w:t>
            </w:r>
            <w:proofErr w:type="spellStart"/>
            <w:r w:rsidRPr="008044D9">
              <w:rPr>
                <w:rFonts w:ascii="Arial" w:eastAsia="Calibri" w:hAnsi="Arial" w:cs="Arial"/>
                <w:b/>
                <w:bCs/>
                <w:sz w:val="18"/>
                <w:szCs w:val="18"/>
                <w:lang w:eastAsia="fr-FR"/>
              </w:rPr>
              <w:t>réaliser</w:t>
            </w:r>
            <w:proofErr w:type="spellEnd"/>
          </w:p>
          <w:p w14:paraId="4BC04893" w14:textId="77777777" w:rsidR="008044D9" w:rsidRPr="008044D9" w:rsidRDefault="008044D9" w:rsidP="000C0B9E">
            <w:pPr>
              <w:rPr>
                <w:rFonts w:ascii="Arial" w:hAnsi="Arial" w:cs="Arial"/>
                <w:sz w:val="18"/>
                <w:szCs w:val="18"/>
              </w:rPr>
            </w:pPr>
            <w:proofErr w:type="spellStart"/>
            <w:r w:rsidRPr="008044D9">
              <w:rPr>
                <w:rFonts w:ascii="Arial" w:eastAsia="Calibri" w:hAnsi="Arial" w:cs="Arial"/>
                <w:sz w:val="18"/>
                <w:szCs w:val="18"/>
                <w:lang w:eastAsia="fr-FR"/>
              </w:rPr>
              <w:t>Expérience</w:t>
            </w:r>
            <w:proofErr w:type="spellEnd"/>
            <w:r w:rsidRPr="008044D9">
              <w:rPr>
                <w:rFonts w:ascii="Arial" w:eastAsia="Calibri" w:hAnsi="Arial" w:cs="Arial"/>
                <w:sz w:val="18"/>
                <w:szCs w:val="18"/>
                <w:lang w:eastAsia="fr-FR"/>
              </w:rPr>
              <w:t xml:space="preserve"> </w:t>
            </w:r>
            <w:proofErr w:type="spellStart"/>
            <w:r w:rsidRPr="008044D9">
              <w:rPr>
                <w:rFonts w:ascii="Arial" w:eastAsia="Calibri" w:hAnsi="Arial" w:cs="Arial"/>
                <w:sz w:val="18"/>
                <w:szCs w:val="18"/>
                <w:lang w:eastAsia="fr-FR"/>
              </w:rPr>
              <w:t>professionnelle</w:t>
            </w:r>
            <w:proofErr w:type="spellEnd"/>
            <w:r w:rsidRPr="008044D9">
              <w:rPr>
                <w:rFonts w:ascii="Arial" w:eastAsia="Calibri" w:hAnsi="Arial" w:cs="Arial"/>
                <w:sz w:val="18"/>
                <w:szCs w:val="18"/>
                <w:lang w:eastAsia="fr-FR"/>
              </w:rPr>
              <w:t xml:space="preserve"> </w:t>
            </w:r>
            <w:proofErr w:type="spellStart"/>
            <w:r w:rsidRPr="008044D9">
              <w:rPr>
                <w:rFonts w:ascii="Arial" w:eastAsia="Calibri" w:hAnsi="Arial" w:cs="Arial"/>
                <w:sz w:val="18"/>
                <w:szCs w:val="18"/>
                <w:lang w:eastAsia="fr-FR"/>
              </w:rPr>
              <w:t>probante</w:t>
            </w:r>
            <w:proofErr w:type="spellEnd"/>
            <w:r w:rsidRPr="008044D9">
              <w:rPr>
                <w:rFonts w:ascii="Arial" w:eastAsia="Calibri" w:hAnsi="Arial" w:cs="Arial"/>
                <w:sz w:val="18"/>
                <w:szCs w:val="18"/>
                <w:lang w:eastAsia="fr-FR"/>
              </w:rPr>
              <w:t xml:space="preserve"> dans le </w:t>
            </w:r>
            <w:proofErr w:type="spellStart"/>
            <w:r w:rsidRPr="008044D9">
              <w:rPr>
                <w:rFonts w:ascii="Arial" w:eastAsia="Calibri" w:hAnsi="Arial" w:cs="Arial"/>
                <w:sz w:val="18"/>
                <w:szCs w:val="18"/>
                <w:lang w:eastAsia="fr-FR"/>
              </w:rPr>
              <w:t>domaine</w:t>
            </w:r>
            <w:proofErr w:type="spellEnd"/>
            <w:r w:rsidRPr="008044D9">
              <w:rPr>
                <w:rFonts w:ascii="Arial" w:eastAsia="Calibri" w:hAnsi="Arial" w:cs="Arial"/>
                <w:sz w:val="18"/>
                <w:szCs w:val="18"/>
                <w:lang w:eastAsia="fr-FR"/>
              </w:rPr>
              <w:t xml:space="preserve"> de </w:t>
            </w:r>
            <w:proofErr w:type="spellStart"/>
            <w:r w:rsidRPr="008044D9">
              <w:rPr>
                <w:rFonts w:ascii="Arial" w:eastAsia="Calibri" w:hAnsi="Arial" w:cs="Arial"/>
                <w:sz w:val="18"/>
                <w:szCs w:val="18"/>
                <w:lang w:eastAsia="fr-FR"/>
              </w:rPr>
              <w:t>l’</w:t>
            </w:r>
            <w:r w:rsidRPr="008044D9">
              <w:rPr>
                <w:rFonts w:ascii="Arial" w:eastAsia="Times New Roman" w:hAnsi="Arial" w:cs="Arial"/>
                <w:sz w:val="18"/>
                <w:szCs w:val="18"/>
                <w:lang w:eastAsia="fr-FR"/>
              </w:rPr>
              <w:t>élaboration</w:t>
            </w:r>
            <w:proofErr w:type="spellEnd"/>
            <w:r w:rsidRPr="008044D9">
              <w:rPr>
                <w:rFonts w:ascii="Arial" w:eastAsia="Times New Roman" w:hAnsi="Arial" w:cs="Arial"/>
                <w:sz w:val="18"/>
                <w:szCs w:val="18"/>
                <w:lang w:eastAsia="fr-FR"/>
              </w:rPr>
              <w:t xml:space="preserve"> de </w:t>
            </w:r>
            <w:proofErr w:type="spellStart"/>
            <w:r w:rsidRPr="008044D9">
              <w:rPr>
                <w:rFonts w:ascii="Arial" w:eastAsia="Times New Roman" w:hAnsi="Arial" w:cs="Arial"/>
                <w:sz w:val="18"/>
                <w:szCs w:val="18"/>
                <w:lang w:eastAsia="fr-FR"/>
              </w:rPr>
              <w:t>stratégies</w:t>
            </w:r>
            <w:proofErr w:type="spellEnd"/>
            <w:r w:rsidRPr="008044D9">
              <w:rPr>
                <w:rFonts w:ascii="Arial" w:eastAsia="Times New Roman" w:hAnsi="Arial" w:cs="Arial"/>
                <w:sz w:val="18"/>
                <w:szCs w:val="18"/>
                <w:lang w:eastAsia="fr-FR"/>
              </w:rPr>
              <w:t xml:space="preserve"> et politiques </w:t>
            </w:r>
            <w:proofErr w:type="spellStart"/>
            <w:r w:rsidRPr="008044D9">
              <w:rPr>
                <w:rFonts w:ascii="Arial" w:eastAsia="Times New Roman" w:hAnsi="Arial" w:cs="Arial"/>
                <w:sz w:val="18"/>
                <w:szCs w:val="18"/>
                <w:lang w:eastAsia="fr-FR"/>
              </w:rPr>
              <w:t>publiques</w:t>
            </w:r>
            <w:proofErr w:type="spellEnd"/>
            <w:r w:rsidRPr="008044D9">
              <w:rPr>
                <w:rFonts w:ascii="Arial" w:eastAsia="Times New Roman" w:hAnsi="Arial" w:cs="Arial"/>
                <w:sz w:val="18"/>
                <w:szCs w:val="18"/>
                <w:lang w:eastAsia="fr-FR"/>
              </w:rPr>
              <w:t xml:space="preserve"> </w:t>
            </w:r>
            <w:proofErr w:type="spellStart"/>
            <w:r w:rsidRPr="008044D9">
              <w:rPr>
                <w:rFonts w:ascii="Arial" w:eastAsia="Times New Roman" w:hAnsi="Arial" w:cs="Arial"/>
                <w:sz w:val="18"/>
                <w:szCs w:val="18"/>
                <w:lang w:eastAsia="fr-FR"/>
              </w:rPr>
              <w:t>assorties</w:t>
            </w:r>
            <w:proofErr w:type="spellEnd"/>
            <w:r w:rsidRPr="008044D9">
              <w:rPr>
                <w:rFonts w:ascii="Arial" w:eastAsia="Times New Roman" w:hAnsi="Arial" w:cs="Arial"/>
                <w:sz w:val="18"/>
                <w:szCs w:val="18"/>
                <w:lang w:eastAsia="fr-FR"/>
              </w:rPr>
              <w:t xml:space="preserve"> de plans </w:t>
            </w:r>
            <w:proofErr w:type="spellStart"/>
            <w:r w:rsidRPr="008044D9">
              <w:rPr>
                <w:rFonts w:ascii="Arial" w:eastAsia="Times New Roman" w:hAnsi="Arial" w:cs="Arial"/>
                <w:sz w:val="18"/>
                <w:szCs w:val="18"/>
                <w:lang w:eastAsia="fr-FR"/>
              </w:rPr>
              <w:t>d’action</w:t>
            </w:r>
            <w:proofErr w:type="spellEnd"/>
            <w:r w:rsidRPr="008044D9">
              <w:rPr>
                <w:rFonts w:ascii="Arial" w:hAnsi="Arial" w:cs="Arial"/>
                <w:sz w:val="18"/>
                <w:szCs w:val="18"/>
              </w:rPr>
              <w:t>.</w:t>
            </w:r>
            <w:r w:rsidRPr="008044D9">
              <w:rPr>
                <w:rFonts w:ascii="Arial" w:eastAsia="Times New Roman" w:hAnsi="Arial" w:cs="Arial"/>
                <w:sz w:val="18"/>
                <w:szCs w:val="18"/>
                <w:lang w:eastAsia="fr-FR"/>
              </w:rPr>
              <w:t xml:space="preserve"> De la planification </w:t>
            </w:r>
            <w:proofErr w:type="spellStart"/>
            <w:r w:rsidRPr="008044D9">
              <w:rPr>
                <w:rFonts w:ascii="Arial" w:eastAsia="Times New Roman" w:hAnsi="Arial" w:cs="Arial"/>
                <w:sz w:val="18"/>
                <w:szCs w:val="18"/>
                <w:lang w:eastAsia="fr-FR"/>
              </w:rPr>
              <w:t>basée</w:t>
            </w:r>
            <w:proofErr w:type="spellEnd"/>
            <w:r w:rsidRPr="008044D9">
              <w:rPr>
                <w:rFonts w:ascii="Arial" w:eastAsia="Times New Roman" w:hAnsi="Arial" w:cs="Arial"/>
                <w:sz w:val="18"/>
                <w:szCs w:val="18"/>
                <w:lang w:eastAsia="fr-FR"/>
              </w:rPr>
              <w:t xml:space="preserve"> sur les droits </w:t>
            </w:r>
            <w:proofErr w:type="spellStart"/>
            <w:r w:rsidRPr="008044D9">
              <w:rPr>
                <w:rFonts w:ascii="Arial" w:eastAsia="Times New Roman" w:hAnsi="Arial" w:cs="Arial"/>
                <w:sz w:val="18"/>
                <w:szCs w:val="18"/>
                <w:lang w:eastAsia="fr-FR"/>
              </w:rPr>
              <w:t>humains</w:t>
            </w:r>
            <w:proofErr w:type="spellEnd"/>
            <w:r w:rsidRPr="008044D9">
              <w:rPr>
                <w:rFonts w:ascii="Arial" w:eastAsia="Times New Roman" w:hAnsi="Arial" w:cs="Arial"/>
                <w:sz w:val="18"/>
                <w:szCs w:val="18"/>
                <w:lang w:eastAsia="fr-FR"/>
              </w:rPr>
              <w:t xml:space="preserve"> et de la gestion </w:t>
            </w:r>
            <w:proofErr w:type="spellStart"/>
            <w:r w:rsidRPr="008044D9">
              <w:rPr>
                <w:rFonts w:ascii="Arial" w:eastAsia="Times New Roman" w:hAnsi="Arial" w:cs="Arial"/>
                <w:sz w:val="18"/>
                <w:szCs w:val="18"/>
                <w:lang w:eastAsia="fr-FR"/>
              </w:rPr>
              <w:t>axée</w:t>
            </w:r>
            <w:proofErr w:type="spellEnd"/>
            <w:r w:rsidRPr="008044D9">
              <w:rPr>
                <w:rFonts w:ascii="Arial" w:eastAsia="Times New Roman" w:hAnsi="Arial" w:cs="Arial"/>
                <w:sz w:val="18"/>
                <w:szCs w:val="18"/>
                <w:lang w:eastAsia="fr-FR"/>
              </w:rPr>
              <w:t xml:space="preserve"> sur les </w:t>
            </w:r>
            <w:proofErr w:type="spellStart"/>
            <w:r w:rsidRPr="008044D9">
              <w:rPr>
                <w:rFonts w:ascii="Arial" w:eastAsia="Times New Roman" w:hAnsi="Arial" w:cs="Arial"/>
                <w:sz w:val="18"/>
                <w:szCs w:val="18"/>
                <w:lang w:eastAsia="fr-FR"/>
              </w:rPr>
              <w:t>résultats</w:t>
            </w:r>
            <w:proofErr w:type="spellEnd"/>
          </w:p>
          <w:p w14:paraId="2AAD160E" w14:textId="77777777" w:rsidR="008044D9" w:rsidRPr="008044D9" w:rsidRDefault="008044D9" w:rsidP="000C0B9E">
            <w:pPr>
              <w:jc w:val="both"/>
              <w:rPr>
                <w:rFonts w:ascii="Arial" w:hAnsi="Arial" w:cs="Arial"/>
                <w:b/>
                <w:bCs/>
                <w:sz w:val="18"/>
                <w:szCs w:val="18"/>
              </w:rPr>
            </w:pPr>
            <w:r w:rsidRPr="008044D9">
              <w:rPr>
                <w:rFonts w:ascii="Arial" w:hAnsi="Arial" w:cs="Arial"/>
                <w:b/>
                <w:bCs/>
                <w:sz w:val="18"/>
                <w:szCs w:val="18"/>
              </w:rPr>
              <w:t xml:space="preserve">10 </w:t>
            </w:r>
            <w:r w:rsidRPr="008044D9">
              <w:rPr>
                <w:rFonts w:ascii="Arial" w:hAnsi="Arial" w:cs="Arial"/>
                <w:b/>
                <w:i/>
                <w:sz w:val="18"/>
                <w:szCs w:val="18"/>
                <w:lang w:eastAsia="fr-FR"/>
              </w:rPr>
              <w:t xml:space="preserve">points </w:t>
            </w:r>
            <w:proofErr w:type="spellStart"/>
            <w:r w:rsidRPr="008044D9">
              <w:rPr>
                <w:rFonts w:ascii="Arial" w:hAnsi="Arial" w:cs="Arial"/>
                <w:b/>
                <w:i/>
                <w:sz w:val="18"/>
                <w:szCs w:val="18"/>
                <w:lang w:eastAsia="fr-FR"/>
              </w:rPr>
              <w:t>d’expérience</w:t>
            </w:r>
            <w:proofErr w:type="spellEnd"/>
            <w:r w:rsidRPr="008044D9">
              <w:rPr>
                <w:rFonts w:ascii="Arial" w:hAnsi="Arial" w:cs="Arial"/>
                <w:i/>
                <w:sz w:val="18"/>
                <w:szCs w:val="18"/>
                <w:lang w:eastAsia="fr-FR"/>
              </w:rPr>
              <w:t xml:space="preserve">. Pour se </w:t>
            </w:r>
            <w:proofErr w:type="spellStart"/>
            <w:r w:rsidRPr="008044D9">
              <w:rPr>
                <w:rFonts w:ascii="Arial" w:hAnsi="Arial" w:cs="Arial"/>
                <w:i/>
                <w:sz w:val="18"/>
                <w:szCs w:val="18"/>
                <w:lang w:eastAsia="fr-FR"/>
              </w:rPr>
              <w:t>voir</w:t>
            </w:r>
            <w:proofErr w:type="spellEnd"/>
            <w:r w:rsidRPr="008044D9">
              <w:rPr>
                <w:rFonts w:ascii="Arial" w:hAnsi="Arial" w:cs="Arial"/>
                <w:i/>
                <w:sz w:val="18"/>
                <w:szCs w:val="18"/>
                <w:lang w:eastAsia="fr-FR"/>
              </w:rPr>
              <w:t xml:space="preserve"> </w:t>
            </w:r>
            <w:proofErr w:type="spellStart"/>
            <w:r w:rsidRPr="008044D9">
              <w:rPr>
                <w:rFonts w:ascii="Arial" w:hAnsi="Arial" w:cs="Arial"/>
                <w:i/>
                <w:sz w:val="18"/>
                <w:szCs w:val="18"/>
                <w:lang w:eastAsia="fr-FR"/>
              </w:rPr>
              <w:t>attribuer</w:t>
            </w:r>
            <w:proofErr w:type="spellEnd"/>
            <w:r w:rsidRPr="008044D9">
              <w:rPr>
                <w:rFonts w:ascii="Arial" w:hAnsi="Arial" w:cs="Arial"/>
                <w:i/>
                <w:sz w:val="18"/>
                <w:szCs w:val="18"/>
                <w:lang w:eastAsia="fr-FR"/>
              </w:rPr>
              <w:t xml:space="preserve"> le maximum de points, </w:t>
            </w:r>
            <w:proofErr w:type="spellStart"/>
            <w:r w:rsidRPr="008044D9">
              <w:rPr>
                <w:rFonts w:ascii="Arial" w:hAnsi="Arial" w:cs="Arial"/>
                <w:i/>
                <w:sz w:val="18"/>
                <w:szCs w:val="18"/>
                <w:lang w:eastAsia="fr-FR"/>
              </w:rPr>
              <w:t>l’expert</w:t>
            </w:r>
            <w:proofErr w:type="spellEnd"/>
            <w:r w:rsidRPr="008044D9">
              <w:rPr>
                <w:rFonts w:ascii="Arial" w:hAnsi="Arial" w:cs="Arial"/>
                <w:i/>
                <w:sz w:val="18"/>
                <w:szCs w:val="18"/>
                <w:lang w:eastAsia="fr-FR"/>
              </w:rPr>
              <w:t xml:space="preserve"> doit </w:t>
            </w:r>
            <w:proofErr w:type="spellStart"/>
            <w:r w:rsidRPr="008044D9">
              <w:rPr>
                <w:rFonts w:ascii="Arial" w:hAnsi="Arial" w:cs="Arial"/>
                <w:i/>
                <w:sz w:val="18"/>
                <w:szCs w:val="18"/>
                <w:lang w:eastAsia="fr-FR"/>
              </w:rPr>
              <w:t>avoir</w:t>
            </w:r>
            <w:proofErr w:type="spellEnd"/>
            <w:r w:rsidRPr="008044D9">
              <w:rPr>
                <w:rFonts w:ascii="Arial" w:hAnsi="Arial" w:cs="Arial"/>
                <w:i/>
                <w:sz w:val="18"/>
                <w:szCs w:val="18"/>
                <w:lang w:eastAsia="fr-FR"/>
              </w:rPr>
              <w:t xml:space="preserve"> </w:t>
            </w:r>
            <w:proofErr w:type="spellStart"/>
            <w:r w:rsidRPr="008044D9">
              <w:rPr>
                <w:rFonts w:ascii="Arial" w:hAnsi="Arial" w:cs="Arial"/>
                <w:i/>
                <w:sz w:val="18"/>
                <w:szCs w:val="18"/>
                <w:lang w:eastAsia="fr-FR"/>
              </w:rPr>
              <w:t>réalisé</w:t>
            </w:r>
            <w:proofErr w:type="spellEnd"/>
            <w:r w:rsidRPr="008044D9">
              <w:rPr>
                <w:rFonts w:ascii="Arial" w:hAnsi="Arial" w:cs="Arial"/>
                <w:i/>
                <w:sz w:val="18"/>
                <w:szCs w:val="18"/>
                <w:lang w:eastAsia="fr-FR"/>
              </w:rPr>
              <w:t xml:space="preserve"> </w:t>
            </w:r>
            <w:proofErr w:type="gramStart"/>
            <w:r w:rsidRPr="008044D9">
              <w:rPr>
                <w:rFonts w:ascii="Arial" w:hAnsi="Arial" w:cs="Arial"/>
                <w:i/>
                <w:sz w:val="18"/>
                <w:szCs w:val="18"/>
                <w:lang w:eastAsia="fr-FR"/>
              </w:rPr>
              <w:t>quatre  (</w:t>
            </w:r>
            <w:proofErr w:type="gramEnd"/>
            <w:r w:rsidRPr="008044D9">
              <w:rPr>
                <w:rFonts w:ascii="Arial" w:hAnsi="Arial" w:cs="Arial"/>
                <w:i/>
                <w:sz w:val="18"/>
                <w:szCs w:val="18"/>
                <w:lang w:eastAsia="fr-FR"/>
              </w:rPr>
              <w:t xml:space="preserve">04) experiences </w:t>
            </w:r>
            <w:proofErr w:type="spellStart"/>
            <w:r w:rsidRPr="008044D9">
              <w:rPr>
                <w:rFonts w:ascii="Arial" w:hAnsi="Arial" w:cs="Arial"/>
                <w:i/>
                <w:sz w:val="18"/>
                <w:szCs w:val="18"/>
                <w:lang w:eastAsia="fr-FR"/>
              </w:rPr>
              <w:t>similaire</w:t>
            </w:r>
            <w:proofErr w:type="spellEnd"/>
          </w:p>
        </w:tc>
        <w:tc>
          <w:tcPr>
            <w:tcW w:w="845" w:type="dxa"/>
          </w:tcPr>
          <w:p w14:paraId="4D33EB14" w14:textId="77777777" w:rsidR="008044D9" w:rsidRPr="008044D9" w:rsidRDefault="008044D9" w:rsidP="000C0B9E">
            <w:pPr>
              <w:jc w:val="center"/>
              <w:rPr>
                <w:rFonts w:ascii="Arial" w:hAnsi="Arial" w:cs="Arial"/>
                <w:b/>
                <w:bCs/>
                <w:sz w:val="18"/>
                <w:szCs w:val="18"/>
              </w:rPr>
            </w:pPr>
          </w:p>
          <w:p w14:paraId="5BCE4FDB" w14:textId="77777777" w:rsidR="008044D9" w:rsidRPr="008044D9" w:rsidRDefault="008044D9" w:rsidP="000C0B9E">
            <w:pPr>
              <w:jc w:val="center"/>
              <w:rPr>
                <w:rFonts w:ascii="Arial" w:hAnsi="Arial" w:cs="Arial"/>
                <w:b/>
                <w:bCs/>
                <w:sz w:val="18"/>
                <w:szCs w:val="18"/>
              </w:rPr>
            </w:pPr>
          </w:p>
          <w:p w14:paraId="14DA6C7D" w14:textId="77777777" w:rsidR="008044D9" w:rsidRPr="008044D9" w:rsidRDefault="008044D9" w:rsidP="000C0B9E">
            <w:pPr>
              <w:jc w:val="center"/>
              <w:rPr>
                <w:rFonts w:ascii="Arial" w:hAnsi="Arial" w:cs="Arial"/>
                <w:b/>
                <w:bCs/>
                <w:sz w:val="18"/>
                <w:szCs w:val="18"/>
              </w:rPr>
            </w:pPr>
            <w:r w:rsidRPr="008044D9">
              <w:rPr>
                <w:rFonts w:ascii="Arial" w:hAnsi="Arial" w:cs="Arial"/>
                <w:b/>
                <w:bCs/>
                <w:sz w:val="18"/>
                <w:szCs w:val="18"/>
              </w:rPr>
              <w:t>40</w:t>
            </w:r>
          </w:p>
        </w:tc>
      </w:tr>
      <w:tr w:rsidR="008044D9" w:rsidRPr="008044D9" w14:paraId="58143D65" w14:textId="77777777" w:rsidTr="008044D9">
        <w:tc>
          <w:tcPr>
            <w:tcW w:w="988" w:type="dxa"/>
          </w:tcPr>
          <w:p w14:paraId="54C9BC67" w14:textId="77777777" w:rsidR="008044D9" w:rsidRPr="008044D9" w:rsidRDefault="008044D9" w:rsidP="000C0B9E">
            <w:pPr>
              <w:jc w:val="both"/>
              <w:rPr>
                <w:rFonts w:ascii="Arial" w:hAnsi="Arial" w:cs="Arial"/>
                <w:sz w:val="18"/>
                <w:szCs w:val="18"/>
              </w:rPr>
            </w:pPr>
            <w:r w:rsidRPr="008044D9">
              <w:rPr>
                <w:rFonts w:ascii="Arial" w:hAnsi="Arial" w:cs="Arial"/>
                <w:sz w:val="18"/>
                <w:szCs w:val="18"/>
              </w:rPr>
              <w:t>3</w:t>
            </w:r>
          </w:p>
        </w:tc>
        <w:tc>
          <w:tcPr>
            <w:tcW w:w="7229" w:type="dxa"/>
          </w:tcPr>
          <w:p w14:paraId="5A4DA9B6" w14:textId="77777777" w:rsidR="008044D9" w:rsidRPr="008044D9" w:rsidRDefault="008044D9" w:rsidP="000C0B9E">
            <w:pPr>
              <w:jc w:val="both"/>
              <w:rPr>
                <w:rFonts w:ascii="Arial" w:hAnsi="Arial" w:cs="Arial"/>
                <w:sz w:val="18"/>
                <w:szCs w:val="18"/>
              </w:rPr>
            </w:pPr>
            <w:proofErr w:type="spellStart"/>
            <w:r w:rsidRPr="008044D9">
              <w:rPr>
                <w:rFonts w:ascii="Arial" w:hAnsi="Arial" w:cs="Arial"/>
                <w:b/>
                <w:bCs/>
                <w:sz w:val="18"/>
                <w:szCs w:val="18"/>
              </w:rPr>
              <w:t>Connaissance</w:t>
            </w:r>
            <w:proofErr w:type="spellEnd"/>
            <w:r w:rsidRPr="008044D9">
              <w:rPr>
                <w:rFonts w:ascii="Arial" w:hAnsi="Arial" w:cs="Arial"/>
                <w:b/>
                <w:bCs/>
                <w:sz w:val="18"/>
                <w:szCs w:val="18"/>
              </w:rPr>
              <w:t xml:space="preserve"> </w:t>
            </w:r>
            <w:proofErr w:type="spellStart"/>
            <w:r w:rsidRPr="008044D9">
              <w:rPr>
                <w:rFonts w:ascii="Arial" w:hAnsi="Arial" w:cs="Arial"/>
                <w:b/>
                <w:bCs/>
                <w:sz w:val="18"/>
                <w:szCs w:val="18"/>
              </w:rPr>
              <w:t>approfondie</w:t>
            </w:r>
            <w:proofErr w:type="spellEnd"/>
            <w:r w:rsidRPr="008044D9">
              <w:rPr>
                <w:rFonts w:ascii="Arial" w:hAnsi="Arial" w:cs="Arial"/>
                <w:sz w:val="18"/>
                <w:szCs w:val="18"/>
              </w:rPr>
              <w:t xml:space="preserve"> des cadres </w:t>
            </w:r>
            <w:proofErr w:type="spellStart"/>
            <w:r w:rsidRPr="008044D9">
              <w:rPr>
                <w:rFonts w:ascii="Arial" w:hAnsi="Arial" w:cs="Arial"/>
                <w:sz w:val="18"/>
                <w:szCs w:val="18"/>
              </w:rPr>
              <w:t>juridiques</w:t>
            </w:r>
            <w:proofErr w:type="spellEnd"/>
            <w:r w:rsidRPr="008044D9">
              <w:rPr>
                <w:rFonts w:ascii="Arial" w:hAnsi="Arial" w:cs="Arial"/>
                <w:sz w:val="18"/>
                <w:szCs w:val="18"/>
              </w:rPr>
              <w:t xml:space="preserve"> et </w:t>
            </w:r>
            <w:proofErr w:type="spellStart"/>
            <w:r w:rsidRPr="008044D9">
              <w:rPr>
                <w:rFonts w:ascii="Arial" w:hAnsi="Arial" w:cs="Arial"/>
                <w:sz w:val="18"/>
                <w:szCs w:val="18"/>
              </w:rPr>
              <w:t>institutionnels</w:t>
            </w:r>
            <w:proofErr w:type="spellEnd"/>
            <w:r w:rsidRPr="008044D9">
              <w:rPr>
                <w:rFonts w:ascii="Arial" w:hAnsi="Arial" w:cs="Arial"/>
                <w:sz w:val="18"/>
                <w:szCs w:val="18"/>
              </w:rPr>
              <w:t xml:space="preserve"> </w:t>
            </w:r>
            <w:proofErr w:type="spellStart"/>
            <w:r w:rsidRPr="008044D9">
              <w:rPr>
                <w:rFonts w:ascii="Arial" w:hAnsi="Arial" w:cs="Arial"/>
                <w:sz w:val="18"/>
                <w:szCs w:val="18"/>
              </w:rPr>
              <w:t>en</w:t>
            </w:r>
            <w:proofErr w:type="spellEnd"/>
            <w:r w:rsidRPr="008044D9">
              <w:rPr>
                <w:rFonts w:ascii="Arial" w:hAnsi="Arial" w:cs="Arial"/>
                <w:sz w:val="18"/>
                <w:szCs w:val="18"/>
              </w:rPr>
              <w:t xml:space="preserve"> </w:t>
            </w:r>
            <w:proofErr w:type="spellStart"/>
            <w:r w:rsidRPr="008044D9">
              <w:rPr>
                <w:rFonts w:ascii="Arial" w:hAnsi="Arial" w:cs="Arial"/>
                <w:sz w:val="18"/>
                <w:szCs w:val="18"/>
              </w:rPr>
              <w:t>matiere</w:t>
            </w:r>
            <w:proofErr w:type="spellEnd"/>
            <w:r w:rsidRPr="008044D9">
              <w:rPr>
                <w:rFonts w:ascii="Arial" w:hAnsi="Arial" w:cs="Arial"/>
                <w:sz w:val="18"/>
                <w:szCs w:val="18"/>
              </w:rPr>
              <w:t xml:space="preserve"> de droits </w:t>
            </w:r>
            <w:proofErr w:type="spellStart"/>
            <w:r w:rsidRPr="008044D9">
              <w:rPr>
                <w:rFonts w:ascii="Arial" w:hAnsi="Arial" w:cs="Arial"/>
                <w:sz w:val="18"/>
                <w:szCs w:val="18"/>
              </w:rPr>
              <w:t>humains</w:t>
            </w:r>
            <w:proofErr w:type="spellEnd"/>
            <w:r w:rsidRPr="008044D9">
              <w:rPr>
                <w:rFonts w:ascii="Arial" w:hAnsi="Arial" w:cs="Arial"/>
                <w:sz w:val="18"/>
                <w:szCs w:val="18"/>
              </w:rPr>
              <w:t xml:space="preserve"> et </w:t>
            </w:r>
            <w:proofErr w:type="spellStart"/>
            <w:r w:rsidRPr="008044D9">
              <w:rPr>
                <w:rFonts w:ascii="Arial" w:hAnsi="Arial" w:cs="Arial"/>
                <w:sz w:val="18"/>
                <w:szCs w:val="18"/>
              </w:rPr>
              <w:t>d’Afrique</w:t>
            </w:r>
            <w:proofErr w:type="spellEnd"/>
            <w:r w:rsidRPr="008044D9">
              <w:rPr>
                <w:rFonts w:ascii="Arial" w:hAnsi="Arial" w:cs="Arial"/>
                <w:sz w:val="18"/>
                <w:szCs w:val="18"/>
              </w:rPr>
              <w:t xml:space="preserve"> de </w:t>
            </w:r>
            <w:proofErr w:type="spellStart"/>
            <w:r w:rsidRPr="008044D9">
              <w:rPr>
                <w:rFonts w:ascii="Arial" w:hAnsi="Arial" w:cs="Arial"/>
                <w:sz w:val="18"/>
                <w:szCs w:val="18"/>
              </w:rPr>
              <w:t>l’Ouest</w:t>
            </w:r>
            <w:proofErr w:type="spellEnd"/>
            <w:r w:rsidRPr="008044D9">
              <w:rPr>
                <w:rFonts w:ascii="Arial" w:hAnsi="Arial" w:cs="Arial"/>
                <w:sz w:val="18"/>
                <w:szCs w:val="18"/>
              </w:rPr>
              <w:t xml:space="preserve">. </w:t>
            </w:r>
          </w:p>
          <w:p w14:paraId="70749357" w14:textId="77777777" w:rsidR="008044D9" w:rsidRPr="008044D9" w:rsidRDefault="008044D9" w:rsidP="000C0B9E">
            <w:pPr>
              <w:jc w:val="both"/>
              <w:rPr>
                <w:rFonts w:ascii="Arial" w:hAnsi="Arial" w:cs="Arial"/>
                <w:sz w:val="18"/>
                <w:szCs w:val="18"/>
              </w:rPr>
            </w:pPr>
            <w:r w:rsidRPr="008044D9">
              <w:rPr>
                <w:rFonts w:ascii="Arial" w:hAnsi="Arial" w:cs="Arial"/>
                <w:i/>
                <w:sz w:val="18"/>
                <w:szCs w:val="18"/>
                <w:lang w:eastAsia="fr-FR"/>
              </w:rPr>
              <w:t>Deux (02) experiences</w:t>
            </w:r>
          </w:p>
        </w:tc>
        <w:tc>
          <w:tcPr>
            <w:tcW w:w="845" w:type="dxa"/>
          </w:tcPr>
          <w:p w14:paraId="434563D8" w14:textId="77777777" w:rsidR="008044D9" w:rsidRPr="008044D9" w:rsidRDefault="008044D9" w:rsidP="000C0B9E">
            <w:pPr>
              <w:jc w:val="center"/>
              <w:rPr>
                <w:rFonts w:ascii="Arial" w:hAnsi="Arial" w:cs="Arial"/>
                <w:b/>
                <w:bCs/>
                <w:sz w:val="18"/>
                <w:szCs w:val="18"/>
              </w:rPr>
            </w:pPr>
            <w:r w:rsidRPr="008044D9">
              <w:rPr>
                <w:rFonts w:ascii="Arial" w:hAnsi="Arial" w:cs="Arial"/>
                <w:b/>
                <w:bCs/>
                <w:sz w:val="18"/>
                <w:szCs w:val="18"/>
              </w:rPr>
              <w:t>05</w:t>
            </w:r>
          </w:p>
        </w:tc>
      </w:tr>
      <w:tr w:rsidR="008044D9" w:rsidRPr="008044D9" w14:paraId="1C94E7A1" w14:textId="77777777" w:rsidTr="008044D9">
        <w:tc>
          <w:tcPr>
            <w:tcW w:w="988" w:type="dxa"/>
          </w:tcPr>
          <w:p w14:paraId="1B84230F" w14:textId="77777777" w:rsidR="008044D9" w:rsidRPr="008044D9" w:rsidRDefault="008044D9" w:rsidP="000C0B9E">
            <w:pPr>
              <w:jc w:val="both"/>
              <w:rPr>
                <w:rFonts w:ascii="Arial" w:hAnsi="Arial" w:cs="Arial"/>
                <w:sz w:val="18"/>
                <w:szCs w:val="18"/>
              </w:rPr>
            </w:pPr>
            <w:r w:rsidRPr="008044D9">
              <w:rPr>
                <w:rFonts w:ascii="Arial" w:hAnsi="Arial" w:cs="Arial"/>
                <w:sz w:val="18"/>
                <w:szCs w:val="18"/>
              </w:rPr>
              <w:t>4</w:t>
            </w:r>
          </w:p>
        </w:tc>
        <w:tc>
          <w:tcPr>
            <w:tcW w:w="7229" w:type="dxa"/>
          </w:tcPr>
          <w:p w14:paraId="3741C859" w14:textId="77777777" w:rsidR="008044D9" w:rsidRPr="008044D9" w:rsidRDefault="008044D9" w:rsidP="000C0B9E">
            <w:pPr>
              <w:jc w:val="both"/>
              <w:rPr>
                <w:rFonts w:ascii="Arial" w:hAnsi="Arial" w:cs="Arial"/>
                <w:b/>
                <w:bCs/>
                <w:sz w:val="18"/>
                <w:szCs w:val="18"/>
              </w:rPr>
            </w:pPr>
            <w:proofErr w:type="spellStart"/>
            <w:r w:rsidRPr="008044D9">
              <w:rPr>
                <w:rFonts w:ascii="Arial" w:hAnsi="Arial" w:cs="Arial"/>
                <w:b/>
                <w:bCs/>
                <w:sz w:val="18"/>
                <w:szCs w:val="18"/>
              </w:rPr>
              <w:t>Connaissance</w:t>
            </w:r>
            <w:proofErr w:type="spellEnd"/>
            <w:r w:rsidRPr="008044D9">
              <w:rPr>
                <w:rFonts w:ascii="Arial" w:hAnsi="Arial" w:cs="Arial"/>
                <w:b/>
                <w:bCs/>
                <w:sz w:val="18"/>
                <w:szCs w:val="18"/>
              </w:rPr>
              <w:t xml:space="preserve"> </w:t>
            </w:r>
            <w:proofErr w:type="spellStart"/>
            <w:r w:rsidRPr="008044D9">
              <w:rPr>
                <w:rFonts w:ascii="Arial" w:hAnsi="Arial" w:cs="Arial"/>
                <w:b/>
                <w:bCs/>
                <w:sz w:val="18"/>
                <w:szCs w:val="18"/>
              </w:rPr>
              <w:t>approfondie</w:t>
            </w:r>
            <w:proofErr w:type="spellEnd"/>
            <w:r w:rsidRPr="008044D9">
              <w:rPr>
                <w:rFonts w:ascii="Arial" w:hAnsi="Arial" w:cs="Arial"/>
                <w:b/>
                <w:bCs/>
                <w:sz w:val="18"/>
                <w:szCs w:val="18"/>
              </w:rPr>
              <w:t xml:space="preserve"> du </w:t>
            </w:r>
            <w:proofErr w:type="spellStart"/>
            <w:r w:rsidRPr="008044D9">
              <w:rPr>
                <w:rFonts w:ascii="Arial" w:hAnsi="Arial" w:cs="Arial"/>
                <w:b/>
                <w:bCs/>
                <w:sz w:val="18"/>
                <w:szCs w:val="18"/>
              </w:rPr>
              <w:t>contexte</w:t>
            </w:r>
            <w:proofErr w:type="spellEnd"/>
            <w:r w:rsidRPr="008044D9">
              <w:rPr>
                <w:rFonts w:ascii="Arial" w:hAnsi="Arial" w:cs="Arial"/>
                <w:b/>
                <w:bCs/>
                <w:sz w:val="18"/>
                <w:szCs w:val="18"/>
              </w:rPr>
              <w:t xml:space="preserve"> </w:t>
            </w:r>
            <w:proofErr w:type="spellStart"/>
            <w:r w:rsidRPr="008044D9">
              <w:rPr>
                <w:rFonts w:ascii="Arial" w:hAnsi="Arial" w:cs="Arial"/>
                <w:b/>
                <w:bCs/>
                <w:sz w:val="18"/>
                <w:szCs w:val="18"/>
              </w:rPr>
              <w:t>migratoire</w:t>
            </w:r>
            <w:proofErr w:type="spellEnd"/>
            <w:r w:rsidRPr="008044D9">
              <w:rPr>
                <w:rFonts w:ascii="Arial" w:hAnsi="Arial" w:cs="Arial"/>
                <w:b/>
                <w:bCs/>
                <w:sz w:val="18"/>
                <w:szCs w:val="18"/>
              </w:rPr>
              <w:t xml:space="preserve"> </w:t>
            </w:r>
            <w:proofErr w:type="spellStart"/>
            <w:r w:rsidRPr="008044D9">
              <w:rPr>
                <w:rFonts w:ascii="Arial" w:hAnsi="Arial" w:cs="Arial"/>
                <w:b/>
                <w:bCs/>
                <w:sz w:val="18"/>
                <w:szCs w:val="18"/>
              </w:rPr>
              <w:t>malien</w:t>
            </w:r>
            <w:proofErr w:type="spellEnd"/>
            <w:r w:rsidRPr="008044D9">
              <w:rPr>
                <w:rFonts w:ascii="Arial" w:hAnsi="Arial" w:cs="Arial"/>
                <w:b/>
                <w:bCs/>
                <w:sz w:val="18"/>
                <w:szCs w:val="18"/>
              </w:rPr>
              <w:t xml:space="preserve"> et des </w:t>
            </w:r>
            <w:proofErr w:type="spellStart"/>
            <w:r w:rsidRPr="008044D9">
              <w:rPr>
                <w:rFonts w:ascii="Arial" w:hAnsi="Arial" w:cs="Arial"/>
                <w:b/>
                <w:bCs/>
                <w:sz w:val="18"/>
                <w:szCs w:val="18"/>
              </w:rPr>
              <w:t>enjeux</w:t>
            </w:r>
            <w:proofErr w:type="spellEnd"/>
            <w:r w:rsidRPr="008044D9">
              <w:rPr>
                <w:rFonts w:ascii="Arial" w:hAnsi="Arial" w:cs="Arial"/>
                <w:b/>
                <w:bCs/>
                <w:sz w:val="18"/>
                <w:szCs w:val="18"/>
              </w:rPr>
              <w:t xml:space="preserve"> </w:t>
            </w:r>
            <w:proofErr w:type="spellStart"/>
            <w:r w:rsidRPr="008044D9">
              <w:rPr>
                <w:rFonts w:ascii="Arial" w:hAnsi="Arial" w:cs="Arial"/>
                <w:b/>
                <w:bCs/>
                <w:sz w:val="18"/>
                <w:szCs w:val="18"/>
              </w:rPr>
              <w:t>régionaux</w:t>
            </w:r>
            <w:proofErr w:type="spellEnd"/>
            <w:r w:rsidRPr="008044D9">
              <w:rPr>
                <w:rFonts w:ascii="Arial" w:hAnsi="Arial" w:cs="Arial"/>
                <w:b/>
                <w:bCs/>
                <w:sz w:val="18"/>
                <w:szCs w:val="18"/>
              </w:rPr>
              <w:t>.</w:t>
            </w:r>
          </w:p>
          <w:p w14:paraId="71AFC643" w14:textId="77777777" w:rsidR="008044D9" w:rsidRPr="008044D9" w:rsidRDefault="008044D9" w:rsidP="000C0B9E">
            <w:pPr>
              <w:jc w:val="both"/>
              <w:rPr>
                <w:rFonts w:ascii="Arial" w:hAnsi="Arial" w:cs="Arial"/>
                <w:sz w:val="18"/>
                <w:szCs w:val="18"/>
              </w:rPr>
            </w:pPr>
            <w:r w:rsidRPr="008044D9">
              <w:rPr>
                <w:rFonts w:ascii="Arial" w:hAnsi="Arial" w:cs="Arial"/>
                <w:i/>
                <w:sz w:val="18"/>
                <w:szCs w:val="18"/>
                <w:lang w:eastAsia="fr-FR"/>
              </w:rPr>
              <w:t>Deux (02) experiences</w:t>
            </w:r>
          </w:p>
        </w:tc>
        <w:tc>
          <w:tcPr>
            <w:tcW w:w="845" w:type="dxa"/>
          </w:tcPr>
          <w:p w14:paraId="7F55E090" w14:textId="77777777" w:rsidR="008044D9" w:rsidRPr="008044D9" w:rsidRDefault="008044D9" w:rsidP="000C0B9E">
            <w:pPr>
              <w:jc w:val="center"/>
              <w:rPr>
                <w:rFonts w:ascii="Arial" w:hAnsi="Arial" w:cs="Arial"/>
                <w:b/>
                <w:bCs/>
                <w:sz w:val="18"/>
                <w:szCs w:val="18"/>
              </w:rPr>
            </w:pPr>
            <w:r w:rsidRPr="008044D9">
              <w:rPr>
                <w:rFonts w:ascii="Arial" w:hAnsi="Arial" w:cs="Arial"/>
                <w:b/>
                <w:bCs/>
                <w:sz w:val="18"/>
                <w:szCs w:val="18"/>
              </w:rPr>
              <w:t>05</w:t>
            </w:r>
          </w:p>
        </w:tc>
      </w:tr>
      <w:tr w:rsidR="008044D9" w:rsidRPr="008044D9" w14:paraId="4E7726AB" w14:textId="77777777" w:rsidTr="008044D9">
        <w:tc>
          <w:tcPr>
            <w:tcW w:w="988" w:type="dxa"/>
          </w:tcPr>
          <w:p w14:paraId="1786D3F2" w14:textId="77777777" w:rsidR="008044D9" w:rsidRPr="008044D9" w:rsidRDefault="008044D9" w:rsidP="000C0B9E">
            <w:pPr>
              <w:jc w:val="both"/>
              <w:rPr>
                <w:rFonts w:ascii="Arial" w:hAnsi="Arial" w:cs="Arial"/>
                <w:sz w:val="18"/>
                <w:szCs w:val="18"/>
              </w:rPr>
            </w:pPr>
            <w:r w:rsidRPr="008044D9">
              <w:rPr>
                <w:rFonts w:ascii="Arial" w:hAnsi="Arial" w:cs="Arial"/>
                <w:sz w:val="18"/>
                <w:szCs w:val="18"/>
              </w:rPr>
              <w:t>5</w:t>
            </w:r>
          </w:p>
        </w:tc>
        <w:tc>
          <w:tcPr>
            <w:tcW w:w="7229" w:type="dxa"/>
          </w:tcPr>
          <w:p w14:paraId="2A7DB731" w14:textId="77777777" w:rsidR="008044D9" w:rsidRPr="008044D9" w:rsidRDefault="008044D9" w:rsidP="000C0B9E">
            <w:pPr>
              <w:jc w:val="both"/>
              <w:rPr>
                <w:rFonts w:ascii="Arial" w:hAnsi="Arial" w:cs="Arial"/>
                <w:b/>
                <w:bCs/>
                <w:sz w:val="18"/>
                <w:szCs w:val="18"/>
              </w:rPr>
            </w:pPr>
            <w:proofErr w:type="spellStart"/>
            <w:r w:rsidRPr="008044D9">
              <w:rPr>
                <w:rFonts w:ascii="Arial" w:hAnsi="Arial" w:cs="Arial"/>
                <w:b/>
                <w:bCs/>
                <w:sz w:val="18"/>
                <w:szCs w:val="18"/>
              </w:rPr>
              <w:t>Excellentes</w:t>
            </w:r>
            <w:proofErr w:type="spellEnd"/>
            <w:r w:rsidRPr="008044D9">
              <w:rPr>
                <w:rFonts w:ascii="Arial" w:hAnsi="Arial" w:cs="Arial"/>
                <w:b/>
                <w:bCs/>
                <w:sz w:val="18"/>
                <w:szCs w:val="18"/>
              </w:rPr>
              <w:t xml:space="preserve"> </w:t>
            </w:r>
            <w:proofErr w:type="spellStart"/>
            <w:r w:rsidRPr="008044D9">
              <w:rPr>
                <w:rFonts w:ascii="Arial" w:hAnsi="Arial" w:cs="Arial"/>
                <w:b/>
                <w:bCs/>
                <w:sz w:val="18"/>
                <w:szCs w:val="18"/>
              </w:rPr>
              <w:t>compétences</w:t>
            </w:r>
            <w:proofErr w:type="spellEnd"/>
            <w:r w:rsidRPr="008044D9">
              <w:rPr>
                <w:rFonts w:ascii="Arial" w:hAnsi="Arial" w:cs="Arial"/>
                <w:b/>
                <w:bCs/>
                <w:sz w:val="18"/>
                <w:szCs w:val="18"/>
              </w:rPr>
              <w:t xml:space="preserve"> </w:t>
            </w:r>
            <w:proofErr w:type="spellStart"/>
            <w:r w:rsidRPr="008044D9">
              <w:rPr>
                <w:rFonts w:ascii="Arial" w:hAnsi="Arial" w:cs="Arial"/>
                <w:b/>
                <w:bCs/>
                <w:sz w:val="18"/>
                <w:szCs w:val="18"/>
              </w:rPr>
              <w:t>en</w:t>
            </w:r>
            <w:proofErr w:type="spellEnd"/>
            <w:r w:rsidRPr="008044D9">
              <w:rPr>
                <w:rFonts w:ascii="Arial" w:hAnsi="Arial" w:cs="Arial"/>
                <w:b/>
                <w:bCs/>
                <w:sz w:val="18"/>
                <w:szCs w:val="18"/>
              </w:rPr>
              <w:t xml:space="preserve"> </w:t>
            </w:r>
            <w:proofErr w:type="spellStart"/>
            <w:r w:rsidRPr="008044D9">
              <w:rPr>
                <w:rFonts w:ascii="Arial" w:hAnsi="Arial" w:cs="Arial"/>
                <w:b/>
                <w:bCs/>
                <w:sz w:val="18"/>
                <w:szCs w:val="18"/>
              </w:rPr>
              <w:t>rédaction</w:t>
            </w:r>
            <w:proofErr w:type="spellEnd"/>
            <w:r w:rsidRPr="008044D9">
              <w:rPr>
                <w:rFonts w:ascii="Arial" w:hAnsi="Arial" w:cs="Arial"/>
                <w:b/>
                <w:bCs/>
                <w:sz w:val="18"/>
                <w:szCs w:val="18"/>
              </w:rPr>
              <w:t xml:space="preserve"> et </w:t>
            </w:r>
            <w:proofErr w:type="spellStart"/>
            <w:r w:rsidRPr="008044D9">
              <w:rPr>
                <w:rFonts w:ascii="Arial" w:hAnsi="Arial" w:cs="Arial"/>
                <w:b/>
                <w:bCs/>
                <w:sz w:val="18"/>
                <w:szCs w:val="18"/>
              </w:rPr>
              <w:t>en</w:t>
            </w:r>
            <w:proofErr w:type="spellEnd"/>
            <w:r w:rsidRPr="008044D9">
              <w:rPr>
                <w:rFonts w:ascii="Arial" w:hAnsi="Arial" w:cs="Arial"/>
                <w:b/>
                <w:bCs/>
                <w:sz w:val="18"/>
                <w:szCs w:val="18"/>
              </w:rPr>
              <w:t xml:space="preserve"> </w:t>
            </w:r>
            <w:proofErr w:type="spellStart"/>
            <w:r w:rsidRPr="008044D9">
              <w:rPr>
                <w:rFonts w:ascii="Arial" w:hAnsi="Arial" w:cs="Arial"/>
                <w:b/>
                <w:bCs/>
                <w:sz w:val="18"/>
                <w:szCs w:val="18"/>
              </w:rPr>
              <w:t>analyse</w:t>
            </w:r>
            <w:proofErr w:type="spellEnd"/>
            <w:r w:rsidRPr="008044D9">
              <w:rPr>
                <w:rFonts w:ascii="Arial" w:hAnsi="Arial" w:cs="Arial"/>
                <w:b/>
                <w:bCs/>
                <w:sz w:val="18"/>
                <w:szCs w:val="18"/>
              </w:rPr>
              <w:t xml:space="preserve"> </w:t>
            </w:r>
          </w:p>
          <w:p w14:paraId="33E9A932" w14:textId="77777777" w:rsidR="008044D9" w:rsidRPr="008044D9" w:rsidRDefault="008044D9" w:rsidP="000C0B9E">
            <w:pPr>
              <w:jc w:val="both"/>
              <w:rPr>
                <w:rFonts w:ascii="Arial" w:hAnsi="Arial" w:cs="Arial"/>
                <w:sz w:val="18"/>
                <w:szCs w:val="18"/>
              </w:rPr>
            </w:pPr>
            <w:r w:rsidRPr="008044D9">
              <w:rPr>
                <w:rFonts w:ascii="Arial" w:hAnsi="Arial" w:cs="Arial"/>
                <w:i/>
                <w:sz w:val="18"/>
                <w:szCs w:val="18"/>
                <w:lang w:eastAsia="fr-FR"/>
              </w:rPr>
              <w:t xml:space="preserve">Deux (02) experiences </w:t>
            </w:r>
            <w:proofErr w:type="spellStart"/>
            <w:r w:rsidRPr="008044D9">
              <w:rPr>
                <w:rFonts w:ascii="Arial" w:hAnsi="Arial" w:cs="Arial"/>
                <w:i/>
                <w:sz w:val="18"/>
                <w:szCs w:val="18"/>
                <w:lang w:eastAsia="fr-FR"/>
              </w:rPr>
              <w:t>similaire</w:t>
            </w:r>
            <w:proofErr w:type="spellEnd"/>
          </w:p>
        </w:tc>
        <w:tc>
          <w:tcPr>
            <w:tcW w:w="845" w:type="dxa"/>
          </w:tcPr>
          <w:p w14:paraId="260CA733" w14:textId="77777777" w:rsidR="008044D9" w:rsidRPr="008044D9" w:rsidRDefault="008044D9" w:rsidP="000C0B9E">
            <w:pPr>
              <w:jc w:val="center"/>
              <w:rPr>
                <w:rFonts w:ascii="Arial" w:hAnsi="Arial" w:cs="Arial"/>
                <w:b/>
                <w:bCs/>
                <w:sz w:val="18"/>
                <w:szCs w:val="18"/>
              </w:rPr>
            </w:pPr>
            <w:r w:rsidRPr="008044D9">
              <w:rPr>
                <w:rFonts w:ascii="Arial" w:hAnsi="Arial" w:cs="Arial"/>
                <w:b/>
                <w:bCs/>
                <w:sz w:val="18"/>
                <w:szCs w:val="18"/>
              </w:rPr>
              <w:t>05</w:t>
            </w:r>
          </w:p>
        </w:tc>
      </w:tr>
      <w:tr w:rsidR="008044D9" w:rsidRPr="008044D9" w14:paraId="5190E066" w14:textId="77777777" w:rsidTr="008044D9">
        <w:tc>
          <w:tcPr>
            <w:tcW w:w="988" w:type="dxa"/>
          </w:tcPr>
          <w:p w14:paraId="4C13517A" w14:textId="77777777" w:rsidR="008044D9" w:rsidRPr="008044D9" w:rsidRDefault="008044D9" w:rsidP="000C0B9E">
            <w:pPr>
              <w:jc w:val="both"/>
              <w:rPr>
                <w:rFonts w:ascii="Arial" w:hAnsi="Arial" w:cs="Arial"/>
                <w:sz w:val="18"/>
                <w:szCs w:val="18"/>
              </w:rPr>
            </w:pPr>
            <w:r w:rsidRPr="008044D9">
              <w:rPr>
                <w:rFonts w:ascii="Arial" w:hAnsi="Arial" w:cs="Arial"/>
                <w:sz w:val="18"/>
                <w:szCs w:val="18"/>
              </w:rPr>
              <w:t>6</w:t>
            </w:r>
          </w:p>
        </w:tc>
        <w:tc>
          <w:tcPr>
            <w:tcW w:w="7229" w:type="dxa"/>
          </w:tcPr>
          <w:p w14:paraId="1C29899E" w14:textId="77777777" w:rsidR="008044D9" w:rsidRPr="008044D9" w:rsidRDefault="008044D9" w:rsidP="000C0B9E">
            <w:pPr>
              <w:jc w:val="both"/>
              <w:rPr>
                <w:rFonts w:ascii="Arial" w:hAnsi="Arial" w:cs="Arial"/>
                <w:b/>
                <w:bCs/>
                <w:sz w:val="18"/>
                <w:szCs w:val="18"/>
              </w:rPr>
            </w:pPr>
            <w:proofErr w:type="spellStart"/>
            <w:r w:rsidRPr="008044D9">
              <w:rPr>
                <w:rFonts w:ascii="Arial" w:hAnsi="Arial" w:cs="Arial"/>
                <w:b/>
                <w:bCs/>
                <w:sz w:val="18"/>
                <w:szCs w:val="18"/>
              </w:rPr>
              <w:t>Expérience</w:t>
            </w:r>
            <w:proofErr w:type="spellEnd"/>
            <w:r w:rsidRPr="008044D9">
              <w:rPr>
                <w:rFonts w:ascii="Arial" w:hAnsi="Arial" w:cs="Arial"/>
                <w:b/>
                <w:bCs/>
                <w:sz w:val="18"/>
                <w:szCs w:val="18"/>
              </w:rPr>
              <w:t xml:space="preserve"> dans </w:t>
            </w:r>
            <w:proofErr w:type="spellStart"/>
            <w:r w:rsidRPr="008044D9">
              <w:rPr>
                <w:rFonts w:ascii="Arial" w:hAnsi="Arial" w:cs="Arial"/>
                <w:b/>
                <w:bCs/>
                <w:sz w:val="18"/>
                <w:szCs w:val="18"/>
              </w:rPr>
              <w:t>l’organisation</w:t>
            </w:r>
            <w:proofErr w:type="spellEnd"/>
            <w:r w:rsidRPr="008044D9">
              <w:rPr>
                <w:rFonts w:ascii="Arial" w:hAnsi="Arial" w:cs="Arial"/>
                <w:b/>
                <w:bCs/>
                <w:sz w:val="18"/>
                <w:szCs w:val="18"/>
              </w:rPr>
              <w:t xml:space="preserve"> et la facilitation </w:t>
            </w:r>
            <w:proofErr w:type="spellStart"/>
            <w:r w:rsidRPr="008044D9">
              <w:rPr>
                <w:rFonts w:ascii="Arial" w:hAnsi="Arial" w:cs="Arial"/>
                <w:b/>
                <w:bCs/>
                <w:sz w:val="18"/>
                <w:szCs w:val="18"/>
              </w:rPr>
              <w:t>d’ateliers</w:t>
            </w:r>
            <w:proofErr w:type="spellEnd"/>
            <w:r w:rsidRPr="008044D9">
              <w:rPr>
                <w:rFonts w:ascii="Arial" w:hAnsi="Arial" w:cs="Arial"/>
                <w:b/>
                <w:bCs/>
                <w:sz w:val="18"/>
                <w:szCs w:val="18"/>
              </w:rPr>
              <w:t xml:space="preserve"> et de consultations</w:t>
            </w:r>
          </w:p>
          <w:p w14:paraId="00913324" w14:textId="77777777" w:rsidR="008044D9" w:rsidRPr="008044D9" w:rsidRDefault="008044D9" w:rsidP="000C0B9E">
            <w:pPr>
              <w:jc w:val="both"/>
              <w:rPr>
                <w:rFonts w:ascii="Arial" w:hAnsi="Arial" w:cs="Arial"/>
                <w:sz w:val="18"/>
                <w:szCs w:val="18"/>
              </w:rPr>
            </w:pPr>
            <w:r w:rsidRPr="008044D9">
              <w:rPr>
                <w:rFonts w:ascii="Arial" w:hAnsi="Arial" w:cs="Arial"/>
                <w:sz w:val="18"/>
                <w:szCs w:val="18"/>
              </w:rPr>
              <w:t xml:space="preserve">Deux </w:t>
            </w:r>
            <w:r w:rsidRPr="008044D9">
              <w:rPr>
                <w:rFonts w:ascii="Arial" w:hAnsi="Arial" w:cs="Arial"/>
                <w:i/>
                <w:sz w:val="18"/>
                <w:szCs w:val="18"/>
                <w:lang w:eastAsia="fr-FR"/>
              </w:rPr>
              <w:t xml:space="preserve">experiences </w:t>
            </w:r>
            <w:proofErr w:type="spellStart"/>
            <w:r w:rsidRPr="008044D9">
              <w:rPr>
                <w:rFonts w:ascii="Arial" w:hAnsi="Arial" w:cs="Arial"/>
                <w:i/>
                <w:sz w:val="18"/>
                <w:szCs w:val="18"/>
                <w:lang w:eastAsia="fr-FR"/>
              </w:rPr>
              <w:t>similaire</w:t>
            </w:r>
            <w:proofErr w:type="spellEnd"/>
          </w:p>
        </w:tc>
        <w:tc>
          <w:tcPr>
            <w:tcW w:w="845" w:type="dxa"/>
          </w:tcPr>
          <w:p w14:paraId="5D639D28" w14:textId="77777777" w:rsidR="008044D9" w:rsidRPr="008044D9" w:rsidRDefault="008044D9" w:rsidP="000C0B9E">
            <w:pPr>
              <w:jc w:val="center"/>
              <w:rPr>
                <w:rFonts w:ascii="Arial" w:hAnsi="Arial" w:cs="Arial"/>
                <w:b/>
                <w:bCs/>
                <w:sz w:val="18"/>
                <w:szCs w:val="18"/>
              </w:rPr>
            </w:pPr>
            <w:r w:rsidRPr="008044D9">
              <w:rPr>
                <w:rFonts w:ascii="Arial" w:hAnsi="Arial" w:cs="Arial"/>
                <w:b/>
                <w:bCs/>
                <w:sz w:val="18"/>
                <w:szCs w:val="18"/>
              </w:rPr>
              <w:t>05</w:t>
            </w:r>
          </w:p>
        </w:tc>
      </w:tr>
      <w:tr w:rsidR="008044D9" w:rsidRPr="008044D9" w14:paraId="681A857B" w14:textId="77777777" w:rsidTr="008044D9">
        <w:tc>
          <w:tcPr>
            <w:tcW w:w="988" w:type="dxa"/>
          </w:tcPr>
          <w:p w14:paraId="3DFD7854" w14:textId="77777777" w:rsidR="008044D9" w:rsidRPr="008044D9" w:rsidRDefault="008044D9" w:rsidP="000C0B9E">
            <w:pPr>
              <w:jc w:val="both"/>
              <w:rPr>
                <w:rFonts w:ascii="Arial" w:hAnsi="Arial" w:cs="Arial"/>
                <w:sz w:val="18"/>
                <w:szCs w:val="18"/>
              </w:rPr>
            </w:pPr>
            <w:r w:rsidRPr="008044D9">
              <w:rPr>
                <w:rFonts w:ascii="Arial" w:hAnsi="Arial" w:cs="Arial"/>
                <w:sz w:val="18"/>
                <w:szCs w:val="18"/>
              </w:rPr>
              <w:t>7</w:t>
            </w:r>
          </w:p>
        </w:tc>
        <w:tc>
          <w:tcPr>
            <w:tcW w:w="7229" w:type="dxa"/>
          </w:tcPr>
          <w:p w14:paraId="3FFE0F19" w14:textId="77777777" w:rsidR="008044D9" w:rsidRPr="008044D9" w:rsidRDefault="008044D9" w:rsidP="000C0B9E">
            <w:pPr>
              <w:jc w:val="both"/>
              <w:rPr>
                <w:rFonts w:ascii="Arial" w:hAnsi="Arial" w:cs="Arial"/>
                <w:b/>
                <w:bCs/>
                <w:sz w:val="18"/>
                <w:szCs w:val="18"/>
              </w:rPr>
            </w:pPr>
            <w:proofErr w:type="spellStart"/>
            <w:r w:rsidRPr="008044D9">
              <w:rPr>
                <w:rFonts w:ascii="Arial" w:hAnsi="Arial" w:cs="Arial"/>
                <w:b/>
                <w:bCs/>
                <w:sz w:val="18"/>
                <w:szCs w:val="18"/>
              </w:rPr>
              <w:t>Maîtrise</w:t>
            </w:r>
            <w:proofErr w:type="spellEnd"/>
            <w:r w:rsidRPr="008044D9">
              <w:rPr>
                <w:rFonts w:ascii="Arial" w:hAnsi="Arial" w:cs="Arial"/>
                <w:b/>
                <w:bCs/>
                <w:sz w:val="18"/>
                <w:szCs w:val="18"/>
              </w:rPr>
              <w:t xml:space="preserve"> du français</w:t>
            </w:r>
            <w:r w:rsidRPr="008044D9">
              <w:rPr>
                <w:rFonts w:ascii="Arial" w:hAnsi="Arial" w:cs="Arial"/>
                <w:sz w:val="18"/>
                <w:szCs w:val="18"/>
              </w:rPr>
              <w:t xml:space="preserve">, la </w:t>
            </w:r>
            <w:proofErr w:type="spellStart"/>
            <w:r w:rsidRPr="008044D9">
              <w:rPr>
                <w:rFonts w:ascii="Arial" w:hAnsi="Arial" w:cs="Arial"/>
                <w:sz w:val="18"/>
                <w:szCs w:val="18"/>
              </w:rPr>
              <w:t>connaissance</w:t>
            </w:r>
            <w:proofErr w:type="spellEnd"/>
            <w:r w:rsidRPr="008044D9">
              <w:rPr>
                <w:rFonts w:ascii="Arial" w:hAnsi="Arial" w:cs="Arial"/>
                <w:sz w:val="18"/>
                <w:szCs w:val="18"/>
              </w:rPr>
              <w:t xml:space="preserve"> </w:t>
            </w:r>
            <w:proofErr w:type="spellStart"/>
            <w:r w:rsidRPr="008044D9">
              <w:rPr>
                <w:rFonts w:ascii="Arial" w:hAnsi="Arial" w:cs="Arial"/>
                <w:sz w:val="18"/>
                <w:szCs w:val="18"/>
              </w:rPr>
              <w:t>d’une</w:t>
            </w:r>
            <w:proofErr w:type="spellEnd"/>
            <w:r w:rsidRPr="008044D9">
              <w:rPr>
                <w:rFonts w:ascii="Arial" w:hAnsi="Arial" w:cs="Arial"/>
                <w:sz w:val="18"/>
                <w:szCs w:val="18"/>
              </w:rPr>
              <w:t xml:space="preserve"> langue locale </w:t>
            </w:r>
            <w:proofErr w:type="spellStart"/>
            <w:r w:rsidRPr="008044D9">
              <w:rPr>
                <w:rFonts w:ascii="Arial" w:hAnsi="Arial" w:cs="Arial"/>
                <w:sz w:val="18"/>
                <w:szCs w:val="18"/>
              </w:rPr>
              <w:t>serait</w:t>
            </w:r>
            <w:proofErr w:type="spellEnd"/>
            <w:r w:rsidRPr="008044D9">
              <w:rPr>
                <w:rFonts w:ascii="Arial" w:hAnsi="Arial" w:cs="Arial"/>
                <w:sz w:val="18"/>
                <w:szCs w:val="18"/>
              </w:rPr>
              <w:t xml:space="preserve"> un </w:t>
            </w:r>
            <w:proofErr w:type="spellStart"/>
            <w:r w:rsidRPr="008044D9">
              <w:rPr>
                <w:rFonts w:ascii="Arial" w:hAnsi="Arial" w:cs="Arial"/>
                <w:sz w:val="18"/>
                <w:szCs w:val="18"/>
              </w:rPr>
              <w:t>atout</w:t>
            </w:r>
            <w:proofErr w:type="spellEnd"/>
            <w:r w:rsidRPr="008044D9">
              <w:rPr>
                <w:rFonts w:ascii="Arial" w:hAnsi="Arial" w:cs="Arial"/>
                <w:sz w:val="18"/>
                <w:szCs w:val="18"/>
              </w:rPr>
              <w:t>.</w:t>
            </w:r>
          </w:p>
        </w:tc>
        <w:tc>
          <w:tcPr>
            <w:tcW w:w="845" w:type="dxa"/>
          </w:tcPr>
          <w:p w14:paraId="10961118" w14:textId="77777777" w:rsidR="008044D9" w:rsidRPr="008044D9" w:rsidRDefault="008044D9" w:rsidP="000C0B9E">
            <w:pPr>
              <w:jc w:val="center"/>
              <w:rPr>
                <w:rFonts w:ascii="Arial" w:hAnsi="Arial" w:cs="Arial"/>
                <w:b/>
                <w:bCs/>
                <w:sz w:val="18"/>
                <w:szCs w:val="18"/>
              </w:rPr>
            </w:pPr>
            <w:r w:rsidRPr="008044D9">
              <w:rPr>
                <w:rFonts w:ascii="Arial" w:hAnsi="Arial" w:cs="Arial"/>
                <w:b/>
                <w:bCs/>
                <w:sz w:val="18"/>
                <w:szCs w:val="18"/>
              </w:rPr>
              <w:t>05</w:t>
            </w:r>
          </w:p>
        </w:tc>
      </w:tr>
      <w:tr w:rsidR="008044D9" w:rsidRPr="008044D9" w14:paraId="225DBCF4" w14:textId="77777777" w:rsidTr="008044D9">
        <w:tc>
          <w:tcPr>
            <w:tcW w:w="988" w:type="dxa"/>
          </w:tcPr>
          <w:p w14:paraId="5C7FAFA0" w14:textId="77777777" w:rsidR="008044D9" w:rsidRPr="008044D9" w:rsidRDefault="008044D9" w:rsidP="000C0B9E">
            <w:pPr>
              <w:jc w:val="both"/>
              <w:rPr>
                <w:rFonts w:ascii="Arial" w:hAnsi="Arial" w:cs="Arial"/>
                <w:sz w:val="18"/>
                <w:szCs w:val="18"/>
              </w:rPr>
            </w:pPr>
            <w:r w:rsidRPr="008044D9">
              <w:rPr>
                <w:rFonts w:ascii="Arial" w:hAnsi="Arial" w:cs="Arial"/>
                <w:sz w:val="18"/>
                <w:szCs w:val="18"/>
              </w:rPr>
              <w:t>8</w:t>
            </w:r>
          </w:p>
        </w:tc>
        <w:tc>
          <w:tcPr>
            <w:tcW w:w="7229" w:type="dxa"/>
          </w:tcPr>
          <w:p w14:paraId="29817534" w14:textId="77777777" w:rsidR="008044D9" w:rsidRPr="008044D9" w:rsidRDefault="008044D9" w:rsidP="000C0B9E">
            <w:pPr>
              <w:jc w:val="both"/>
              <w:rPr>
                <w:rFonts w:ascii="Arial" w:hAnsi="Arial" w:cs="Arial"/>
                <w:sz w:val="18"/>
                <w:szCs w:val="18"/>
              </w:rPr>
            </w:pPr>
            <w:proofErr w:type="spellStart"/>
            <w:r w:rsidRPr="008044D9">
              <w:rPr>
                <w:rFonts w:ascii="Arial" w:hAnsi="Arial" w:cs="Arial"/>
                <w:b/>
                <w:bCs/>
                <w:sz w:val="18"/>
                <w:szCs w:val="18"/>
              </w:rPr>
              <w:t>Excellentes</w:t>
            </w:r>
            <w:proofErr w:type="spellEnd"/>
            <w:r w:rsidRPr="008044D9">
              <w:rPr>
                <w:rFonts w:ascii="Arial" w:hAnsi="Arial" w:cs="Arial"/>
                <w:b/>
                <w:bCs/>
                <w:sz w:val="18"/>
                <w:szCs w:val="18"/>
              </w:rPr>
              <w:t xml:space="preserve"> </w:t>
            </w:r>
            <w:proofErr w:type="spellStart"/>
            <w:r w:rsidRPr="008044D9">
              <w:rPr>
                <w:rFonts w:ascii="Arial" w:hAnsi="Arial" w:cs="Arial"/>
                <w:b/>
                <w:bCs/>
                <w:sz w:val="18"/>
                <w:szCs w:val="18"/>
              </w:rPr>
              <w:t>compétences</w:t>
            </w:r>
            <w:proofErr w:type="spellEnd"/>
            <w:r w:rsidRPr="008044D9">
              <w:rPr>
                <w:rFonts w:ascii="Arial" w:hAnsi="Arial" w:cs="Arial"/>
                <w:b/>
                <w:bCs/>
                <w:sz w:val="18"/>
                <w:szCs w:val="18"/>
              </w:rPr>
              <w:t xml:space="preserve"> </w:t>
            </w:r>
            <w:proofErr w:type="spellStart"/>
            <w:r w:rsidRPr="008044D9">
              <w:rPr>
                <w:rFonts w:ascii="Arial" w:hAnsi="Arial" w:cs="Arial"/>
                <w:b/>
                <w:bCs/>
                <w:sz w:val="18"/>
                <w:szCs w:val="18"/>
              </w:rPr>
              <w:t>en</w:t>
            </w:r>
            <w:proofErr w:type="spellEnd"/>
            <w:r w:rsidRPr="008044D9">
              <w:rPr>
                <w:rFonts w:ascii="Arial" w:hAnsi="Arial" w:cs="Arial"/>
                <w:b/>
                <w:bCs/>
                <w:sz w:val="18"/>
                <w:szCs w:val="18"/>
              </w:rPr>
              <w:t xml:space="preserve"> </w:t>
            </w:r>
            <w:proofErr w:type="spellStart"/>
            <w:r w:rsidRPr="008044D9">
              <w:rPr>
                <w:rFonts w:ascii="Arial" w:hAnsi="Arial" w:cs="Arial"/>
                <w:b/>
                <w:bCs/>
                <w:sz w:val="18"/>
                <w:szCs w:val="18"/>
              </w:rPr>
              <w:t>rédaction</w:t>
            </w:r>
            <w:proofErr w:type="spellEnd"/>
            <w:r w:rsidRPr="008044D9">
              <w:rPr>
                <w:rFonts w:ascii="Arial" w:hAnsi="Arial" w:cs="Arial"/>
                <w:b/>
                <w:bCs/>
                <w:sz w:val="18"/>
                <w:szCs w:val="18"/>
              </w:rPr>
              <w:t xml:space="preserve"> et </w:t>
            </w:r>
            <w:proofErr w:type="spellStart"/>
            <w:r w:rsidRPr="008044D9">
              <w:rPr>
                <w:rFonts w:ascii="Arial" w:hAnsi="Arial" w:cs="Arial"/>
                <w:b/>
                <w:bCs/>
                <w:sz w:val="18"/>
                <w:szCs w:val="18"/>
              </w:rPr>
              <w:t>en</w:t>
            </w:r>
            <w:proofErr w:type="spellEnd"/>
            <w:r w:rsidRPr="008044D9">
              <w:rPr>
                <w:rFonts w:ascii="Arial" w:hAnsi="Arial" w:cs="Arial"/>
                <w:b/>
                <w:bCs/>
                <w:sz w:val="18"/>
                <w:szCs w:val="18"/>
              </w:rPr>
              <w:t xml:space="preserve"> communication</w:t>
            </w:r>
            <w:r w:rsidRPr="008044D9">
              <w:rPr>
                <w:rFonts w:ascii="Arial" w:hAnsi="Arial" w:cs="Arial"/>
                <w:sz w:val="18"/>
                <w:szCs w:val="18"/>
              </w:rPr>
              <w:t>.</w:t>
            </w:r>
          </w:p>
          <w:p w14:paraId="667A0AD4" w14:textId="77777777" w:rsidR="008044D9" w:rsidRPr="008044D9" w:rsidRDefault="008044D9" w:rsidP="000C0B9E">
            <w:pPr>
              <w:jc w:val="both"/>
              <w:rPr>
                <w:rFonts w:ascii="Arial" w:hAnsi="Arial" w:cs="Arial"/>
                <w:b/>
                <w:bCs/>
                <w:sz w:val="18"/>
                <w:szCs w:val="18"/>
              </w:rPr>
            </w:pPr>
            <w:r w:rsidRPr="008044D9">
              <w:rPr>
                <w:rFonts w:ascii="Arial" w:hAnsi="Arial" w:cs="Arial"/>
                <w:i/>
                <w:sz w:val="18"/>
                <w:szCs w:val="18"/>
                <w:lang w:eastAsia="fr-FR"/>
              </w:rPr>
              <w:t>Deux (02) experiences</w:t>
            </w:r>
          </w:p>
        </w:tc>
        <w:tc>
          <w:tcPr>
            <w:tcW w:w="845" w:type="dxa"/>
          </w:tcPr>
          <w:p w14:paraId="72FE5708" w14:textId="77777777" w:rsidR="008044D9" w:rsidRPr="008044D9" w:rsidRDefault="008044D9" w:rsidP="000C0B9E">
            <w:pPr>
              <w:jc w:val="center"/>
              <w:rPr>
                <w:rFonts w:ascii="Arial" w:hAnsi="Arial" w:cs="Arial"/>
                <w:b/>
                <w:bCs/>
                <w:sz w:val="18"/>
                <w:szCs w:val="18"/>
              </w:rPr>
            </w:pPr>
            <w:r w:rsidRPr="008044D9">
              <w:rPr>
                <w:rFonts w:ascii="Arial" w:hAnsi="Arial" w:cs="Arial"/>
                <w:b/>
                <w:bCs/>
                <w:sz w:val="18"/>
                <w:szCs w:val="18"/>
              </w:rPr>
              <w:t>05</w:t>
            </w:r>
          </w:p>
        </w:tc>
      </w:tr>
      <w:tr w:rsidR="008044D9" w:rsidRPr="008044D9" w14:paraId="770EDBEC" w14:textId="77777777" w:rsidTr="008044D9">
        <w:tc>
          <w:tcPr>
            <w:tcW w:w="988" w:type="dxa"/>
          </w:tcPr>
          <w:p w14:paraId="0126979D" w14:textId="77777777" w:rsidR="008044D9" w:rsidRPr="008044D9" w:rsidRDefault="008044D9" w:rsidP="000C0B9E">
            <w:pPr>
              <w:jc w:val="both"/>
              <w:rPr>
                <w:rFonts w:ascii="Arial" w:hAnsi="Arial" w:cs="Arial"/>
                <w:sz w:val="18"/>
                <w:szCs w:val="18"/>
              </w:rPr>
            </w:pPr>
          </w:p>
        </w:tc>
        <w:tc>
          <w:tcPr>
            <w:tcW w:w="7229" w:type="dxa"/>
          </w:tcPr>
          <w:p w14:paraId="409313A3" w14:textId="77777777" w:rsidR="008044D9" w:rsidRPr="008044D9" w:rsidRDefault="008044D9" w:rsidP="000C0B9E">
            <w:pPr>
              <w:jc w:val="both"/>
              <w:rPr>
                <w:rFonts w:ascii="Arial" w:hAnsi="Arial" w:cs="Arial"/>
                <w:b/>
                <w:bCs/>
                <w:sz w:val="18"/>
                <w:szCs w:val="18"/>
              </w:rPr>
            </w:pPr>
            <w:r w:rsidRPr="008044D9">
              <w:rPr>
                <w:rFonts w:ascii="Arial" w:hAnsi="Arial" w:cs="Arial"/>
                <w:b/>
                <w:bCs/>
                <w:sz w:val="18"/>
                <w:szCs w:val="18"/>
              </w:rPr>
              <w:t xml:space="preserve">Total </w:t>
            </w:r>
          </w:p>
        </w:tc>
        <w:tc>
          <w:tcPr>
            <w:tcW w:w="845" w:type="dxa"/>
          </w:tcPr>
          <w:p w14:paraId="6565377E" w14:textId="77777777" w:rsidR="008044D9" w:rsidRPr="008044D9" w:rsidRDefault="008044D9" w:rsidP="000C0B9E">
            <w:pPr>
              <w:jc w:val="center"/>
              <w:rPr>
                <w:rFonts w:ascii="Arial" w:hAnsi="Arial" w:cs="Arial"/>
                <w:b/>
                <w:bCs/>
                <w:sz w:val="18"/>
                <w:szCs w:val="18"/>
              </w:rPr>
            </w:pPr>
            <w:r w:rsidRPr="008044D9">
              <w:rPr>
                <w:rFonts w:ascii="Arial" w:hAnsi="Arial" w:cs="Arial"/>
                <w:b/>
                <w:bCs/>
                <w:sz w:val="18"/>
                <w:szCs w:val="18"/>
              </w:rPr>
              <w:t>100</w:t>
            </w:r>
          </w:p>
        </w:tc>
      </w:tr>
    </w:tbl>
    <w:p w14:paraId="62C70BE6" w14:textId="77777777" w:rsidR="008044D9" w:rsidRDefault="008044D9" w:rsidP="00E87DAC">
      <w:pPr>
        <w:spacing w:after="0" w:line="240" w:lineRule="auto"/>
        <w:jc w:val="both"/>
        <w:rPr>
          <w:rFonts w:cstheme="minorHAnsi"/>
          <w:sz w:val="20"/>
          <w:szCs w:val="20"/>
        </w:rPr>
      </w:pPr>
    </w:p>
    <w:p w14:paraId="7F185E87" w14:textId="031BF65D" w:rsidR="009E48B9" w:rsidRPr="008044D9" w:rsidRDefault="009E48B9" w:rsidP="00E87DAC">
      <w:pPr>
        <w:spacing w:after="0" w:line="240" w:lineRule="auto"/>
        <w:jc w:val="both"/>
        <w:rPr>
          <w:rFonts w:cstheme="minorHAnsi"/>
          <w:sz w:val="18"/>
          <w:szCs w:val="18"/>
        </w:rPr>
      </w:pPr>
      <w:r w:rsidRPr="008044D9">
        <w:rPr>
          <w:rFonts w:cstheme="minorHAnsi"/>
          <w:sz w:val="18"/>
          <w:szCs w:val="18"/>
        </w:rPr>
        <w:t>Le score minimum requis pour être sélectionné est de 70 points sur 100. Le/la candidat(e) classé(e) premier(e) dont la note totale est égale ou supérieure au score minimum ci-avant cité sera invité(e) à déposer une proposition technique et financière incluant un calendrier d’exécution et de négocier un contrat.</w:t>
      </w:r>
    </w:p>
    <w:p w14:paraId="1901574B" w14:textId="0832E3A5" w:rsidR="009E48B9" w:rsidRPr="008044D9" w:rsidRDefault="009E48B9" w:rsidP="00E87DAC">
      <w:pPr>
        <w:spacing w:after="0" w:line="240" w:lineRule="auto"/>
        <w:jc w:val="both"/>
        <w:rPr>
          <w:rFonts w:cstheme="minorHAnsi"/>
          <w:sz w:val="18"/>
          <w:szCs w:val="18"/>
        </w:rPr>
      </w:pPr>
      <w:r w:rsidRPr="008044D9">
        <w:rPr>
          <w:rFonts w:cstheme="minorHAnsi"/>
          <w:sz w:val="18"/>
          <w:szCs w:val="18"/>
        </w:rPr>
        <w:t>Une ou les copies légalisée(s) du ou des diplômes et les copies légalisées des lettres d’équivalences pour les diplômes étrangers, la (les) copie(s) originale (s) ou copies légalisées des attestations de travail ou de service fait et les preuves complémentaires de qualification et d’expériences jugées nécessaires</w:t>
      </w:r>
      <w:r w:rsidR="00B308B7" w:rsidRPr="008044D9">
        <w:rPr>
          <w:rFonts w:cstheme="minorHAnsi"/>
          <w:sz w:val="18"/>
          <w:szCs w:val="18"/>
        </w:rPr>
        <w:t>.</w:t>
      </w:r>
    </w:p>
    <w:p w14:paraId="7111B165" w14:textId="6530DB6B" w:rsidR="009E48B9" w:rsidRPr="008044D9" w:rsidRDefault="00FE073C" w:rsidP="00E87DAC">
      <w:pPr>
        <w:spacing w:after="0" w:line="240" w:lineRule="auto"/>
        <w:jc w:val="both"/>
        <w:rPr>
          <w:rFonts w:cstheme="minorHAnsi"/>
          <w:sz w:val="18"/>
          <w:szCs w:val="18"/>
        </w:rPr>
      </w:pPr>
      <w:r w:rsidRPr="008044D9">
        <w:rPr>
          <w:rFonts w:cstheme="minorHAnsi"/>
          <w:sz w:val="18"/>
          <w:szCs w:val="18"/>
        </w:rPr>
        <w:t xml:space="preserve">Les dossiers doivent être envoyés avant le </w:t>
      </w:r>
      <w:r w:rsidR="008044D9" w:rsidRPr="008044D9">
        <w:rPr>
          <w:rFonts w:cstheme="minorHAnsi"/>
          <w:sz w:val="18"/>
          <w:szCs w:val="18"/>
        </w:rPr>
        <w:t xml:space="preserve">22 Aout 2025 </w:t>
      </w:r>
      <w:r w:rsidRPr="008044D9">
        <w:rPr>
          <w:rFonts w:cstheme="minorHAnsi"/>
          <w:sz w:val="18"/>
          <w:szCs w:val="18"/>
        </w:rPr>
        <w:t>à 10h</w:t>
      </w:r>
      <w:r w:rsidR="00F67070" w:rsidRPr="008044D9">
        <w:rPr>
          <w:rFonts w:cstheme="minorHAnsi"/>
          <w:sz w:val="18"/>
          <w:szCs w:val="18"/>
        </w:rPr>
        <w:t xml:space="preserve"> 00 mn</w:t>
      </w:r>
      <w:r w:rsidRPr="008044D9">
        <w:rPr>
          <w:rFonts w:cstheme="minorHAnsi"/>
          <w:sz w:val="18"/>
          <w:szCs w:val="18"/>
        </w:rPr>
        <w:t xml:space="preserve"> par le mail </w:t>
      </w:r>
      <w:hyperlink r:id="rId7" w:history="1">
        <w:r w:rsidR="008044D9" w:rsidRPr="008044D9">
          <w:rPr>
            <w:rStyle w:val="Lienhypertexte"/>
            <w:rFonts w:cstheme="minorHAnsi"/>
            <w:sz w:val="18"/>
            <w:szCs w:val="18"/>
          </w:rPr>
          <w:t>djibyamamayes@gmail.com</w:t>
        </w:r>
      </w:hyperlink>
      <w:r w:rsidR="008044D9" w:rsidRPr="008044D9">
        <w:rPr>
          <w:rFonts w:cstheme="minorHAnsi"/>
          <w:sz w:val="18"/>
          <w:szCs w:val="18"/>
        </w:rPr>
        <w:t xml:space="preserve"> </w:t>
      </w:r>
      <w:r w:rsidRPr="008044D9">
        <w:rPr>
          <w:rFonts w:cstheme="minorHAnsi"/>
          <w:sz w:val="18"/>
          <w:szCs w:val="18"/>
        </w:rPr>
        <w:t>ou déposées sous pli fermé à l’adresse suivante : Direction des Finances et du Matériel, le Ministère des Maliens établis à l’Extérieur et de l’Intégration Africaine, à l’adresse mentionnée ci-après, sise à Cité Administrative bâtiment N°06, 2ème Etage ; BP : E 815, Tél : 20 01 66 18.</w:t>
      </w:r>
    </w:p>
    <w:p w14:paraId="0C13B3D8" w14:textId="27047538" w:rsidR="00FE073C" w:rsidRPr="008044D9" w:rsidRDefault="0012187B" w:rsidP="00E87DAC">
      <w:pPr>
        <w:spacing w:after="0" w:line="240" w:lineRule="auto"/>
        <w:jc w:val="both"/>
        <w:rPr>
          <w:rFonts w:cstheme="minorHAnsi"/>
          <w:b/>
          <w:bCs/>
          <w:sz w:val="18"/>
          <w:szCs w:val="18"/>
        </w:rPr>
      </w:pPr>
      <w:r w:rsidRPr="008044D9">
        <w:rPr>
          <w:rFonts w:cstheme="minorHAnsi"/>
          <w:b/>
          <w:bCs/>
          <w:sz w:val="18"/>
          <w:szCs w:val="18"/>
        </w:rPr>
        <w:t xml:space="preserve">NB : </w:t>
      </w:r>
      <w:r w:rsidR="00FE073C" w:rsidRPr="008044D9">
        <w:rPr>
          <w:rFonts w:cstheme="minorHAnsi"/>
          <w:b/>
          <w:bCs/>
          <w:sz w:val="18"/>
          <w:szCs w:val="18"/>
        </w:rPr>
        <w:t>L’OIM et le MMEIA se réservent le droit de ne pas donner suite à ce recrutement en fonction des contraintes budgétaires ou d’autres considérations internes. Seuls les candidats présélectionnés seront contactés.</w:t>
      </w:r>
    </w:p>
    <w:sectPr w:rsidR="00FE073C" w:rsidRPr="008044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DBEA75" w14:textId="77777777" w:rsidR="00093943" w:rsidRDefault="00093943" w:rsidP="00CB4437">
      <w:pPr>
        <w:spacing w:after="0" w:line="240" w:lineRule="auto"/>
      </w:pPr>
      <w:r>
        <w:separator/>
      </w:r>
    </w:p>
  </w:endnote>
  <w:endnote w:type="continuationSeparator" w:id="0">
    <w:p w14:paraId="303402A6" w14:textId="77777777" w:rsidR="00093943" w:rsidRDefault="00093943" w:rsidP="00CB4437">
      <w:pPr>
        <w:spacing w:after="0" w:line="240" w:lineRule="auto"/>
      </w:pPr>
      <w:r>
        <w:continuationSeparator/>
      </w:r>
    </w:p>
  </w:endnote>
  <w:endnote w:type="continuationNotice" w:id="1">
    <w:p w14:paraId="4A14EAC2" w14:textId="77777777" w:rsidR="00093943" w:rsidRDefault="0009394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266D7D" w14:textId="77777777" w:rsidR="00093943" w:rsidRDefault="00093943" w:rsidP="00CB4437">
      <w:pPr>
        <w:spacing w:after="0" w:line="240" w:lineRule="auto"/>
      </w:pPr>
      <w:r>
        <w:separator/>
      </w:r>
    </w:p>
  </w:footnote>
  <w:footnote w:type="continuationSeparator" w:id="0">
    <w:p w14:paraId="2FB0A3C9" w14:textId="77777777" w:rsidR="00093943" w:rsidRDefault="00093943" w:rsidP="00CB4437">
      <w:pPr>
        <w:spacing w:after="0" w:line="240" w:lineRule="auto"/>
      </w:pPr>
      <w:r>
        <w:continuationSeparator/>
      </w:r>
    </w:p>
  </w:footnote>
  <w:footnote w:type="continuationNotice" w:id="1">
    <w:p w14:paraId="4FD4F149" w14:textId="77777777" w:rsidR="00093943" w:rsidRDefault="00093943">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C1E7E"/>
    <w:multiLevelType w:val="hybridMultilevel"/>
    <w:tmpl w:val="93688BD4"/>
    <w:lvl w:ilvl="0" w:tplc="C45EC726">
      <w:start w:val="1"/>
      <w:numFmt w:val="upperRoman"/>
      <w:lvlText w:val="%1."/>
      <w:lvlJc w:val="left"/>
      <w:pPr>
        <w:ind w:left="72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042E14AB"/>
    <w:multiLevelType w:val="multilevel"/>
    <w:tmpl w:val="1E0891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3752BE5"/>
    <w:multiLevelType w:val="multilevel"/>
    <w:tmpl w:val="4D0A06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E3C4C1D"/>
    <w:multiLevelType w:val="multilevel"/>
    <w:tmpl w:val="6682FC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0414611"/>
    <w:multiLevelType w:val="multilevel"/>
    <w:tmpl w:val="8C38C6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0D33BB9"/>
    <w:multiLevelType w:val="multilevel"/>
    <w:tmpl w:val="F62A65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5D302D4"/>
    <w:multiLevelType w:val="hybridMultilevel"/>
    <w:tmpl w:val="D47C36CA"/>
    <w:lvl w:ilvl="0" w:tplc="BF9A23B2">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7C425472"/>
    <w:multiLevelType w:val="multilevel"/>
    <w:tmpl w:val="BF7EF4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22108307">
    <w:abstractNumId w:val="1"/>
  </w:num>
  <w:num w:numId="2" w16cid:durableId="994453778">
    <w:abstractNumId w:val="2"/>
  </w:num>
  <w:num w:numId="3" w16cid:durableId="548303363">
    <w:abstractNumId w:val="5"/>
  </w:num>
  <w:num w:numId="4" w16cid:durableId="1381242733">
    <w:abstractNumId w:val="7"/>
  </w:num>
  <w:num w:numId="5" w16cid:durableId="1954508787">
    <w:abstractNumId w:val="3"/>
  </w:num>
  <w:num w:numId="6" w16cid:durableId="1566842156">
    <w:abstractNumId w:val="4"/>
  </w:num>
  <w:num w:numId="7" w16cid:durableId="848759790">
    <w:abstractNumId w:val="6"/>
  </w:num>
  <w:num w:numId="8" w16cid:durableId="8725005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59BF"/>
    <w:rsid w:val="0002428E"/>
    <w:rsid w:val="00093943"/>
    <w:rsid w:val="000E52A3"/>
    <w:rsid w:val="001059BF"/>
    <w:rsid w:val="0012187B"/>
    <w:rsid w:val="001701FD"/>
    <w:rsid w:val="001E6C4A"/>
    <w:rsid w:val="00205CBF"/>
    <w:rsid w:val="00256DC4"/>
    <w:rsid w:val="002C446C"/>
    <w:rsid w:val="002E2A4D"/>
    <w:rsid w:val="00375AFB"/>
    <w:rsid w:val="003D3AA2"/>
    <w:rsid w:val="003F53D4"/>
    <w:rsid w:val="004D6352"/>
    <w:rsid w:val="00514B10"/>
    <w:rsid w:val="005371BD"/>
    <w:rsid w:val="005C7710"/>
    <w:rsid w:val="005F749E"/>
    <w:rsid w:val="006053E0"/>
    <w:rsid w:val="006276DC"/>
    <w:rsid w:val="00652022"/>
    <w:rsid w:val="00686A3B"/>
    <w:rsid w:val="00686FF8"/>
    <w:rsid w:val="006D3EE1"/>
    <w:rsid w:val="006E1ADD"/>
    <w:rsid w:val="006F1149"/>
    <w:rsid w:val="0072771D"/>
    <w:rsid w:val="00737A66"/>
    <w:rsid w:val="00766355"/>
    <w:rsid w:val="007722B1"/>
    <w:rsid w:val="007C2CC9"/>
    <w:rsid w:val="007D6E9D"/>
    <w:rsid w:val="007F6F98"/>
    <w:rsid w:val="0080439F"/>
    <w:rsid w:val="008044D9"/>
    <w:rsid w:val="00817C03"/>
    <w:rsid w:val="0084222E"/>
    <w:rsid w:val="00892631"/>
    <w:rsid w:val="008B4679"/>
    <w:rsid w:val="008E7087"/>
    <w:rsid w:val="008F0436"/>
    <w:rsid w:val="009B416D"/>
    <w:rsid w:val="009E2F89"/>
    <w:rsid w:val="009E48B9"/>
    <w:rsid w:val="00A25423"/>
    <w:rsid w:val="00A37BF9"/>
    <w:rsid w:val="00A849B6"/>
    <w:rsid w:val="00AA1859"/>
    <w:rsid w:val="00AA7A10"/>
    <w:rsid w:val="00AE14D0"/>
    <w:rsid w:val="00B23E5A"/>
    <w:rsid w:val="00B308B7"/>
    <w:rsid w:val="00C00B45"/>
    <w:rsid w:val="00C81D30"/>
    <w:rsid w:val="00CB4437"/>
    <w:rsid w:val="00D11C87"/>
    <w:rsid w:val="00D32C60"/>
    <w:rsid w:val="00D47BAE"/>
    <w:rsid w:val="00D81FFB"/>
    <w:rsid w:val="00DA2F41"/>
    <w:rsid w:val="00E27130"/>
    <w:rsid w:val="00E57C01"/>
    <w:rsid w:val="00E87DAC"/>
    <w:rsid w:val="00ED3A2D"/>
    <w:rsid w:val="00ED55E0"/>
    <w:rsid w:val="00ED7A12"/>
    <w:rsid w:val="00F10E5E"/>
    <w:rsid w:val="00F40784"/>
    <w:rsid w:val="00F4661F"/>
    <w:rsid w:val="00F67070"/>
    <w:rsid w:val="00FA1F8B"/>
    <w:rsid w:val="00FE073C"/>
    <w:rsid w:val="00FF06A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4BFF48"/>
  <w15:chartTrackingRefBased/>
  <w15:docId w15:val="{CA8964B9-3076-478E-8505-EA45F8B8C8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1ADD"/>
  </w:style>
  <w:style w:type="paragraph" w:styleId="Titre1">
    <w:name w:val="heading 1"/>
    <w:basedOn w:val="Normal"/>
    <w:next w:val="Normal"/>
    <w:link w:val="Titre1Car"/>
    <w:uiPriority w:val="9"/>
    <w:qFormat/>
    <w:rsid w:val="001059B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semiHidden/>
    <w:unhideWhenUsed/>
    <w:qFormat/>
    <w:rsid w:val="001059B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semiHidden/>
    <w:unhideWhenUsed/>
    <w:qFormat/>
    <w:rsid w:val="001059BF"/>
    <w:pPr>
      <w:keepNext/>
      <w:keepLines/>
      <w:spacing w:before="160" w:after="80"/>
      <w:outlineLvl w:val="2"/>
    </w:pPr>
    <w:rPr>
      <w:rFonts w:eastAsiaTheme="majorEastAsia" w:cstheme="majorBidi"/>
      <w:color w:val="2F5496" w:themeColor="accent1" w:themeShade="BF"/>
      <w:sz w:val="28"/>
      <w:szCs w:val="28"/>
    </w:rPr>
  </w:style>
  <w:style w:type="paragraph" w:styleId="Titre4">
    <w:name w:val="heading 4"/>
    <w:basedOn w:val="Normal"/>
    <w:next w:val="Normal"/>
    <w:link w:val="Titre4Car"/>
    <w:uiPriority w:val="9"/>
    <w:semiHidden/>
    <w:unhideWhenUsed/>
    <w:qFormat/>
    <w:rsid w:val="001059BF"/>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semiHidden/>
    <w:unhideWhenUsed/>
    <w:qFormat/>
    <w:rsid w:val="001059BF"/>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1059BF"/>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1059BF"/>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nhideWhenUsed/>
    <w:qFormat/>
    <w:rsid w:val="001059BF"/>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1059BF"/>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1059BF"/>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semiHidden/>
    <w:rsid w:val="001059BF"/>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1059BF"/>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sid w:val="001059BF"/>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1059BF"/>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1059BF"/>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1059BF"/>
    <w:rPr>
      <w:rFonts w:eastAsiaTheme="majorEastAsia" w:cstheme="majorBidi"/>
      <w:color w:val="595959" w:themeColor="text1" w:themeTint="A6"/>
    </w:rPr>
  </w:style>
  <w:style w:type="character" w:customStyle="1" w:styleId="Titre8Car">
    <w:name w:val="Titre 8 Car"/>
    <w:basedOn w:val="Policepardfaut"/>
    <w:link w:val="Titre8"/>
    <w:rsid w:val="001059BF"/>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1059BF"/>
    <w:rPr>
      <w:rFonts w:eastAsiaTheme="majorEastAsia" w:cstheme="majorBidi"/>
      <w:color w:val="272727" w:themeColor="text1" w:themeTint="D8"/>
    </w:rPr>
  </w:style>
  <w:style w:type="paragraph" w:styleId="Titre">
    <w:name w:val="Title"/>
    <w:basedOn w:val="Normal"/>
    <w:next w:val="Normal"/>
    <w:link w:val="TitreCar"/>
    <w:uiPriority w:val="10"/>
    <w:qFormat/>
    <w:rsid w:val="001059B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1059BF"/>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1059BF"/>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1059BF"/>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1059BF"/>
    <w:pPr>
      <w:spacing w:before="160"/>
      <w:jc w:val="center"/>
    </w:pPr>
    <w:rPr>
      <w:i/>
      <w:iCs/>
      <w:color w:val="404040" w:themeColor="text1" w:themeTint="BF"/>
    </w:rPr>
  </w:style>
  <w:style w:type="character" w:customStyle="1" w:styleId="CitationCar">
    <w:name w:val="Citation Car"/>
    <w:basedOn w:val="Policepardfaut"/>
    <w:link w:val="Citation"/>
    <w:uiPriority w:val="29"/>
    <w:rsid w:val="001059BF"/>
    <w:rPr>
      <w:i/>
      <w:iCs/>
      <w:color w:val="404040" w:themeColor="text1" w:themeTint="BF"/>
    </w:rPr>
  </w:style>
  <w:style w:type="paragraph" w:styleId="Paragraphedeliste">
    <w:name w:val="List Paragraph"/>
    <w:aliases w:val="References,Bullets,List Paragraph1,List Paragraph (numbered (a)),Colorful List - Accent 11,Medium Grid 1 - Accent 21,Liste 1,ReferencesCxSpLast,List Paragraph nowy,Numbered List Paragraph,List Bullet Mary,Table/Figure Heading,r2"/>
    <w:basedOn w:val="Normal"/>
    <w:link w:val="ParagraphedelisteCar"/>
    <w:uiPriority w:val="34"/>
    <w:qFormat/>
    <w:rsid w:val="001059BF"/>
    <w:pPr>
      <w:ind w:left="720"/>
      <w:contextualSpacing/>
    </w:pPr>
  </w:style>
  <w:style w:type="character" w:styleId="Accentuationintense">
    <w:name w:val="Intense Emphasis"/>
    <w:basedOn w:val="Policepardfaut"/>
    <w:uiPriority w:val="21"/>
    <w:qFormat/>
    <w:rsid w:val="001059BF"/>
    <w:rPr>
      <w:i/>
      <w:iCs/>
      <w:color w:val="2F5496" w:themeColor="accent1" w:themeShade="BF"/>
    </w:rPr>
  </w:style>
  <w:style w:type="paragraph" w:styleId="Citationintense">
    <w:name w:val="Intense Quote"/>
    <w:basedOn w:val="Normal"/>
    <w:next w:val="Normal"/>
    <w:link w:val="CitationintenseCar"/>
    <w:uiPriority w:val="30"/>
    <w:qFormat/>
    <w:rsid w:val="001059B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1059BF"/>
    <w:rPr>
      <w:i/>
      <w:iCs/>
      <w:color w:val="2F5496" w:themeColor="accent1" w:themeShade="BF"/>
    </w:rPr>
  </w:style>
  <w:style w:type="character" w:styleId="Rfrenceintense">
    <w:name w:val="Intense Reference"/>
    <w:basedOn w:val="Policepardfaut"/>
    <w:uiPriority w:val="32"/>
    <w:qFormat/>
    <w:rsid w:val="001059BF"/>
    <w:rPr>
      <w:b/>
      <w:bCs/>
      <w:smallCaps/>
      <w:color w:val="2F5496" w:themeColor="accent1" w:themeShade="BF"/>
      <w:spacing w:val="5"/>
    </w:rPr>
  </w:style>
  <w:style w:type="table" w:styleId="Grilledutableau">
    <w:name w:val="Table Grid"/>
    <w:basedOn w:val="TableauNormal"/>
    <w:uiPriority w:val="39"/>
    <w:rsid w:val="00ED7A12"/>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CB4437"/>
    <w:pPr>
      <w:tabs>
        <w:tab w:val="center" w:pos="4536"/>
        <w:tab w:val="right" w:pos="9072"/>
      </w:tabs>
      <w:spacing w:after="0" w:line="240" w:lineRule="auto"/>
    </w:pPr>
  </w:style>
  <w:style w:type="character" w:customStyle="1" w:styleId="En-tteCar">
    <w:name w:val="En-tête Car"/>
    <w:basedOn w:val="Policepardfaut"/>
    <w:link w:val="En-tte"/>
    <w:uiPriority w:val="99"/>
    <w:rsid w:val="00CB4437"/>
  </w:style>
  <w:style w:type="paragraph" w:styleId="Pieddepage">
    <w:name w:val="footer"/>
    <w:basedOn w:val="Normal"/>
    <w:link w:val="PieddepageCar"/>
    <w:uiPriority w:val="99"/>
    <w:unhideWhenUsed/>
    <w:rsid w:val="00CB4437"/>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CB4437"/>
  </w:style>
  <w:style w:type="paragraph" w:styleId="Rvision">
    <w:name w:val="Revision"/>
    <w:hidden/>
    <w:uiPriority w:val="99"/>
    <w:semiHidden/>
    <w:rsid w:val="0072771D"/>
    <w:pPr>
      <w:spacing w:after="0" w:line="240" w:lineRule="auto"/>
    </w:pPr>
  </w:style>
  <w:style w:type="paragraph" w:styleId="NormalWeb">
    <w:name w:val="Normal (Web)"/>
    <w:basedOn w:val="Normal"/>
    <w:uiPriority w:val="99"/>
    <w:unhideWhenUsed/>
    <w:rsid w:val="0072771D"/>
    <w:pPr>
      <w:spacing w:before="100" w:beforeAutospacing="1" w:after="100" w:afterAutospacing="1" w:line="240" w:lineRule="auto"/>
    </w:pPr>
    <w:rPr>
      <w:rFonts w:ascii="Times New Roman" w:eastAsiaTheme="minorEastAsia" w:hAnsi="Times New Roman" w:cs="Times New Roman"/>
      <w:sz w:val="24"/>
      <w:szCs w:val="24"/>
      <w:lang w:val="en-US"/>
    </w:rPr>
  </w:style>
  <w:style w:type="character" w:customStyle="1" w:styleId="normaltextrun">
    <w:name w:val="normaltextrun"/>
    <w:basedOn w:val="Policepardfaut"/>
    <w:rsid w:val="0072771D"/>
  </w:style>
  <w:style w:type="character" w:customStyle="1" w:styleId="ui-provider">
    <w:name w:val="ui-provider"/>
    <w:basedOn w:val="Policepardfaut"/>
    <w:rsid w:val="0072771D"/>
  </w:style>
  <w:style w:type="character" w:customStyle="1" w:styleId="cf01">
    <w:name w:val="cf01"/>
    <w:basedOn w:val="Policepardfaut"/>
    <w:rsid w:val="0072771D"/>
  </w:style>
  <w:style w:type="character" w:customStyle="1" w:styleId="ParagraphedelisteCar">
    <w:name w:val="Paragraphe de liste Car"/>
    <w:aliases w:val="References Car,Bullets Car,List Paragraph1 Car,List Paragraph (numbered (a)) Car,Colorful List - Accent 11 Car,Medium Grid 1 - Accent 21 Car,Liste 1 Car,ReferencesCxSpLast Car,List Paragraph nowy Car,Numbered List Paragraph Car"/>
    <w:link w:val="Paragraphedeliste"/>
    <w:uiPriority w:val="34"/>
    <w:qFormat/>
    <w:locked/>
    <w:rsid w:val="00D11C87"/>
  </w:style>
  <w:style w:type="character" w:styleId="Marquedecommentaire">
    <w:name w:val="annotation reference"/>
    <w:basedOn w:val="Policepardfaut"/>
    <w:uiPriority w:val="99"/>
    <w:semiHidden/>
    <w:unhideWhenUsed/>
    <w:rsid w:val="00D11C87"/>
    <w:rPr>
      <w:sz w:val="16"/>
      <w:szCs w:val="16"/>
    </w:rPr>
  </w:style>
  <w:style w:type="paragraph" w:styleId="Commentaire">
    <w:name w:val="annotation text"/>
    <w:basedOn w:val="Normal"/>
    <w:link w:val="CommentaireCar"/>
    <w:uiPriority w:val="99"/>
    <w:unhideWhenUsed/>
    <w:rsid w:val="00D11C87"/>
    <w:pPr>
      <w:spacing w:after="200" w:line="240" w:lineRule="auto"/>
    </w:pPr>
    <w:rPr>
      <w:rFonts w:ascii="Calibri" w:eastAsia="Calibri" w:hAnsi="Calibri" w:cs="Times New Roman"/>
      <w:sz w:val="20"/>
      <w:szCs w:val="20"/>
    </w:rPr>
  </w:style>
  <w:style w:type="character" w:customStyle="1" w:styleId="CommentaireCar">
    <w:name w:val="Commentaire Car"/>
    <w:basedOn w:val="Policepardfaut"/>
    <w:link w:val="Commentaire"/>
    <w:uiPriority w:val="99"/>
    <w:rsid w:val="00D11C87"/>
    <w:rPr>
      <w:rFonts w:ascii="Calibri" w:eastAsia="Calibri" w:hAnsi="Calibri" w:cs="Times New Roman"/>
      <w:sz w:val="20"/>
      <w:szCs w:val="20"/>
    </w:rPr>
  </w:style>
  <w:style w:type="character" w:styleId="Lienhypertexte">
    <w:name w:val="Hyperlink"/>
    <w:basedOn w:val="Policepardfaut"/>
    <w:uiPriority w:val="99"/>
    <w:unhideWhenUsed/>
    <w:rsid w:val="00FE073C"/>
    <w:rPr>
      <w:color w:val="0563C1" w:themeColor="hyperlink"/>
      <w:u w:val="single"/>
    </w:rPr>
  </w:style>
  <w:style w:type="paragraph" w:customStyle="1" w:styleId="Timenarron">
    <w:name w:val="Time narron"/>
    <w:basedOn w:val="Normal"/>
    <w:rsid w:val="00FE073C"/>
    <w:pPr>
      <w:spacing w:after="0" w:line="276" w:lineRule="auto"/>
    </w:pPr>
    <w:rPr>
      <w:rFonts w:ascii="Cambria" w:eastAsia="Calibri" w:hAnsi="Cambria" w:cs="Times New Roman"/>
      <w:b/>
      <w:snapToGrid w:val="0"/>
      <w:sz w:val="24"/>
      <w:szCs w:val="24"/>
    </w:rPr>
  </w:style>
  <w:style w:type="character" w:styleId="Mentionnonrsolue">
    <w:name w:val="Unresolved Mention"/>
    <w:basedOn w:val="Policepardfaut"/>
    <w:uiPriority w:val="99"/>
    <w:semiHidden/>
    <w:unhideWhenUsed/>
    <w:rsid w:val="008044D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383615">
      <w:bodyDiv w:val="1"/>
      <w:marLeft w:val="0"/>
      <w:marRight w:val="0"/>
      <w:marTop w:val="0"/>
      <w:marBottom w:val="0"/>
      <w:divBdr>
        <w:top w:val="none" w:sz="0" w:space="0" w:color="auto"/>
        <w:left w:val="none" w:sz="0" w:space="0" w:color="auto"/>
        <w:bottom w:val="none" w:sz="0" w:space="0" w:color="auto"/>
        <w:right w:val="none" w:sz="0" w:space="0" w:color="auto"/>
      </w:divBdr>
      <w:divsChild>
        <w:div w:id="1336300466">
          <w:marLeft w:val="0"/>
          <w:marRight w:val="0"/>
          <w:marTop w:val="0"/>
          <w:marBottom w:val="0"/>
          <w:divBdr>
            <w:top w:val="none" w:sz="0" w:space="0" w:color="auto"/>
            <w:left w:val="none" w:sz="0" w:space="0" w:color="auto"/>
            <w:bottom w:val="none" w:sz="0" w:space="0" w:color="auto"/>
            <w:right w:val="none" w:sz="0" w:space="0" w:color="auto"/>
          </w:divBdr>
        </w:div>
        <w:div w:id="1944610764">
          <w:marLeft w:val="0"/>
          <w:marRight w:val="0"/>
          <w:marTop w:val="0"/>
          <w:marBottom w:val="0"/>
          <w:divBdr>
            <w:top w:val="none" w:sz="0" w:space="0" w:color="auto"/>
            <w:left w:val="none" w:sz="0" w:space="0" w:color="auto"/>
            <w:bottom w:val="none" w:sz="0" w:space="0" w:color="auto"/>
            <w:right w:val="none" w:sz="0" w:space="0" w:color="auto"/>
          </w:divBdr>
        </w:div>
        <w:div w:id="1682703079">
          <w:marLeft w:val="0"/>
          <w:marRight w:val="0"/>
          <w:marTop w:val="0"/>
          <w:marBottom w:val="0"/>
          <w:divBdr>
            <w:top w:val="none" w:sz="0" w:space="0" w:color="auto"/>
            <w:left w:val="none" w:sz="0" w:space="0" w:color="auto"/>
            <w:bottom w:val="none" w:sz="0" w:space="0" w:color="auto"/>
            <w:right w:val="none" w:sz="0" w:space="0" w:color="auto"/>
          </w:divBdr>
        </w:div>
        <w:div w:id="855079414">
          <w:marLeft w:val="0"/>
          <w:marRight w:val="0"/>
          <w:marTop w:val="0"/>
          <w:marBottom w:val="0"/>
          <w:divBdr>
            <w:top w:val="none" w:sz="0" w:space="0" w:color="auto"/>
            <w:left w:val="none" w:sz="0" w:space="0" w:color="auto"/>
            <w:bottom w:val="none" w:sz="0" w:space="0" w:color="auto"/>
            <w:right w:val="none" w:sz="0" w:space="0" w:color="auto"/>
          </w:divBdr>
        </w:div>
        <w:div w:id="1864972293">
          <w:marLeft w:val="0"/>
          <w:marRight w:val="0"/>
          <w:marTop w:val="0"/>
          <w:marBottom w:val="0"/>
          <w:divBdr>
            <w:top w:val="none" w:sz="0" w:space="0" w:color="auto"/>
            <w:left w:val="none" w:sz="0" w:space="0" w:color="auto"/>
            <w:bottom w:val="none" w:sz="0" w:space="0" w:color="auto"/>
            <w:right w:val="none" w:sz="0" w:space="0" w:color="auto"/>
          </w:divBdr>
        </w:div>
        <w:div w:id="2068451840">
          <w:marLeft w:val="0"/>
          <w:marRight w:val="0"/>
          <w:marTop w:val="0"/>
          <w:marBottom w:val="0"/>
          <w:divBdr>
            <w:top w:val="none" w:sz="0" w:space="0" w:color="auto"/>
            <w:left w:val="none" w:sz="0" w:space="0" w:color="auto"/>
            <w:bottom w:val="none" w:sz="0" w:space="0" w:color="auto"/>
            <w:right w:val="none" w:sz="0" w:space="0" w:color="auto"/>
          </w:divBdr>
        </w:div>
      </w:divsChild>
    </w:div>
    <w:div w:id="694959591">
      <w:bodyDiv w:val="1"/>
      <w:marLeft w:val="0"/>
      <w:marRight w:val="0"/>
      <w:marTop w:val="0"/>
      <w:marBottom w:val="0"/>
      <w:divBdr>
        <w:top w:val="none" w:sz="0" w:space="0" w:color="auto"/>
        <w:left w:val="none" w:sz="0" w:space="0" w:color="auto"/>
        <w:bottom w:val="none" w:sz="0" w:space="0" w:color="auto"/>
        <w:right w:val="none" w:sz="0" w:space="0" w:color="auto"/>
      </w:divBdr>
      <w:divsChild>
        <w:div w:id="916942725">
          <w:marLeft w:val="0"/>
          <w:marRight w:val="0"/>
          <w:marTop w:val="0"/>
          <w:marBottom w:val="0"/>
          <w:divBdr>
            <w:top w:val="none" w:sz="0" w:space="0" w:color="auto"/>
            <w:left w:val="none" w:sz="0" w:space="0" w:color="auto"/>
            <w:bottom w:val="none" w:sz="0" w:space="0" w:color="auto"/>
            <w:right w:val="none" w:sz="0" w:space="0" w:color="auto"/>
          </w:divBdr>
        </w:div>
        <w:div w:id="1621909641">
          <w:marLeft w:val="0"/>
          <w:marRight w:val="0"/>
          <w:marTop w:val="0"/>
          <w:marBottom w:val="0"/>
          <w:divBdr>
            <w:top w:val="none" w:sz="0" w:space="0" w:color="auto"/>
            <w:left w:val="none" w:sz="0" w:space="0" w:color="auto"/>
            <w:bottom w:val="none" w:sz="0" w:space="0" w:color="auto"/>
            <w:right w:val="none" w:sz="0" w:space="0" w:color="auto"/>
          </w:divBdr>
        </w:div>
        <w:div w:id="440493508">
          <w:marLeft w:val="0"/>
          <w:marRight w:val="0"/>
          <w:marTop w:val="0"/>
          <w:marBottom w:val="0"/>
          <w:divBdr>
            <w:top w:val="none" w:sz="0" w:space="0" w:color="auto"/>
            <w:left w:val="none" w:sz="0" w:space="0" w:color="auto"/>
            <w:bottom w:val="none" w:sz="0" w:space="0" w:color="auto"/>
            <w:right w:val="none" w:sz="0" w:space="0" w:color="auto"/>
          </w:divBdr>
        </w:div>
        <w:div w:id="186795215">
          <w:marLeft w:val="0"/>
          <w:marRight w:val="0"/>
          <w:marTop w:val="0"/>
          <w:marBottom w:val="0"/>
          <w:divBdr>
            <w:top w:val="none" w:sz="0" w:space="0" w:color="auto"/>
            <w:left w:val="none" w:sz="0" w:space="0" w:color="auto"/>
            <w:bottom w:val="none" w:sz="0" w:space="0" w:color="auto"/>
            <w:right w:val="none" w:sz="0" w:space="0" w:color="auto"/>
          </w:divBdr>
        </w:div>
        <w:div w:id="1879127046">
          <w:marLeft w:val="0"/>
          <w:marRight w:val="0"/>
          <w:marTop w:val="0"/>
          <w:marBottom w:val="0"/>
          <w:divBdr>
            <w:top w:val="none" w:sz="0" w:space="0" w:color="auto"/>
            <w:left w:val="none" w:sz="0" w:space="0" w:color="auto"/>
            <w:bottom w:val="none" w:sz="0" w:space="0" w:color="auto"/>
            <w:right w:val="none" w:sz="0" w:space="0" w:color="auto"/>
          </w:divBdr>
        </w:div>
        <w:div w:id="103083826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djibyamamayes@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059aa38-f392-4105-be92-628035578272}" enabled="1" method="Standard" siteId="{1588262d-23fb-43b4-bd6e-bce49c8e6186}" removed="0"/>
</clbl:labelList>
</file>

<file path=docProps/app.xml><?xml version="1.0" encoding="utf-8"?>
<Properties xmlns="http://schemas.openxmlformats.org/officeDocument/2006/extended-properties" xmlns:vt="http://schemas.openxmlformats.org/officeDocument/2006/docPropsVTypes">
  <Template>Normal</Template>
  <TotalTime>237</TotalTime>
  <Pages>2</Pages>
  <Words>1377</Words>
  <Characters>7579</Characters>
  <Application>Microsoft Office Word</Application>
  <DocSecurity>0</DocSecurity>
  <Lines>63</Lines>
  <Paragraphs>17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SANOGO Ba Salia</dc:creator>
  <cp:keywords/>
  <dc:description/>
  <cp:lastModifiedBy>Chef Appro</cp:lastModifiedBy>
  <cp:revision>11</cp:revision>
  <cp:lastPrinted>2025-08-11T10:43:00Z</cp:lastPrinted>
  <dcterms:created xsi:type="dcterms:W3CDTF">2025-07-02T10:23:00Z</dcterms:created>
  <dcterms:modified xsi:type="dcterms:W3CDTF">2025-08-11T11:05:00Z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059aa38-f392-4105-be92-628035578272_Enabled">
    <vt:lpwstr>true</vt:lpwstr>
  </property>
  <property fmtid="{D5CDD505-2E9C-101B-9397-08002B2CF9AE}" pid="3" name="MSIP_Label_2059aa38-f392-4105-be92-628035578272_SetDate">
    <vt:lpwstr>2025-03-14T10:57:26Z</vt:lpwstr>
  </property>
  <property fmtid="{D5CDD505-2E9C-101B-9397-08002B2CF9AE}" pid="4" name="MSIP_Label_2059aa38-f392-4105-be92-628035578272_Method">
    <vt:lpwstr>Standard</vt:lpwstr>
  </property>
  <property fmtid="{D5CDD505-2E9C-101B-9397-08002B2CF9AE}" pid="5" name="MSIP_Label_2059aa38-f392-4105-be92-628035578272_Name">
    <vt:lpwstr>IOMLb0020IN123173</vt:lpwstr>
  </property>
  <property fmtid="{D5CDD505-2E9C-101B-9397-08002B2CF9AE}" pid="6" name="MSIP_Label_2059aa38-f392-4105-be92-628035578272_SiteId">
    <vt:lpwstr>1588262d-23fb-43b4-bd6e-bce49c8e6186</vt:lpwstr>
  </property>
  <property fmtid="{D5CDD505-2E9C-101B-9397-08002B2CF9AE}" pid="7" name="MSIP_Label_2059aa38-f392-4105-be92-628035578272_ActionId">
    <vt:lpwstr>126f58dc-9d3a-48b0-8f42-e2d7e2899de9</vt:lpwstr>
  </property>
  <property fmtid="{D5CDD505-2E9C-101B-9397-08002B2CF9AE}" pid="8" name="MSIP_Label_2059aa38-f392-4105-be92-628035578272_ContentBits">
    <vt:lpwstr>0</vt:lpwstr>
  </property>
  <property fmtid="{D5CDD505-2E9C-101B-9397-08002B2CF9AE}" pid="9" name="MSIP_Label_2059aa38-f392-4105-be92-628035578272_Tag">
    <vt:lpwstr>10, 3, 0, 1</vt:lpwstr>
  </property>
</Properties>
</file>