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89"/>
        <w:tblW w:w="9781" w:type="dxa"/>
        <w:tblLayout w:type="fixed"/>
        <w:tblLook w:val="0000" w:firstRow="0" w:lastRow="0" w:firstColumn="0" w:lastColumn="0" w:noHBand="0" w:noVBand="0"/>
      </w:tblPr>
      <w:tblGrid>
        <w:gridCol w:w="4682"/>
        <w:gridCol w:w="1477"/>
        <w:gridCol w:w="3622"/>
      </w:tblGrid>
      <w:tr w:rsidR="002567DE" w14:paraId="422220C8" w14:textId="77777777" w:rsidTr="002567DE">
        <w:trPr>
          <w:trHeight w:val="220"/>
        </w:trPr>
        <w:tc>
          <w:tcPr>
            <w:tcW w:w="4682" w:type="dxa"/>
          </w:tcPr>
          <w:p w14:paraId="575937B2" w14:textId="77777777" w:rsidR="002567DE" w:rsidRDefault="002567DE" w:rsidP="002567DE">
            <w:pPr>
              <w:rPr>
                <w:rFonts w:ascii="Arial" w:eastAsia="Arial" w:hAnsi="Arial" w:cs="Arial"/>
                <w:b/>
              </w:rPr>
            </w:pPr>
            <w:r>
              <w:rPr>
                <w:rFonts w:ascii="Arial" w:eastAsia="Arial" w:hAnsi="Arial" w:cs="Arial"/>
                <w:b/>
              </w:rPr>
              <w:t>MINISTERE DE L’ENTREPREN</w:t>
            </w:r>
            <w:sdt>
              <w:sdtPr>
                <w:tag w:val="goog_rdk_0"/>
                <w:id w:val="1667352739"/>
              </w:sdtPr>
              <w:sdtEndPr/>
              <w:sdtContent>
                <w:r>
                  <w:rPr>
                    <w:rFonts w:ascii="Arial" w:eastAsia="Arial" w:hAnsi="Arial" w:cs="Arial"/>
                    <w:b/>
                  </w:rPr>
                  <w:t>EU</w:t>
                </w:r>
              </w:sdtContent>
            </w:sdt>
            <w:r>
              <w:rPr>
                <w:rFonts w:ascii="Arial" w:eastAsia="Arial" w:hAnsi="Arial" w:cs="Arial"/>
                <w:b/>
              </w:rPr>
              <w:t>RIAT NATIONAL, DE L’EMPLOI ET DE FORMATION PROFESSIONNELLE</w:t>
            </w:r>
          </w:p>
          <w:p w14:paraId="14BA8BB2" w14:textId="77777777" w:rsidR="002567DE" w:rsidRDefault="002567DE" w:rsidP="002567DE">
            <w:pPr>
              <w:jc w:val="center"/>
              <w:rPr>
                <w:rFonts w:ascii="Arial" w:eastAsia="Arial" w:hAnsi="Arial" w:cs="Arial"/>
                <w:b/>
              </w:rPr>
            </w:pPr>
            <w:r>
              <w:rPr>
                <w:rFonts w:ascii="Arial" w:eastAsia="Arial" w:hAnsi="Arial" w:cs="Arial"/>
                <w:b/>
              </w:rPr>
              <w:t>----------**----------</w:t>
            </w:r>
          </w:p>
        </w:tc>
        <w:tc>
          <w:tcPr>
            <w:tcW w:w="1477" w:type="dxa"/>
          </w:tcPr>
          <w:p w14:paraId="538DF1F2" w14:textId="77777777" w:rsidR="002567DE" w:rsidRDefault="002567DE" w:rsidP="002567DE">
            <w:pPr>
              <w:rPr>
                <w:rFonts w:ascii="Arial" w:eastAsia="Arial" w:hAnsi="Arial" w:cs="Arial"/>
                <w:b/>
              </w:rPr>
            </w:pPr>
          </w:p>
        </w:tc>
        <w:tc>
          <w:tcPr>
            <w:tcW w:w="3622" w:type="dxa"/>
          </w:tcPr>
          <w:p w14:paraId="0787B94B" w14:textId="77777777" w:rsidR="002567DE" w:rsidRDefault="002567DE" w:rsidP="002567DE">
            <w:pPr>
              <w:jc w:val="center"/>
              <w:rPr>
                <w:rFonts w:ascii="Arial" w:eastAsia="Arial" w:hAnsi="Arial" w:cs="Arial"/>
                <w:b/>
              </w:rPr>
            </w:pPr>
            <w:r>
              <w:rPr>
                <w:rFonts w:ascii="Arial" w:eastAsia="Arial" w:hAnsi="Arial" w:cs="Arial"/>
                <w:b/>
              </w:rPr>
              <w:t>REPUBLIQUE DU MALI</w:t>
            </w:r>
          </w:p>
          <w:p w14:paraId="7CDC26B1" w14:textId="77777777" w:rsidR="002567DE" w:rsidRDefault="002567DE" w:rsidP="002567DE">
            <w:pPr>
              <w:jc w:val="center"/>
              <w:rPr>
                <w:rFonts w:ascii="Arial" w:eastAsia="Arial" w:hAnsi="Arial" w:cs="Arial"/>
                <w:b/>
              </w:rPr>
            </w:pPr>
            <w:r>
              <w:rPr>
                <w:rFonts w:ascii="Arial" w:eastAsia="Arial" w:hAnsi="Arial" w:cs="Arial"/>
                <w:b/>
              </w:rPr>
              <w:t>Un Peuple – Un But – Une Foi</w:t>
            </w:r>
          </w:p>
          <w:p w14:paraId="24C55A33" w14:textId="77777777" w:rsidR="002567DE" w:rsidRDefault="002567DE" w:rsidP="002567DE">
            <w:pPr>
              <w:jc w:val="center"/>
              <w:rPr>
                <w:rFonts w:ascii="Arial" w:eastAsia="Arial" w:hAnsi="Arial" w:cs="Arial"/>
                <w:b/>
              </w:rPr>
            </w:pPr>
            <w:r>
              <w:rPr>
                <w:rFonts w:ascii="Arial" w:eastAsia="Arial" w:hAnsi="Arial" w:cs="Arial"/>
                <w:b/>
              </w:rPr>
              <w:t>----------**----------</w:t>
            </w:r>
          </w:p>
        </w:tc>
      </w:tr>
      <w:tr w:rsidR="002567DE" w14:paraId="07C4A0B1" w14:textId="77777777" w:rsidTr="002567DE">
        <w:trPr>
          <w:trHeight w:val="220"/>
        </w:trPr>
        <w:tc>
          <w:tcPr>
            <w:tcW w:w="4682" w:type="dxa"/>
          </w:tcPr>
          <w:p w14:paraId="325072B9" w14:textId="77777777" w:rsidR="002567DE" w:rsidRDefault="002567DE" w:rsidP="002567DE">
            <w:pPr>
              <w:rPr>
                <w:rFonts w:ascii="Arial" w:eastAsia="Arial" w:hAnsi="Arial" w:cs="Arial"/>
                <w:b/>
              </w:rPr>
            </w:pPr>
            <w:r>
              <w:rPr>
                <w:rFonts w:ascii="Arial" w:eastAsia="Arial" w:hAnsi="Arial" w:cs="Arial"/>
                <w:b/>
              </w:rPr>
              <w:t>DEUXIEME PROJET DE FORMATION PROFESSIONNELLE INSERTION ET APPUI A L’ENTREPRENEURIAT DES JEUNES RURAUX (FIER</w:t>
            </w:r>
            <w:sdt>
              <w:sdtPr>
                <w:tag w:val="goog_rdk_2"/>
                <w:id w:val="-1570575846"/>
              </w:sdtPr>
              <w:sdtEndPr/>
              <w:sdtContent>
                <w:r>
                  <w:rPr>
                    <w:rFonts w:ascii="Arial" w:eastAsia="Arial" w:hAnsi="Arial" w:cs="Arial"/>
                    <w:b/>
                  </w:rPr>
                  <w:t xml:space="preserve"> </w:t>
                </w:r>
              </w:sdtContent>
            </w:sdt>
            <w:r>
              <w:rPr>
                <w:rFonts w:ascii="Arial" w:eastAsia="Arial" w:hAnsi="Arial" w:cs="Arial"/>
                <w:b/>
              </w:rPr>
              <w:t>II)</w:t>
            </w:r>
          </w:p>
        </w:tc>
        <w:tc>
          <w:tcPr>
            <w:tcW w:w="1477" w:type="dxa"/>
          </w:tcPr>
          <w:p w14:paraId="534DE36B" w14:textId="77777777" w:rsidR="002567DE" w:rsidRDefault="002567DE" w:rsidP="002567DE">
            <w:pPr>
              <w:rPr>
                <w:rFonts w:ascii="Arial" w:eastAsia="Arial" w:hAnsi="Arial" w:cs="Arial"/>
                <w:b/>
              </w:rPr>
            </w:pPr>
          </w:p>
        </w:tc>
        <w:tc>
          <w:tcPr>
            <w:tcW w:w="3622" w:type="dxa"/>
          </w:tcPr>
          <w:p w14:paraId="6E1A7342" w14:textId="77777777" w:rsidR="002567DE" w:rsidRDefault="002567DE" w:rsidP="002567DE">
            <w:pPr>
              <w:rPr>
                <w:rFonts w:ascii="Arial" w:eastAsia="Arial" w:hAnsi="Arial" w:cs="Arial"/>
                <w:b/>
              </w:rPr>
            </w:pPr>
          </w:p>
        </w:tc>
      </w:tr>
      <w:tr w:rsidR="002567DE" w14:paraId="48DA19DF" w14:textId="77777777" w:rsidTr="002567DE">
        <w:trPr>
          <w:trHeight w:val="220"/>
        </w:trPr>
        <w:tc>
          <w:tcPr>
            <w:tcW w:w="4682" w:type="dxa"/>
          </w:tcPr>
          <w:p w14:paraId="1D556791" w14:textId="77777777" w:rsidR="002567DE" w:rsidRDefault="002567DE" w:rsidP="002567DE">
            <w:pPr>
              <w:jc w:val="center"/>
              <w:rPr>
                <w:rFonts w:ascii="Arial" w:eastAsia="Arial" w:hAnsi="Arial" w:cs="Arial"/>
                <w:b/>
              </w:rPr>
            </w:pPr>
            <w:r>
              <w:rPr>
                <w:rFonts w:ascii="Arial" w:eastAsia="Arial" w:hAnsi="Arial" w:cs="Arial"/>
                <w:b/>
              </w:rPr>
              <w:t>----------**-----------</w:t>
            </w:r>
          </w:p>
        </w:tc>
        <w:tc>
          <w:tcPr>
            <w:tcW w:w="1477" w:type="dxa"/>
          </w:tcPr>
          <w:p w14:paraId="7072E12B" w14:textId="77777777" w:rsidR="002567DE" w:rsidRDefault="002567DE" w:rsidP="002567DE">
            <w:pPr>
              <w:rPr>
                <w:rFonts w:ascii="Arial" w:eastAsia="Arial" w:hAnsi="Arial" w:cs="Arial"/>
                <w:b/>
              </w:rPr>
            </w:pPr>
          </w:p>
        </w:tc>
        <w:tc>
          <w:tcPr>
            <w:tcW w:w="3622" w:type="dxa"/>
          </w:tcPr>
          <w:p w14:paraId="02351102" w14:textId="77777777" w:rsidR="002567DE" w:rsidRDefault="002567DE" w:rsidP="002567DE">
            <w:pPr>
              <w:rPr>
                <w:rFonts w:ascii="Arial" w:eastAsia="Arial" w:hAnsi="Arial" w:cs="Arial"/>
                <w:b/>
              </w:rPr>
            </w:pPr>
          </w:p>
        </w:tc>
      </w:tr>
      <w:tr w:rsidR="002567DE" w14:paraId="1380D121" w14:textId="77777777" w:rsidTr="002567DE">
        <w:trPr>
          <w:trHeight w:val="220"/>
        </w:trPr>
        <w:tc>
          <w:tcPr>
            <w:tcW w:w="4682" w:type="dxa"/>
          </w:tcPr>
          <w:p w14:paraId="721F56EE" w14:textId="77777777" w:rsidR="002567DE" w:rsidRDefault="002567DE" w:rsidP="002567DE">
            <w:pPr>
              <w:rPr>
                <w:rFonts w:ascii="Arial" w:eastAsia="Arial" w:hAnsi="Arial" w:cs="Arial"/>
                <w:b/>
              </w:rPr>
            </w:pPr>
            <w:r>
              <w:rPr>
                <w:rFonts w:ascii="Arial" w:eastAsia="Arial" w:hAnsi="Arial" w:cs="Arial"/>
                <w:b/>
                <w:noProof/>
                <w:lang w:val="en-US"/>
              </w:rPr>
              <w:drawing>
                <wp:inline distT="0" distB="0" distL="0" distR="0" wp14:anchorId="3179BF33" wp14:editId="26A8E38B">
                  <wp:extent cx="868045" cy="793115"/>
                  <wp:effectExtent l="0" t="0" r="0" b="0"/>
                  <wp:docPr id="8135648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68045" cy="793115"/>
                          </a:xfrm>
                          <a:prstGeom prst="rect">
                            <a:avLst/>
                          </a:prstGeom>
                          <a:ln/>
                        </pic:spPr>
                      </pic:pic>
                    </a:graphicData>
                  </a:graphic>
                </wp:inline>
              </w:drawing>
            </w:r>
          </w:p>
        </w:tc>
        <w:tc>
          <w:tcPr>
            <w:tcW w:w="1477" w:type="dxa"/>
          </w:tcPr>
          <w:p w14:paraId="3756CDEA" w14:textId="77777777" w:rsidR="002567DE" w:rsidRDefault="002567DE" w:rsidP="002567DE">
            <w:pPr>
              <w:rPr>
                <w:rFonts w:ascii="Arial" w:eastAsia="Arial" w:hAnsi="Arial" w:cs="Arial"/>
                <w:b/>
              </w:rPr>
            </w:pPr>
          </w:p>
        </w:tc>
        <w:tc>
          <w:tcPr>
            <w:tcW w:w="3622" w:type="dxa"/>
          </w:tcPr>
          <w:p w14:paraId="182661C0" w14:textId="77777777" w:rsidR="002567DE" w:rsidRDefault="002567DE" w:rsidP="002567DE">
            <w:pPr>
              <w:rPr>
                <w:rFonts w:ascii="Arial" w:eastAsia="Arial" w:hAnsi="Arial" w:cs="Arial"/>
                <w:b/>
              </w:rPr>
            </w:pPr>
          </w:p>
        </w:tc>
      </w:tr>
      <w:tr w:rsidR="002567DE" w14:paraId="75886F84" w14:textId="77777777" w:rsidTr="002567DE">
        <w:trPr>
          <w:trHeight w:val="220"/>
        </w:trPr>
        <w:tc>
          <w:tcPr>
            <w:tcW w:w="4682" w:type="dxa"/>
          </w:tcPr>
          <w:p w14:paraId="4FE39250" w14:textId="77777777" w:rsidR="002567DE" w:rsidRDefault="002567DE" w:rsidP="002567DE">
            <w:pPr>
              <w:jc w:val="center"/>
              <w:rPr>
                <w:rFonts w:ascii="Arial" w:eastAsia="Arial" w:hAnsi="Arial" w:cs="Arial"/>
                <w:b/>
              </w:rPr>
            </w:pPr>
            <w:r>
              <w:rPr>
                <w:rFonts w:ascii="Arial" w:eastAsia="Arial" w:hAnsi="Arial" w:cs="Arial"/>
                <w:b/>
              </w:rPr>
              <w:t>----------**-----------</w:t>
            </w:r>
          </w:p>
        </w:tc>
        <w:tc>
          <w:tcPr>
            <w:tcW w:w="1477" w:type="dxa"/>
          </w:tcPr>
          <w:p w14:paraId="6870F129" w14:textId="77777777" w:rsidR="002567DE" w:rsidRDefault="002567DE" w:rsidP="002567DE">
            <w:pPr>
              <w:rPr>
                <w:rFonts w:ascii="Arial" w:eastAsia="Arial" w:hAnsi="Arial" w:cs="Arial"/>
                <w:b/>
              </w:rPr>
            </w:pPr>
          </w:p>
        </w:tc>
        <w:tc>
          <w:tcPr>
            <w:tcW w:w="3622" w:type="dxa"/>
          </w:tcPr>
          <w:p w14:paraId="4FE09387" w14:textId="77777777" w:rsidR="002567DE" w:rsidRDefault="002567DE" w:rsidP="002567DE">
            <w:pPr>
              <w:rPr>
                <w:rFonts w:ascii="Arial" w:eastAsia="Arial" w:hAnsi="Arial" w:cs="Arial"/>
                <w:b/>
              </w:rPr>
            </w:pPr>
          </w:p>
        </w:tc>
      </w:tr>
      <w:tr w:rsidR="002567DE" w14:paraId="56AFCDDF" w14:textId="77777777" w:rsidTr="002567DE">
        <w:trPr>
          <w:trHeight w:val="220"/>
        </w:trPr>
        <w:tc>
          <w:tcPr>
            <w:tcW w:w="4682" w:type="dxa"/>
          </w:tcPr>
          <w:p w14:paraId="0E2B141E" w14:textId="77777777" w:rsidR="002567DE" w:rsidRDefault="002567DE" w:rsidP="002567DE">
            <w:pPr>
              <w:rPr>
                <w:rFonts w:ascii="Arial" w:eastAsia="Arial" w:hAnsi="Arial" w:cs="Arial"/>
                <w:b/>
              </w:rPr>
            </w:pPr>
            <w:r>
              <w:rPr>
                <w:rFonts w:ascii="Arial" w:eastAsia="Arial" w:hAnsi="Arial" w:cs="Arial"/>
                <w:b/>
              </w:rPr>
              <w:t>UNITE DE COORDINATION NATIONALE</w:t>
            </w:r>
          </w:p>
        </w:tc>
        <w:tc>
          <w:tcPr>
            <w:tcW w:w="1477" w:type="dxa"/>
          </w:tcPr>
          <w:p w14:paraId="25AF6B70" w14:textId="77777777" w:rsidR="002567DE" w:rsidRDefault="002567DE" w:rsidP="002567DE">
            <w:pPr>
              <w:rPr>
                <w:rFonts w:ascii="Arial" w:eastAsia="Arial" w:hAnsi="Arial" w:cs="Arial"/>
                <w:b/>
              </w:rPr>
            </w:pPr>
          </w:p>
        </w:tc>
        <w:tc>
          <w:tcPr>
            <w:tcW w:w="3622" w:type="dxa"/>
          </w:tcPr>
          <w:p w14:paraId="55B9656D" w14:textId="77777777" w:rsidR="002567DE" w:rsidRDefault="002567DE" w:rsidP="002567DE">
            <w:pPr>
              <w:rPr>
                <w:rFonts w:ascii="Arial" w:eastAsia="Arial" w:hAnsi="Arial" w:cs="Arial"/>
                <w:b/>
              </w:rPr>
            </w:pPr>
          </w:p>
          <w:p w14:paraId="4474FA36" w14:textId="77777777" w:rsidR="002567DE" w:rsidRDefault="002567DE" w:rsidP="002567DE">
            <w:pPr>
              <w:rPr>
                <w:rFonts w:ascii="Arial" w:eastAsia="Arial" w:hAnsi="Arial" w:cs="Arial"/>
                <w:b/>
              </w:rPr>
            </w:pPr>
          </w:p>
        </w:tc>
      </w:tr>
    </w:tbl>
    <w:p w14:paraId="2C57D4F9" w14:textId="77777777" w:rsidR="002567DE" w:rsidRDefault="002567DE" w:rsidP="002567DE"/>
    <w:p w14:paraId="439C648E" w14:textId="77777777" w:rsidR="002567DE" w:rsidRDefault="002567DE" w:rsidP="002567DE"/>
    <w:p w14:paraId="265B0FF7" w14:textId="61006952" w:rsidR="00477CCD" w:rsidRDefault="00B37C65" w:rsidP="00477CCD">
      <w:pPr>
        <w:pBdr>
          <w:top w:val="nil"/>
          <w:left w:val="nil"/>
          <w:bottom w:val="nil"/>
          <w:right w:val="nil"/>
          <w:between w:val="nil"/>
        </w:pBdr>
        <w:spacing w:after="120"/>
        <w:jc w:val="center"/>
        <w:rPr>
          <w:rFonts w:ascii="Arial" w:eastAsia="Arial" w:hAnsi="Arial" w:cs="Arial"/>
          <w:b/>
          <w:color w:val="000000"/>
          <w:sz w:val="32"/>
          <w:szCs w:val="32"/>
        </w:rPr>
      </w:pPr>
      <w:r>
        <w:rPr>
          <w:rFonts w:ascii="Arial" w:eastAsia="Arial" w:hAnsi="Arial" w:cs="Arial"/>
          <w:b/>
          <w:color w:val="000000"/>
          <w:sz w:val="32"/>
          <w:szCs w:val="32"/>
        </w:rPr>
        <w:t xml:space="preserve">RELANCE </w:t>
      </w:r>
      <w:r w:rsidR="002567DE">
        <w:rPr>
          <w:rFonts w:ascii="Arial" w:eastAsia="Arial" w:hAnsi="Arial" w:cs="Arial"/>
          <w:b/>
          <w:color w:val="000000"/>
          <w:sz w:val="32"/>
          <w:szCs w:val="32"/>
        </w:rPr>
        <w:t>APPEL À MANIFESTATION D'INTERET N</w:t>
      </w:r>
      <w:r w:rsidR="000D0F35">
        <w:rPr>
          <w:rFonts w:ascii="Arial" w:eastAsia="Arial" w:hAnsi="Arial" w:cs="Arial"/>
          <w:b/>
          <w:color w:val="000000"/>
          <w:sz w:val="32"/>
          <w:szCs w:val="32"/>
        </w:rPr>
        <w:t>°</w:t>
      </w:r>
      <w:r w:rsidR="002567DE">
        <w:rPr>
          <w:rFonts w:ascii="Arial" w:eastAsia="Arial" w:hAnsi="Arial" w:cs="Arial"/>
          <w:b/>
          <w:color w:val="000000"/>
          <w:sz w:val="32"/>
          <w:szCs w:val="32"/>
        </w:rPr>
        <w:t xml:space="preserve"> </w:t>
      </w:r>
      <w:r w:rsidR="00477CCD" w:rsidRPr="00477CCD">
        <w:rPr>
          <w:rFonts w:ascii="Arial" w:eastAsia="Arial" w:hAnsi="Arial" w:cs="Arial"/>
          <w:b/>
          <w:color w:val="000000"/>
          <w:sz w:val="32"/>
          <w:szCs w:val="32"/>
        </w:rPr>
        <w:t>MLI-2000004014-0081-CS-QCBS</w:t>
      </w:r>
    </w:p>
    <w:p w14:paraId="2905A6B7" w14:textId="0FBE01F4" w:rsidR="002567DE" w:rsidRDefault="00155DEA" w:rsidP="00477CCD">
      <w:pPr>
        <w:pBdr>
          <w:top w:val="nil"/>
          <w:left w:val="nil"/>
          <w:bottom w:val="nil"/>
          <w:right w:val="nil"/>
          <w:between w:val="nil"/>
        </w:pBdr>
        <w:spacing w:after="120"/>
        <w:jc w:val="center"/>
        <w:rPr>
          <w:rFonts w:ascii="Arial" w:hAnsi="Arial" w:cs="Arial"/>
          <w:b/>
          <w:sz w:val="30"/>
          <w:szCs w:val="30"/>
        </w:rPr>
      </w:pPr>
      <w:r>
        <w:rPr>
          <w:rFonts w:ascii="Arial" w:hAnsi="Arial" w:cs="Arial"/>
          <w:b/>
          <w:sz w:val="30"/>
          <w:szCs w:val="30"/>
        </w:rPr>
        <w:t>C</w:t>
      </w:r>
      <w:r w:rsidR="000D0F35" w:rsidRPr="002567DE">
        <w:rPr>
          <w:rFonts w:ascii="Arial" w:hAnsi="Arial" w:cs="Arial"/>
          <w:b/>
          <w:sz w:val="30"/>
          <w:szCs w:val="30"/>
        </w:rPr>
        <w:t>abinet conseil</w:t>
      </w:r>
      <w:r w:rsidR="00477CCD">
        <w:rPr>
          <w:rFonts w:ascii="Arial" w:hAnsi="Arial" w:cs="Arial"/>
          <w:b/>
          <w:sz w:val="30"/>
          <w:szCs w:val="30"/>
        </w:rPr>
        <w:t xml:space="preserve"> pour la </w:t>
      </w:r>
      <w:r w:rsidR="00477CCD" w:rsidRPr="00477CCD">
        <w:rPr>
          <w:rFonts w:ascii="Arial" w:hAnsi="Arial" w:cs="Arial"/>
          <w:b/>
          <w:sz w:val="30"/>
          <w:szCs w:val="30"/>
        </w:rPr>
        <w:t>mise en place d’un système d’information géographique (SIG) du projet</w:t>
      </w:r>
      <w:r w:rsidR="00ED23C4">
        <w:rPr>
          <w:rFonts w:ascii="Arial" w:hAnsi="Arial" w:cs="Arial"/>
          <w:b/>
          <w:sz w:val="30"/>
          <w:szCs w:val="30"/>
        </w:rPr>
        <w:t xml:space="preserve"> FIERII</w:t>
      </w:r>
      <w:r w:rsidR="003A7DE7">
        <w:rPr>
          <w:rFonts w:ascii="Arial" w:hAnsi="Arial" w:cs="Arial"/>
          <w:b/>
          <w:sz w:val="30"/>
          <w:szCs w:val="30"/>
        </w:rPr>
        <w:t xml:space="preserve"> </w:t>
      </w:r>
      <w:r w:rsidR="003A7DE7" w:rsidRPr="003A7DE7">
        <w:rPr>
          <w:rFonts w:ascii="Arial" w:hAnsi="Arial" w:cs="Arial"/>
          <w:b/>
          <w:sz w:val="30"/>
          <w:szCs w:val="30"/>
        </w:rPr>
        <w:t>et la formation de l'équipe de Suivi évaluation</w:t>
      </w:r>
      <w:r w:rsidR="00872969">
        <w:rPr>
          <w:rFonts w:ascii="Arial" w:hAnsi="Arial" w:cs="Arial"/>
          <w:b/>
          <w:sz w:val="30"/>
          <w:szCs w:val="30"/>
        </w:rPr>
        <w:t>.</w:t>
      </w:r>
    </w:p>
    <w:p w14:paraId="080D5152" w14:textId="77777777" w:rsidR="00477CCD" w:rsidRDefault="00477CCD" w:rsidP="00477CCD">
      <w:pPr>
        <w:jc w:val="center"/>
        <w:rPr>
          <w:rFonts w:ascii="Arial" w:eastAsia="Arial" w:hAnsi="Arial" w:cs="Arial"/>
          <w:b/>
        </w:rPr>
      </w:pPr>
    </w:p>
    <w:p w14:paraId="58D97154" w14:textId="77777777" w:rsidR="002567DE" w:rsidRDefault="002567DE" w:rsidP="002567DE">
      <w:pPr>
        <w:rPr>
          <w:rFonts w:ascii="Arial" w:eastAsia="Arial" w:hAnsi="Arial" w:cs="Arial"/>
          <w:b/>
        </w:rPr>
      </w:pPr>
      <w:r>
        <w:rPr>
          <w:rFonts w:ascii="Arial" w:eastAsia="Arial" w:hAnsi="Arial" w:cs="Arial"/>
          <w:b/>
        </w:rPr>
        <w:t xml:space="preserve">Ministère de l’Entrepreneuriat National </w:t>
      </w:r>
    </w:p>
    <w:p w14:paraId="28DD7BDC" w14:textId="77777777" w:rsidR="002567DE" w:rsidRDefault="002567DE" w:rsidP="002567DE">
      <w:pPr>
        <w:rPr>
          <w:rFonts w:ascii="Arial" w:eastAsia="Arial" w:hAnsi="Arial" w:cs="Arial"/>
          <w:b/>
        </w:rPr>
      </w:pPr>
      <w:proofErr w:type="gramStart"/>
      <w:r>
        <w:rPr>
          <w:rFonts w:ascii="Arial" w:eastAsia="Arial" w:hAnsi="Arial" w:cs="Arial"/>
          <w:b/>
        </w:rPr>
        <w:t>de</w:t>
      </w:r>
      <w:proofErr w:type="gramEnd"/>
      <w:r>
        <w:rPr>
          <w:rFonts w:ascii="Arial" w:eastAsia="Arial" w:hAnsi="Arial" w:cs="Arial"/>
          <w:b/>
        </w:rPr>
        <w:t xml:space="preserve"> l’Emploi et de la Formation Professionnelle </w:t>
      </w:r>
    </w:p>
    <w:p w14:paraId="53E56051" w14:textId="77777777" w:rsidR="002567DE" w:rsidRDefault="002567DE" w:rsidP="002567DE">
      <w:pPr>
        <w:spacing w:before="240"/>
        <w:rPr>
          <w:rFonts w:ascii="Arial" w:eastAsia="Arial" w:hAnsi="Arial" w:cs="Arial"/>
        </w:rPr>
      </w:pPr>
      <w:r>
        <w:rPr>
          <w:rFonts w:ascii="Arial" w:eastAsia="Arial" w:hAnsi="Arial" w:cs="Arial"/>
          <w:b/>
        </w:rPr>
        <w:t xml:space="preserve">Intitulé du projet : </w:t>
      </w:r>
      <w:r>
        <w:rPr>
          <w:rFonts w:ascii="Arial" w:eastAsia="Arial" w:hAnsi="Arial" w:cs="Arial"/>
        </w:rPr>
        <w:t xml:space="preserve">Deuxième Projet de Formation Professionnelle Insertion et appui à l’Entrepreneuriat des jeunes Ruraux (FIER II) </w:t>
      </w:r>
    </w:p>
    <w:p w14:paraId="3B8F4873" w14:textId="36E6B2E6" w:rsidR="00ED23C4" w:rsidRDefault="002567DE" w:rsidP="002567DE">
      <w:pPr>
        <w:spacing w:before="240"/>
        <w:rPr>
          <w:rFonts w:ascii="Arial" w:eastAsia="Arial" w:hAnsi="Arial" w:cs="Arial"/>
        </w:rPr>
      </w:pPr>
      <w:r>
        <w:rPr>
          <w:rFonts w:ascii="Arial" w:eastAsia="Arial" w:hAnsi="Arial" w:cs="Arial"/>
          <w:b/>
        </w:rPr>
        <w:t xml:space="preserve">Intitulé de la mission :  </w:t>
      </w:r>
      <w:r>
        <w:rPr>
          <w:rFonts w:ascii="Arial" w:eastAsia="Arial" w:hAnsi="Arial" w:cs="Arial"/>
        </w:rPr>
        <w:t xml:space="preserve">recrutement </w:t>
      </w:r>
      <w:r w:rsidR="000D0F35" w:rsidRPr="000D0F35">
        <w:rPr>
          <w:rFonts w:ascii="Arial" w:eastAsia="Arial" w:hAnsi="Arial" w:cs="Arial"/>
        </w:rPr>
        <w:t>d’un cabinet conseil pour</w:t>
      </w:r>
      <w:r w:rsidR="00ED23C4" w:rsidRPr="00ED23C4">
        <w:rPr>
          <w:rFonts w:ascii="Arial" w:eastAsia="Arial" w:hAnsi="Arial" w:cs="Arial"/>
        </w:rPr>
        <w:t xml:space="preserve"> la mise en place d’un système d’information géographique (SIG) du projet</w:t>
      </w:r>
      <w:r w:rsidR="00ED23C4">
        <w:rPr>
          <w:rFonts w:ascii="Arial" w:eastAsia="Arial" w:hAnsi="Arial" w:cs="Arial"/>
        </w:rPr>
        <w:t xml:space="preserve"> FIERII</w:t>
      </w:r>
      <w:r w:rsidR="00A83B7F">
        <w:rPr>
          <w:rFonts w:ascii="Arial" w:eastAsia="Arial" w:hAnsi="Arial" w:cs="Arial"/>
        </w:rPr>
        <w:t xml:space="preserve"> </w:t>
      </w:r>
      <w:r w:rsidR="00A83B7F" w:rsidRPr="00A83B7F">
        <w:rPr>
          <w:rFonts w:ascii="Arial" w:eastAsia="Arial" w:hAnsi="Arial" w:cs="Arial"/>
        </w:rPr>
        <w:t>et la formation de l'équipe de Suivi évaluation</w:t>
      </w:r>
      <w:r w:rsidR="00ED23C4">
        <w:rPr>
          <w:rFonts w:ascii="Arial" w:eastAsia="Arial" w:hAnsi="Arial" w:cs="Arial"/>
        </w:rPr>
        <w:t>.</w:t>
      </w:r>
    </w:p>
    <w:p w14:paraId="007A8254" w14:textId="4791B310" w:rsidR="002567DE" w:rsidRDefault="002567DE" w:rsidP="002567DE">
      <w:pPr>
        <w:spacing w:before="240"/>
        <w:rPr>
          <w:rFonts w:ascii="Arial" w:eastAsia="Arial" w:hAnsi="Arial" w:cs="Arial"/>
        </w:rPr>
      </w:pPr>
      <w:r>
        <w:rPr>
          <w:rFonts w:ascii="Arial" w:eastAsia="Arial" w:hAnsi="Arial" w:cs="Arial"/>
          <w:b/>
        </w:rPr>
        <w:t>Numéro de référence</w:t>
      </w:r>
      <w:r>
        <w:rPr>
          <w:rFonts w:ascii="Arial" w:eastAsia="Arial" w:hAnsi="Arial" w:cs="Arial"/>
        </w:rPr>
        <w:t xml:space="preserve"> : </w:t>
      </w:r>
      <w:r w:rsidR="00477CCD" w:rsidRPr="00477CCD">
        <w:rPr>
          <w:rFonts w:ascii="Arial" w:eastAsia="Arial" w:hAnsi="Arial" w:cs="Arial"/>
        </w:rPr>
        <w:t>MLI-2000004014-0081-CS-QCBS</w:t>
      </w:r>
    </w:p>
    <w:p w14:paraId="76E66F9C" w14:textId="77777777" w:rsidR="002567DE" w:rsidRDefault="002567DE" w:rsidP="002567DE">
      <w:pPr>
        <w:spacing w:after="120"/>
        <w:rPr>
          <w:rFonts w:ascii="Arial" w:eastAsia="Arial" w:hAnsi="Arial" w:cs="Arial"/>
        </w:rPr>
      </w:pPr>
      <w:r>
        <w:rPr>
          <w:rFonts w:ascii="Arial" w:eastAsia="Arial" w:hAnsi="Arial" w:cs="Arial"/>
          <w:b/>
        </w:rPr>
        <w:t>Financement</w:t>
      </w:r>
      <w:r>
        <w:rPr>
          <w:rFonts w:ascii="Arial" w:eastAsia="Arial" w:hAnsi="Arial" w:cs="Arial"/>
        </w:rPr>
        <w:t xml:space="preserve"> :</w:t>
      </w:r>
      <w:r>
        <w:rPr>
          <w:rFonts w:ascii="Arial" w:eastAsia="Arial" w:hAnsi="Arial" w:cs="Arial"/>
          <w:b/>
          <w:sz w:val="26"/>
          <w:szCs w:val="26"/>
        </w:rPr>
        <w:t xml:space="preserve"> FIDA, </w:t>
      </w:r>
      <w:r>
        <w:rPr>
          <w:rFonts w:ascii="Arial" w:eastAsia="Arial" w:hAnsi="Arial" w:cs="Arial"/>
        </w:rPr>
        <w:t>les prêts N°2000004489 et N°2000004490</w:t>
      </w:r>
    </w:p>
    <w:p w14:paraId="0999ADA1" w14:textId="789680A7" w:rsidR="000D0F35" w:rsidRPr="00845A8D" w:rsidRDefault="000D0F35" w:rsidP="00616155">
      <w:pPr>
        <w:jc w:val="both"/>
        <w:rPr>
          <w:rFonts w:ascii="Arial" w:hAnsi="Arial" w:cs="Arial"/>
          <w:spacing w:val="-2"/>
        </w:rPr>
      </w:pPr>
      <w:r>
        <w:rPr>
          <w:rFonts w:ascii="Arial" w:eastAsia="Arial" w:hAnsi="Arial" w:cs="Arial"/>
        </w:rPr>
        <w:t xml:space="preserve">Le Gouvernement de la République du Mali a obtenu du Fonds International de Développement Agricole (FIDA) un financement destiné à couvrir le coût du Deuxième Projet de Formation Professionnelle, Insertion et appui à l’Entrepreneuriat des jeunes Ruraux (FIER II) et envisage d'en faire partiellement usage pour s'adjoindre des services de conseil </w:t>
      </w:r>
      <w:r w:rsidR="00583C69">
        <w:rPr>
          <w:rFonts w:ascii="Arial" w:eastAsia="Arial" w:hAnsi="Arial" w:cs="Arial"/>
        </w:rPr>
        <w:t>relatifs à</w:t>
      </w:r>
      <w:r w:rsidR="00ED23C4" w:rsidRPr="00ED23C4">
        <w:rPr>
          <w:rFonts w:ascii="Arial" w:eastAsia="Arial" w:hAnsi="Arial" w:cs="Arial"/>
        </w:rPr>
        <w:t xml:space="preserve"> la mise en place d’un système d’information géographique (SIG) du projet</w:t>
      </w:r>
      <w:r w:rsidR="00ED23C4">
        <w:rPr>
          <w:rFonts w:ascii="Arial" w:eastAsia="Arial" w:hAnsi="Arial" w:cs="Arial"/>
        </w:rPr>
        <w:t xml:space="preserve"> </w:t>
      </w:r>
      <w:r w:rsidR="00583C69" w:rsidRPr="00583C69">
        <w:rPr>
          <w:rFonts w:ascii="Arial" w:eastAsia="Arial" w:hAnsi="Arial" w:cs="Arial"/>
        </w:rPr>
        <w:t>FIER II</w:t>
      </w:r>
      <w:r w:rsidR="00616155">
        <w:rPr>
          <w:rFonts w:ascii="Arial" w:eastAsia="Arial" w:hAnsi="Arial" w:cs="Arial"/>
        </w:rPr>
        <w:t>.</w:t>
      </w:r>
    </w:p>
    <w:p w14:paraId="6E7D8888" w14:textId="77777777" w:rsidR="00616155" w:rsidRDefault="00616155" w:rsidP="00616155">
      <w:pPr>
        <w:spacing w:before="240"/>
        <w:jc w:val="both"/>
        <w:rPr>
          <w:rFonts w:ascii="Arial" w:eastAsia="Arial" w:hAnsi="Arial" w:cs="Arial"/>
        </w:rPr>
      </w:pPr>
      <w:r>
        <w:rPr>
          <w:rFonts w:ascii="Arial" w:eastAsia="Arial" w:hAnsi="Arial" w:cs="Arial"/>
        </w:rPr>
        <w:t xml:space="preserve">L’utilisation de fonds du FIDA est soumise à l’approbation de ce dernier, selon les modalités et conditions que prévoit l’accord de financement et conformément aux règles, politiques et procédures du FIDA. Le FIDA et ses agents, mandataires et employés sont dégagés de toute responsabilité concernant les actions en justice, procédures, réclamations, demandes, pertes </w:t>
      </w:r>
      <w:r>
        <w:rPr>
          <w:rFonts w:ascii="Arial" w:eastAsia="Arial" w:hAnsi="Arial" w:cs="Arial"/>
        </w:rPr>
        <w:lastRenderedPageBreak/>
        <w:t xml:space="preserve">et obligations en tout genre et de toute nature qu’une quelconque partie invoquerait dans le </w:t>
      </w:r>
      <w:r w:rsidRPr="00611F43">
        <w:rPr>
          <w:rFonts w:ascii="Arial" w:eastAsia="Arial" w:hAnsi="Arial" w:cs="Arial"/>
        </w:rPr>
        <w:t>cadre du projet FIER II.</w:t>
      </w:r>
      <w:r>
        <w:rPr>
          <w:rFonts w:ascii="Arial" w:eastAsia="Arial" w:hAnsi="Arial" w:cs="Arial"/>
        </w:rPr>
        <w:t xml:space="preserve"> </w:t>
      </w:r>
    </w:p>
    <w:p w14:paraId="13FBDDF5" w14:textId="76E33B76" w:rsidR="00616155" w:rsidRPr="00485B38" w:rsidRDefault="00393A5A" w:rsidP="00511EEB">
      <w:pPr>
        <w:suppressAutoHyphens/>
        <w:spacing w:before="240"/>
        <w:rPr>
          <w:rFonts w:ascii="Arial" w:hAnsi="Arial" w:cs="Arial"/>
        </w:rPr>
      </w:pPr>
      <w:r w:rsidRPr="00485B38">
        <w:rPr>
          <w:rFonts w:ascii="Arial" w:hAnsi="Arial" w:cs="Arial"/>
        </w:rPr>
        <w:t>Les services de conseil comprennent</w:t>
      </w:r>
      <w:r w:rsidR="00616155" w:rsidRPr="00485B38">
        <w:rPr>
          <w:rFonts w:ascii="Arial" w:hAnsi="Arial" w:cs="Arial"/>
        </w:rPr>
        <w:t xml:space="preserve"> : </w:t>
      </w:r>
    </w:p>
    <w:p w14:paraId="285D4DC6" w14:textId="77777777" w:rsidR="00611F43" w:rsidRPr="00611F43" w:rsidRDefault="00611F43" w:rsidP="00611F43">
      <w:pPr>
        <w:numPr>
          <w:ilvl w:val="0"/>
          <w:numId w:val="23"/>
        </w:numPr>
        <w:ind w:left="714" w:hanging="357"/>
        <w:rPr>
          <w:rFonts w:ascii="Arial" w:hAnsi="Arial" w:cs="Arial"/>
        </w:rPr>
      </w:pPr>
      <w:r w:rsidRPr="00611F43">
        <w:rPr>
          <w:rFonts w:ascii="Arial" w:hAnsi="Arial" w:cs="Arial"/>
        </w:rPr>
        <w:t xml:space="preserve">Sur la base de l’analyse du système d’informations existant du Projet, analyser les besoins pour l’élaboration d’un projet SIG, </w:t>
      </w:r>
    </w:p>
    <w:p w14:paraId="1E7D6106" w14:textId="77777777" w:rsidR="00611F43" w:rsidRPr="00611F43" w:rsidRDefault="00611F43" w:rsidP="00611F43">
      <w:pPr>
        <w:numPr>
          <w:ilvl w:val="0"/>
          <w:numId w:val="23"/>
        </w:numPr>
        <w:ind w:left="714" w:hanging="357"/>
        <w:jc w:val="both"/>
        <w:rPr>
          <w:rFonts w:ascii="Arial" w:hAnsi="Arial" w:cs="Arial"/>
        </w:rPr>
      </w:pPr>
      <w:r w:rsidRPr="00611F43">
        <w:rPr>
          <w:rFonts w:ascii="Arial" w:hAnsi="Arial" w:cs="Arial"/>
        </w:rPr>
        <w:t xml:space="preserve">Concevoir et développer une base de données et fournir des données géographiques (villages, limites des communes, pistes, points d’eau, centres de formation, etc.) sur une carte dynamique des zones d’intervention du projet, </w:t>
      </w:r>
    </w:p>
    <w:p w14:paraId="4AFFF095" w14:textId="77777777" w:rsidR="00611F43" w:rsidRPr="00611F43" w:rsidRDefault="00611F43" w:rsidP="00611F43">
      <w:pPr>
        <w:numPr>
          <w:ilvl w:val="0"/>
          <w:numId w:val="23"/>
        </w:numPr>
        <w:ind w:left="714" w:hanging="357"/>
        <w:jc w:val="both"/>
        <w:rPr>
          <w:rFonts w:ascii="Arial" w:hAnsi="Arial" w:cs="Arial"/>
        </w:rPr>
      </w:pPr>
      <w:r w:rsidRPr="00611F43">
        <w:rPr>
          <w:rFonts w:ascii="Arial" w:hAnsi="Arial" w:cs="Arial"/>
        </w:rPr>
        <w:t xml:space="preserve">Mettre en place une plateforme SIG accessible, ergonomique et capable d’intégrer directement les données du Suivi-évaluation, </w:t>
      </w:r>
    </w:p>
    <w:p w14:paraId="57BD4FF5" w14:textId="77777777" w:rsidR="00611F43" w:rsidRPr="00611F43" w:rsidRDefault="00611F43" w:rsidP="00611F43">
      <w:pPr>
        <w:numPr>
          <w:ilvl w:val="0"/>
          <w:numId w:val="23"/>
        </w:numPr>
        <w:ind w:left="714" w:hanging="357"/>
        <w:rPr>
          <w:rFonts w:ascii="Arial" w:hAnsi="Arial" w:cs="Arial"/>
        </w:rPr>
      </w:pPr>
      <w:r w:rsidRPr="00611F43">
        <w:rPr>
          <w:rFonts w:ascii="Arial" w:hAnsi="Arial" w:cs="Arial"/>
        </w:rPr>
        <w:t xml:space="preserve">Former l’équipe du projet à l’utilisation du SIG, aux </w:t>
      </w:r>
      <w:proofErr w:type="spellStart"/>
      <w:r w:rsidRPr="00611F43">
        <w:rPr>
          <w:rFonts w:ascii="Arial" w:hAnsi="Arial" w:cs="Arial"/>
        </w:rPr>
        <w:t>géoréférencement</w:t>
      </w:r>
      <w:proofErr w:type="spellEnd"/>
      <w:r w:rsidRPr="00611F43">
        <w:rPr>
          <w:rFonts w:ascii="Arial" w:hAnsi="Arial" w:cs="Arial"/>
        </w:rPr>
        <w:t xml:space="preserve"> des données indispensables à la cartographie et à la réalisation des cartes thématiques et des analyses spatiales, </w:t>
      </w:r>
    </w:p>
    <w:p w14:paraId="437A6702" w14:textId="6E4FBBE4" w:rsidR="00616155" w:rsidRPr="00611F43" w:rsidRDefault="00611F43" w:rsidP="00611F43">
      <w:pPr>
        <w:numPr>
          <w:ilvl w:val="0"/>
          <w:numId w:val="23"/>
        </w:numPr>
        <w:ind w:left="714" w:hanging="357"/>
        <w:rPr>
          <w:rFonts w:ascii="Arial" w:hAnsi="Arial" w:cs="Arial"/>
        </w:rPr>
      </w:pPr>
      <w:r w:rsidRPr="00611F43">
        <w:rPr>
          <w:rFonts w:ascii="Arial" w:hAnsi="Arial" w:cs="Arial"/>
        </w:rPr>
        <w:t>Assister le projet pour l’élaboration des modèles des cartes thématiques et de mise en forme accessibles aux partenaires.</w:t>
      </w:r>
      <w:r w:rsidR="00616155" w:rsidRPr="00611F43">
        <w:rPr>
          <w:rFonts w:ascii="Arial" w:hAnsi="Arial" w:cs="Arial"/>
          <w:sz w:val="28"/>
          <w:szCs w:val="28"/>
        </w:rPr>
        <w:t xml:space="preserve">  </w:t>
      </w:r>
    </w:p>
    <w:p w14:paraId="12DEB8F6" w14:textId="65B56A87" w:rsidR="00393A5A" w:rsidRPr="0014615A" w:rsidRDefault="00616155" w:rsidP="0014615A">
      <w:pPr>
        <w:pStyle w:val="Paragraphedeliste"/>
        <w:numPr>
          <w:ilvl w:val="0"/>
          <w:numId w:val="25"/>
        </w:numPr>
        <w:spacing w:after="80" w:line="259" w:lineRule="auto"/>
        <w:jc w:val="both"/>
        <w:rPr>
          <w:rFonts w:ascii="Arial" w:eastAsia="Arial" w:hAnsi="Arial" w:cs="Arial"/>
          <w:b/>
          <w:bCs/>
        </w:rPr>
      </w:pPr>
      <w:r w:rsidRPr="00616155">
        <w:rPr>
          <w:rFonts w:ascii="Arial" w:eastAsia="Arial" w:hAnsi="Arial" w:cs="Arial"/>
          <w:b/>
          <w:bCs/>
        </w:rPr>
        <w:t xml:space="preserve">La durée de la mission est de </w:t>
      </w:r>
      <w:r w:rsidR="00611F43">
        <w:rPr>
          <w:rFonts w:ascii="Arial" w:eastAsia="Arial" w:hAnsi="Arial" w:cs="Arial"/>
          <w:b/>
          <w:bCs/>
        </w:rPr>
        <w:t>trente</w:t>
      </w:r>
      <w:r w:rsidRPr="00616155">
        <w:rPr>
          <w:rFonts w:ascii="Arial" w:eastAsia="Arial" w:hAnsi="Arial" w:cs="Arial"/>
          <w:b/>
          <w:bCs/>
        </w:rPr>
        <w:t xml:space="preserve"> (</w:t>
      </w:r>
      <w:r w:rsidR="00611F43">
        <w:rPr>
          <w:rFonts w:ascii="Arial" w:eastAsia="Arial" w:hAnsi="Arial" w:cs="Arial"/>
          <w:b/>
          <w:bCs/>
        </w:rPr>
        <w:t>30</w:t>
      </w:r>
      <w:r w:rsidRPr="00616155">
        <w:rPr>
          <w:rFonts w:ascii="Arial" w:eastAsia="Arial" w:hAnsi="Arial" w:cs="Arial"/>
          <w:b/>
          <w:bCs/>
        </w:rPr>
        <w:t xml:space="preserve">) </w:t>
      </w:r>
      <w:r w:rsidR="00FC1B9B" w:rsidRPr="00616155">
        <w:rPr>
          <w:rFonts w:ascii="Arial" w:eastAsia="Arial" w:hAnsi="Arial" w:cs="Arial"/>
          <w:b/>
          <w:bCs/>
        </w:rPr>
        <w:t>jours ca</w:t>
      </w:r>
      <w:r w:rsidR="00FC1B9B">
        <w:rPr>
          <w:rFonts w:ascii="Arial" w:eastAsia="Arial" w:hAnsi="Arial" w:cs="Arial"/>
          <w:b/>
          <w:bCs/>
        </w:rPr>
        <w:t>lendaires</w:t>
      </w:r>
      <w:proofErr w:type="gramStart"/>
      <w:r w:rsidRPr="00616155">
        <w:rPr>
          <w:rFonts w:ascii="Arial" w:eastAsia="Arial" w:hAnsi="Arial" w:cs="Arial"/>
          <w:b/>
          <w:bCs/>
        </w:rPr>
        <w:t xml:space="preserve">. </w:t>
      </w:r>
      <w:r w:rsidR="00393A5A" w:rsidRPr="0014615A">
        <w:rPr>
          <w:rFonts w:ascii="Arial" w:hAnsi="Arial" w:cs="Arial"/>
        </w:rPr>
        <w:t>.</w:t>
      </w:r>
      <w:proofErr w:type="gramEnd"/>
    </w:p>
    <w:p w14:paraId="0A250342" w14:textId="08B243E6" w:rsidR="0014615A" w:rsidRDefault="00652560" w:rsidP="00511EEB">
      <w:pPr>
        <w:suppressAutoHyphens/>
        <w:spacing w:before="240"/>
        <w:rPr>
          <w:rFonts w:ascii="Arial" w:hAnsi="Arial" w:cs="Arial"/>
        </w:rPr>
      </w:pPr>
      <w:r>
        <w:rPr>
          <w:rFonts w:ascii="Arial" w:hAnsi="Arial" w:cs="Arial"/>
        </w:rPr>
        <w:t xml:space="preserve">Le présent Avis à Manifestation d’intérêt (AMI) a pour objet de solliciter les consultants /cabinets pour faire partie de la liste </w:t>
      </w:r>
      <w:r w:rsidR="007361A9">
        <w:rPr>
          <w:rFonts w:ascii="Arial" w:hAnsi="Arial" w:cs="Arial"/>
        </w:rPr>
        <w:t xml:space="preserve">restreinte </w:t>
      </w:r>
      <w:r w:rsidR="007361A9" w:rsidRPr="00D623C2">
        <w:rPr>
          <w:rFonts w:ascii="Arial" w:hAnsi="Arial" w:cs="Arial"/>
        </w:rPr>
        <w:t>pour</w:t>
      </w:r>
      <w:r w:rsidR="00D623C2" w:rsidRPr="00D623C2">
        <w:rPr>
          <w:rFonts w:ascii="Arial" w:hAnsi="Arial" w:cs="Arial"/>
        </w:rPr>
        <w:t xml:space="preserve"> la mise en place d’un système d’information géographique (SIG) du projet </w:t>
      </w:r>
      <w:r w:rsidR="00EA0E33" w:rsidRPr="00EA0E33">
        <w:rPr>
          <w:rFonts w:ascii="Arial" w:hAnsi="Arial" w:cs="Arial"/>
        </w:rPr>
        <w:t>FIER II.</w:t>
      </w:r>
    </w:p>
    <w:p w14:paraId="6E5BF45D" w14:textId="77777777" w:rsidR="0014615A" w:rsidRPr="000D1536" w:rsidRDefault="0014615A" w:rsidP="0014615A">
      <w:pPr>
        <w:suppressAutoHyphens/>
        <w:spacing w:before="240"/>
        <w:jc w:val="both"/>
        <w:rPr>
          <w:rFonts w:ascii="Arial" w:hAnsi="Arial" w:cs="Arial"/>
        </w:rPr>
      </w:pPr>
      <w:r>
        <w:rPr>
          <w:rFonts w:ascii="Arial" w:hAnsi="Arial" w:cs="Arial"/>
        </w:rPr>
        <w:t xml:space="preserve">La DP sera adressée aux six (6) premiers consultants retenus, un consultant sera choisi selon la méthode </w:t>
      </w:r>
      <w:r w:rsidRPr="000D1536">
        <w:rPr>
          <w:rFonts w:ascii="Arial" w:hAnsi="Arial" w:cs="Arial"/>
        </w:rPr>
        <w:t xml:space="preserve">de </w:t>
      </w:r>
      <w:r w:rsidRPr="000D1536">
        <w:rPr>
          <w:rFonts w:ascii="Arial" w:eastAsia="Calibri" w:hAnsi="Arial" w:cs="Arial"/>
          <w:b/>
          <w:bCs/>
        </w:rPr>
        <w:t xml:space="preserve">Sélection Fondée sur la Qualité et le Coût (SFQC), </w:t>
      </w:r>
      <w:r w:rsidRPr="000D1536">
        <w:rPr>
          <w:rFonts w:ascii="Arial" w:hAnsi="Arial" w:cs="Arial"/>
        </w:rPr>
        <w:t xml:space="preserve">expliquée dans le Guide pratique de passation des marchés consultable sur le site web du FIDA, à l'adresse suivante: </w:t>
      </w:r>
      <w:hyperlink r:id="rId12" w:history="1">
        <w:r w:rsidRPr="000D1536">
          <w:rPr>
            <w:rStyle w:val="Lienhypertexte"/>
            <w:rFonts w:ascii="Arial" w:hAnsi="Arial" w:cs="Arial"/>
          </w:rPr>
          <w:t>https://www.ifad.org/fr/project-procurement</w:t>
        </w:r>
      </w:hyperlink>
      <w:r>
        <w:rPr>
          <w:rFonts w:ascii="Arial" w:hAnsi="Arial" w:cs="Arial"/>
        </w:rPr>
        <w:t xml:space="preserve">. </w:t>
      </w:r>
    </w:p>
    <w:p w14:paraId="056A8339" w14:textId="43B7754D" w:rsidR="00393A5A" w:rsidRDefault="00393A5A" w:rsidP="008E7492">
      <w:pPr>
        <w:suppressAutoHyphens/>
        <w:rPr>
          <w:rFonts w:ascii="Arial" w:hAnsi="Arial"/>
          <w:color w:val="FF0000"/>
        </w:rPr>
      </w:pPr>
      <w:r>
        <w:rPr>
          <w:rFonts w:ascii="Arial" w:hAnsi="Arial"/>
        </w:rPr>
        <w:t>Les critères de présélection sont les suivants</w:t>
      </w:r>
      <w:r w:rsidR="00BF4824">
        <w:rPr>
          <w:rFonts w:ascii="Arial" w:hAnsi="Arial"/>
        </w:rPr>
        <w:t xml:space="preserve"> </w:t>
      </w:r>
      <w:r>
        <w:rPr>
          <w:rFonts w:ascii="Arial" w:hAnsi="Arial"/>
        </w:rPr>
        <w:t xml:space="preserve">: </w:t>
      </w:r>
    </w:p>
    <w:p w14:paraId="15C55A5B" w14:textId="77777777" w:rsidR="000D1536" w:rsidRDefault="000D1536" w:rsidP="008E7492">
      <w:pPr>
        <w:suppressAutoHyphens/>
        <w:rPr>
          <w:rFonts w:ascii="Arial" w:hAnsi="Arial"/>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7314"/>
        <w:gridCol w:w="1339"/>
      </w:tblGrid>
      <w:tr w:rsidR="00C553B3" w:rsidRPr="008D7ED5" w14:paraId="50BF684F" w14:textId="77777777" w:rsidTr="00B37C65">
        <w:trPr>
          <w:trHeight w:val="253"/>
        </w:trPr>
        <w:tc>
          <w:tcPr>
            <w:tcW w:w="8335" w:type="dxa"/>
            <w:gridSpan w:val="2"/>
            <w:vMerge w:val="restart"/>
          </w:tcPr>
          <w:p w14:paraId="77464F8A" w14:textId="28F62A6E" w:rsidR="00C553B3" w:rsidRPr="008D7ED5" w:rsidRDefault="00C553B3" w:rsidP="00DA6931">
            <w:pPr>
              <w:autoSpaceDE w:val="0"/>
              <w:autoSpaceDN w:val="0"/>
              <w:adjustRightInd w:val="0"/>
              <w:jc w:val="center"/>
              <w:rPr>
                <w:rFonts w:eastAsia="Batang"/>
                <w:sz w:val="22"/>
                <w:szCs w:val="22"/>
              </w:rPr>
            </w:pPr>
            <w:r w:rsidRPr="008D7ED5">
              <w:rPr>
                <w:rFonts w:eastAsia="Batang"/>
                <w:sz w:val="22"/>
                <w:szCs w:val="22"/>
              </w:rPr>
              <w:t>Critères</w:t>
            </w:r>
          </w:p>
        </w:tc>
        <w:tc>
          <w:tcPr>
            <w:tcW w:w="1339" w:type="dxa"/>
            <w:vMerge w:val="restart"/>
          </w:tcPr>
          <w:p w14:paraId="5F666382" w14:textId="77777777" w:rsidR="00C553B3" w:rsidRPr="008D7ED5" w:rsidRDefault="00C553B3" w:rsidP="00DA6931">
            <w:pPr>
              <w:autoSpaceDE w:val="0"/>
              <w:autoSpaceDN w:val="0"/>
              <w:adjustRightInd w:val="0"/>
              <w:jc w:val="center"/>
              <w:rPr>
                <w:rFonts w:eastAsia="Batang"/>
                <w:sz w:val="22"/>
                <w:szCs w:val="22"/>
              </w:rPr>
            </w:pPr>
            <w:r w:rsidRPr="008D7ED5">
              <w:rPr>
                <w:rFonts w:eastAsia="Batang"/>
                <w:sz w:val="22"/>
                <w:szCs w:val="22"/>
              </w:rPr>
              <w:t>Note</w:t>
            </w:r>
          </w:p>
          <w:p w14:paraId="76044E29" w14:textId="2E6DC1FB" w:rsidR="00C553B3" w:rsidRPr="008D7ED5" w:rsidRDefault="00C553B3" w:rsidP="00DA6931">
            <w:pPr>
              <w:autoSpaceDE w:val="0"/>
              <w:autoSpaceDN w:val="0"/>
              <w:adjustRightInd w:val="0"/>
              <w:jc w:val="center"/>
              <w:rPr>
                <w:rFonts w:eastAsia="Batang"/>
                <w:sz w:val="22"/>
                <w:szCs w:val="22"/>
              </w:rPr>
            </w:pPr>
            <w:r w:rsidRPr="008D7ED5">
              <w:rPr>
                <w:rFonts w:eastAsia="Batang"/>
                <w:sz w:val="22"/>
                <w:szCs w:val="22"/>
              </w:rPr>
              <w:t>Maximale</w:t>
            </w:r>
          </w:p>
        </w:tc>
      </w:tr>
      <w:tr w:rsidR="00C553B3" w:rsidRPr="008D7ED5" w14:paraId="34C382B8" w14:textId="77777777" w:rsidTr="00B37C65">
        <w:trPr>
          <w:trHeight w:val="253"/>
        </w:trPr>
        <w:tc>
          <w:tcPr>
            <w:tcW w:w="8335" w:type="dxa"/>
            <w:gridSpan w:val="2"/>
            <w:vMerge/>
          </w:tcPr>
          <w:p w14:paraId="5A11855A" w14:textId="77777777" w:rsidR="00C553B3" w:rsidRPr="008D7ED5" w:rsidRDefault="00C553B3" w:rsidP="00875185">
            <w:pPr>
              <w:jc w:val="both"/>
              <w:rPr>
                <w:rFonts w:eastAsia="Batang"/>
                <w:sz w:val="22"/>
                <w:szCs w:val="22"/>
              </w:rPr>
            </w:pPr>
          </w:p>
        </w:tc>
        <w:tc>
          <w:tcPr>
            <w:tcW w:w="1339" w:type="dxa"/>
            <w:vMerge/>
          </w:tcPr>
          <w:p w14:paraId="6D35A1B0" w14:textId="77777777" w:rsidR="00C553B3" w:rsidRPr="008D7ED5" w:rsidRDefault="00C553B3" w:rsidP="00875185">
            <w:pPr>
              <w:jc w:val="both"/>
              <w:rPr>
                <w:rFonts w:eastAsia="Batang"/>
                <w:sz w:val="22"/>
                <w:szCs w:val="22"/>
              </w:rPr>
            </w:pPr>
          </w:p>
        </w:tc>
      </w:tr>
      <w:tr w:rsidR="00C553B3" w:rsidRPr="008D7ED5" w14:paraId="5CB18581" w14:textId="77777777" w:rsidTr="00B37C65">
        <w:trPr>
          <w:trHeight w:val="20"/>
        </w:trPr>
        <w:tc>
          <w:tcPr>
            <w:tcW w:w="1021" w:type="dxa"/>
          </w:tcPr>
          <w:p w14:paraId="4B7A9539" w14:textId="00619E87" w:rsidR="00C553B3" w:rsidRPr="00DA6931" w:rsidRDefault="00C553B3" w:rsidP="00DA6931">
            <w:pPr>
              <w:pStyle w:val="Paragraphedeliste"/>
              <w:numPr>
                <w:ilvl w:val="0"/>
                <w:numId w:val="36"/>
              </w:numPr>
              <w:jc w:val="both"/>
              <w:rPr>
                <w:rFonts w:eastAsia="Batang"/>
                <w:b/>
                <w:bCs/>
                <w:sz w:val="22"/>
                <w:szCs w:val="22"/>
              </w:rPr>
            </w:pPr>
          </w:p>
        </w:tc>
        <w:tc>
          <w:tcPr>
            <w:tcW w:w="7314" w:type="dxa"/>
          </w:tcPr>
          <w:p w14:paraId="1D93E4A0" w14:textId="553B1B7A" w:rsidR="00C553B3" w:rsidRPr="008D7ED5" w:rsidRDefault="00A62D44" w:rsidP="00875185">
            <w:pPr>
              <w:autoSpaceDE w:val="0"/>
              <w:autoSpaceDN w:val="0"/>
              <w:adjustRightInd w:val="0"/>
              <w:rPr>
                <w:sz w:val="22"/>
                <w:szCs w:val="22"/>
              </w:rPr>
            </w:pPr>
            <w:r>
              <w:rPr>
                <w:sz w:val="22"/>
                <w:szCs w:val="22"/>
              </w:rPr>
              <w:t xml:space="preserve">a) </w:t>
            </w:r>
            <w:r w:rsidR="00C553B3" w:rsidRPr="008D7ED5">
              <w:rPr>
                <w:sz w:val="22"/>
                <w:szCs w:val="22"/>
              </w:rPr>
              <w:t>Expérience générale (</w:t>
            </w:r>
            <w:r w:rsidR="008119A4" w:rsidRPr="008329EB">
              <w:rPr>
                <w:sz w:val="22"/>
                <w:szCs w:val="22"/>
              </w:rPr>
              <w:t>dans la mise en place des systèmes informatiques pour le S&amp;E et/ou le SIG</w:t>
            </w:r>
            <w:r w:rsidR="00C553B3" w:rsidRPr="008D7ED5">
              <w:rPr>
                <w:sz w:val="22"/>
                <w:szCs w:val="22"/>
              </w:rPr>
              <w:t xml:space="preserve">) </w:t>
            </w:r>
          </w:p>
          <w:p w14:paraId="7AB4C899" w14:textId="13341ADA" w:rsidR="00C92FB8" w:rsidRPr="00CE1B7B" w:rsidRDefault="009C0A1A" w:rsidP="00CE1B7B">
            <w:pPr>
              <w:pStyle w:val="Paragraphedeliste"/>
              <w:numPr>
                <w:ilvl w:val="0"/>
                <w:numId w:val="32"/>
              </w:numPr>
              <w:autoSpaceDE w:val="0"/>
              <w:autoSpaceDN w:val="0"/>
              <w:adjustRightInd w:val="0"/>
              <w:spacing w:before="120" w:after="120"/>
              <w:contextualSpacing/>
              <w:jc w:val="both"/>
              <w:rPr>
                <w:rFonts w:eastAsia="Batang"/>
                <w:sz w:val="22"/>
                <w:szCs w:val="22"/>
              </w:rPr>
            </w:pPr>
            <w:r w:rsidRPr="009C0A1A">
              <w:rPr>
                <w:sz w:val="22"/>
                <w:szCs w:val="22"/>
              </w:rPr>
              <w:t>5 point</w:t>
            </w:r>
            <w:r w:rsidR="008845B2">
              <w:rPr>
                <w:sz w:val="22"/>
                <w:szCs w:val="22"/>
              </w:rPr>
              <w:t>s</w:t>
            </w:r>
            <w:r w:rsidRPr="009C0A1A">
              <w:rPr>
                <w:sz w:val="22"/>
                <w:szCs w:val="22"/>
              </w:rPr>
              <w:t xml:space="preserve"> par année d’expérience pour un maximum de 20 points</w:t>
            </w:r>
          </w:p>
        </w:tc>
        <w:tc>
          <w:tcPr>
            <w:tcW w:w="1339" w:type="dxa"/>
          </w:tcPr>
          <w:p w14:paraId="069D0123" w14:textId="43DE5ADB" w:rsidR="00C553B3" w:rsidRDefault="009C0A1A" w:rsidP="00A62D44">
            <w:pPr>
              <w:jc w:val="center"/>
              <w:rPr>
                <w:rFonts w:eastAsia="Batang"/>
                <w:sz w:val="22"/>
                <w:szCs w:val="22"/>
              </w:rPr>
            </w:pPr>
            <w:r>
              <w:rPr>
                <w:rFonts w:eastAsia="Batang"/>
                <w:sz w:val="22"/>
                <w:szCs w:val="22"/>
              </w:rPr>
              <w:t>2</w:t>
            </w:r>
            <w:r w:rsidR="00C553B3" w:rsidRPr="008D7ED5">
              <w:rPr>
                <w:rFonts w:eastAsia="Batang"/>
                <w:sz w:val="22"/>
                <w:szCs w:val="22"/>
              </w:rPr>
              <w:t>0</w:t>
            </w:r>
          </w:p>
          <w:p w14:paraId="761FAE1F" w14:textId="77777777" w:rsidR="00A62D44" w:rsidRDefault="00A62D44" w:rsidP="00A62D44">
            <w:pPr>
              <w:jc w:val="center"/>
              <w:rPr>
                <w:rFonts w:eastAsia="Batang"/>
                <w:sz w:val="22"/>
                <w:szCs w:val="22"/>
              </w:rPr>
            </w:pPr>
          </w:p>
          <w:p w14:paraId="02A05E76" w14:textId="77777777" w:rsidR="00A62D44" w:rsidRDefault="00A62D44" w:rsidP="00A62D44">
            <w:pPr>
              <w:jc w:val="center"/>
              <w:rPr>
                <w:rFonts w:eastAsia="Batang"/>
                <w:sz w:val="22"/>
                <w:szCs w:val="22"/>
              </w:rPr>
            </w:pPr>
          </w:p>
          <w:p w14:paraId="0FAB3EC1" w14:textId="155346C0" w:rsidR="00A62D44" w:rsidRPr="008D7ED5" w:rsidRDefault="00A62D44" w:rsidP="00C92FB8">
            <w:pPr>
              <w:rPr>
                <w:rFonts w:eastAsia="Batang"/>
                <w:sz w:val="22"/>
                <w:szCs w:val="22"/>
              </w:rPr>
            </w:pPr>
          </w:p>
        </w:tc>
      </w:tr>
      <w:tr w:rsidR="00C553B3" w:rsidRPr="008D7ED5" w14:paraId="2C923837" w14:textId="77777777" w:rsidTr="00B37C65">
        <w:trPr>
          <w:trHeight w:val="20"/>
        </w:trPr>
        <w:tc>
          <w:tcPr>
            <w:tcW w:w="1021" w:type="dxa"/>
          </w:tcPr>
          <w:p w14:paraId="215B82ED" w14:textId="6612F583" w:rsidR="00C553B3" w:rsidRPr="00DA6931" w:rsidRDefault="00C553B3" w:rsidP="00DA6931">
            <w:pPr>
              <w:pStyle w:val="Paragraphedeliste"/>
              <w:numPr>
                <w:ilvl w:val="0"/>
                <w:numId w:val="36"/>
              </w:numPr>
              <w:jc w:val="both"/>
              <w:rPr>
                <w:rFonts w:eastAsia="Batang"/>
                <w:b/>
                <w:bCs/>
                <w:sz w:val="22"/>
                <w:szCs w:val="22"/>
              </w:rPr>
            </w:pPr>
          </w:p>
        </w:tc>
        <w:tc>
          <w:tcPr>
            <w:tcW w:w="7314" w:type="dxa"/>
          </w:tcPr>
          <w:p w14:paraId="1529BDB2" w14:textId="77777777" w:rsidR="0014615A" w:rsidRPr="008D7ED5" w:rsidRDefault="0014615A" w:rsidP="0014615A">
            <w:pPr>
              <w:autoSpaceDE w:val="0"/>
              <w:autoSpaceDN w:val="0"/>
              <w:adjustRightInd w:val="0"/>
              <w:rPr>
                <w:rFonts w:eastAsia="Batang"/>
                <w:sz w:val="22"/>
                <w:szCs w:val="22"/>
              </w:rPr>
            </w:pPr>
            <w:r w:rsidRPr="008D7ED5">
              <w:rPr>
                <w:rFonts w:eastAsia="Batang"/>
                <w:sz w:val="22"/>
                <w:szCs w:val="22"/>
              </w:rPr>
              <w:t xml:space="preserve">Expérience spécifique  </w:t>
            </w:r>
          </w:p>
          <w:p w14:paraId="4EBA8880" w14:textId="62F9F42D" w:rsidR="008119A4" w:rsidRPr="00A62D44" w:rsidRDefault="0014615A" w:rsidP="0014615A">
            <w:pPr>
              <w:pStyle w:val="Paragraphedeliste"/>
              <w:numPr>
                <w:ilvl w:val="0"/>
                <w:numId w:val="31"/>
              </w:numPr>
              <w:contextualSpacing/>
              <w:jc w:val="both"/>
              <w:rPr>
                <w:b/>
                <w:bCs/>
                <w:sz w:val="22"/>
                <w:szCs w:val="22"/>
              </w:rPr>
            </w:pPr>
            <w:r w:rsidRPr="008D7ED5">
              <w:rPr>
                <w:sz w:val="22"/>
                <w:szCs w:val="22"/>
              </w:rPr>
              <w:t xml:space="preserve">Missions similaires </w:t>
            </w:r>
            <w:r w:rsidRPr="00160CD6">
              <w:rPr>
                <w:sz w:val="22"/>
                <w:szCs w:val="22"/>
              </w:rPr>
              <w:t xml:space="preserve"> au compte des projets et programmes sur financement des partenaires techniques et financiers PTF (FIDA, Banque Mondiale, BAD, BID,</w:t>
            </w:r>
            <w:r>
              <w:rPr>
                <w:sz w:val="22"/>
                <w:szCs w:val="22"/>
              </w:rPr>
              <w:t xml:space="preserve"> etc…) </w:t>
            </w:r>
            <w:proofErr w:type="spellStart"/>
            <w:r w:rsidRPr="00160CD6">
              <w:rPr>
                <w:sz w:val="22"/>
                <w:szCs w:val="22"/>
              </w:rPr>
              <w:t>ONGs</w:t>
            </w:r>
            <w:proofErr w:type="spellEnd"/>
            <w:r w:rsidRPr="00160CD6">
              <w:rPr>
                <w:sz w:val="22"/>
                <w:szCs w:val="22"/>
              </w:rPr>
              <w:t xml:space="preserve"> Internationales</w:t>
            </w:r>
            <w:r>
              <w:rPr>
                <w:sz w:val="22"/>
                <w:szCs w:val="22"/>
              </w:rPr>
              <w:t>, organismes publics ou parapublics</w:t>
            </w:r>
            <w:r w:rsidRPr="00160CD6">
              <w:rPr>
                <w:sz w:val="22"/>
                <w:szCs w:val="22"/>
              </w:rPr>
              <w:t xml:space="preserve"> </w:t>
            </w:r>
            <w:r w:rsidR="00002AE2">
              <w:rPr>
                <w:b/>
                <w:bCs/>
                <w:sz w:val="22"/>
                <w:szCs w:val="22"/>
              </w:rPr>
              <w:t>4</w:t>
            </w:r>
            <w:r>
              <w:rPr>
                <w:b/>
                <w:bCs/>
                <w:sz w:val="22"/>
                <w:szCs w:val="22"/>
              </w:rPr>
              <w:t xml:space="preserve">0 </w:t>
            </w:r>
            <w:r w:rsidR="00002AE2">
              <w:rPr>
                <w:b/>
                <w:bCs/>
                <w:sz w:val="22"/>
                <w:szCs w:val="22"/>
              </w:rPr>
              <w:t>points par mission</w:t>
            </w:r>
            <w:r w:rsidRPr="00160CD6">
              <w:rPr>
                <w:b/>
                <w:bCs/>
                <w:sz w:val="22"/>
                <w:szCs w:val="22"/>
              </w:rPr>
              <w:t xml:space="preserve"> similaire</w:t>
            </w:r>
          </w:p>
        </w:tc>
        <w:tc>
          <w:tcPr>
            <w:tcW w:w="1339" w:type="dxa"/>
          </w:tcPr>
          <w:p w14:paraId="6F93EB66" w14:textId="694B3131" w:rsidR="00C553B3" w:rsidRPr="008D7ED5" w:rsidRDefault="00C553B3" w:rsidP="00A62D44">
            <w:pPr>
              <w:jc w:val="center"/>
              <w:rPr>
                <w:rFonts w:eastAsia="Batang"/>
                <w:sz w:val="22"/>
                <w:szCs w:val="22"/>
              </w:rPr>
            </w:pPr>
          </w:p>
          <w:p w14:paraId="4C207A5C" w14:textId="4D8F1415" w:rsidR="00C553B3" w:rsidRPr="008D7ED5" w:rsidRDefault="00C553B3" w:rsidP="00A62D44">
            <w:pPr>
              <w:jc w:val="center"/>
              <w:rPr>
                <w:rFonts w:eastAsia="Batang"/>
                <w:sz w:val="22"/>
                <w:szCs w:val="22"/>
              </w:rPr>
            </w:pPr>
          </w:p>
          <w:p w14:paraId="2FB2A40E" w14:textId="4AC059C8" w:rsidR="00C553B3" w:rsidRPr="008D7ED5" w:rsidRDefault="0014615A" w:rsidP="00A62D44">
            <w:pPr>
              <w:jc w:val="center"/>
              <w:rPr>
                <w:rFonts w:eastAsia="Batang"/>
                <w:sz w:val="22"/>
                <w:szCs w:val="22"/>
              </w:rPr>
            </w:pPr>
            <w:r>
              <w:rPr>
                <w:rFonts w:eastAsia="Batang"/>
                <w:sz w:val="22"/>
                <w:szCs w:val="22"/>
              </w:rPr>
              <w:t>8</w:t>
            </w:r>
            <w:r w:rsidR="008119A4">
              <w:rPr>
                <w:rFonts w:eastAsia="Batang"/>
                <w:sz w:val="22"/>
                <w:szCs w:val="22"/>
              </w:rPr>
              <w:t>0</w:t>
            </w:r>
          </w:p>
          <w:p w14:paraId="65137E80" w14:textId="67B02C66" w:rsidR="00C553B3" w:rsidRPr="008D7ED5" w:rsidRDefault="00C553B3" w:rsidP="00A62D44">
            <w:pPr>
              <w:jc w:val="center"/>
              <w:rPr>
                <w:rFonts w:eastAsia="Batang"/>
                <w:sz w:val="22"/>
                <w:szCs w:val="22"/>
              </w:rPr>
            </w:pPr>
          </w:p>
        </w:tc>
      </w:tr>
      <w:tr w:rsidR="00C553B3" w:rsidRPr="008D7ED5" w14:paraId="31058208" w14:textId="77777777" w:rsidTr="00B37C65">
        <w:trPr>
          <w:trHeight w:val="20"/>
        </w:trPr>
        <w:tc>
          <w:tcPr>
            <w:tcW w:w="1021" w:type="dxa"/>
          </w:tcPr>
          <w:p w14:paraId="1459F508" w14:textId="77777777" w:rsidR="00C553B3" w:rsidRPr="008D7ED5" w:rsidRDefault="00C553B3" w:rsidP="00875185">
            <w:pPr>
              <w:jc w:val="both"/>
              <w:rPr>
                <w:rFonts w:eastAsia="Batang"/>
                <w:b/>
                <w:bCs/>
                <w:sz w:val="22"/>
                <w:szCs w:val="22"/>
              </w:rPr>
            </w:pPr>
          </w:p>
        </w:tc>
        <w:tc>
          <w:tcPr>
            <w:tcW w:w="7314" w:type="dxa"/>
          </w:tcPr>
          <w:p w14:paraId="5A1A002F" w14:textId="77777777" w:rsidR="00C553B3" w:rsidRPr="008D7ED5" w:rsidRDefault="00C553B3" w:rsidP="00875185">
            <w:pPr>
              <w:jc w:val="both"/>
              <w:rPr>
                <w:rFonts w:eastAsia="Batang"/>
                <w:b/>
                <w:bCs/>
                <w:sz w:val="22"/>
                <w:szCs w:val="22"/>
              </w:rPr>
            </w:pPr>
            <w:r w:rsidRPr="008D7ED5">
              <w:rPr>
                <w:rFonts w:eastAsia="Batang"/>
                <w:b/>
                <w:bCs/>
                <w:sz w:val="22"/>
                <w:szCs w:val="22"/>
              </w:rPr>
              <w:t xml:space="preserve">Total </w:t>
            </w:r>
          </w:p>
        </w:tc>
        <w:tc>
          <w:tcPr>
            <w:tcW w:w="1339" w:type="dxa"/>
          </w:tcPr>
          <w:p w14:paraId="3285E178" w14:textId="77777777" w:rsidR="00C553B3" w:rsidRPr="008D7ED5" w:rsidRDefault="00C553B3" w:rsidP="00875185">
            <w:pPr>
              <w:jc w:val="center"/>
              <w:rPr>
                <w:rFonts w:eastAsia="Batang"/>
                <w:b/>
                <w:bCs/>
                <w:sz w:val="22"/>
                <w:szCs w:val="22"/>
              </w:rPr>
            </w:pPr>
            <w:r w:rsidRPr="008D7ED5">
              <w:rPr>
                <w:rFonts w:eastAsia="Batang"/>
                <w:b/>
                <w:bCs/>
                <w:sz w:val="22"/>
                <w:szCs w:val="22"/>
              </w:rPr>
              <w:t>100</w:t>
            </w:r>
          </w:p>
        </w:tc>
      </w:tr>
    </w:tbl>
    <w:p w14:paraId="5EE79582" w14:textId="7CF92972" w:rsidR="00BD5CF9" w:rsidRDefault="008C11D9" w:rsidP="008C11D9">
      <w:pPr>
        <w:spacing w:before="240"/>
        <w:jc w:val="both"/>
        <w:rPr>
          <w:rFonts w:ascii="Arial" w:eastAsia="Arial" w:hAnsi="Arial" w:cs="Arial"/>
        </w:rPr>
      </w:pPr>
      <w:bookmarkStart w:id="0" w:name="_Hlk198137642"/>
      <w:r w:rsidRPr="00155DEA">
        <w:rPr>
          <w:rFonts w:ascii="Arial" w:eastAsia="Arial" w:hAnsi="Arial" w:cs="Arial"/>
          <w:b/>
          <w:bCs/>
          <w:color w:val="000000"/>
        </w:rPr>
        <w:t>NB :</w:t>
      </w:r>
      <w:r>
        <w:rPr>
          <w:rFonts w:ascii="Arial" w:eastAsia="Arial" w:hAnsi="Arial" w:cs="Arial"/>
          <w:color w:val="000000"/>
        </w:rPr>
        <w:t xml:space="preserve"> </w:t>
      </w:r>
      <w:r w:rsidR="00BD5CF9">
        <w:rPr>
          <w:rFonts w:ascii="Arial" w:eastAsia="Arial" w:hAnsi="Arial" w:cs="Arial"/>
          <w:color w:val="000000"/>
        </w:rPr>
        <w:t>L</w:t>
      </w:r>
      <w:r>
        <w:rPr>
          <w:rFonts w:ascii="Arial" w:eastAsia="Arial" w:hAnsi="Arial" w:cs="Arial"/>
          <w:color w:val="000000"/>
        </w:rPr>
        <w:t>es expérience</w:t>
      </w:r>
      <w:r w:rsidR="00A83B7F">
        <w:rPr>
          <w:rFonts w:ascii="Arial" w:eastAsia="Arial" w:hAnsi="Arial" w:cs="Arial"/>
          <w:color w:val="000000"/>
        </w:rPr>
        <w:t>s</w:t>
      </w:r>
      <w:r>
        <w:rPr>
          <w:rFonts w:ascii="Arial" w:eastAsia="Arial" w:hAnsi="Arial" w:cs="Arial"/>
          <w:color w:val="000000"/>
        </w:rPr>
        <w:t xml:space="preserve"> doivent être certifiées par les attestations de service fait ou de bonne exécution et les pages </w:t>
      </w:r>
      <w:r w:rsidR="00BD5CF9">
        <w:rPr>
          <w:rFonts w:ascii="Arial" w:eastAsia="Arial" w:hAnsi="Arial" w:cs="Arial"/>
          <w:color w:val="000000"/>
        </w:rPr>
        <w:t xml:space="preserve">de page de garde et de signature des </w:t>
      </w:r>
      <w:r>
        <w:rPr>
          <w:rFonts w:ascii="Arial" w:eastAsia="Arial" w:hAnsi="Arial" w:cs="Arial"/>
          <w:color w:val="000000"/>
        </w:rPr>
        <w:t>contrats correspondants</w:t>
      </w:r>
      <w:bookmarkEnd w:id="0"/>
      <w:r>
        <w:rPr>
          <w:rFonts w:ascii="Arial" w:eastAsia="Arial" w:hAnsi="Arial" w:cs="Arial"/>
          <w:color w:val="000000"/>
        </w:rPr>
        <w:t>.</w:t>
      </w:r>
      <w:r w:rsidR="00BD5CF9">
        <w:rPr>
          <w:rFonts w:ascii="Arial" w:eastAsia="Arial" w:hAnsi="Arial" w:cs="Arial"/>
          <w:color w:val="000000"/>
        </w:rPr>
        <w:t xml:space="preserve"> </w:t>
      </w:r>
    </w:p>
    <w:p w14:paraId="514C1243" w14:textId="03526EDC" w:rsidR="000D1536" w:rsidRDefault="00BD5CF9" w:rsidP="008C11D9">
      <w:pPr>
        <w:spacing w:before="240"/>
        <w:jc w:val="both"/>
        <w:rPr>
          <w:rFonts w:ascii="Arial" w:eastAsia="Arial" w:hAnsi="Arial" w:cs="Arial"/>
        </w:rPr>
      </w:pPr>
      <w:r>
        <w:rPr>
          <w:rFonts w:ascii="Arial" w:eastAsia="Arial" w:hAnsi="Arial" w:cs="Arial"/>
        </w:rPr>
        <w:t xml:space="preserve">Le score minimal requis pour être admis est de 70 points. </w:t>
      </w:r>
    </w:p>
    <w:p w14:paraId="0C73ACB7" w14:textId="4CB5A433" w:rsidR="009C0A1A" w:rsidRDefault="009C0A1A" w:rsidP="008C11D9">
      <w:pPr>
        <w:spacing w:before="240"/>
        <w:jc w:val="both"/>
        <w:rPr>
          <w:rFonts w:ascii="Arial" w:eastAsia="Arial" w:hAnsi="Arial" w:cs="Arial"/>
        </w:rPr>
      </w:pPr>
    </w:p>
    <w:p w14:paraId="6F692071" w14:textId="175ABB91" w:rsidR="009C0A1A" w:rsidRPr="009C0A1A" w:rsidRDefault="009C0A1A" w:rsidP="008C11D9">
      <w:pPr>
        <w:spacing w:before="240"/>
        <w:jc w:val="both"/>
        <w:rPr>
          <w:rFonts w:ascii="Arial" w:eastAsia="Arial" w:hAnsi="Arial" w:cs="Arial"/>
          <w:i/>
        </w:rPr>
      </w:pPr>
      <w:r w:rsidRPr="002A500D">
        <w:rPr>
          <w:rFonts w:ascii="Arial" w:eastAsia="Arial" w:hAnsi="Arial" w:cs="Arial"/>
          <w:i/>
        </w:rPr>
        <w:lastRenderedPageBreak/>
        <w:t xml:space="preserve">Au cas où des cabinets seront classés ex-aequo, le cabinet ayant le plus grand nombre cumulé d’expériences évalué pour le critère II sera sélectionné. En cas d’égalité une seconde fois entre les consultants le cabinet ayant plus d’expérience pour le critère I sera retenu.  </w:t>
      </w:r>
    </w:p>
    <w:p w14:paraId="2BB14DC8" w14:textId="6EEA1A32" w:rsidR="008C11D9" w:rsidRDefault="00393A5A" w:rsidP="008C11D9">
      <w:pPr>
        <w:suppressAutoHyphens/>
        <w:spacing w:before="240"/>
        <w:jc w:val="both"/>
        <w:rPr>
          <w:rFonts w:ascii="Arial" w:hAnsi="Arial"/>
        </w:rPr>
      </w:pPr>
      <w:r>
        <w:rPr>
          <w:rFonts w:ascii="Arial" w:hAnsi="Arial"/>
        </w:rPr>
        <w:t xml:space="preserve">Des </w:t>
      </w:r>
      <w:r w:rsidR="00CE3528">
        <w:rPr>
          <w:rFonts w:ascii="Arial" w:hAnsi="Arial"/>
        </w:rPr>
        <w:t xml:space="preserve">consultants </w:t>
      </w:r>
      <w:r>
        <w:rPr>
          <w:rFonts w:ascii="Arial" w:hAnsi="Arial"/>
        </w:rPr>
        <w:t xml:space="preserve">peuvent </w:t>
      </w:r>
      <w:r w:rsidR="00933D0B">
        <w:rPr>
          <w:rFonts w:ascii="Arial" w:hAnsi="Arial"/>
        </w:rPr>
        <w:t>s’associer entre eux</w:t>
      </w:r>
      <w:r>
        <w:rPr>
          <w:rFonts w:ascii="Arial" w:hAnsi="Arial"/>
        </w:rPr>
        <w:t xml:space="preserve"> </w:t>
      </w:r>
      <w:r w:rsidR="00933D0B">
        <w:rPr>
          <w:rFonts w:ascii="Arial" w:hAnsi="Arial"/>
        </w:rPr>
        <w:t>comme co-entreprises ou sous-consultants</w:t>
      </w:r>
      <w:r>
        <w:rPr>
          <w:rFonts w:ascii="Arial" w:hAnsi="Arial"/>
        </w:rPr>
        <w:t xml:space="preserve"> afin d'être mieux qualifiées.</w:t>
      </w:r>
    </w:p>
    <w:p w14:paraId="796AE906" w14:textId="77777777" w:rsidR="008C11D9" w:rsidRPr="00155DEA" w:rsidRDefault="008C11D9" w:rsidP="008C11D9">
      <w:pPr>
        <w:pStyle w:val="Paragraphedeliste"/>
        <w:numPr>
          <w:ilvl w:val="0"/>
          <w:numId w:val="34"/>
        </w:numPr>
        <w:jc w:val="both"/>
        <w:rPr>
          <w:rFonts w:ascii="Arial" w:eastAsia="Arial" w:hAnsi="Arial" w:cs="Arial"/>
        </w:rPr>
      </w:pPr>
      <w:r w:rsidRPr="008C11D9">
        <w:rPr>
          <w:rFonts w:ascii="Arial" w:eastAsia="MS Mincho" w:hAnsi="Arial" w:cs="Arial"/>
          <w:b/>
          <w:bCs/>
          <w:sz w:val="28"/>
          <w:szCs w:val="28"/>
        </w:rPr>
        <w:t>Dossier de candidature</w:t>
      </w:r>
    </w:p>
    <w:p w14:paraId="3F98D4B6" w14:textId="2EA89EFC" w:rsidR="00155DEA" w:rsidRPr="00155DEA" w:rsidRDefault="00155DEA" w:rsidP="00155DEA">
      <w:pPr>
        <w:jc w:val="both"/>
        <w:rPr>
          <w:rFonts w:ascii="Arial" w:eastAsia="Arial" w:hAnsi="Arial" w:cs="Arial"/>
        </w:rPr>
      </w:pPr>
      <w:r>
        <w:rPr>
          <w:rFonts w:ascii="Arial" w:eastAsia="Arial" w:hAnsi="Arial" w:cs="Arial"/>
        </w:rPr>
        <w:t xml:space="preserve"> </w:t>
      </w:r>
      <w:r w:rsidRPr="00155DEA">
        <w:rPr>
          <w:rFonts w:ascii="Arial" w:eastAsia="Arial" w:hAnsi="Arial" w:cs="Arial"/>
        </w:rPr>
        <w:t>L’étude sera conduite par un bureau/cabinet spécialisé avec les compétences</w:t>
      </w:r>
      <w:r>
        <w:rPr>
          <w:rFonts w:ascii="Arial" w:eastAsia="Arial" w:hAnsi="Arial" w:cs="Arial"/>
        </w:rPr>
        <w:t xml:space="preserve"> </w:t>
      </w:r>
      <w:r w:rsidR="00A62D44">
        <w:rPr>
          <w:rFonts w:ascii="Arial" w:eastAsia="Arial" w:hAnsi="Arial" w:cs="Arial"/>
        </w:rPr>
        <w:t xml:space="preserve">avérées </w:t>
      </w:r>
      <w:r w:rsidR="00A62D44" w:rsidRPr="00155DEA">
        <w:rPr>
          <w:rFonts w:ascii="Arial" w:eastAsia="Arial" w:hAnsi="Arial" w:cs="Arial"/>
        </w:rPr>
        <w:t>pour</w:t>
      </w:r>
      <w:r>
        <w:rPr>
          <w:rFonts w:ascii="Arial" w:eastAsia="Arial" w:hAnsi="Arial" w:cs="Arial"/>
        </w:rPr>
        <w:t xml:space="preserve"> la mission </w:t>
      </w:r>
      <w:r w:rsidRPr="00155DEA">
        <w:rPr>
          <w:rFonts w:ascii="Arial" w:eastAsia="Arial" w:hAnsi="Arial" w:cs="Arial"/>
        </w:rPr>
        <w:t> </w:t>
      </w:r>
      <w:r>
        <w:rPr>
          <w:rFonts w:ascii="Arial" w:eastAsia="Arial" w:hAnsi="Arial" w:cs="Arial"/>
        </w:rPr>
        <w:t xml:space="preserve"> demandée.</w:t>
      </w:r>
    </w:p>
    <w:p w14:paraId="157A92A7" w14:textId="04606ED4" w:rsidR="008C11D9" w:rsidRPr="008C11D9" w:rsidRDefault="008C11D9" w:rsidP="008C11D9">
      <w:pPr>
        <w:pStyle w:val="Paragraphedeliste"/>
        <w:numPr>
          <w:ilvl w:val="0"/>
          <w:numId w:val="35"/>
        </w:numPr>
        <w:contextualSpacing/>
        <w:jc w:val="both"/>
        <w:rPr>
          <w:rFonts w:ascii="Arial" w:hAnsi="Arial" w:cs="Arial"/>
        </w:rPr>
      </w:pPr>
      <w:r w:rsidRPr="008C11D9">
        <w:rPr>
          <w:rFonts w:ascii="Arial" w:hAnsi="Arial" w:cs="Arial"/>
        </w:rPr>
        <w:t>Une présentation (CV) du bureau/cabinet en mettant en exergue ses expériences</w:t>
      </w:r>
      <w:r w:rsidR="009C631E">
        <w:rPr>
          <w:rFonts w:ascii="Arial" w:hAnsi="Arial" w:cs="Arial"/>
        </w:rPr>
        <w:t xml:space="preserve"> en rapport avec la mission</w:t>
      </w:r>
      <w:r w:rsidRPr="008C11D9">
        <w:rPr>
          <w:rFonts w:ascii="Arial" w:hAnsi="Arial" w:cs="Arial"/>
        </w:rPr>
        <w:t xml:space="preserve"> ;</w:t>
      </w:r>
    </w:p>
    <w:p w14:paraId="5CBF7636" w14:textId="11719DC2" w:rsidR="008C11D9" w:rsidRPr="008C11D9" w:rsidRDefault="008C11D9" w:rsidP="008C11D9">
      <w:pPr>
        <w:pStyle w:val="Paragraphedeliste"/>
        <w:numPr>
          <w:ilvl w:val="0"/>
          <w:numId w:val="35"/>
        </w:numPr>
        <w:contextualSpacing/>
        <w:jc w:val="both"/>
        <w:rPr>
          <w:rFonts w:ascii="Arial" w:hAnsi="Arial" w:cs="Arial"/>
        </w:rPr>
      </w:pPr>
      <w:r w:rsidRPr="008C11D9">
        <w:rPr>
          <w:rFonts w:ascii="Arial" w:hAnsi="Arial" w:cs="Arial"/>
        </w:rPr>
        <w:t xml:space="preserve">Les preuves de références similaires (joindre les copies de la page de garde et de signature </w:t>
      </w:r>
      <w:r w:rsidRPr="008C11D9">
        <w:rPr>
          <w:rFonts w:ascii="Arial" w:hAnsi="Arial" w:cs="Arial"/>
          <w:sz w:val="22"/>
          <w:szCs w:val="22"/>
        </w:rPr>
        <w:t>des contrats et les attestations de service fait ou de bonne fin).</w:t>
      </w:r>
    </w:p>
    <w:p w14:paraId="70D96B60" w14:textId="77777777" w:rsidR="008C11D9" w:rsidRPr="008C11D9" w:rsidRDefault="008C11D9" w:rsidP="008C11D9">
      <w:pPr>
        <w:pStyle w:val="Paragraphedeliste"/>
        <w:jc w:val="both"/>
        <w:rPr>
          <w:rFonts w:ascii="Arial" w:hAnsi="Arial" w:cs="Arial"/>
          <w:sz w:val="22"/>
          <w:szCs w:val="22"/>
        </w:rPr>
      </w:pPr>
    </w:p>
    <w:p w14:paraId="3826E82F" w14:textId="77777777" w:rsidR="008C11D9" w:rsidRPr="008C11D9" w:rsidRDefault="008C11D9" w:rsidP="008C11D9">
      <w:pPr>
        <w:pStyle w:val="Paragraphedeliste"/>
        <w:jc w:val="both"/>
        <w:rPr>
          <w:rFonts w:ascii="Arial" w:hAnsi="Arial" w:cs="Arial"/>
          <w:b/>
          <w:bCs/>
          <w:sz w:val="22"/>
          <w:szCs w:val="22"/>
        </w:rPr>
      </w:pPr>
      <w:r w:rsidRPr="008C11D9">
        <w:rPr>
          <w:rFonts w:ascii="Arial" w:hAnsi="Arial" w:cs="Arial"/>
          <w:b/>
          <w:bCs/>
          <w:sz w:val="22"/>
          <w:szCs w:val="22"/>
        </w:rPr>
        <w:t xml:space="preserve">Pièces administratives : </w:t>
      </w:r>
    </w:p>
    <w:p w14:paraId="47A62280" w14:textId="755ECFBF" w:rsidR="008C11D9" w:rsidRDefault="009C0A1A" w:rsidP="008C11D9">
      <w:pPr>
        <w:pStyle w:val="Paragraphedeliste"/>
        <w:numPr>
          <w:ilvl w:val="0"/>
          <w:numId w:val="35"/>
        </w:numPr>
        <w:jc w:val="both"/>
        <w:rPr>
          <w:rFonts w:ascii="Arial" w:eastAsia="Batang" w:hAnsi="Arial" w:cs="Arial"/>
        </w:rPr>
      </w:pPr>
      <w:r>
        <w:rPr>
          <w:rFonts w:ascii="Arial" w:eastAsia="Batang" w:hAnsi="Arial" w:cs="Arial"/>
        </w:rPr>
        <w:t>Copie du</w:t>
      </w:r>
      <w:r w:rsidR="008C11D9" w:rsidRPr="008C11D9">
        <w:rPr>
          <w:rFonts w:ascii="Arial" w:eastAsia="Batang" w:hAnsi="Arial" w:cs="Arial"/>
        </w:rPr>
        <w:t xml:space="preserve"> registre de commerce</w:t>
      </w:r>
      <w:r w:rsidR="00155DEA">
        <w:rPr>
          <w:rFonts w:ascii="Arial" w:eastAsia="Batang" w:hAnsi="Arial" w:cs="Arial"/>
        </w:rPr>
        <w:t> ;</w:t>
      </w:r>
    </w:p>
    <w:p w14:paraId="5154CA1F" w14:textId="1DCF258A" w:rsidR="001451DB" w:rsidRPr="008C11D9" w:rsidRDefault="001451DB" w:rsidP="008C11D9">
      <w:pPr>
        <w:pStyle w:val="Paragraphedeliste"/>
        <w:numPr>
          <w:ilvl w:val="0"/>
          <w:numId w:val="35"/>
        </w:numPr>
        <w:jc w:val="both"/>
        <w:rPr>
          <w:rFonts w:ascii="Arial" w:eastAsia="Batang" w:hAnsi="Arial" w:cs="Arial"/>
        </w:rPr>
      </w:pPr>
      <w:r>
        <w:rPr>
          <w:rFonts w:ascii="Arial" w:eastAsia="Batang" w:hAnsi="Arial" w:cs="Arial"/>
        </w:rPr>
        <w:t>Copie du quitus fiscal à jour ;</w:t>
      </w:r>
    </w:p>
    <w:p w14:paraId="41F15FFC" w14:textId="5C34F0C1" w:rsidR="008C11D9" w:rsidRPr="008C11D9" w:rsidRDefault="008C11D9" w:rsidP="008C11D9">
      <w:pPr>
        <w:pStyle w:val="Paragraphedeliste"/>
        <w:numPr>
          <w:ilvl w:val="0"/>
          <w:numId w:val="35"/>
        </w:numPr>
        <w:jc w:val="both"/>
        <w:rPr>
          <w:rFonts w:ascii="Arial" w:eastAsia="Batang" w:hAnsi="Arial" w:cs="Arial"/>
        </w:rPr>
      </w:pPr>
      <w:r w:rsidRPr="008C11D9">
        <w:rPr>
          <w:rFonts w:ascii="Arial" w:eastAsia="Batang" w:hAnsi="Arial" w:cs="Arial"/>
        </w:rPr>
        <w:t>L’original de la procuration donnant pouvoir en cas de groupement</w:t>
      </w:r>
      <w:r w:rsidR="00155DEA">
        <w:rPr>
          <w:rFonts w:ascii="Arial" w:eastAsia="Batang" w:hAnsi="Arial" w:cs="Arial"/>
        </w:rPr>
        <w:t> ;</w:t>
      </w:r>
      <w:r w:rsidRPr="008C11D9">
        <w:rPr>
          <w:rFonts w:ascii="Arial" w:eastAsia="Batang" w:hAnsi="Arial" w:cs="Arial"/>
        </w:rPr>
        <w:t xml:space="preserve"> </w:t>
      </w:r>
    </w:p>
    <w:p w14:paraId="63FC2F85" w14:textId="5C35368E" w:rsidR="008C11D9" w:rsidRPr="008C11D9" w:rsidRDefault="008C11D9" w:rsidP="008C11D9">
      <w:pPr>
        <w:pStyle w:val="Paragraphedeliste"/>
        <w:numPr>
          <w:ilvl w:val="0"/>
          <w:numId w:val="35"/>
        </w:numPr>
        <w:jc w:val="both"/>
        <w:rPr>
          <w:rFonts w:ascii="Arial" w:hAnsi="Arial" w:cs="Arial"/>
          <w:i/>
          <w:iCs/>
          <w:sz w:val="22"/>
          <w:szCs w:val="22"/>
        </w:rPr>
      </w:pPr>
      <w:r w:rsidRPr="008C11D9">
        <w:rPr>
          <w:rFonts w:ascii="Arial" w:eastAsia="Batang" w:hAnsi="Arial" w:cs="Arial"/>
        </w:rPr>
        <w:t>Acte de constitution du groupement</w:t>
      </w:r>
      <w:r>
        <w:rPr>
          <w:rFonts w:ascii="Arial" w:eastAsia="Batang" w:hAnsi="Arial" w:cs="Arial"/>
        </w:rPr>
        <w:t>.</w:t>
      </w:r>
    </w:p>
    <w:p w14:paraId="723E7112" w14:textId="1E83E424" w:rsidR="00155DEA" w:rsidRDefault="00BD5CF9" w:rsidP="00BD5CF9">
      <w:pPr>
        <w:spacing w:before="240"/>
        <w:jc w:val="both"/>
        <w:rPr>
          <w:rFonts w:ascii="Arial" w:eastAsia="Arial" w:hAnsi="Arial" w:cs="Arial"/>
          <w:b/>
          <w:bCs/>
        </w:rPr>
      </w:pPr>
      <w:r>
        <w:rPr>
          <w:rFonts w:ascii="Arial" w:eastAsia="Arial" w:hAnsi="Arial" w:cs="Arial"/>
        </w:rPr>
        <w:t xml:space="preserve">Toute demande d’éclaircissements concernant le présent appel à manifestation d'intérêt devra être envoyée par courriel à l’adresse ci-après : l’Unité de Coordination National du </w:t>
      </w:r>
      <w:r>
        <w:rPr>
          <w:rFonts w:ascii="Arial" w:eastAsia="Arial" w:hAnsi="Arial" w:cs="Arial"/>
          <w:b/>
        </w:rPr>
        <w:t xml:space="preserve">Deuxième Projet de Formation Professionnelle, Insertion et appui à l'Entrepreneuriat des jeunes Ruraux FIER II sise à </w:t>
      </w:r>
      <w:proofErr w:type="spellStart"/>
      <w:r>
        <w:rPr>
          <w:rFonts w:ascii="Arial" w:eastAsia="Arial" w:hAnsi="Arial" w:cs="Arial"/>
          <w:b/>
        </w:rPr>
        <w:t>Hamdallaye</w:t>
      </w:r>
      <w:proofErr w:type="spellEnd"/>
      <w:r>
        <w:rPr>
          <w:rFonts w:ascii="Arial" w:eastAsia="Arial" w:hAnsi="Arial" w:cs="Arial"/>
          <w:b/>
        </w:rPr>
        <w:t xml:space="preserve"> ACI 2000 Bamako-Mali, en face du centre des impôts des moyennes entreprises de la commune IV Bamako (Mali), Tel. 00223 44 90 70 33 ou par mail : </w:t>
      </w:r>
      <w:hyperlink r:id="rId13">
        <w:r>
          <w:rPr>
            <w:rFonts w:ascii="Arial" w:eastAsia="Arial" w:hAnsi="Arial" w:cs="Arial"/>
            <w:b/>
            <w:color w:val="0000FF"/>
            <w:u w:val="single"/>
          </w:rPr>
          <w:t>s.fane@fier2.org</w:t>
        </w:r>
      </w:hyperlink>
      <w:r>
        <w:rPr>
          <w:rFonts w:ascii="Arial" w:eastAsia="Arial" w:hAnsi="Arial" w:cs="Arial"/>
          <w:b/>
        </w:rPr>
        <w:t xml:space="preserve"> en copiant </w:t>
      </w:r>
      <w:r>
        <w:rPr>
          <w:rFonts w:ascii="Arial" w:eastAsia="Arial" w:hAnsi="Arial" w:cs="Arial"/>
          <w:b/>
          <w:color w:val="0000FF"/>
          <w:u w:val="single"/>
        </w:rPr>
        <w:t>diassanal75@gmail.com</w:t>
      </w:r>
      <w:r>
        <w:rPr>
          <w:rFonts w:ascii="Arial" w:eastAsia="Arial" w:hAnsi="Arial" w:cs="Arial"/>
          <w:color w:val="4472C4"/>
        </w:rPr>
        <w:t xml:space="preserve"> </w:t>
      </w:r>
      <w:r>
        <w:rPr>
          <w:rFonts w:ascii="Arial" w:eastAsia="Arial" w:hAnsi="Arial" w:cs="Arial"/>
        </w:rPr>
        <w:t xml:space="preserve">le </w:t>
      </w:r>
      <w:r w:rsidR="004767A6">
        <w:rPr>
          <w:rFonts w:ascii="Arial" w:eastAsia="Arial" w:hAnsi="Arial" w:cs="Arial"/>
          <w:b/>
          <w:bCs/>
        </w:rPr>
        <w:t>02 aoû</w:t>
      </w:r>
      <w:r w:rsidR="001451DB">
        <w:rPr>
          <w:rFonts w:ascii="Arial" w:eastAsia="Arial" w:hAnsi="Arial" w:cs="Arial"/>
          <w:b/>
          <w:bCs/>
        </w:rPr>
        <w:t xml:space="preserve">t </w:t>
      </w:r>
      <w:r w:rsidR="005B7C71" w:rsidRPr="00C62105">
        <w:rPr>
          <w:rFonts w:ascii="Arial" w:eastAsia="Arial" w:hAnsi="Arial" w:cs="Arial"/>
          <w:b/>
          <w:bCs/>
        </w:rPr>
        <w:t xml:space="preserve"> </w:t>
      </w:r>
      <w:r w:rsidRPr="00C62105">
        <w:rPr>
          <w:rFonts w:ascii="Arial" w:eastAsia="Arial" w:hAnsi="Arial" w:cs="Arial"/>
          <w:b/>
          <w:bCs/>
        </w:rPr>
        <w:t>2025</w:t>
      </w:r>
      <w:r>
        <w:rPr>
          <w:rFonts w:ascii="Arial" w:eastAsia="Arial" w:hAnsi="Arial" w:cs="Arial"/>
        </w:rPr>
        <w:t xml:space="preserve"> au plus tard </w:t>
      </w:r>
      <w:r w:rsidRPr="00C62105">
        <w:rPr>
          <w:rFonts w:ascii="Arial" w:eastAsia="Arial" w:hAnsi="Arial" w:cs="Arial"/>
          <w:b/>
          <w:bCs/>
        </w:rPr>
        <w:t>16 heures TU</w:t>
      </w:r>
      <w:r>
        <w:rPr>
          <w:rFonts w:ascii="Arial" w:eastAsia="Arial" w:hAnsi="Arial" w:cs="Arial"/>
        </w:rPr>
        <w:t>.</w:t>
      </w:r>
      <w:r>
        <w:rPr>
          <w:rFonts w:ascii="Arial" w:eastAsia="Arial" w:hAnsi="Arial" w:cs="Arial"/>
          <w:color w:val="FF0000"/>
        </w:rPr>
        <w:t xml:space="preserve"> </w:t>
      </w:r>
      <w:r>
        <w:rPr>
          <w:rFonts w:ascii="Arial" w:eastAsia="Arial" w:hAnsi="Arial" w:cs="Arial"/>
        </w:rPr>
        <w:t xml:space="preserve">Le client répondra à toutes les demandes d’éclaircissements avant le </w:t>
      </w:r>
      <w:r w:rsidR="001451DB">
        <w:rPr>
          <w:rFonts w:ascii="Arial" w:eastAsia="Arial" w:hAnsi="Arial" w:cs="Arial"/>
          <w:b/>
          <w:bCs/>
        </w:rPr>
        <w:t>04</w:t>
      </w:r>
      <w:r w:rsidR="00244E77">
        <w:rPr>
          <w:rFonts w:ascii="Arial" w:eastAsia="Arial" w:hAnsi="Arial" w:cs="Arial"/>
          <w:b/>
          <w:bCs/>
        </w:rPr>
        <w:t xml:space="preserve"> ao</w:t>
      </w:r>
      <w:r w:rsidR="004767A6">
        <w:rPr>
          <w:rFonts w:ascii="Arial" w:eastAsia="Arial" w:hAnsi="Arial" w:cs="Arial"/>
          <w:b/>
          <w:bCs/>
        </w:rPr>
        <w:t>û</w:t>
      </w:r>
      <w:r w:rsidR="00244E77">
        <w:rPr>
          <w:rFonts w:ascii="Arial" w:eastAsia="Arial" w:hAnsi="Arial" w:cs="Arial"/>
          <w:b/>
          <w:bCs/>
        </w:rPr>
        <w:t>t</w:t>
      </w:r>
      <w:r w:rsidR="00D76DDA">
        <w:rPr>
          <w:rFonts w:ascii="Arial" w:eastAsia="Arial" w:hAnsi="Arial" w:cs="Arial"/>
          <w:b/>
          <w:bCs/>
        </w:rPr>
        <w:t xml:space="preserve"> </w:t>
      </w:r>
      <w:r w:rsidRPr="00A62D44">
        <w:rPr>
          <w:rFonts w:ascii="Arial" w:eastAsia="Arial" w:hAnsi="Arial" w:cs="Arial"/>
          <w:b/>
          <w:bCs/>
        </w:rPr>
        <w:t xml:space="preserve">2025 à 16 heures TU. </w:t>
      </w:r>
    </w:p>
    <w:p w14:paraId="758FC720" w14:textId="77777777" w:rsidR="00A62D44" w:rsidRPr="00A62D44" w:rsidRDefault="00A62D44" w:rsidP="00BD5CF9">
      <w:pPr>
        <w:spacing w:before="240"/>
        <w:jc w:val="both"/>
        <w:rPr>
          <w:rFonts w:ascii="Arial" w:eastAsia="Arial" w:hAnsi="Arial" w:cs="Arial"/>
          <w:b/>
          <w:bCs/>
        </w:rPr>
      </w:pPr>
    </w:p>
    <w:p w14:paraId="674BFEFA" w14:textId="163FDA8C" w:rsidR="00A62D44" w:rsidRPr="00D7640B" w:rsidRDefault="00A62D44" w:rsidP="00A62D44">
      <w:pPr>
        <w:jc w:val="both"/>
        <w:rPr>
          <w:rFonts w:ascii="Arial" w:eastAsia="Arial" w:hAnsi="Arial" w:cs="Arial"/>
        </w:rPr>
      </w:pPr>
      <w:r w:rsidRPr="00485B38">
        <w:rPr>
          <w:rFonts w:ascii="Arial" w:eastAsia="Arial" w:hAnsi="Arial" w:cs="Arial"/>
        </w:rPr>
        <w:t xml:space="preserve">Les dossiers de manifestation d’intérêt doivent être remis sous forme écrite sous plis fermé à l'adresse ci-dessous au plus tard </w:t>
      </w:r>
      <w:r w:rsidRPr="00056424">
        <w:rPr>
          <w:rFonts w:ascii="Arial" w:eastAsia="Arial" w:hAnsi="Arial" w:cs="Arial"/>
          <w:b/>
          <w:bCs/>
        </w:rPr>
        <w:t>le</w:t>
      </w:r>
      <w:r w:rsidR="001451DB">
        <w:rPr>
          <w:rFonts w:ascii="Arial" w:eastAsia="Arial" w:hAnsi="Arial" w:cs="Arial"/>
          <w:b/>
          <w:bCs/>
        </w:rPr>
        <w:t xml:space="preserve"> jeudi 07</w:t>
      </w:r>
      <w:r w:rsidR="005F2311">
        <w:rPr>
          <w:rFonts w:ascii="Arial" w:eastAsia="Arial" w:hAnsi="Arial" w:cs="Arial"/>
          <w:b/>
          <w:bCs/>
        </w:rPr>
        <w:t xml:space="preserve"> </w:t>
      </w:r>
      <w:r w:rsidR="008845B2">
        <w:rPr>
          <w:rFonts w:ascii="Arial" w:eastAsia="Arial" w:hAnsi="Arial" w:cs="Arial"/>
          <w:b/>
          <w:bCs/>
        </w:rPr>
        <w:t>ao</w:t>
      </w:r>
      <w:r w:rsidR="004767A6">
        <w:rPr>
          <w:rFonts w:ascii="Arial" w:eastAsia="Arial" w:hAnsi="Arial" w:cs="Arial"/>
          <w:b/>
          <w:bCs/>
        </w:rPr>
        <w:t>û</w:t>
      </w:r>
      <w:r w:rsidR="008845B2">
        <w:rPr>
          <w:rFonts w:ascii="Arial" w:eastAsia="Arial" w:hAnsi="Arial" w:cs="Arial"/>
          <w:b/>
          <w:bCs/>
        </w:rPr>
        <w:t>t</w:t>
      </w:r>
      <w:r w:rsidRPr="00056424">
        <w:rPr>
          <w:rFonts w:ascii="Arial" w:eastAsia="Arial" w:hAnsi="Arial" w:cs="Arial"/>
          <w:b/>
          <w:bCs/>
        </w:rPr>
        <w:t xml:space="preserve"> 2025 à 10 heures 00 minute</w:t>
      </w:r>
      <w:r>
        <w:rPr>
          <w:rFonts w:ascii="Arial" w:eastAsia="Arial" w:hAnsi="Arial" w:cs="Arial"/>
          <w:b/>
          <w:bCs/>
        </w:rPr>
        <w:t xml:space="preserve"> </w:t>
      </w:r>
      <w:r w:rsidRPr="00056424">
        <w:rPr>
          <w:rFonts w:ascii="Arial" w:eastAsia="Arial" w:hAnsi="Arial" w:cs="Arial"/>
        </w:rPr>
        <w:t>avec la mention suivante</w:t>
      </w:r>
      <w:r>
        <w:rPr>
          <w:rFonts w:ascii="Arial" w:eastAsia="Arial" w:hAnsi="Arial" w:cs="Arial"/>
          <w:b/>
          <w:bCs/>
        </w:rPr>
        <w:t xml:space="preserve"> </w:t>
      </w:r>
      <w:r w:rsidRPr="00D7640B">
        <w:rPr>
          <w:rFonts w:ascii="Arial" w:eastAsia="Arial" w:hAnsi="Arial" w:cs="Arial"/>
          <w:b/>
          <w:bCs/>
        </w:rPr>
        <w:t xml:space="preserve">« </w:t>
      </w:r>
      <w:r w:rsidR="00D87B85">
        <w:rPr>
          <w:rFonts w:ascii="Arial" w:eastAsia="Arial" w:hAnsi="Arial" w:cs="Arial"/>
          <w:b/>
          <w:bCs/>
        </w:rPr>
        <w:t>Mi</w:t>
      </w:r>
      <w:r w:rsidR="00D87B85" w:rsidRPr="00D87B85">
        <w:rPr>
          <w:rFonts w:ascii="Arial" w:eastAsia="Arial" w:hAnsi="Arial" w:cs="Arial"/>
          <w:b/>
          <w:bCs/>
        </w:rPr>
        <w:t>se en place d’un système d’information géographique (SIG</w:t>
      </w:r>
      <w:proofErr w:type="gramStart"/>
      <w:r w:rsidR="00D87B85" w:rsidRPr="00D87B85">
        <w:rPr>
          <w:rFonts w:ascii="Arial" w:eastAsia="Arial" w:hAnsi="Arial" w:cs="Arial"/>
          <w:b/>
          <w:bCs/>
        </w:rPr>
        <w:t>)</w:t>
      </w:r>
      <w:r w:rsidRPr="00D7640B">
        <w:rPr>
          <w:rFonts w:ascii="Arial" w:hAnsi="Arial" w:cs="Arial"/>
          <w:b/>
        </w:rPr>
        <w:t>»</w:t>
      </w:r>
      <w:proofErr w:type="gramEnd"/>
      <w:r w:rsidRPr="00D7640B">
        <w:rPr>
          <w:rFonts w:ascii="Arial" w:eastAsia="Arial" w:hAnsi="Arial" w:cs="Arial"/>
          <w:b/>
          <w:bCs/>
        </w:rPr>
        <w:t xml:space="preserve"> A NE PAS OUVRIR AVANT LA DATE D’OUVERTURE DES PLIS</w:t>
      </w:r>
      <w:r w:rsidRPr="00D7640B">
        <w:rPr>
          <w:rFonts w:ascii="Arial" w:eastAsia="Arial" w:hAnsi="Arial" w:cs="Arial"/>
        </w:rPr>
        <w:t>.</w:t>
      </w:r>
    </w:p>
    <w:p w14:paraId="6981B35B" w14:textId="77777777" w:rsidR="00A62D44" w:rsidRDefault="00A62D44" w:rsidP="00A62D44">
      <w:pPr>
        <w:jc w:val="both"/>
        <w:rPr>
          <w:rFonts w:ascii="Arial" w:eastAsia="Arial" w:hAnsi="Arial" w:cs="Arial"/>
          <w:b/>
        </w:rPr>
      </w:pPr>
      <w:r w:rsidRPr="00485B38">
        <w:rPr>
          <w:rFonts w:ascii="Arial" w:eastAsia="Arial" w:hAnsi="Arial" w:cs="Arial"/>
        </w:rPr>
        <w:t xml:space="preserve">L’Unité de Coordination National du </w:t>
      </w:r>
      <w:r w:rsidRPr="00485B38">
        <w:rPr>
          <w:rFonts w:ascii="Arial" w:eastAsia="Arial" w:hAnsi="Arial" w:cs="Arial"/>
          <w:b/>
        </w:rPr>
        <w:t xml:space="preserve">Deuxième Projet de Formation Professionnelle, Insertion et appui à l'Entrepreneuriat des jeunes Ruraux FIER II sise à </w:t>
      </w:r>
      <w:proofErr w:type="spellStart"/>
      <w:r w:rsidRPr="00485B38">
        <w:rPr>
          <w:rFonts w:ascii="Arial" w:eastAsia="Arial" w:hAnsi="Arial" w:cs="Arial"/>
          <w:b/>
        </w:rPr>
        <w:t>Hamdallaye</w:t>
      </w:r>
      <w:proofErr w:type="spellEnd"/>
      <w:r w:rsidRPr="00485B38">
        <w:rPr>
          <w:rFonts w:ascii="Arial" w:eastAsia="Arial" w:hAnsi="Arial" w:cs="Arial"/>
          <w:b/>
        </w:rPr>
        <w:t xml:space="preserve"> ACI 2000 Bamako-Mali, en face du centre des impôts des moyennes entreprises de la commune IV Bamako (Mali), Tel. 00223 44 90 70 33</w:t>
      </w:r>
    </w:p>
    <w:p w14:paraId="2FCA9189" w14:textId="77777777" w:rsidR="00A62D44" w:rsidRDefault="00A62D44" w:rsidP="00A62D44">
      <w:pPr>
        <w:rPr>
          <w:rFonts w:ascii="Arial" w:eastAsia="Arial" w:hAnsi="Arial" w:cs="Arial"/>
          <w:b/>
        </w:rPr>
      </w:pPr>
    </w:p>
    <w:p w14:paraId="4E96DC57" w14:textId="77777777" w:rsidR="00155DEA" w:rsidRPr="00155DEA" w:rsidRDefault="00155DEA" w:rsidP="00155DEA">
      <w:pPr>
        <w:rPr>
          <w:rFonts w:ascii="Arial" w:eastAsia="Arial" w:hAnsi="Arial" w:cs="Arial"/>
        </w:rPr>
      </w:pPr>
    </w:p>
    <w:p w14:paraId="0715978F" w14:textId="77777777" w:rsidR="00155DEA" w:rsidRDefault="00155DEA" w:rsidP="00155DEA">
      <w:pPr>
        <w:rPr>
          <w:rFonts w:ascii="Arial" w:eastAsia="Arial" w:hAnsi="Arial" w:cs="Arial"/>
          <w:b/>
        </w:rPr>
      </w:pPr>
    </w:p>
    <w:p w14:paraId="0EFA8191" w14:textId="54BD784D" w:rsidR="00155DEA" w:rsidRDefault="00155DEA" w:rsidP="00155DEA">
      <w:pPr>
        <w:ind w:left="4956" w:firstLine="707"/>
        <w:rPr>
          <w:b/>
        </w:rPr>
      </w:pPr>
      <w:r>
        <w:rPr>
          <w:b/>
        </w:rPr>
        <w:t xml:space="preserve">Le </w:t>
      </w:r>
      <w:bookmarkStart w:id="1" w:name="_GoBack"/>
      <w:bookmarkEnd w:id="1"/>
      <w:r>
        <w:rPr>
          <w:b/>
        </w:rPr>
        <w:t>Coordinateur National</w:t>
      </w:r>
    </w:p>
    <w:p w14:paraId="639140DD" w14:textId="77777777" w:rsidR="008D7ED5" w:rsidRPr="002E468B" w:rsidRDefault="008D7ED5" w:rsidP="00155DEA">
      <w:pPr>
        <w:ind w:left="4956" w:firstLine="707"/>
        <w:rPr>
          <w:b/>
        </w:rPr>
      </w:pPr>
    </w:p>
    <w:p w14:paraId="3B4953B2" w14:textId="77777777" w:rsidR="00155DEA" w:rsidRDefault="00155DEA" w:rsidP="00155DEA">
      <w:pPr>
        <w:ind w:left="4956" w:firstLine="707"/>
        <w:rPr>
          <w:b/>
          <w:u w:val="single"/>
        </w:rPr>
      </w:pPr>
    </w:p>
    <w:p w14:paraId="071C9A1A" w14:textId="77777777" w:rsidR="00155DEA" w:rsidRDefault="00155DEA" w:rsidP="00155DEA">
      <w:pPr>
        <w:ind w:left="4956" w:firstLine="707"/>
        <w:rPr>
          <w:b/>
          <w:u w:val="single"/>
        </w:rPr>
      </w:pPr>
      <w:r>
        <w:rPr>
          <w:b/>
        </w:rPr>
        <w:t xml:space="preserve">        </w:t>
      </w:r>
      <w:r>
        <w:rPr>
          <w:b/>
          <w:u w:val="single"/>
        </w:rPr>
        <w:t>Lamine DIASSANA</w:t>
      </w:r>
    </w:p>
    <w:p w14:paraId="6F508107" w14:textId="77777777" w:rsidR="00155DEA" w:rsidRDefault="00155DEA" w:rsidP="00155DEA">
      <w:pPr>
        <w:ind w:left="4956" w:firstLine="707"/>
        <w:rPr>
          <w:i/>
          <w:sz w:val="20"/>
          <w:szCs w:val="20"/>
        </w:rPr>
      </w:pPr>
      <w:r>
        <w:rPr>
          <w:b/>
          <w:i/>
        </w:rPr>
        <w:t>Officier de l’ordre National</w:t>
      </w:r>
    </w:p>
    <w:p w14:paraId="329AFEF7" w14:textId="7E72E279" w:rsidR="00155DEA" w:rsidRPr="00155DEA" w:rsidRDefault="00155DEA" w:rsidP="00155DEA">
      <w:pPr>
        <w:tabs>
          <w:tab w:val="left" w:pos="6980"/>
        </w:tabs>
        <w:rPr>
          <w:rFonts w:ascii="Arial" w:eastAsia="Arial" w:hAnsi="Arial" w:cs="Arial"/>
        </w:rPr>
      </w:pPr>
    </w:p>
    <w:sectPr w:rsidR="00155DEA" w:rsidRPr="00155DEA" w:rsidSect="00283652">
      <w:headerReference w:type="default" r:id="rId14"/>
      <w:footerReference w:type="default" r:id="rId15"/>
      <w:headerReference w:type="first" r:id="rId16"/>
      <w:footerReference w:type="first" r:id="rId17"/>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523B4" w14:textId="77777777" w:rsidR="004A081F" w:rsidRDefault="004A081F">
      <w:r>
        <w:separator/>
      </w:r>
    </w:p>
  </w:endnote>
  <w:endnote w:type="continuationSeparator" w:id="0">
    <w:p w14:paraId="390DF7C8" w14:textId="77777777" w:rsidR="004A081F" w:rsidRDefault="004A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A8A93" w14:textId="44534B36" w:rsidR="008843D3" w:rsidRPr="00EE08EC" w:rsidRDefault="008843D3" w:rsidP="008843D3">
    <w:pPr>
      <w:pStyle w:val="Pieddepage"/>
      <w:tabs>
        <w:tab w:val="left" w:pos="395"/>
        <w:tab w:val="left" w:pos="1646"/>
      </w:tabs>
      <w:rPr>
        <w:rFonts w:ascii="Arial" w:hAnsi="Arial" w:cs="Arial"/>
        <w:b/>
        <w:bCs/>
        <w:color w:val="595959" w:themeColor="text1" w:themeTint="A6"/>
        <w:sz w:val="20"/>
        <w:szCs w:val="20"/>
      </w:rPr>
    </w:pPr>
    <w:r>
      <w:rPr>
        <w:rFonts w:ascii="Calibri Light" w:hAnsi="Calibri Light"/>
        <w:color w:val="A6A6A6"/>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4D0B9" w14:textId="18023BA8" w:rsidR="008843D3" w:rsidRPr="008843D3" w:rsidRDefault="008843D3" w:rsidP="008843D3">
    <w:pPr>
      <w:pStyle w:val="Pieddepage"/>
      <w:tabs>
        <w:tab w:val="left" w:pos="395"/>
        <w:tab w:val="left" w:pos="1646"/>
      </w:tabs>
      <w:rPr>
        <w:rFonts w:ascii="Arial" w:hAnsi="Arial" w:cs="Arial"/>
        <w:b/>
        <w:bCs/>
        <w:color w:val="595959" w:themeColor="text1" w:themeTint="A6"/>
        <w:sz w:val="20"/>
        <w:szCs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AC1D1" w14:textId="77777777" w:rsidR="004A081F" w:rsidRDefault="004A081F">
      <w:r>
        <w:separator/>
      </w:r>
    </w:p>
  </w:footnote>
  <w:footnote w:type="continuationSeparator" w:id="0">
    <w:p w14:paraId="3FC64412" w14:textId="77777777" w:rsidR="004A081F" w:rsidRDefault="004A08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91C77" w14:textId="3D4911DA" w:rsidR="008843D3" w:rsidRPr="00325AC7" w:rsidRDefault="008843D3" w:rsidP="008E7492">
    <w:pPr>
      <w:pStyle w:val="En-tte"/>
      <w:pBdr>
        <w:bottom w:val="none" w:sz="0" w:space="0" w:color="auto"/>
      </w:pBdr>
      <w:jc w:val="center"/>
      <w:rPr>
        <w:rFonts w:ascii="Calibri Light" w:hAnsi="Calibri Light" w:cs="Calibri Light"/>
        <w:color w:val="000000" w:themeColor="text1"/>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22EB2" w14:textId="3F16EAFC" w:rsidR="000076F4" w:rsidRPr="009137B2" w:rsidRDefault="000076F4" w:rsidP="00A0306E">
    <w:pPr>
      <w:rPr>
        <w:rFonts w:asciiTheme="majorBidi" w:hAnsiTheme="majorBidi" w:cstheme="majorBidi"/>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epuces2"/>
      <w:lvlText w:val=""/>
      <w:lvlJc w:val="left"/>
      <w:pPr>
        <w:tabs>
          <w:tab w:val="num" w:pos="720"/>
        </w:tabs>
        <w:ind w:left="720" w:hanging="360"/>
      </w:pPr>
      <w:rPr>
        <w:rFonts w:ascii="Symbol" w:hAnsi="Symbol" w:hint="default"/>
      </w:rPr>
    </w:lvl>
  </w:abstractNum>
  <w:abstractNum w:abstractNumId="2" w15:restartNumberingAfterBreak="0">
    <w:nsid w:val="029D6D84"/>
    <w:multiLevelType w:val="multilevel"/>
    <w:tmpl w:val="029D6D8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FA3B2A"/>
    <w:multiLevelType w:val="hybridMultilevel"/>
    <w:tmpl w:val="59CC6F26"/>
    <w:lvl w:ilvl="0" w:tplc="FEEE8DF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752993"/>
    <w:multiLevelType w:val="hybridMultilevel"/>
    <w:tmpl w:val="582E6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6"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7"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0" w15:restartNumberingAfterBreak="0">
    <w:nsid w:val="14AF4178"/>
    <w:multiLevelType w:val="hybridMultilevel"/>
    <w:tmpl w:val="9E105F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424B0E"/>
    <w:multiLevelType w:val="multilevel"/>
    <w:tmpl w:val="B5FACA1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3" w15:restartNumberingAfterBreak="0">
    <w:nsid w:val="326E58BA"/>
    <w:multiLevelType w:val="hybridMultilevel"/>
    <w:tmpl w:val="5D5CF0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F55ABC"/>
    <w:multiLevelType w:val="hybridMultilevel"/>
    <w:tmpl w:val="73867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7" w15:restartNumberingAfterBreak="0">
    <w:nsid w:val="3E212A61"/>
    <w:multiLevelType w:val="hybridMultilevel"/>
    <w:tmpl w:val="8AF66C8A"/>
    <w:lvl w:ilvl="0" w:tplc="6AF6D03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BD3F7D"/>
    <w:multiLevelType w:val="multilevel"/>
    <w:tmpl w:val="9A7E7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3AE74AC"/>
    <w:multiLevelType w:val="hybridMultilevel"/>
    <w:tmpl w:val="643A61D4"/>
    <w:lvl w:ilvl="0" w:tplc="040C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464130"/>
    <w:multiLevelType w:val="hybridMultilevel"/>
    <w:tmpl w:val="932ED036"/>
    <w:lvl w:ilvl="0" w:tplc="04100017">
      <w:start w:val="1"/>
      <w:numFmt w:val="lowerLetter"/>
      <w:lvlText w:val="%1)"/>
      <w:lvlJc w:val="left"/>
      <w:pPr>
        <w:ind w:left="720" w:hanging="360"/>
      </w:pPr>
      <w:rPr>
        <w:rFonts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6F60FE"/>
    <w:multiLevelType w:val="hybridMultilevel"/>
    <w:tmpl w:val="80CC6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8" w15:restartNumberingAfterBreak="0">
    <w:nsid w:val="60A443DC"/>
    <w:multiLevelType w:val="hybridMultilevel"/>
    <w:tmpl w:val="070000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32665B"/>
    <w:multiLevelType w:val="multilevel"/>
    <w:tmpl w:val="C6AC709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3D7C2B"/>
    <w:multiLevelType w:val="hybridMultilevel"/>
    <w:tmpl w:val="A150E2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E04190"/>
    <w:multiLevelType w:val="multilevel"/>
    <w:tmpl w:val="EE1657EA"/>
    <w:lvl w:ilvl="0">
      <w:start w:val="1"/>
      <w:numFmt w:val="lowerLetter"/>
      <w:lvlText w:val="%1)"/>
      <w:lvlJc w:val="left"/>
      <w:pPr>
        <w:ind w:left="1080" w:hanging="360"/>
      </w:pPr>
      <w:rPr>
        <w:b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3206173"/>
    <w:multiLevelType w:val="multilevel"/>
    <w:tmpl w:val="FC70E3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7663B1"/>
    <w:multiLevelType w:val="hybridMultilevel"/>
    <w:tmpl w:val="7EFC065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CCB52F0"/>
    <w:multiLevelType w:val="hybridMultilevel"/>
    <w:tmpl w:val="120233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8"/>
  </w:num>
  <w:num w:numId="2">
    <w:abstractNumId w:val="19"/>
  </w:num>
  <w:num w:numId="3">
    <w:abstractNumId w:val="12"/>
  </w:num>
  <w:num w:numId="4">
    <w:abstractNumId w:val="14"/>
  </w:num>
  <w:num w:numId="5">
    <w:abstractNumId w:val="33"/>
  </w:num>
  <w:num w:numId="6">
    <w:abstractNumId w:val="6"/>
  </w:num>
  <w:num w:numId="7">
    <w:abstractNumId w:val="27"/>
  </w:num>
  <w:num w:numId="8">
    <w:abstractNumId w:val="32"/>
  </w:num>
  <w:num w:numId="9">
    <w:abstractNumId w:val="29"/>
  </w:num>
  <w:num w:numId="10">
    <w:abstractNumId w:val="5"/>
  </w:num>
  <w:num w:numId="11">
    <w:abstractNumId w:val="7"/>
  </w:num>
  <w:num w:numId="12">
    <w:abstractNumId w:val="0"/>
  </w:num>
  <w:num w:numId="13">
    <w:abstractNumId w:val="18"/>
  </w:num>
  <w:num w:numId="14">
    <w:abstractNumId w:val="20"/>
  </w:num>
  <w:num w:numId="15">
    <w:abstractNumId w:val="8"/>
  </w:num>
  <w:num w:numId="16">
    <w:abstractNumId w:val="1"/>
  </w:num>
  <w:num w:numId="17">
    <w:abstractNumId w:val="16"/>
  </w:num>
  <w:num w:numId="18">
    <w:abstractNumId w:val="2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30"/>
  </w:num>
  <w:num w:numId="22">
    <w:abstractNumId w:val="25"/>
  </w:num>
  <w:num w:numId="23">
    <w:abstractNumId w:val="3"/>
  </w:num>
  <w:num w:numId="24">
    <w:abstractNumId w:val="28"/>
  </w:num>
  <w:num w:numId="25">
    <w:abstractNumId w:val="4"/>
  </w:num>
  <w:num w:numId="26">
    <w:abstractNumId w:val="34"/>
  </w:num>
  <w:num w:numId="27">
    <w:abstractNumId w:val="2"/>
  </w:num>
  <w:num w:numId="28">
    <w:abstractNumId w:val="17"/>
  </w:num>
  <w:num w:numId="29">
    <w:abstractNumId w:val="11"/>
  </w:num>
  <w:num w:numId="30">
    <w:abstractNumId w:val="22"/>
  </w:num>
  <w:num w:numId="31">
    <w:abstractNumId w:val="15"/>
  </w:num>
  <w:num w:numId="32">
    <w:abstractNumId w:val="26"/>
  </w:num>
  <w:num w:numId="33">
    <w:abstractNumId w:val="21"/>
  </w:num>
  <w:num w:numId="34">
    <w:abstractNumId w:val="37"/>
  </w:num>
  <w:num w:numId="35">
    <w:abstractNumId w:val="10"/>
  </w:num>
  <w:num w:numId="36">
    <w:abstractNumId w:val="36"/>
  </w:num>
  <w:num w:numId="37">
    <w:abstractNumId w:val="35"/>
  </w:num>
  <w:num w:numId="38">
    <w:abstractNumId w:val="13"/>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0"/>
  <w:activeWritingStyle w:appName="MSWord" w:lang="fr-FR" w:vendorID="64" w:dllVersion="4096" w:nlCheck="1" w:checkStyle="0"/>
  <w:activeWritingStyle w:appName="MSWord" w:lang="fr-FR" w:vendorID="64" w:dllVersion="0"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4E"/>
    <w:rsid w:val="00002AE2"/>
    <w:rsid w:val="0000545D"/>
    <w:rsid w:val="000076F4"/>
    <w:rsid w:val="00017640"/>
    <w:rsid w:val="00026114"/>
    <w:rsid w:val="00026411"/>
    <w:rsid w:val="0003038E"/>
    <w:rsid w:val="00031465"/>
    <w:rsid w:val="00032554"/>
    <w:rsid w:val="00040892"/>
    <w:rsid w:val="00040F16"/>
    <w:rsid w:val="00040FF8"/>
    <w:rsid w:val="00046BAF"/>
    <w:rsid w:val="000503CD"/>
    <w:rsid w:val="000506DD"/>
    <w:rsid w:val="00050B7C"/>
    <w:rsid w:val="000522F4"/>
    <w:rsid w:val="00053B82"/>
    <w:rsid w:val="000555FF"/>
    <w:rsid w:val="0005593D"/>
    <w:rsid w:val="000574D0"/>
    <w:rsid w:val="0006104C"/>
    <w:rsid w:val="00067D97"/>
    <w:rsid w:val="00070168"/>
    <w:rsid w:val="0007527B"/>
    <w:rsid w:val="00076450"/>
    <w:rsid w:val="00087AC5"/>
    <w:rsid w:val="000A5298"/>
    <w:rsid w:val="000A68E4"/>
    <w:rsid w:val="000A701F"/>
    <w:rsid w:val="000B2126"/>
    <w:rsid w:val="000B21C0"/>
    <w:rsid w:val="000B3BCE"/>
    <w:rsid w:val="000C7927"/>
    <w:rsid w:val="000D0F35"/>
    <w:rsid w:val="000D1536"/>
    <w:rsid w:val="000D2AA2"/>
    <w:rsid w:val="000D7916"/>
    <w:rsid w:val="000D7C4E"/>
    <w:rsid w:val="000F03A3"/>
    <w:rsid w:val="000F7CC7"/>
    <w:rsid w:val="000F7FDB"/>
    <w:rsid w:val="00106355"/>
    <w:rsid w:val="00107C06"/>
    <w:rsid w:val="00113DEB"/>
    <w:rsid w:val="001154D0"/>
    <w:rsid w:val="00133100"/>
    <w:rsid w:val="001349B5"/>
    <w:rsid w:val="001355BE"/>
    <w:rsid w:val="00135C8F"/>
    <w:rsid w:val="0014278D"/>
    <w:rsid w:val="00142BB0"/>
    <w:rsid w:val="00143CE5"/>
    <w:rsid w:val="00143DF9"/>
    <w:rsid w:val="001451DB"/>
    <w:rsid w:val="0014601F"/>
    <w:rsid w:val="0014615A"/>
    <w:rsid w:val="0014647F"/>
    <w:rsid w:val="00147B27"/>
    <w:rsid w:val="001544A2"/>
    <w:rsid w:val="00155DEA"/>
    <w:rsid w:val="00155FEC"/>
    <w:rsid w:val="0015738D"/>
    <w:rsid w:val="00157E5B"/>
    <w:rsid w:val="001606F3"/>
    <w:rsid w:val="001662AE"/>
    <w:rsid w:val="00166D14"/>
    <w:rsid w:val="00167705"/>
    <w:rsid w:val="001701D1"/>
    <w:rsid w:val="00173F64"/>
    <w:rsid w:val="00181291"/>
    <w:rsid w:val="00183D78"/>
    <w:rsid w:val="001903F9"/>
    <w:rsid w:val="0019082F"/>
    <w:rsid w:val="00191A38"/>
    <w:rsid w:val="00191E31"/>
    <w:rsid w:val="0019319C"/>
    <w:rsid w:val="0019788D"/>
    <w:rsid w:val="001A02F1"/>
    <w:rsid w:val="001A03EE"/>
    <w:rsid w:val="001A1310"/>
    <w:rsid w:val="001A633B"/>
    <w:rsid w:val="001A64E9"/>
    <w:rsid w:val="001A6EDD"/>
    <w:rsid w:val="001B1E7F"/>
    <w:rsid w:val="001B25ED"/>
    <w:rsid w:val="001B53EB"/>
    <w:rsid w:val="001C2544"/>
    <w:rsid w:val="001D0932"/>
    <w:rsid w:val="001D2DAC"/>
    <w:rsid w:val="001D5055"/>
    <w:rsid w:val="001E7058"/>
    <w:rsid w:val="001F2308"/>
    <w:rsid w:val="001F383B"/>
    <w:rsid w:val="002041C1"/>
    <w:rsid w:val="00210F1E"/>
    <w:rsid w:val="00213924"/>
    <w:rsid w:val="0021463F"/>
    <w:rsid w:val="00214ED1"/>
    <w:rsid w:val="00234536"/>
    <w:rsid w:val="0023492F"/>
    <w:rsid w:val="002358C1"/>
    <w:rsid w:val="00237F85"/>
    <w:rsid w:val="00244E77"/>
    <w:rsid w:val="0025053C"/>
    <w:rsid w:val="002567DE"/>
    <w:rsid w:val="002574CF"/>
    <w:rsid w:val="00257749"/>
    <w:rsid w:val="00270254"/>
    <w:rsid w:val="00271DEB"/>
    <w:rsid w:val="00276A8D"/>
    <w:rsid w:val="002803EF"/>
    <w:rsid w:val="00282826"/>
    <w:rsid w:val="0028288E"/>
    <w:rsid w:val="00283652"/>
    <w:rsid w:val="00287A9C"/>
    <w:rsid w:val="00293442"/>
    <w:rsid w:val="00294672"/>
    <w:rsid w:val="00294F38"/>
    <w:rsid w:val="002A30DC"/>
    <w:rsid w:val="002C030A"/>
    <w:rsid w:val="002C5F94"/>
    <w:rsid w:val="002D0049"/>
    <w:rsid w:val="002D154F"/>
    <w:rsid w:val="002D6D89"/>
    <w:rsid w:val="002D7A08"/>
    <w:rsid w:val="002E1BB4"/>
    <w:rsid w:val="002E3A44"/>
    <w:rsid w:val="002F245E"/>
    <w:rsid w:val="002F540B"/>
    <w:rsid w:val="00312D1F"/>
    <w:rsid w:val="00317305"/>
    <w:rsid w:val="0031768C"/>
    <w:rsid w:val="0032173A"/>
    <w:rsid w:val="00321A71"/>
    <w:rsid w:val="00325AC7"/>
    <w:rsid w:val="00325F81"/>
    <w:rsid w:val="00327F1A"/>
    <w:rsid w:val="003304BA"/>
    <w:rsid w:val="0033083A"/>
    <w:rsid w:val="00342D51"/>
    <w:rsid w:val="00345C87"/>
    <w:rsid w:val="00346D29"/>
    <w:rsid w:val="00350FB6"/>
    <w:rsid w:val="00351E5D"/>
    <w:rsid w:val="00357CBC"/>
    <w:rsid w:val="00373600"/>
    <w:rsid w:val="00377601"/>
    <w:rsid w:val="00384099"/>
    <w:rsid w:val="00387EED"/>
    <w:rsid w:val="0039131B"/>
    <w:rsid w:val="00391DA9"/>
    <w:rsid w:val="00392AE1"/>
    <w:rsid w:val="00393A5A"/>
    <w:rsid w:val="00395360"/>
    <w:rsid w:val="003A3BD1"/>
    <w:rsid w:val="003A3E01"/>
    <w:rsid w:val="003A61DB"/>
    <w:rsid w:val="003A7DE7"/>
    <w:rsid w:val="003B08FB"/>
    <w:rsid w:val="003B46C2"/>
    <w:rsid w:val="003B6075"/>
    <w:rsid w:val="003D1B22"/>
    <w:rsid w:val="003D1BB0"/>
    <w:rsid w:val="003D3CC6"/>
    <w:rsid w:val="003D4614"/>
    <w:rsid w:val="003D5A2B"/>
    <w:rsid w:val="003D5C02"/>
    <w:rsid w:val="003D5EDC"/>
    <w:rsid w:val="003D7414"/>
    <w:rsid w:val="003E0968"/>
    <w:rsid w:val="003E14AF"/>
    <w:rsid w:val="003E6B87"/>
    <w:rsid w:val="003F08D4"/>
    <w:rsid w:val="003F5D70"/>
    <w:rsid w:val="00400BA7"/>
    <w:rsid w:val="0040153E"/>
    <w:rsid w:val="0040591A"/>
    <w:rsid w:val="00407B39"/>
    <w:rsid w:val="00410468"/>
    <w:rsid w:val="00421E53"/>
    <w:rsid w:val="00430BF4"/>
    <w:rsid w:val="00431385"/>
    <w:rsid w:val="00431A6D"/>
    <w:rsid w:val="00433306"/>
    <w:rsid w:val="00442EE1"/>
    <w:rsid w:val="0044361F"/>
    <w:rsid w:val="004459E9"/>
    <w:rsid w:val="00445B99"/>
    <w:rsid w:val="00453E6E"/>
    <w:rsid w:val="00455288"/>
    <w:rsid w:val="00457A7D"/>
    <w:rsid w:val="004622C3"/>
    <w:rsid w:val="00463CA5"/>
    <w:rsid w:val="00464550"/>
    <w:rsid w:val="00465F28"/>
    <w:rsid w:val="0047014F"/>
    <w:rsid w:val="004714CC"/>
    <w:rsid w:val="004719F9"/>
    <w:rsid w:val="00474309"/>
    <w:rsid w:val="00475FBB"/>
    <w:rsid w:val="004767A6"/>
    <w:rsid w:val="004775F2"/>
    <w:rsid w:val="004778B7"/>
    <w:rsid w:val="00477CCD"/>
    <w:rsid w:val="00481790"/>
    <w:rsid w:val="004848F6"/>
    <w:rsid w:val="00485547"/>
    <w:rsid w:val="00485B38"/>
    <w:rsid w:val="004A081F"/>
    <w:rsid w:val="004A3823"/>
    <w:rsid w:val="004A38AF"/>
    <w:rsid w:val="004A610E"/>
    <w:rsid w:val="004A7785"/>
    <w:rsid w:val="004A7F58"/>
    <w:rsid w:val="004B3A7B"/>
    <w:rsid w:val="004B5AEE"/>
    <w:rsid w:val="004C2312"/>
    <w:rsid w:val="004C5ED4"/>
    <w:rsid w:val="004C71BF"/>
    <w:rsid w:val="004C78D3"/>
    <w:rsid w:val="004D5006"/>
    <w:rsid w:val="004D5B10"/>
    <w:rsid w:val="004E25B7"/>
    <w:rsid w:val="004E28E9"/>
    <w:rsid w:val="004E44ED"/>
    <w:rsid w:val="004E67E8"/>
    <w:rsid w:val="004E71C0"/>
    <w:rsid w:val="004F3884"/>
    <w:rsid w:val="004F3C13"/>
    <w:rsid w:val="004F680A"/>
    <w:rsid w:val="004F69DC"/>
    <w:rsid w:val="00502245"/>
    <w:rsid w:val="00511EEB"/>
    <w:rsid w:val="00511F33"/>
    <w:rsid w:val="00515C58"/>
    <w:rsid w:val="005166E5"/>
    <w:rsid w:val="005247FB"/>
    <w:rsid w:val="00525B5C"/>
    <w:rsid w:val="00527ADF"/>
    <w:rsid w:val="00531D1B"/>
    <w:rsid w:val="005334E8"/>
    <w:rsid w:val="00533772"/>
    <w:rsid w:val="005337B3"/>
    <w:rsid w:val="00535D36"/>
    <w:rsid w:val="0053651A"/>
    <w:rsid w:val="00536F86"/>
    <w:rsid w:val="00537C52"/>
    <w:rsid w:val="00540C54"/>
    <w:rsid w:val="00541575"/>
    <w:rsid w:val="00544A7B"/>
    <w:rsid w:val="00563087"/>
    <w:rsid w:val="00565001"/>
    <w:rsid w:val="005654CF"/>
    <w:rsid w:val="00566120"/>
    <w:rsid w:val="00577B58"/>
    <w:rsid w:val="00581702"/>
    <w:rsid w:val="00583C69"/>
    <w:rsid w:val="00586EDF"/>
    <w:rsid w:val="0058774F"/>
    <w:rsid w:val="00595044"/>
    <w:rsid w:val="00597141"/>
    <w:rsid w:val="005974E4"/>
    <w:rsid w:val="005A7C73"/>
    <w:rsid w:val="005B37F3"/>
    <w:rsid w:val="005B4DF9"/>
    <w:rsid w:val="005B7C71"/>
    <w:rsid w:val="005C0562"/>
    <w:rsid w:val="005C155E"/>
    <w:rsid w:val="005C4684"/>
    <w:rsid w:val="005D004E"/>
    <w:rsid w:val="005D29A2"/>
    <w:rsid w:val="005E3B52"/>
    <w:rsid w:val="005E69A6"/>
    <w:rsid w:val="005F2311"/>
    <w:rsid w:val="005F474D"/>
    <w:rsid w:val="00603CFD"/>
    <w:rsid w:val="00607559"/>
    <w:rsid w:val="00611704"/>
    <w:rsid w:val="00611A6E"/>
    <w:rsid w:val="00611F43"/>
    <w:rsid w:val="006120E1"/>
    <w:rsid w:val="00613297"/>
    <w:rsid w:val="00613BB1"/>
    <w:rsid w:val="00615841"/>
    <w:rsid w:val="00616155"/>
    <w:rsid w:val="00616CF5"/>
    <w:rsid w:val="00617554"/>
    <w:rsid w:val="00617EC6"/>
    <w:rsid w:val="006265EF"/>
    <w:rsid w:val="00636295"/>
    <w:rsid w:val="00640441"/>
    <w:rsid w:val="00641F7D"/>
    <w:rsid w:val="0064367A"/>
    <w:rsid w:val="0064403B"/>
    <w:rsid w:val="00651D81"/>
    <w:rsid w:val="00652560"/>
    <w:rsid w:val="00654FDD"/>
    <w:rsid w:val="0066007E"/>
    <w:rsid w:val="00664253"/>
    <w:rsid w:val="00675AC3"/>
    <w:rsid w:val="00676980"/>
    <w:rsid w:val="006771E8"/>
    <w:rsid w:val="006878A6"/>
    <w:rsid w:val="00694270"/>
    <w:rsid w:val="006A0986"/>
    <w:rsid w:val="006A1242"/>
    <w:rsid w:val="006A3B50"/>
    <w:rsid w:val="006A71CC"/>
    <w:rsid w:val="006A7829"/>
    <w:rsid w:val="006B2297"/>
    <w:rsid w:val="006B65AD"/>
    <w:rsid w:val="006C45C1"/>
    <w:rsid w:val="006C66A2"/>
    <w:rsid w:val="006D495C"/>
    <w:rsid w:val="006D579D"/>
    <w:rsid w:val="006D74CA"/>
    <w:rsid w:val="006E21AD"/>
    <w:rsid w:val="006E31BD"/>
    <w:rsid w:val="006E3D4D"/>
    <w:rsid w:val="006E4735"/>
    <w:rsid w:val="006E54BD"/>
    <w:rsid w:val="006F610E"/>
    <w:rsid w:val="00702F1A"/>
    <w:rsid w:val="0070321F"/>
    <w:rsid w:val="00707B68"/>
    <w:rsid w:val="00707F3B"/>
    <w:rsid w:val="0071132F"/>
    <w:rsid w:val="00713220"/>
    <w:rsid w:val="00713CAD"/>
    <w:rsid w:val="00714061"/>
    <w:rsid w:val="00714A71"/>
    <w:rsid w:val="00716849"/>
    <w:rsid w:val="00717E83"/>
    <w:rsid w:val="00721C64"/>
    <w:rsid w:val="007226D2"/>
    <w:rsid w:val="007361A9"/>
    <w:rsid w:val="007370CF"/>
    <w:rsid w:val="00743724"/>
    <w:rsid w:val="00746821"/>
    <w:rsid w:val="00756626"/>
    <w:rsid w:val="00764AA0"/>
    <w:rsid w:val="007652AE"/>
    <w:rsid w:val="00765674"/>
    <w:rsid w:val="00767876"/>
    <w:rsid w:val="00771083"/>
    <w:rsid w:val="0077422A"/>
    <w:rsid w:val="00774387"/>
    <w:rsid w:val="00790CF1"/>
    <w:rsid w:val="00792CC2"/>
    <w:rsid w:val="00793E7D"/>
    <w:rsid w:val="00794EA7"/>
    <w:rsid w:val="00795A7E"/>
    <w:rsid w:val="007965BF"/>
    <w:rsid w:val="007A0C1C"/>
    <w:rsid w:val="007A603B"/>
    <w:rsid w:val="007B03FA"/>
    <w:rsid w:val="007B15DA"/>
    <w:rsid w:val="007B1B91"/>
    <w:rsid w:val="007B1CBD"/>
    <w:rsid w:val="007B57B8"/>
    <w:rsid w:val="007C350D"/>
    <w:rsid w:val="007C3DC5"/>
    <w:rsid w:val="007C79DE"/>
    <w:rsid w:val="007D1F20"/>
    <w:rsid w:val="007D27E8"/>
    <w:rsid w:val="007E61B4"/>
    <w:rsid w:val="007E75BA"/>
    <w:rsid w:val="007F503C"/>
    <w:rsid w:val="007F57AB"/>
    <w:rsid w:val="008066E5"/>
    <w:rsid w:val="008119A4"/>
    <w:rsid w:val="0081201E"/>
    <w:rsid w:val="00812955"/>
    <w:rsid w:val="00816844"/>
    <w:rsid w:val="008224AD"/>
    <w:rsid w:val="00825643"/>
    <w:rsid w:val="008323AD"/>
    <w:rsid w:val="00835762"/>
    <w:rsid w:val="00840130"/>
    <w:rsid w:val="00840C76"/>
    <w:rsid w:val="00845A8D"/>
    <w:rsid w:val="0084681A"/>
    <w:rsid w:val="00847A5C"/>
    <w:rsid w:val="008502DF"/>
    <w:rsid w:val="00853718"/>
    <w:rsid w:val="00856762"/>
    <w:rsid w:val="00862F42"/>
    <w:rsid w:val="00863ACC"/>
    <w:rsid w:val="00872969"/>
    <w:rsid w:val="00875559"/>
    <w:rsid w:val="008757CC"/>
    <w:rsid w:val="00880ABC"/>
    <w:rsid w:val="00882949"/>
    <w:rsid w:val="008843D3"/>
    <w:rsid w:val="008845B2"/>
    <w:rsid w:val="00886FDE"/>
    <w:rsid w:val="00887632"/>
    <w:rsid w:val="00890088"/>
    <w:rsid w:val="008907D8"/>
    <w:rsid w:val="008944EC"/>
    <w:rsid w:val="0089726F"/>
    <w:rsid w:val="008A2910"/>
    <w:rsid w:val="008A32EB"/>
    <w:rsid w:val="008A5447"/>
    <w:rsid w:val="008A7F85"/>
    <w:rsid w:val="008B1F52"/>
    <w:rsid w:val="008B2699"/>
    <w:rsid w:val="008B32E2"/>
    <w:rsid w:val="008B42C0"/>
    <w:rsid w:val="008B4CA8"/>
    <w:rsid w:val="008C11D9"/>
    <w:rsid w:val="008C1FAB"/>
    <w:rsid w:val="008C3AD0"/>
    <w:rsid w:val="008D2AF5"/>
    <w:rsid w:val="008D6B3A"/>
    <w:rsid w:val="008D7ED5"/>
    <w:rsid w:val="008E4035"/>
    <w:rsid w:val="008E7492"/>
    <w:rsid w:val="008E7F00"/>
    <w:rsid w:val="008F0A9E"/>
    <w:rsid w:val="008F4E89"/>
    <w:rsid w:val="0090346C"/>
    <w:rsid w:val="00906FFA"/>
    <w:rsid w:val="00907281"/>
    <w:rsid w:val="0090729D"/>
    <w:rsid w:val="00911C31"/>
    <w:rsid w:val="00915D81"/>
    <w:rsid w:val="0091668B"/>
    <w:rsid w:val="00930CBB"/>
    <w:rsid w:val="00933D0B"/>
    <w:rsid w:val="00934B44"/>
    <w:rsid w:val="00941585"/>
    <w:rsid w:val="009418F8"/>
    <w:rsid w:val="00944238"/>
    <w:rsid w:val="009457AB"/>
    <w:rsid w:val="00945EF0"/>
    <w:rsid w:val="00945F2F"/>
    <w:rsid w:val="009470F3"/>
    <w:rsid w:val="00951DFC"/>
    <w:rsid w:val="00953BF6"/>
    <w:rsid w:val="009556DF"/>
    <w:rsid w:val="00970032"/>
    <w:rsid w:val="00971D4E"/>
    <w:rsid w:val="00972789"/>
    <w:rsid w:val="009732C5"/>
    <w:rsid w:val="00973D07"/>
    <w:rsid w:val="009758BA"/>
    <w:rsid w:val="009762DA"/>
    <w:rsid w:val="0098325E"/>
    <w:rsid w:val="0098725D"/>
    <w:rsid w:val="009874EB"/>
    <w:rsid w:val="00987B72"/>
    <w:rsid w:val="00990FC7"/>
    <w:rsid w:val="009920E2"/>
    <w:rsid w:val="009951E4"/>
    <w:rsid w:val="009A27BF"/>
    <w:rsid w:val="009B163B"/>
    <w:rsid w:val="009B4E01"/>
    <w:rsid w:val="009C0A1A"/>
    <w:rsid w:val="009C102F"/>
    <w:rsid w:val="009C5305"/>
    <w:rsid w:val="009C5D46"/>
    <w:rsid w:val="009C631E"/>
    <w:rsid w:val="009C71E5"/>
    <w:rsid w:val="009D0A52"/>
    <w:rsid w:val="009D2576"/>
    <w:rsid w:val="009D3F1E"/>
    <w:rsid w:val="009D6629"/>
    <w:rsid w:val="009D70CC"/>
    <w:rsid w:val="009E25F8"/>
    <w:rsid w:val="009E34E7"/>
    <w:rsid w:val="009E5BF2"/>
    <w:rsid w:val="009E5E25"/>
    <w:rsid w:val="009E7DCE"/>
    <w:rsid w:val="00A02501"/>
    <w:rsid w:val="00A11F7A"/>
    <w:rsid w:val="00A131BE"/>
    <w:rsid w:val="00A24A5C"/>
    <w:rsid w:val="00A3250D"/>
    <w:rsid w:val="00A33D57"/>
    <w:rsid w:val="00A35DB4"/>
    <w:rsid w:val="00A368BA"/>
    <w:rsid w:val="00A37B47"/>
    <w:rsid w:val="00A41D19"/>
    <w:rsid w:val="00A420A0"/>
    <w:rsid w:val="00A518A9"/>
    <w:rsid w:val="00A51E42"/>
    <w:rsid w:val="00A547D1"/>
    <w:rsid w:val="00A57127"/>
    <w:rsid w:val="00A611CD"/>
    <w:rsid w:val="00A62D44"/>
    <w:rsid w:val="00A64531"/>
    <w:rsid w:val="00A70B76"/>
    <w:rsid w:val="00A71FD4"/>
    <w:rsid w:val="00A73D07"/>
    <w:rsid w:val="00A765EE"/>
    <w:rsid w:val="00A77A08"/>
    <w:rsid w:val="00A80946"/>
    <w:rsid w:val="00A809A1"/>
    <w:rsid w:val="00A82498"/>
    <w:rsid w:val="00A83B7F"/>
    <w:rsid w:val="00A878DD"/>
    <w:rsid w:val="00A90ED7"/>
    <w:rsid w:val="00A928AE"/>
    <w:rsid w:val="00AA28BE"/>
    <w:rsid w:val="00AA31D4"/>
    <w:rsid w:val="00AA3252"/>
    <w:rsid w:val="00AA4818"/>
    <w:rsid w:val="00AB02E1"/>
    <w:rsid w:val="00AB7B0F"/>
    <w:rsid w:val="00AC21AC"/>
    <w:rsid w:val="00AC3A4A"/>
    <w:rsid w:val="00AC69D8"/>
    <w:rsid w:val="00AD07AC"/>
    <w:rsid w:val="00AD252D"/>
    <w:rsid w:val="00AD59C7"/>
    <w:rsid w:val="00AE32AE"/>
    <w:rsid w:val="00AF1745"/>
    <w:rsid w:val="00AF59E0"/>
    <w:rsid w:val="00B0022A"/>
    <w:rsid w:val="00B027DD"/>
    <w:rsid w:val="00B04872"/>
    <w:rsid w:val="00B0595B"/>
    <w:rsid w:val="00B115D0"/>
    <w:rsid w:val="00B156F6"/>
    <w:rsid w:val="00B17381"/>
    <w:rsid w:val="00B2160B"/>
    <w:rsid w:val="00B244D7"/>
    <w:rsid w:val="00B323F8"/>
    <w:rsid w:val="00B36E25"/>
    <w:rsid w:val="00B3766D"/>
    <w:rsid w:val="00B37C65"/>
    <w:rsid w:val="00B41274"/>
    <w:rsid w:val="00B46EED"/>
    <w:rsid w:val="00B47544"/>
    <w:rsid w:val="00B51790"/>
    <w:rsid w:val="00B54017"/>
    <w:rsid w:val="00B56690"/>
    <w:rsid w:val="00B61AB0"/>
    <w:rsid w:val="00B65AED"/>
    <w:rsid w:val="00B748D5"/>
    <w:rsid w:val="00B77B9E"/>
    <w:rsid w:val="00B82307"/>
    <w:rsid w:val="00B865FA"/>
    <w:rsid w:val="00B87857"/>
    <w:rsid w:val="00B90E70"/>
    <w:rsid w:val="00B91E7C"/>
    <w:rsid w:val="00B9305B"/>
    <w:rsid w:val="00B931C7"/>
    <w:rsid w:val="00B94AF6"/>
    <w:rsid w:val="00B96694"/>
    <w:rsid w:val="00B97C69"/>
    <w:rsid w:val="00BA2142"/>
    <w:rsid w:val="00BB01D7"/>
    <w:rsid w:val="00BC0ABD"/>
    <w:rsid w:val="00BC4004"/>
    <w:rsid w:val="00BC76B0"/>
    <w:rsid w:val="00BD1FB1"/>
    <w:rsid w:val="00BD44D7"/>
    <w:rsid w:val="00BD5CF9"/>
    <w:rsid w:val="00BD7125"/>
    <w:rsid w:val="00BE506E"/>
    <w:rsid w:val="00BF2679"/>
    <w:rsid w:val="00BF4824"/>
    <w:rsid w:val="00C00771"/>
    <w:rsid w:val="00C01275"/>
    <w:rsid w:val="00C01456"/>
    <w:rsid w:val="00C07E9F"/>
    <w:rsid w:val="00C14ADD"/>
    <w:rsid w:val="00C15627"/>
    <w:rsid w:val="00C21D27"/>
    <w:rsid w:val="00C21E0D"/>
    <w:rsid w:val="00C22886"/>
    <w:rsid w:val="00C230FD"/>
    <w:rsid w:val="00C25922"/>
    <w:rsid w:val="00C30E06"/>
    <w:rsid w:val="00C316CB"/>
    <w:rsid w:val="00C31E71"/>
    <w:rsid w:val="00C33140"/>
    <w:rsid w:val="00C41797"/>
    <w:rsid w:val="00C41AFF"/>
    <w:rsid w:val="00C42E79"/>
    <w:rsid w:val="00C45EB6"/>
    <w:rsid w:val="00C47F50"/>
    <w:rsid w:val="00C553B3"/>
    <w:rsid w:val="00C557C2"/>
    <w:rsid w:val="00C60DE1"/>
    <w:rsid w:val="00C62105"/>
    <w:rsid w:val="00C7215D"/>
    <w:rsid w:val="00C76559"/>
    <w:rsid w:val="00C80747"/>
    <w:rsid w:val="00C8662C"/>
    <w:rsid w:val="00C86802"/>
    <w:rsid w:val="00C90450"/>
    <w:rsid w:val="00C90671"/>
    <w:rsid w:val="00C92DE4"/>
    <w:rsid w:val="00C92FB8"/>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D643D"/>
    <w:rsid w:val="00CD6817"/>
    <w:rsid w:val="00CE1A0A"/>
    <w:rsid w:val="00CE1B7B"/>
    <w:rsid w:val="00CE3528"/>
    <w:rsid w:val="00CE43A0"/>
    <w:rsid w:val="00CF0A4E"/>
    <w:rsid w:val="00CF56CD"/>
    <w:rsid w:val="00CF5DBB"/>
    <w:rsid w:val="00CF6910"/>
    <w:rsid w:val="00CF7791"/>
    <w:rsid w:val="00D01023"/>
    <w:rsid w:val="00D1099E"/>
    <w:rsid w:val="00D10B7C"/>
    <w:rsid w:val="00D202EB"/>
    <w:rsid w:val="00D2157B"/>
    <w:rsid w:val="00D215A5"/>
    <w:rsid w:val="00D21CAB"/>
    <w:rsid w:val="00D22DE9"/>
    <w:rsid w:val="00D24F70"/>
    <w:rsid w:val="00D253C9"/>
    <w:rsid w:val="00D2781F"/>
    <w:rsid w:val="00D30C2A"/>
    <w:rsid w:val="00D36F4F"/>
    <w:rsid w:val="00D37B2A"/>
    <w:rsid w:val="00D45456"/>
    <w:rsid w:val="00D52A4C"/>
    <w:rsid w:val="00D54121"/>
    <w:rsid w:val="00D54EA5"/>
    <w:rsid w:val="00D623C2"/>
    <w:rsid w:val="00D63DEC"/>
    <w:rsid w:val="00D64E8D"/>
    <w:rsid w:val="00D65EBA"/>
    <w:rsid w:val="00D6681B"/>
    <w:rsid w:val="00D67159"/>
    <w:rsid w:val="00D67D77"/>
    <w:rsid w:val="00D67E19"/>
    <w:rsid w:val="00D71EBE"/>
    <w:rsid w:val="00D73FD4"/>
    <w:rsid w:val="00D76DDA"/>
    <w:rsid w:val="00D80861"/>
    <w:rsid w:val="00D829B5"/>
    <w:rsid w:val="00D85CE6"/>
    <w:rsid w:val="00D87B85"/>
    <w:rsid w:val="00D91A37"/>
    <w:rsid w:val="00D91AB9"/>
    <w:rsid w:val="00D927B4"/>
    <w:rsid w:val="00DA165D"/>
    <w:rsid w:val="00DA6931"/>
    <w:rsid w:val="00DB1E26"/>
    <w:rsid w:val="00DB274A"/>
    <w:rsid w:val="00DB2F6C"/>
    <w:rsid w:val="00DB4515"/>
    <w:rsid w:val="00DC669A"/>
    <w:rsid w:val="00DC68C4"/>
    <w:rsid w:val="00DD0195"/>
    <w:rsid w:val="00DD0832"/>
    <w:rsid w:val="00DD59F0"/>
    <w:rsid w:val="00DD62BD"/>
    <w:rsid w:val="00DE559A"/>
    <w:rsid w:val="00DF4F37"/>
    <w:rsid w:val="00DF4F6E"/>
    <w:rsid w:val="00DF696F"/>
    <w:rsid w:val="00E047D3"/>
    <w:rsid w:val="00E077FE"/>
    <w:rsid w:val="00E112B7"/>
    <w:rsid w:val="00E20E98"/>
    <w:rsid w:val="00E3062A"/>
    <w:rsid w:val="00E36ED9"/>
    <w:rsid w:val="00E378BC"/>
    <w:rsid w:val="00E42F4C"/>
    <w:rsid w:val="00E459D9"/>
    <w:rsid w:val="00E4721F"/>
    <w:rsid w:val="00E473E3"/>
    <w:rsid w:val="00E47CCB"/>
    <w:rsid w:val="00E63B16"/>
    <w:rsid w:val="00E7079C"/>
    <w:rsid w:val="00E73B2C"/>
    <w:rsid w:val="00E7523D"/>
    <w:rsid w:val="00E75D1E"/>
    <w:rsid w:val="00E7611F"/>
    <w:rsid w:val="00E873BE"/>
    <w:rsid w:val="00E9019B"/>
    <w:rsid w:val="00E94AAB"/>
    <w:rsid w:val="00E97DF9"/>
    <w:rsid w:val="00EA093D"/>
    <w:rsid w:val="00EA0E33"/>
    <w:rsid w:val="00EA1CEA"/>
    <w:rsid w:val="00EA1FB0"/>
    <w:rsid w:val="00EA227D"/>
    <w:rsid w:val="00EA2D1E"/>
    <w:rsid w:val="00EA7579"/>
    <w:rsid w:val="00EA7FF0"/>
    <w:rsid w:val="00EB3611"/>
    <w:rsid w:val="00EC4718"/>
    <w:rsid w:val="00EC4E21"/>
    <w:rsid w:val="00EC5429"/>
    <w:rsid w:val="00ED23C4"/>
    <w:rsid w:val="00ED4500"/>
    <w:rsid w:val="00ED596D"/>
    <w:rsid w:val="00ED796B"/>
    <w:rsid w:val="00ED7F9D"/>
    <w:rsid w:val="00EE08EC"/>
    <w:rsid w:val="00EE0C0C"/>
    <w:rsid w:val="00EE3D4D"/>
    <w:rsid w:val="00EE5C9D"/>
    <w:rsid w:val="00EE7A9E"/>
    <w:rsid w:val="00EF0355"/>
    <w:rsid w:val="00EF29BA"/>
    <w:rsid w:val="00EF4319"/>
    <w:rsid w:val="00EF49C4"/>
    <w:rsid w:val="00F02232"/>
    <w:rsid w:val="00F02798"/>
    <w:rsid w:val="00F1305F"/>
    <w:rsid w:val="00F17148"/>
    <w:rsid w:val="00F17278"/>
    <w:rsid w:val="00F1787F"/>
    <w:rsid w:val="00F21696"/>
    <w:rsid w:val="00F2592E"/>
    <w:rsid w:val="00F32F10"/>
    <w:rsid w:val="00F340EB"/>
    <w:rsid w:val="00F42B6C"/>
    <w:rsid w:val="00F45CDA"/>
    <w:rsid w:val="00F468E1"/>
    <w:rsid w:val="00F5135D"/>
    <w:rsid w:val="00F5384F"/>
    <w:rsid w:val="00F539FB"/>
    <w:rsid w:val="00F560B5"/>
    <w:rsid w:val="00F61036"/>
    <w:rsid w:val="00F62C2E"/>
    <w:rsid w:val="00F62DE7"/>
    <w:rsid w:val="00F66BC5"/>
    <w:rsid w:val="00F711E0"/>
    <w:rsid w:val="00F77F1A"/>
    <w:rsid w:val="00F83B76"/>
    <w:rsid w:val="00F921D6"/>
    <w:rsid w:val="00F93086"/>
    <w:rsid w:val="00F9381A"/>
    <w:rsid w:val="00F975B1"/>
    <w:rsid w:val="00FA0BBB"/>
    <w:rsid w:val="00FA6A48"/>
    <w:rsid w:val="00FB15CB"/>
    <w:rsid w:val="00FC1B9B"/>
    <w:rsid w:val="00FC5C3C"/>
    <w:rsid w:val="00FC70E7"/>
    <w:rsid w:val="00FD14CE"/>
    <w:rsid w:val="00FD570F"/>
    <w:rsid w:val="00FE7290"/>
    <w:rsid w:val="00FF05B4"/>
    <w:rsid w:val="00FF1AEE"/>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F35"/>
    <w:rPr>
      <w:sz w:val="24"/>
      <w:szCs w:val="24"/>
    </w:rPr>
  </w:style>
  <w:style w:type="paragraph" w:styleId="Titre1">
    <w:name w:val="heading 1"/>
    <w:basedOn w:val="Normal"/>
    <w:next w:val="Normal"/>
    <w:link w:val="Titre1Car"/>
    <w:uiPriority w:val="9"/>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qFormat/>
    <w:rsid w:val="00BF2679"/>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aliases w:val="TOC ADB"/>
    <w:qFormat/>
    <w:rsid w:val="00B027DD"/>
    <w:rPr>
      <w:color w:val="0000FF"/>
      <w:u w:val="single"/>
    </w:rPr>
  </w:style>
  <w:style w:type="paragraph" w:styleId="Notedebasdepage">
    <w:name w:val="footnote text"/>
    <w:basedOn w:val="Normal"/>
    <w:link w:val="NotedebasdepageCar"/>
    <w:uiPriority w:val="99"/>
    <w:semiHidden/>
    <w:rsid w:val="00713220"/>
    <w:rPr>
      <w:sz w:val="20"/>
      <w:szCs w:val="20"/>
    </w:rPr>
  </w:style>
  <w:style w:type="character" w:styleId="Appelnotedebasdep">
    <w:name w:val="footnote reference"/>
    <w:uiPriority w:val="99"/>
    <w:semiHidden/>
    <w:rsid w:val="00713220"/>
    <w:rPr>
      <w:vertAlign w:val="superscript"/>
    </w:rPr>
  </w:style>
  <w:style w:type="paragraph" w:customStyle="1" w:styleId="TOCNumber1">
    <w:name w:val="TOC Number1"/>
    <w:basedOn w:val="Titre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Numrodepage">
    <w:name w:val="page number"/>
    <w:basedOn w:val="Policepardfaut"/>
    <w:rsid w:val="00BF2679"/>
  </w:style>
  <w:style w:type="paragraph" w:styleId="En-tte">
    <w:name w:val="header"/>
    <w:basedOn w:val="Normal"/>
    <w:rsid w:val="00BF2679"/>
    <w:pPr>
      <w:pBdr>
        <w:bottom w:val="single" w:sz="4" w:space="1" w:color="000000"/>
      </w:pBdr>
      <w:tabs>
        <w:tab w:val="right" w:pos="9000"/>
      </w:tabs>
      <w:jc w:val="both"/>
    </w:pPr>
    <w:rPr>
      <w:sz w:val="20"/>
      <w:szCs w:val="20"/>
    </w:rPr>
  </w:style>
  <w:style w:type="paragraph" w:styleId="Normalcentr">
    <w:name w:val="Block Text"/>
    <w:basedOn w:val="Normal"/>
    <w:rsid w:val="00BF2679"/>
    <w:pPr>
      <w:tabs>
        <w:tab w:val="left" w:pos="1440"/>
        <w:tab w:val="left" w:pos="1800"/>
      </w:tabs>
      <w:suppressAutoHyphens/>
      <w:ind w:left="1080" w:right="-72" w:hanging="540"/>
      <w:jc w:val="both"/>
    </w:pPr>
    <w:rPr>
      <w:szCs w:val="20"/>
    </w:rPr>
  </w:style>
  <w:style w:type="paragraph" w:styleId="Pieddepage">
    <w:name w:val="footer"/>
    <w:basedOn w:val="Normal"/>
    <w:link w:val="PieddepageCar"/>
    <w:uiPriority w:val="99"/>
    <w:rsid w:val="00676980"/>
    <w:pPr>
      <w:tabs>
        <w:tab w:val="center" w:pos="4320"/>
        <w:tab w:val="right" w:pos="8640"/>
      </w:tabs>
    </w:pPr>
  </w:style>
  <w:style w:type="paragraph" w:styleId="Textedebulles">
    <w:name w:val="Balloon Text"/>
    <w:basedOn w:val="Normal"/>
    <w:semiHidden/>
    <w:rsid w:val="00346D29"/>
    <w:rPr>
      <w:rFonts w:ascii="Tahoma" w:hAnsi="Tahoma" w:cs="Tahoma"/>
      <w:sz w:val="16"/>
      <w:szCs w:val="16"/>
    </w:rPr>
  </w:style>
  <w:style w:type="character" w:styleId="Marquedecommentaire">
    <w:name w:val="annotation reference"/>
    <w:semiHidden/>
    <w:rsid w:val="001349B5"/>
    <w:rPr>
      <w:sz w:val="16"/>
      <w:szCs w:val="16"/>
    </w:rPr>
  </w:style>
  <w:style w:type="paragraph" w:styleId="Commentaire">
    <w:name w:val="annotation text"/>
    <w:basedOn w:val="Normal"/>
    <w:link w:val="CommentaireCar"/>
    <w:uiPriority w:val="99"/>
    <w:rsid w:val="001349B5"/>
    <w:rPr>
      <w:sz w:val="20"/>
      <w:szCs w:val="20"/>
    </w:rPr>
  </w:style>
  <w:style w:type="paragraph" w:styleId="Objetducommentaire">
    <w:name w:val="annotation subject"/>
    <w:basedOn w:val="Commentaire"/>
    <w:next w:val="Commentaire"/>
    <w:semiHidden/>
    <w:rsid w:val="001349B5"/>
    <w:rPr>
      <w:b/>
      <w:bCs/>
    </w:rPr>
  </w:style>
  <w:style w:type="paragraph" w:styleId="Textebru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re">
    <w:name w:val="Title"/>
    <w:basedOn w:val="Normal"/>
    <w:link w:val="TitreCar"/>
    <w:qFormat/>
    <w:rsid w:val="007D1F20"/>
    <w:pPr>
      <w:jc w:val="center"/>
    </w:pPr>
    <w:rPr>
      <w:b/>
      <w:sz w:val="48"/>
      <w:szCs w:val="20"/>
    </w:rPr>
  </w:style>
  <w:style w:type="character" w:customStyle="1" w:styleId="TitreCar">
    <w:name w:val="Titre Car"/>
    <w:link w:val="Titre"/>
    <w:rsid w:val="007D1F20"/>
    <w:rPr>
      <w:b/>
      <w:sz w:val="48"/>
    </w:rPr>
  </w:style>
  <w:style w:type="character" w:customStyle="1" w:styleId="UnresolvedMention1">
    <w:name w:val="Unresolved Mention1"/>
    <w:basedOn w:val="Policepardfaut"/>
    <w:uiPriority w:val="47"/>
    <w:rsid w:val="00325AC7"/>
    <w:rPr>
      <w:color w:val="605E5C"/>
      <w:shd w:val="clear" w:color="auto" w:fill="E1DFDD"/>
    </w:rPr>
  </w:style>
  <w:style w:type="paragraph" w:styleId="Paragraphedeliste">
    <w:name w:val="List Paragraph"/>
    <w:aliases w:val="List,References,Bullets,Paragraphe de liste8,List Paragraph1,Liste Article,Medium Grid 1 - Accent 21,Indicator Text,Dot pt,Evidence on Demand bullet points,ANSWER,Table/Figure Heading,Listeafsnit,Paragraphe de liste1,Bullet List,l"/>
    <w:basedOn w:val="Normal"/>
    <w:link w:val="ParagraphedelisteCar"/>
    <w:qFormat/>
    <w:rsid w:val="00325AC7"/>
    <w:pPr>
      <w:ind w:left="720"/>
    </w:pPr>
  </w:style>
  <w:style w:type="paragraph" w:styleId="Lgende">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epuces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Titre3Car">
    <w:name w:val="Titre 3 Car"/>
    <w:basedOn w:val="Policepardfaut"/>
    <w:link w:val="Titre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aireCar">
    <w:name w:val="Commentaire Car"/>
    <w:link w:val="Commentaire"/>
    <w:uiPriority w:val="99"/>
    <w:rsid w:val="000B3BCE"/>
  </w:style>
  <w:style w:type="character" w:styleId="Lienhypertextesuivivisit">
    <w:name w:val="FollowedHyperlink"/>
    <w:basedOn w:val="Policepardfaut"/>
    <w:semiHidden/>
    <w:unhideWhenUsed/>
    <w:rsid w:val="004C71BF"/>
    <w:rPr>
      <w:color w:val="954F72" w:themeColor="followedHyperlink"/>
      <w:u w:val="single"/>
    </w:rPr>
  </w:style>
  <w:style w:type="character" w:customStyle="1" w:styleId="NotedebasdepageCar">
    <w:name w:val="Note de bas de page Car"/>
    <w:basedOn w:val="Policepardfaut"/>
    <w:link w:val="Notedebasdepage"/>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ansinterligne">
    <w:name w:val="No Spacing"/>
    <w:uiPriority w:val="1"/>
    <w:qFormat/>
    <w:rsid w:val="00CF6910"/>
    <w:rPr>
      <w:sz w:val="24"/>
      <w:szCs w:val="24"/>
    </w:rPr>
  </w:style>
  <w:style w:type="table" w:customStyle="1" w:styleId="Tabellagriglia4-colore51">
    <w:name w:val="Tabella griglia 4 - colore 51"/>
    <w:basedOn w:val="Tableau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ccentuation">
    <w:name w:val="Emphasis"/>
    <w:basedOn w:val="Policepardfaut"/>
    <w:qFormat/>
    <w:rsid w:val="006E21AD"/>
    <w:rPr>
      <w:i/>
      <w:iCs/>
    </w:rPr>
  </w:style>
  <w:style w:type="character" w:customStyle="1" w:styleId="PieddepageCar">
    <w:name w:val="Pied de page Car"/>
    <w:basedOn w:val="Policepardfaut"/>
    <w:link w:val="Pieddepage"/>
    <w:uiPriority w:val="99"/>
    <w:rsid w:val="00357CBC"/>
    <w:rPr>
      <w:sz w:val="24"/>
      <w:szCs w:val="24"/>
    </w:rPr>
  </w:style>
  <w:style w:type="paragraph" w:styleId="Corpsdetexte">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CorpsdetexteC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CorpsdetexteCar">
    <w:name w:val="Corps de texte Car"/>
    <w:aliases w:val="subtitle2 Car,body text Car,body Car,Specs Car,Body Text Char1 Char Char Char Car,Body Text Char1 Char Char Char Char Char Char Char Char Char Car,Body Text Char1 Char Char Char Char Char Char Char Char Char Char Char Char Char Car"/>
    <w:basedOn w:val="Policepardfaut"/>
    <w:link w:val="Corpsdetexte"/>
    <w:uiPriority w:val="99"/>
    <w:rsid w:val="00537C52"/>
    <w:rPr>
      <w:rFonts w:ascii="Garamond" w:hAnsi="Garamond"/>
      <w:b/>
      <w:i/>
      <w:color w:val="000000"/>
      <w:sz w:val="24"/>
      <w:szCs w:val="24"/>
    </w:rPr>
  </w:style>
  <w:style w:type="paragraph" w:customStyle="1" w:styleId="Heading1a">
    <w:name w:val="Heading 1a"/>
    <w:basedOn w:val="Titre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Titre1Car">
    <w:name w:val="Titre 1 Car"/>
    <w:basedOn w:val="Policepardfaut"/>
    <w:link w:val="Titre1"/>
    <w:uiPriority w:val="9"/>
    <w:rsid w:val="00537C52"/>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FC5C3C"/>
    <w:rPr>
      <w:sz w:val="24"/>
      <w:szCs w:val="24"/>
    </w:rPr>
  </w:style>
  <w:style w:type="paragraph" w:customStyle="1" w:styleId="ITBSubclause">
    <w:name w:val="ITB Subclause"/>
    <w:basedOn w:val="Normal"/>
    <w:qFormat/>
    <w:rsid w:val="00FC5C3C"/>
    <w:pPr>
      <w:numPr>
        <w:ilvl w:val="1"/>
        <w:numId w:val="21"/>
      </w:numPr>
      <w:tabs>
        <w:tab w:val="left" w:pos="624"/>
      </w:tabs>
      <w:spacing w:before="240"/>
    </w:pPr>
    <w:rPr>
      <w:rFonts w:ascii="Arial" w:hAnsi="Arial"/>
      <w:szCs w:val="20"/>
    </w:rPr>
  </w:style>
  <w:style w:type="paragraph" w:customStyle="1" w:styleId="ITBClauses">
    <w:name w:val="ITB Clauses"/>
    <w:basedOn w:val="Normal"/>
    <w:qFormat/>
    <w:rsid w:val="00FC5C3C"/>
    <w:pPr>
      <w:numPr>
        <w:numId w:val="21"/>
      </w:numPr>
      <w:spacing w:before="240"/>
    </w:pPr>
    <w:rPr>
      <w:rFonts w:ascii="Arial" w:hAnsi="Arial"/>
      <w:b/>
      <w:szCs w:val="20"/>
    </w:rPr>
  </w:style>
  <w:style w:type="character" w:customStyle="1" w:styleId="UnresolvedMention">
    <w:name w:val="Unresolved Mention"/>
    <w:basedOn w:val="Policepardfaut"/>
    <w:uiPriority w:val="99"/>
    <w:semiHidden/>
    <w:unhideWhenUsed/>
    <w:rsid w:val="000D0F35"/>
    <w:rPr>
      <w:color w:val="605E5C"/>
      <w:shd w:val="clear" w:color="auto" w:fill="E1DFDD"/>
    </w:rPr>
  </w:style>
  <w:style w:type="character" w:customStyle="1" w:styleId="ParagraphedelisteCar">
    <w:name w:val="Paragraphe de liste Car"/>
    <w:aliases w:val="List Car,References Car,Bullets Car,Paragraphe de liste8 Car,List Paragraph1 Car,Liste Article Car,Medium Grid 1 - Accent 21 Car,Indicator Text Car,Dot pt Car,Evidence on Demand bullet points Car,ANSWER Car,Listeafsnit Car,l Car"/>
    <w:link w:val="Paragraphedeliste"/>
    <w:uiPriority w:val="34"/>
    <w:qFormat/>
    <w:rsid w:val="00616155"/>
    <w:rPr>
      <w:sz w:val="24"/>
      <w:szCs w:val="24"/>
    </w:rPr>
  </w:style>
  <w:style w:type="paragraph" w:styleId="TM9">
    <w:name w:val="toc 9"/>
    <w:basedOn w:val="Normal"/>
    <w:next w:val="Normal"/>
    <w:autoRedefine/>
    <w:uiPriority w:val="39"/>
    <w:rsid w:val="008119A4"/>
    <w:pPr>
      <w:ind w:left="1920"/>
    </w:pPr>
    <w:rPr>
      <w:rFonts w:ascii="Verdana" w:hAnsi="Verdana"/>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1656">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fane@fier2.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fad.org/fr/project-procur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5071DF95-1609-447E-86BB-F4B4E49FD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53D182-E827-479B-ABE9-7B521C519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1003</Words>
  <Characters>5723</Characters>
  <Application>Microsoft Office Word</Application>
  <DocSecurity>0</DocSecurity>
  <Lines>47</Lines>
  <Paragraphs>13</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6713</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ROYALT TECH</cp:lastModifiedBy>
  <cp:revision>12</cp:revision>
  <cp:lastPrinted>2020-03-04T16:24:00Z</cp:lastPrinted>
  <dcterms:created xsi:type="dcterms:W3CDTF">2025-07-16T11:12:00Z</dcterms:created>
  <dcterms:modified xsi:type="dcterms:W3CDTF">2025-07-18T14:40:00Z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