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236"/>
        <w:gridCol w:w="4867"/>
      </w:tblGrid>
      <w:tr w:rsidR="00DD7DE6" w:rsidRPr="00F96F43" w14:paraId="54D11FD6" w14:textId="77777777" w:rsidTr="00DD7DE6">
        <w:trPr>
          <w:trHeight w:val="497"/>
        </w:trPr>
        <w:tc>
          <w:tcPr>
            <w:tcW w:w="5813" w:type="dxa"/>
            <w:vAlign w:val="center"/>
          </w:tcPr>
          <w:p w14:paraId="03A37D6F" w14:textId="77777777" w:rsidR="00DD7DE6" w:rsidRPr="00F96F43" w:rsidRDefault="00227510" w:rsidP="00227510">
            <w:pPr>
              <w:rPr>
                <w:b/>
                <w:spacing w:val="60"/>
                <w:sz w:val="26"/>
                <w:szCs w:val="26"/>
              </w:rPr>
            </w:pPr>
            <w:bookmarkStart w:id="0" w:name="_Toc494778661"/>
            <w:r w:rsidRPr="00F96F43">
              <w:rPr>
                <w:b/>
                <w:spacing w:val="60"/>
                <w:sz w:val="26"/>
                <w:szCs w:val="26"/>
              </w:rPr>
              <w:t xml:space="preserve"> </w:t>
            </w:r>
            <w:r w:rsidR="00DD7DE6" w:rsidRPr="00F96F43">
              <w:rPr>
                <w:b/>
                <w:spacing w:val="60"/>
                <w:sz w:val="26"/>
                <w:szCs w:val="26"/>
              </w:rPr>
              <w:t>MINISTERE DE L’AGRICULTRE</w:t>
            </w:r>
          </w:p>
        </w:tc>
        <w:tc>
          <w:tcPr>
            <w:tcW w:w="236" w:type="dxa"/>
            <w:vAlign w:val="center"/>
          </w:tcPr>
          <w:p w14:paraId="320FCD30" w14:textId="77777777" w:rsidR="00DD7DE6" w:rsidRPr="00F96F43" w:rsidRDefault="00DD7DE6" w:rsidP="00DD7DE6">
            <w:pPr>
              <w:jc w:val="center"/>
              <w:rPr>
                <w:b/>
                <w:spacing w:val="60"/>
                <w:sz w:val="26"/>
                <w:szCs w:val="26"/>
              </w:rPr>
            </w:pPr>
          </w:p>
        </w:tc>
        <w:tc>
          <w:tcPr>
            <w:tcW w:w="4867" w:type="dxa"/>
            <w:vAlign w:val="center"/>
          </w:tcPr>
          <w:p w14:paraId="233F7751" w14:textId="77777777" w:rsidR="00DD7DE6" w:rsidRPr="00F96F43" w:rsidRDefault="00DD7DE6" w:rsidP="00DD7DE6">
            <w:pPr>
              <w:jc w:val="center"/>
              <w:rPr>
                <w:b/>
                <w:spacing w:val="60"/>
                <w:sz w:val="26"/>
                <w:szCs w:val="26"/>
              </w:rPr>
            </w:pPr>
            <w:r w:rsidRPr="00F96F43">
              <w:rPr>
                <w:b/>
                <w:spacing w:val="60"/>
                <w:sz w:val="26"/>
                <w:szCs w:val="26"/>
              </w:rPr>
              <w:t>REPUBLIQUE DU MALI</w:t>
            </w:r>
          </w:p>
        </w:tc>
      </w:tr>
      <w:tr w:rsidR="00DD7DE6" w:rsidRPr="00F96F43" w14:paraId="267737CB" w14:textId="77777777" w:rsidTr="00DD7DE6">
        <w:trPr>
          <w:trHeight w:val="419"/>
        </w:trPr>
        <w:tc>
          <w:tcPr>
            <w:tcW w:w="5813" w:type="dxa"/>
            <w:vAlign w:val="center"/>
          </w:tcPr>
          <w:p w14:paraId="75BF4488" w14:textId="77777777" w:rsidR="00DD7DE6" w:rsidRPr="00F96F43" w:rsidRDefault="00DD7DE6" w:rsidP="00DD7DE6">
            <w:pPr>
              <w:jc w:val="center"/>
              <w:rPr>
                <w:b/>
                <w:spacing w:val="60"/>
                <w:sz w:val="26"/>
                <w:szCs w:val="26"/>
              </w:rPr>
            </w:pPr>
            <w:r w:rsidRPr="00F96F43">
              <w:rPr>
                <w:b/>
                <w:spacing w:val="60"/>
                <w:sz w:val="26"/>
                <w:szCs w:val="26"/>
              </w:rPr>
              <w:t>************</w:t>
            </w:r>
          </w:p>
        </w:tc>
        <w:tc>
          <w:tcPr>
            <w:tcW w:w="236" w:type="dxa"/>
            <w:vAlign w:val="center"/>
          </w:tcPr>
          <w:p w14:paraId="45B515E9" w14:textId="77777777" w:rsidR="00DD7DE6" w:rsidRPr="00F96F43" w:rsidRDefault="00DD7DE6" w:rsidP="00DD7DE6">
            <w:pPr>
              <w:jc w:val="center"/>
              <w:rPr>
                <w:b/>
                <w:spacing w:val="60"/>
                <w:sz w:val="26"/>
                <w:szCs w:val="26"/>
              </w:rPr>
            </w:pPr>
          </w:p>
        </w:tc>
        <w:tc>
          <w:tcPr>
            <w:tcW w:w="4867" w:type="dxa"/>
            <w:vAlign w:val="center"/>
          </w:tcPr>
          <w:p w14:paraId="4F1652E7" w14:textId="77777777" w:rsidR="00DD7DE6" w:rsidRPr="00F96F43" w:rsidRDefault="00DD7DE6" w:rsidP="00DD7DE6">
            <w:pPr>
              <w:jc w:val="center"/>
              <w:rPr>
                <w:b/>
                <w:spacing w:val="60"/>
                <w:sz w:val="26"/>
                <w:szCs w:val="26"/>
              </w:rPr>
            </w:pPr>
            <w:r w:rsidRPr="00F96F43">
              <w:rPr>
                <w:b/>
                <w:spacing w:val="60"/>
                <w:sz w:val="26"/>
                <w:szCs w:val="26"/>
              </w:rPr>
              <w:t>*********</w:t>
            </w:r>
          </w:p>
        </w:tc>
      </w:tr>
      <w:tr w:rsidR="00DD7DE6" w:rsidRPr="00F96F43" w14:paraId="5AD62801" w14:textId="77777777" w:rsidTr="00DD7DE6">
        <w:tc>
          <w:tcPr>
            <w:tcW w:w="5813" w:type="dxa"/>
            <w:vAlign w:val="center"/>
          </w:tcPr>
          <w:p w14:paraId="46A43259" w14:textId="77777777" w:rsidR="00DD7DE6" w:rsidRPr="00F96F43" w:rsidRDefault="00DD7DE6" w:rsidP="00DD7DE6">
            <w:pPr>
              <w:jc w:val="center"/>
              <w:rPr>
                <w:spacing w:val="60"/>
                <w:sz w:val="26"/>
                <w:szCs w:val="26"/>
              </w:rPr>
            </w:pPr>
            <w:r w:rsidRPr="00F96F43">
              <w:rPr>
                <w:spacing w:val="60"/>
                <w:sz w:val="26"/>
                <w:szCs w:val="26"/>
              </w:rPr>
              <w:t>DIRECTION NATIONALE DU GENIE RURAL</w:t>
            </w:r>
          </w:p>
        </w:tc>
        <w:tc>
          <w:tcPr>
            <w:tcW w:w="236" w:type="dxa"/>
            <w:vAlign w:val="center"/>
          </w:tcPr>
          <w:p w14:paraId="242C64BD" w14:textId="77777777" w:rsidR="00DD7DE6" w:rsidRPr="00F96F43" w:rsidRDefault="00DD7DE6" w:rsidP="00DD7DE6">
            <w:pPr>
              <w:jc w:val="center"/>
              <w:rPr>
                <w:spacing w:val="60"/>
                <w:sz w:val="26"/>
                <w:szCs w:val="26"/>
              </w:rPr>
            </w:pPr>
          </w:p>
        </w:tc>
        <w:tc>
          <w:tcPr>
            <w:tcW w:w="4867" w:type="dxa"/>
            <w:vAlign w:val="center"/>
          </w:tcPr>
          <w:p w14:paraId="5621696C" w14:textId="77777777" w:rsidR="00DD7DE6" w:rsidRPr="00F96F43" w:rsidRDefault="00DD7DE6" w:rsidP="00DD7DE6">
            <w:pPr>
              <w:jc w:val="center"/>
              <w:rPr>
                <w:spacing w:val="60"/>
                <w:sz w:val="26"/>
                <w:szCs w:val="26"/>
              </w:rPr>
            </w:pPr>
            <w:r w:rsidRPr="00F96F43">
              <w:rPr>
                <w:b/>
                <w:spacing w:val="60"/>
                <w:sz w:val="18"/>
                <w:szCs w:val="26"/>
              </w:rPr>
              <w:t>UN PEUPLE – UN BUT – UNE FOI</w:t>
            </w:r>
          </w:p>
        </w:tc>
      </w:tr>
      <w:tr w:rsidR="00DD7DE6" w:rsidRPr="00F96F43" w14:paraId="70B56C51" w14:textId="77777777" w:rsidTr="00DD7DE6">
        <w:tc>
          <w:tcPr>
            <w:tcW w:w="5813" w:type="dxa"/>
            <w:vAlign w:val="center"/>
          </w:tcPr>
          <w:p w14:paraId="64C98B0C" w14:textId="77777777" w:rsidR="00DD7DE6" w:rsidRPr="00F96F43" w:rsidRDefault="00DD7DE6" w:rsidP="00DD7DE6">
            <w:pPr>
              <w:jc w:val="center"/>
              <w:rPr>
                <w:spacing w:val="60"/>
                <w:sz w:val="28"/>
                <w:szCs w:val="28"/>
              </w:rPr>
            </w:pPr>
            <w:r w:rsidRPr="00F96F43">
              <w:rPr>
                <w:spacing w:val="60"/>
                <w:sz w:val="28"/>
                <w:szCs w:val="28"/>
              </w:rPr>
              <w:t>************</w:t>
            </w:r>
          </w:p>
        </w:tc>
        <w:tc>
          <w:tcPr>
            <w:tcW w:w="236" w:type="dxa"/>
            <w:vAlign w:val="center"/>
          </w:tcPr>
          <w:p w14:paraId="22E83FA6" w14:textId="77777777" w:rsidR="00DD7DE6" w:rsidRPr="00F96F43" w:rsidRDefault="00DD7DE6" w:rsidP="00DD7DE6">
            <w:pPr>
              <w:jc w:val="center"/>
              <w:rPr>
                <w:spacing w:val="60"/>
                <w:sz w:val="28"/>
                <w:szCs w:val="28"/>
              </w:rPr>
            </w:pPr>
          </w:p>
        </w:tc>
        <w:tc>
          <w:tcPr>
            <w:tcW w:w="4867" w:type="dxa"/>
            <w:vAlign w:val="center"/>
          </w:tcPr>
          <w:p w14:paraId="42DE998C" w14:textId="77777777" w:rsidR="00DD7DE6" w:rsidRPr="00F96F43" w:rsidRDefault="00DD7DE6" w:rsidP="00DD7DE6">
            <w:pPr>
              <w:jc w:val="center"/>
              <w:rPr>
                <w:spacing w:val="60"/>
                <w:sz w:val="28"/>
                <w:szCs w:val="28"/>
              </w:rPr>
            </w:pPr>
          </w:p>
        </w:tc>
      </w:tr>
      <w:tr w:rsidR="00DD7DE6" w:rsidRPr="00F96F43" w14:paraId="501D5A83" w14:textId="77777777" w:rsidTr="00DD7DE6">
        <w:tc>
          <w:tcPr>
            <w:tcW w:w="5813" w:type="dxa"/>
            <w:vAlign w:val="center"/>
          </w:tcPr>
          <w:p w14:paraId="7B09652B" w14:textId="77777777" w:rsidR="00DD7DE6" w:rsidRPr="00F96F43" w:rsidRDefault="00DD7DE6" w:rsidP="00DD7DE6">
            <w:pPr>
              <w:jc w:val="center"/>
              <w:rPr>
                <w:spacing w:val="60"/>
                <w:sz w:val="28"/>
                <w:szCs w:val="28"/>
              </w:rPr>
            </w:pPr>
            <w:r w:rsidRPr="00F96F43">
              <w:rPr>
                <w:spacing w:val="60"/>
                <w:sz w:val="28"/>
                <w:szCs w:val="28"/>
              </w:rPr>
              <w:t>DIRECTION REGIONALE DUGENIE RURAL DE KAYES</w:t>
            </w:r>
          </w:p>
        </w:tc>
        <w:tc>
          <w:tcPr>
            <w:tcW w:w="236" w:type="dxa"/>
            <w:vAlign w:val="center"/>
          </w:tcPr>
          <w:p w14:paraId="327B2BAB" w14:textId="77777777" w:rsidR="00DD7DE6" w:rsidRPr="00F96F43" w:rsidRDefault="00DD7DE6" w:rsidP="00DD7DE6">
            <w:pPr>
              <w:jc w:val="center"/>
              <w:rPr>
                <w:spacing w:val="60"/>
                <w:sz w:val="28"/>
                <w:szCs w:val="28"/>
              </w:rPr>
            </w:pPr>
          </w:p>
        </w:tc>
        <w:tc>
          <w:tcPr>
            <w:tcW w:w="4867" w:type="dxa"/>
            <w:vAlign w:val="center"/>
          </w:tcPr>
          <w:p w14:paraId="3A46FB24" w14:textId="77777777" w:rsidR="00DD7DE6" w:rsidRPr="00F96F43" w:rsidRDefault="00DD7DE6" w:rsidP="00DD7DE6">
            <w:pPr>
              <w:jc w:val="center"/>
              <w:rPr>
                <w:spacing w:val="60"/>
                <w:sz w:val="28"/>
                <w:szCs w:val="28"/>
              </w:rPr>
            </w:pPr>
          </w:p>
        </w:tc>
      </w:tr>
    </w:tbl>
    <w:p w14:paraId="1126238B" w14:textId="77777777" w:rsidR="00C62868" w:rsidRPr="00F96F43" w:rsidRDefault="00C62868">
      <w:pPr>
        <w:rPr>
          <w:spacing w:val="60"/>
          <w:sz w:val="44"/>
        </w:rPr>
      </w:pPr>
    </w:p>
    <w:p w14:paraId="7F2E37B3" w14:textId="77777777" w:rsidR="00DD7DE6" w:rsidRPr="00F96F43" w:rsidRDefault="00DD7DE6" w:rsidP="009B379C">
      <w:pPr>
        <w:jc w:val="center"/>
        <w:rPr>
          <w:spacing w:val="60"/>
          <w:sz w:val="36"/>
          <w:szCs w:val="16"/>
        </w:rPr>
      </w:pPr>
    </w:p>
    <w:p w14:paraId="65BAB40E" w14:textId="1FC57487" w:rsidR="00DD7DE6" w:rsidRPr="00F96F43" w:rsidRDefault="00DD7DE6" w:rsidP="00A92309">
      <w:pPr>
        <w:spacing w:after="240"/>
        <w:jc w:val="center"/>
        <w:rPr>
          <w:b/>
          <w:spacing w:val="60"/>
          <w:szCs w:val="8"/>
        </w:rPr>
      </w:pPr>
      <w:r w:rsidRPr="00F96F43">
        <w:rPr>
          <w:b/>
          <w:spacing w:val="60"/>
          <w:szCs w:val="8"/>
        </w:rPr>
        <w:t>Projet d’Appui à l’initiative pour l’irrigation dans le Sahel au Mali</w:t>
      </w:r>
      <w:r w:rsidR="00A92309" w:rsidRPr="00F96F43">
        <w:rPr>
          <w:b/>
          <w:spacing w:val="60"/>
          <w:szCs w:val="8"/>
        </w:rPr>
        <w:t xml:space="preserve"> </w:t>
      </w:r>
      <w:r w:rsidRPr="00F96F43">
        <w:rPr>
          <w:b/>
          <w:spacing w:val="60"/>
          <w:szCs w:val="8"/>
        </w:rPr>
        <w:t>« PAIS-Mali »</w:t>
      </w:r>
    </w:p>
    <w:p w14:paraId="75141B22" w14:textId="77777777" w:rsidR="00A92309" w:rsidRPr="00F96F43" w:rsidRDefault="00A92309" w:rsidP="00A92309">
      <w:pPr>
        <w:jc w:val="center"/>
        <w:rPr>
          <w:color w:val="000000" w:themeColor="text1"/>
          <w:spacing w:val="60"/>
          <w:sz w:val="44"/>
        </w:rPr>
      </w:pPr>
    </w:p>
    <w:p w14:paraId="1F61DB1E" w14:textId="77777777" w:rsidR="00A92309" w:rsidRPr="00F96F43" w:rsidRDefault="00A92309" w:rsidP="00A92309">
      <w:pPr>
        <w:pBdr>
          <w:top w:val="double" w:sz="4" w:space="1" w:color="auto"/>
          <w:left w:val="double" w:sz="4" w:space="4" w:color="auto"/>
          <w:bottom w:val="double" w:sz="4" w:space="1" w:color="auto"/>
          <w:right w:val="double" w:sz="4" w:space="4" w:color="auto"/>
        </w:pBdr>
        <w:jc w:val="center"/>
        <w:rPr>
          <w:b/>
          <w:caps/>
          <w:color w:val="000000" w:themeColor="text1"/>
          <w:sz w:val="36"/>
          <w:szCs w:val="36"/>
        </w:rPr>
      </w:pPr>
      <w:r w:rsidRPr="00F96F43">
        <w:rPr>
          <w:b/>
          <w:caps/>
          <w:color w:val="000000" w:themeColor="text1"/>
          <w:sz w:val="36"/>
          <w:szCs w:val="36"/>
        </w:rPr>
        <w:t xml:space="preserve">Dossier -TYPE de demande de RENSEIGNEMENTS ET DE PRIX A COMPETITION OUVERTE </w:t>
      </w:r>
    </w:p>
    <w:p w14:paraId="469A7AAA" w14:textId="77777777" w:rsidR="00DD7DE6" w:rsidRPr="00F96F43" w:rsidRDefault="00DD7DE6" w:rsidP="009B379C">
      <w:pPr>
        <w:jc w:val="center"/>
        <w:rPr>
          <w:spacing w:val="60"/>
          <w:sz w:val="36"/>
          <w:szCs w:val="16"/>
        </w:rPr>
      </w:pPr>
    </w:p>
    <w:bookmarkEnd w:id="0"/>
    <w:p w14:paraId="2F60B615" w14:textId="77777777" w:rsidR="00695517" w:rsidRPr="00F96F43" w:rsidRDefault="00695517" w:rsidP="00695517">
      <w:pPr>
        <w:jc w:val="center"/>
        <w:rPr>
          <w:sz w:val="52"/>
          <w:szCs w:val="52"/>
        </w:rPr>
      </w:pPr>
      <w:r w:rsidRPr="00F96F43">
        <w:rPr>
          <w:b/>
          <w:sz w:val="52"/>
          <w:szCs w:val="52"/>
        </w:rPr>
        <w:t>Passation des Marchés de Prestations intellectuelles</w:t>
      </w:r>
    </w:p>
    <w:p w14:paraId="2C3613CE" w14:textId="77777777" w:rsidR="00695517" w:rsidRPr="00F96F43" w:rsidRDefault="00695517" w:rsidP="00695517">
      <w:pPr>
        <w:rPr>
          <w:sz w:val="20"/>
          <w:szCs w:val="16"/>
        </w:rPr>
      </w:pPr>
    </w:p>
    <w:p w14:paraId="31A286F3" w14:textId="77777777" w:rsidR="00695517" w:rsidRPr="00F96F43" w:rsidRDefault="00695517" w:rsidP="00695517"/>
    <w:p w14:paraId="1E734599" w14:textId="04DD6017" w:rsidR="00C3732C" w:rsidRPr="00F96F43" w:rsidRDefault="00DD7DE6" w:rsidP="00C3732C">
      <w:pPr>
        <w:pStyle w:val="En-tte"/>
        <w:jc w:val="center"/>
        <w:rPr>
          <w:b/>
          <w:bCs/>
          <w:color w:val="CC0066"/>
          <w:sz w:val="40"/>
          <w:szCs w:val="40"/>
        </w:rPr>
      </w:pPr>
      <w:r w:rsidRPr="00F96F43">
        <w:rPr>
          <w:b/>
          <w:bCs/>
          <w:color w:val="CC0066"/>
          <w:sz w:val="40"/>
          <w:szCs w:val="40"/>
        </w:rPr>
        <w:t>Demande de Proposition N°202</w:t>
      </w:r>
      <w:r w:rsidR="00C3732C" w:rsidRPr="00F96F43">
        <w:rPr>
          <w:b/>
          <w:bCs/>
          <w:color w:val="CC0066"/>
          <w:sz w:val="40"/>
          <w:szCs w:val="40"/>
        </w:rPr>
        <w:t>5</w:t>
      </w:r>
      <w:r w:rsidRPr="00F96F43">
        <w:rPr>
          <w:b/>
          <w:bCs/>
          <w:color w:val="CC0066"/>
          <w:sz w:val="40"/>
          <w:szCs w:val="40"/>
        </w:rPr>
        <w:t>-00</w:t>
      </w:r>
      <w:r w:rsidR="00C3732C" w:rsidRPr="00F96F43">
        <w:rPr>
          <w:b/>
          <w:bCs/>
          <w:color w:val="CC0066"/>
          <w:sz w:val="40"/>
          <w:szCs w:val="40"/>
        </w:rPr>
        <w:t>2</w:t>
      </w:r>
      <w:r w:rsidRPr="00F96F43">
        <w:rPr>
          <w:b/>
          <w:bCs/>
          <w:color w:val="CC0066"/>
          <w:sz w:val="40"/>
          <w:szCs w:val="40"/>
        </w:rPr>
        <w:t>/ PAIS-Mali/ DRGR-K/</w:t>
      </w:r>
      <w:r w:rsidR="00C3732C" w:rsidRPr="00F96F43">
        <w:rPr>
          <w:rFonts w:cs="Arial"/>
          <w:b/>
          <w:sz w:val="32"/>
          <w:szCs w:val="24"/>
          <w:lang w:eastAsia="fr-FR"/>
        </w:rPr>
        <w:t xml:space="preserve"> </w:t>
      </w:r>
      <w:r w:rsidR="00C3732C" w:rsidRPr="00F96F43">
        <w:rPr>
          <w:b/>
          <w:bCs/>
          <w:color w:val="CC0066"/>
          <w:sz w:val="40"/>
          <w:szCs w:val="40"/>
        </w:rPr>
        <w:t xml:space="preserve">pour les </w:t>
      </w:r>
      <w:r w:rsidR="00C3732C" w:rsidRPr="00F96F43">
        <w:rPr>
          <w:rFonts w:cs="Arial"/>
          <w:b/>
          <w:sz w:val="32"/>
          <w:szCs w:val="24"/>
          <w:lang w:eastAsia="fr-FR"/>
        </w:rPr>
        <w:t>Formations dans le cadre des activités du Projet d’Appui à l’initiative pour l’irrigation dans le Sahel au Mali</w:t>
      </w:r>
    </w:p>
    <w:p w14:paraId="4741C564" w14:textId="77777777" w:rsidR="00C3732C" w:rsidRPr="00F96F43" w:rsidRDefault="00C3732C" w:rsidP="00C3732C">
      <w:pPr>
        <w:suppressAutoHyphens/>
        <w:overflowPunct w:val="0"/>
        <w:autoSpaceDE w:val="0"/>
        <w:autoSpaceDN w:val="0"/>
        <w:adjustRightInd w:val="0"/>
        <w:jc w:val="center"/>
        <w:textAlignment w:val="baseline"/>
        <w:rPr>
          <w:rFonts w:cs="Arial"/>
          <w:b/>
          <w:sz w:val="32"/>
          <w:szCs w:val="24"/>
          <w:lang w:eastAsia="fr-FR"/>
        </w:rPr>
      </w:pPr>
      <w:r w:rsidRPr="00F96F43">
        <w:rPr>
          <w:rFonts w:cs="Arial"/>
          <w:b/>
          <w:sz w:val="32"/>
          <w:szCs w:val="24"/>
          <w:lang w:eastAsia="fr-FR"/>
        </w:rPr>
        <w:t>« PAIS-Mali »la région de Kayes, en trois lots </w:t>
      </w:r>
    </w:p>
    <w:p w14:paraId="3AB524CA" w14:textId="77777777" w:rsidR="00695517" w:rsidRPr="00F96F43" w:rsidRDefault="00695517" w:rsidP="00695517"/>
    <w:p w14:paraId="52511F11" w14:textId="77777777" w:rsidR="00695517" w:rsidRPr="00F96F43" w:rsidRDefault="00695517" w:rsidP="00695517"/>
    <w:p w14:paraId="0D21A62C" w14:textId="77777777" w:rsidR="00695517" w:rsidRPr="00F96F43" w:rsidRDefault="00695517" w:rsidP="00695517">
      <w:pPr>
        <w:jc w:val="center"/>
        <w:rPr>
          <w:b/>
          <w:sz w:val="36"/>
          <w:szCs w:val="36"/>
        </w:rPr>
      </w:pPr>
    </w:p>
    <w:p w14:paraId="5EF0950A" w14:textId="77777777" w:rsidR="009B379C" w:rsidRPr="00F96F43" w:rsidRDefault="009B379C" w:rsidP="00695517">
      <w:pPr>
        <w:tabs>
          <w:tab w:val="right" w:leader="dot" w:pos="8640"/>
        </w:tabs>
        <w:jc w:val="center"/>
        <w:rPr>
          <w:b/>
          <w:sz w:val="36"/>
          <w:szCs w:val="36"/>
        </w:rPr>
      </w:pPr>
    </w:p>
    <w:p w14:paraId="3CF7879B" w14:textId="77777777" w:rsidR="00C3732C" w:rsidRPr="00F96F43" w:rsidRDefault="00C3732C" w:rsidP="00C3732C">
      <w:pPr>
        <w:jc w:val="center"/>
        <w:rPr>
          <w:b/>
          <w:sz w:val="36"/>
          <w:szCs w:val="36"/>
        </w:rPr>
      </w:pPr>
    </w:p>
    <w:p w14:paraId="7F1A1242" w14:textId="620E79BC" w:rsidR="00C3732C" w:rsidRPr="00F96F43" w:rsidRDefault="00C3732C" w:rsidP="00C3732C">
      <w:pPr>
        <w:jc w:val="center"/>
        <w:rPr>
          <w:b/>
          <w:sz w:val="20"/>
        </w:rPr>
      </w:pPr>
      <w:r w:rsidRPr="00F96F43">
        <w:rPr>
          <w:b/>
          <w:u w:val="single"/>
        </w:rPr>
        <w:t>Source de financement</w:t>
      </w:r>
      <w:r w:rsidRPr="00F96F43">
        <w:rPr>
          <w:b/>
          <w:sz w:val="20"/>
        </w:rPr>
        <w:t xml:space="preserve"> : </w:t>
      </w:r>
      <w:r w:rsidR="00221BB6" w:rsidRPr="00F96F43">
        <w:rPr>
          <w:sz w:val="20"/>
        </w:rPr>
        <w:t xml:space="preserve">Agence Espagnole pour la Coopération Internationale au Développement </w:t>
      </w:r>
      <w:r w:rsidRPr="00F96F43">
        <w:rPr>
          <w:sz w:val="20"/>
        </w:rPr>
        <w:t>(</w:t>
      </w:r>
      <w:r w:rsidR="00221BB6" w:rsidRPr="00F96F43">
        <w:rPr>
          <w:sz w:val="20"/>
        </w:rPr>
        <w:t>AECID</w:t>
      </w:r>
      <w:r w:rsidRPr="00F96F43">
        <w:rPr>
          <w:sz w:val="20"/>
        </w:rPr>
        <w:t>)</w:t>
      </w:r>
    </w:p>
    <w:p w14:paraId="263B5CB9" w14:textId="77777777" w:rsidR="00C3732C" w:rsidRPr="00F96F43" w:rsidRDefault="00C3732C" w:rsidP="00C3732C">
      <w:pPr>
        <w:jc w:val="center"/>
        <w:rPr>
          <w:b/>
          <w:sz w:val="36"/>
          <w:szCs w:val="36"/>
        </w:rPr>
      </w:pPr>
    </w:p>
    <w:p w14:paraId="08B0E44A" w14:textId="77777777" w:rsidR="00221BB6" w:rsidRPr="00F96F43" w:rsidRDefault="00C3732C" w:rsidP="00C3732C">
      <w:pPr>
        <w:spacing w:after="200" w:line="276" w:lineRule="auto"/>
        <w:jc w:val="right"/>
        <w:rPr>
          <w:b/>
          <w:szCs w:val="36"/>
        </w:rPr>
      </w:pPr>
      <w:r w:rsidRPr="00F96F43">
        <w:rPr>
          <w:b/>
          <w:szCs w:val="36"/>
        </w:rPr>
        <w:t>SEPTEMBRE 2025.</w:t>
      </w:r>
    </w:p>
    <w:p w14:paraId="0159A7F4" w14:textId="1A924A85" w:rsidR="00221BB6" w:rsidRDefault="00221BB6">
      <w:pPr>
        <w:spacing w:after="200" w:line="276" w:lineRule="auto"/>
        <w:rPr>
          <w:b/>
          <w:szCs w:val="36"/>
        </w:rPr>
      </w:pPr>
      <w:r w:rsidRPr="00F96F43">
        <w:rPr>
          <w:b/>
          <w:szCs w:val="36"/>
        </w:rPr>
        <w:lastRenderedPageBreak/>
        <w:br w:type="page"/>
      </w:r>
    </w:p>
    <w:p w14:paraId="79417EEB" w14:textId="77777777" w:rsidR="002B3EBA" w:rsidRPr="00F96F43" w:rsidRDefault="002B3EBA">
      <w:pPr>
        <w:spacing w:after="200" w:line="276" w:lineRule="auto"/>
        <w:rPr>
          <w:b/>
          <w:szCs w:val="36"/>
        </w:rPr>
      </w:pPr>
    </w:p>
    <w:p w14:paraId="52879BA8" w14:textId="678CE2E7" w:rsidR="00695517" w:rsidRPr="00F96F43" w:rsidRDefault="00695517" w:rsidP="00221BB6">
      <w:pPr>
        <w:spacing w:after="200" w:line="276" w:lineRule="auto"/>
        <w:rPr>
          <w:b/>
          <w:bCs/>
        </w:rPr>
      </w:pPr>
      <w:r w:rsidRPr="00F96F43">
        <w:rPr>
          <w:b/>
          <w:bCs/>
        </w:rPr>
        <w:t>Sommaire</w:t>
      </w:r>
    </w:p>
    <w:p w14:paraId="376B53A0" w14:textId="77777777" w:rsidR="00695517" w:rsidRPr="00F96F43" w:rsidRDefault="00A12573" w:rsidP="00695517">
      <w:pPr>
        <w:pStyle w:val="TM1"/>
        <w:rPr>
          <w:rFonts w:ascii="Calibri" w:hAnsi="Calibri"/>
          <w:sz w:val="22"/>
          <w:szCs w:val="22"/>
          <w:lang w:eastAsia="fr-FR"/>
        </w:rPr>
      </w:pPr>
      <w:r w:rsidRPr="00F96F43">
        <w:fldChar w:fldCharType="begin"/>
      </w:r>
      <w:r w:rsidR="00695517" w:rsidRPr="00F96F43">
        <w:instrText xml:space="preserve"> TOC \o "1-3" \h \z \u </w:instrText>
      </w:r>
      <w:r w:rsidRPr="00F96F43">
        <w:fldChar w:fldCharType="separate"/>
      </w:r>
      <w:hyperlink w:anchor="_Toc298343851" w:history="1">
        <w:r w:rsidR="00695517" w:rsidRPr="00F96F43">
          <w:rPr>
            <w:rStyle w:val="Lienhypertexte"/>
          </w:rPr>
          <w:t>Introduction</w:t>
        </w:r>
        <w:r w:rsidR="00695517" w:rsidRPr="00F96F43">
          <w:rPr>
            <w:webHidden/>
          </w:rPr>
          <w:tab/>
        </w:r>
        <w:r w:rsidRPr="00F96F43">
          <w:rPr>
            <w:webHidden/>
          </w:rPr>
          <w:fldChar w:fldCharType="begin"/>
        </w:r>
        <w:r w:rsidR="00695517" w:rsidRPr="00F96F43">
          <w:rPr>
            <w:webHidden/>
          </w:rPr>
          <w:instrText xml:space="preserve"> PAGEREF _Toc298343851 \h </w:instrText>
        </w:r>
        <w:r w:rsidRPr="00F96F43">
          <w:rPr>
            <w:webHidden/>
          </w:rPr>
        </w:r>
        <w:r w:rsidRPr="00F96F43">
          <w:rPr>
            <w:webHidden/>
          </w:rPr>
          <w:fldChar w:fldCharType="separate"/>
        </w:r>
        <w:r w:rsidR="00F41DBA" w:rsidRPr="00F96F43">
          <w:rPr>
            <w:webHidden/>
          </w:rPr>
          <w:t>iii</w:t>
        </w:r>
        <w:r w:rsidRPr="00F96F43">
          <w:rPr>
            <w:webHidden/>
          </w:rPr>
          <w:fldChar w:fldCharType="end"/>
        </w:r>
      </w:hyperlink>
    </w:p>
    <w:p w14:paraId="2B73E191" w14:textId="77777777" w:rsidR="00695517" w:rsidRPr="00F96F43" w:rsidRDefault="00B16F6B" w:rsidP="00695517">
      <w:pPr>
        <w:pStyle w:val="TM1"/>
        <w:rPr>
          <w:rFonts w:ascii="Calibri" w:hAnsi="Calibri"/>
          <w:sz w:val="22"/>
          <w:szCs w:val="22"/>
          <w:lang w:eastAsia="fr-FR"/>
        </w:rPr>
      </w:pPr>
      <w:hyperlink w:anchor="_Toc298343852" w:history="1">
        <w:r w:rsidR="00695517" w:rsidRPr="00F96F43">
          <w:rPr>
            <w:rStyle w:val="Lienhypertexte"/>
          </w:rPr>
          <w:t>Section 1. Lettre d’invitation</w:t>
        </w:r>
        <w:r w:rsidR="00695517" w:rsidRPr="00F96F43">
          <w:rPr>
            <w:webHidden/>
          </w:rPr>
          <w:tab/>
        </w:r>
        <w:r w:rsidR="00A12573" w:rsidRPr="00F96F43">
          <w:rPr>
            <w:webHidden/>
          </w:rPr>
          <w:fldChar w:fldCharType="begin"/>
        </w:r>
        <w:r w:rsidR="00695517" w:rsidRPr="00F96F43">
          <w:rPr>
            <w:webHidden/>
          </w:rPr>
          <w:instrText xml:space="preserve"> PAGEREF _Toc298343852 \h </w:instrText>
        </w:r>
        <w:r w:rsidR="00A12573" w:rsidRPr="00F96F43">
          <w:rPr>
            <w:webHidden/>
          </w:rPr>
        </w:r>
        <w:r w:rsidR="00A12573" w:rsidRPr="00F96F43">
          <w:rPr>
            <w:webHidden/>
          </w:rPr>
          <w:fldChar w:fldCharType="separate"/>
        </w:r>
        <w:r w:rsidR="00F41DBA" w:rsidRPr="00F96F43">
          <w:rPr>
            <w:webHidden/>
          </w:rPr>
          <w:t>2</w:t>
        </w:r>
        <w:r w:rsidR="00A12573" w:rsidRPr="00F96F43">
          <w:rPr>
            <w:webHidden/>
          </w:rPr>
          <w:fldChar w:fldCharType="end"/>
        </w:r>
      </w:hyperlink>
    </w:p>
    <w:p w14:paraId="17A1333F" w14:textId="77777777" w:rsidR="00695517" w:rsidRPr="00F96F43" w:rsidRDefault="00B16F6B" w:rsidP="00695517">
      <w:pPr>
        <w:pStyle w:val="TM1"/>
        <w:rPr>
          <w:rFonts w:ascii="Calibri" w:hAnsi="Calibri"/>
          <w:sz w:val="22"/>
          <w:szCs w:val="22"/>
          <w:lang w:eastAsia="fr-FR"/>
        </w:rPr>
      </w:pPr>
      <w:hyperlink w:anchor="_Toc298343853" w:history="1">
        <w:r w:rsidR="00695517" w:rsidRPr="00F96F43">
          <w:rPr>
            <w:rStyle w:val="Lienhypertexte"/>
          </w:rPr>
          <w:t>Section 2. Instructions aux Candidats (IC)</w:t>
        </w:r>
        <w:r w:rsidR="00695517" w:rsidRPr="00F96F43">
          <w:rPr>
            <w:webHidden/>
          </w:rPr>
          <w:tab/>
        </w:r>
        <w:r w:rsidR="00A12573" w:rsidRPr="00F96F43">
          <w:rPr>
            <w:webHidden/>
          </w:rPr>
          <w:fldChar w:fldCharType="begin"/>
        </w:r>
        <w:r w:rsidR="00695517" w:rsidRPr="00F96F43">
          <w:rPr>
            <w:webHidden/>
          </w:rPr>
          <w:instrText xml:space="preserve"> PAGEREF _Toc298343853 \h </w:instrText>
        </w:r>
        <w:r w:rsidR="00A12573" w:rsidRPr="00F96F43">
          <w:rPr>
            <w:webHidden/>
          </w:rPr>
        </w:r>
        <w:r w:rsidR="00A12573" w:rsidRPr="00F96F43">
          <w:rPr>
            <w:webHidden/>
          </w:rPr>
          <w:fldChar w:fldCharType="separate"/>
        </w:r>
        <w:r w:rsidR="00F41DBA" w:rsidRPr="00F96F43">
          <w:rPr>
            <w:webHidden/>
          </w:rPr>
          <w:t>4</w:t>
        </w:r>
        <w:r w:rsidR="00A12573" w:rsidRPr="00F96F43">
          <w:rPr>
            <w:webHidden/>
          </w:rPr>
          <w:fldChar w:fldCharType="end"/>
        </w:r>
      </w:hyperlink>
    </w:p>
    <w:p w14:paraId="1E37BAE0" w14:textId="77777777" w:rsidR="00695517" w:rsidRPr="00F96F43" w:rsidRDefault="00B16F6B" w:rsidP="00695517">
      <w:pPr>
        <w:pStyle w:val="TM1"/>
        <w:rPr>
          <w:rFonts w:ascii="Calibri" w:hAnsi="Calibri"/>
          <w:sz w:val="22"/>
          <w:szCs w:val="22"/>
          <w:lang w:eastAsia="fr-FR"/>
        </w:rPr>
      </w:pPr>
      <w:hyperlink w:anchor="_Toc298343854" w:history="1">
        <w:r w:rsidR="00695517" w:rsidRPr="00F96F43">
          <w:rPr>
            <w:rStyle w:val="Lienhypertexte"/>
          </w:rPr>
          <w:t xml:space="preserve">Section 3. Données particulières de la </w:t>
        </w:r>
        <w:r w:rsidR="0081500F" w:rsidRPr="00F96F43">
          <w:rPr>
            <w:rStyle w:val="Lienhypertexte"/>
          </w:rPr>
          <w:t>DP</w:t>
        </w:r>
        <w:r w:rsidR="00695517" w:rsidRPr="00F96F43">
          <w:rPr>
            <w:webHidden/>
          </w:rPr>
          <w:tab/>
        </w:r>
        <w:r w:rsidR="00A12573" w:rsidRPr="00F96F43">
          <w:rPr>
            <w:webHidden/>
          </w:rPr>
          <w:fldChar w:fldCharType="begin"/>
        </w:r>
        <w:r w:rsidR="00695517" w:rsidRPr="00F96F43">
          <w:rPr>
            <w:webHidden/>
          </w:rPr>
          <w:instrText xml:space="preserve"> PAGEREF _Toc298343854 \h </w:instrText>
        </w:r>
        <w:r w:rsidR="00A12573" w:rsidRPr="00F96F43">
          <w:rPr>
            <w:webHidden/>
          </w:rPr>
        </w:r>
        <w:r w:rsidR="00A12573" w:rsidRPr="00F96F43">
          <w:rPr>
            <w:webHidden/>
          </w:rPr>
          <w:fldChar w:fldCharType="separate"/>
        </w:r>
        <w:r w:rsidR="00F41DBA" w:rsidRPr="00F96F43">
          <w:rPr>
            <w:webHidden/>
          </w:rPr>
          <w:t>19</w:t>
        </w:r>
        <w:r w:rsidR="00A12573" w:rsidRPr="00F96F43">
          <w:rPr>
            <w:webHidden/>
          </w:rPr>
          <w:fldChar w:fldCharType="end"/>
        </w:r>
      </w:hyperlink>
    </w:p>
    <w:p w14:paraId="5B08E5AF" w14:textId="77777777" w:rsidR="00695517" w:rsidRPr="00F96F43" w:rsidRDefault="00B16F6B" w:rsidP="00695517">
      <w:pPr>
        <w:pStyle w:val="TM1"/>
        <w:rPr>
          <w:rFonts w:ascii="Calibri" w:hAnsi="Calibri"/>
          <w:sz w:val="22"/>
          <w:szCs w:val="22"/>
          <w:lang w:eastAsia="fr-FR"/>
        </w:rPr>
      </w:pPr>
      <w:hyperlink w:anchor="_Toc298343855" w:history="1">
        <w:r w:rsidR="00695517" w:rsidRPr="00F96F43">
          <w:rPr>
            <w:rStyle w:val="Lienhypertexte"/>
          </w:rPr>
          <w:t>Section 4. Proposition technique - Formulaires types</w:t>
        </w:r>
        <w:r w:rsidR="00EB65C9" w:rsidRPr="00F96F43">
          <w:rPr>
            <w:rStyle w:val="Lienhypertexte"/>
          </w:rPr>
          <w:t xml:space="preserve"> </w:t>
        </w:r>
        <w:r w:rsidR="00695517" w:rsidRPr="00F96F43">
          <w:rPr>
            <w:webHidden/>
          </w:rPr>
          <w:tab/>
        </w:r>
        <w:r w:rsidR="00A12573" w:rsidRPr="00F96F43">
          <w:rPr>
            <w:webHidden/>
          </w:rPr>
          <w:fldChar w:fldCharType="begin"/>
        </w:r>
        <w:r w:rsidR="00695517" w:rsidRPr="00F96F43">
          <w:rPr>
            <w:webHidden/>
          </w:rPr>
          <w:instrText xml:space="preserve"> PAGEREF _Toc298343855 \h </w:instrText>
        </w:r>
        <w:r w:rsidR="00A12573" w:rsidRPr="00F96F43">
          <w:rPr>
            <w:webHidden/>
          </w:rPr>
        </w:r>
        <w:r w:rsidR="00A12573" w:rsidRPr="00F96F43">
          <w:rPr>
            <w:webHidden/>
          </w:rPr>
          <w:fldChar w:fldCharType="separate"/>
        </w:r>
        <w:r w:rsidR="00F41DBA" w:rsidRPr="00F96F43">
          <w:rPr>
            <w:webHidden/>
          </w:rPr>
          <w:t>23</w:t>
        </w:r>
        <w:r w:rsidR="00A12573" w:rsidRPr="00F96F43">
          <w:rPr>
            <w:webHidden/>
          </w:rPr>
          <w:fldChar w:fldCharType="end"/>
        </w:r>
      </w:hyperlink>
    </w:p>
    <w:p w14:paraId="7F606142" w14:textId="77777777" w:rsidR="00695517" w:rsidRPr="00F96F43" w:rsidRDefault="00B16F6B" w:rsidP="00695517">
      <w:pPr>
        <w:pStyle w:val="TM1"/>
        <w:rPr>
          <w:rFonts w:ascii="Calibri" w:hAnsi="Calibri"/>
          <w:sz w:val="22"/>
          <w:szCs w:val="22"/>
          <w:lang w:eastAsia="fr-FR"/>
        </w:rPr>
      </w:pPr>
      <w:hyperlink w:anchor="_Toc298343861" w:history="1">
        <w:r w:rsidR="00695517" w:rsidRPr="00F96F43">
          <w:rPr>
            <w:rStyle w:val="Lienhypertexte"/>
          </w:rPr>
          <w:t>Section 5. Proposition financière - Formulaires types</w:t>
        </w:r>
        <w:r w:rsidR="00695517" w:rsidRPr="00F96F43">
          <w:rPr>
            <w:webHidden/>
          </w:rPr>
          <w:tab/>
        </w:r>
        <w:r w:rsidR="00A12573" w:rsidRPr="00F96F43">
          <w:rPr>
            <w:webHidden/>
          </w:rPr>
          <w:fldChar w:fldCharType="begin"/>
        </w:r>
        <w:r w:rsidR="00695517" w:rsidRPr="00F96F43">
          <w:rPr>
            <w:webHidden/>
          </w:rPr>
          <w:instrText xml:space="preserve"> PAGEREF _Toc298343861 \h </w:instrText>
        </w:r>
        <w:r w:rsidR="00A12573" w:rsidRPr="00F96F43">
          <w:rPr>
            <w:webHidden/>
          </w:rPr>
        </w:r>
        <w:r w:rsidR="00A12573" w:rsidRPr="00F96F43">
          <w:rPr>
            <w:webHidden/>
          </w:rPr>
          <w:fldChar w:fldCharType="separate"/>
        </w:r>
        <w:r w:rsidR="00F41DBA" w:rsidRPr="00F96F43">
          <w:rPr>
            <w:webHidden/>
          </w:rPr>
          <w:t>34</w:t>
        </w:r>
        <w:r w:rsidR="00A12573" w:rsidRPr="00F96F43">
          <w:rPr>
            <w:webHidden/>
          </w:rPr>
          <w:fldChar w:fldCharType="end"/>
        </w:r>
      </w:hyperlink>
    </w:p>
    <w:p w14:paraId="2F801664" w14:textId="77777777" w:rsidR="00695517" w:rsidRPr="00F96F43" w:rsidRDefault="00B16F6B" w:rsidP="00695517">
      <w:pPr>
        <w:pStyle w:val="TM1"/>
        <w:rPr>
          <w:rFonts w:ascii="Calibri" w:hAnsi="Calibri"/>
          <w:sz w:val="22"/>
          <w:szCs w:val="22"/>
          <w:lang w:eastAsia="fr-FR"/>
        </w:rPr>
      </w:pPr>
      <w:hyperlink w:anchor="_Toc298343865" w:history="1">
        <w:r w:rsidR="00695517" w:rsidRPr="00F96F43">
          <w:rPr>
            <w:rStyle w:val="Lienhypertexte"/>
          </w:rPr>
          <w:t>Section 6. Termes de référence</w:t>
        </w:r>
        <w:r w:rsidR="00695517" w:rsidRPr="00F96F43">
          <w:rPr>
            <w:webHidden/>
          </w:rPr>
          <w:tab/>
        </w:r>
        <w:r w:rsidR="00A12573" w:rsidRPr="00F96F43">
          <w:rPr>
            <w:webHidden/>
          </w:rPr>
          <w:fldChar w:fldCharType="begin"/>
        </w:r>
        <w:r w:rsidR="00695517" w:rsidRPr="00F96F43">
          <w:rPr>
            <w:webHidden/>
          </w:rPr>
          <w:instrText xml:space="preserve"> PAGEREF _Toc298343865 \h </w:instrText>
        </w:r>
        <w:r w:rsidR="00A12573" w:rsidRPr="00F96F43">
          <w:rPr>
            <w:webHidden/>
          </w:rPr>
        </w:r>
        <w:r w:rsidR="00A12573" w:rsidRPr="00F96F43">
          <w:rPr>
            <w:webHidden/>
          </w:rPr>
          <w:fldChar w:fldCharType="separate"/>
        </w:r>
        <w:r w:rsidR="00F41DBA" w:rsidRPr="00F96F43">
          <w:rPr>
            <w:webHidden/>
          </w:rPr>
          <w:t>48</w:t>
        </w:r>
        <w:r w:rsidR="00A12573" w:rsidRPr="00F96F43">
          <w:rPr>
            <w:webHidden/>
          </w:rPr>
          <w:fldChar w:fldCharType="end"/>
        </w:r>
      </w:hyperlink>
    </w:p>
    <w:p w14:paraId="5FE7C614" w14:textId="77777777" w:rsidR="00695517" w:rsidRPr="00F96F43" w:rsidRDefault="00B16F6B" w:rsidP="00695517">
      <w:pPr>
        <w:pStyle w:val="TM1"/>
        <w:rPr>
          <w:rFonts w:ascii="Calibri" w:hAnsi="Calibri"/>
          <w:sz w:val="22"/>
          <w:szCs w:val="22"/>
          <w:lang w:eastAsia="fr-FR"/>
        </w:rPr>
      </w:pPr>
      <w:hyperlink w:anchor="_Toc298343869" w:history="1">
        <w:r w:rsidR="00695517" w:rsidRPr="00F96F43">
          <w:rPr>
            <w:rStyle w:val="Lienhypertexte"/>
          </w:rPr>
          <w:t>Section 7. Marchés types</w:t>
        </w:r>
        <w:r w:rsidR="00695517" w:rsidRPr="00F96F43">
          <w:rPr>
            <w:webHidden/>
          </w:rPr>
          <w:tab/>
        </w:r>
        <w:r w:rsidR="00A12573" w:rsidRPr="00F96F43">
          <w:rPr>
            <w:webHidden/>
          </w:rPr>
          <w:fldChar w:fldCharType="begin"/>
        </w:r>
        <w:r w:rsidR="00695517" w:rsidRPr="00F96F43">
          <w:rPr>
            <w:webHidden/>
          </w:rPr>
          <w:instrText xml:space="preserve"> PAGEREF _Toc298343869 \h </w:instrText>
        </w:r>
        <w:r w:rsidR="00A12573" w:rsidRPr="00F96F43">
          <w:rPr>
            <w:webHidden/>
          </w:rPr>
        </w:r>
        <w:r w:rsidR="00A12573" w:rsidRPr="00F96F43">
          <w:rPr>
            <w:webHidden/>
          </w:rPr>
          <w:fldChar w:fldCharType="separate"/>
        </w:r>
        <w:r w:rsidR="00F41DBA" w:rsidRPr="00F96F43">
          <w:rPr>
            <w:webHidden/>
          </w:rPr>
          <w:t>49</w:t>
        </w:r>
        <w:r w:rsidR="00A12573" w:rsidRPr="00F96F43">
          <w:rPr>
            <w:webHidden/>
          </w:rPr>
          <w:fldChar w:fldCharType="end"/>
        </w:r>
      </w:hyperlink>
    </w:p>
    <w:p w14:paraId="59A6DF9B" w14:textId="77777777" w:rsidR="00695517" w:rsidRPr="00F96F43" w:rsidRDefault="00B16F6B" w:rsidP="00695517">
      <w:pPr>
        <w:pStyle w:val="TM1"/>
        <w:rPr>
          <w:rFonts w:ascii="Calibri" w:hAnsi="Calibri"/>
          <w:sz w:val="22"/>
          <w:szCs w:val="22"/>
          <w:lang w:eastAsia="fr-FR"/>
        </w:rPr>
      </w:pPr>
      <w:hyperlink w:anchor="_Toc298343870" w:history="1">
        <w:r w:rsidR="00695517" w:rsidRPr="00F96F43">
          <w:rPr>
            <w:rStyle w:val="Lienhypertexte"/>
          </w:rPr>
          <w:t>ANNEXE I – Modèle de contrat pour les tâches rémunérées au temps passé</w:t>
        </w:r>
        <w:r w:rsidR="00695517" w:rsidRPr="00F96F43">
          <w:rPr>
            <w:webHidden/>
          </w:rPr>
          <w:tab/>
        </w:r>
        <w:r w:rsidR="00A12573" w:rsidRPr="00F96F43">
          <w:rPr>
            <w:webHidden/>
          </w:rPr>
          <w:fldChar w:fldCharType="begin"/>
        </w:r>
        <w:r w:rsidR="00695517" w:rsidRPr="00F96F43">
          <w:rPr>
            <w:webHidden/>
          </w:rPr>
          <w:instrText xml:space="preserve"> PAGEREF _Toc298343870 \h </w:instrText>
        </w:r>
        <w:r w:rsidR="00A12573" w:rsidRPr="00F96F43">
          <w:rPr>
            <w:webHidden/>
          </w:rPr>
        </w:r>
        <w:r w:rsidR="00A12573" w:rsidRPr="00F96F43">
          <w:rPr>
            <w:webHidden/>
          </w:rPr>
          <w:fldChar w:fldCharType="separate"/>
        </w:r>
        <w:r w:rsidR="00F41DBA" w:rsidRPr="00F96F43">
          <w:rPr>
            <w:webHidden/>
          </w:rPr>
          <w:t>50</w:t>
        </w:r>
        <w:r w:rsidR="00A12573" w:rsidRPr="00F96F43">
          <w:rPr>
            <w:webHidden/>
          </w:rPr>
          <w:fldChar w:fldCharType="end"/>
        </w:r>
      </w:hyperlink>
    </w:p>
    <w:p w14:paraId="71DD1E30" w14:textId="77777777" w:rsidR="00695517" w:rsidRPr="00F96F43" w:rsidRDefault="00B16F6B" w:rsidP="00695517">
      <w:pPr>
        <w:pStyle w:val="TM1"/>
        <w:rPr>
          <w:rFonts w:ascii="Calibri" w:hAnsi="Calibri"/>
          <w:sz w:val="22"/>
          <w:szCs w:val="22"/>
          <w:lang w:eastAsia="fr-FR"/>
        </w:rPr>
      </w:pPr>
      <w:hyperlink w:anchor="_Toc298343942" w:history="1">
        <w:r w:rsidR="00695517" w:rsidRPr="00F96F43">
          <w:rPr>
            <w:rStyle w:val="Lienhypertexte"/>
          </w:rPr>
          <w:t>ANNEXE II - Marché à rémunération forfaitaire</w:t>
        </w:r>
        <w:r w:rsidR="00695517" w:rsidRPr="00F96F43">
          <w:rPr>
            <w:webHidden/>
          </w:rPr>
          <w:tab/>
        </w:r>
        <w:r w:rsidR="00A12573" w:rsidRPr="00F96F43">
          <w:rPr>
            <w:webHidden/>
          </w:rPr>
          <w:fldChar w:fldCharType="begin"/>
        </w:r>
        <w:r w:rsidR="00695517" w:rsidRPr="00F96F43">
          <w:rPr>
            <w:webHidden/>
          </w:rPr>
          <w:instrText xml:space="preserve"> PAGEREF _Toc298343942 \h </w:instrText>
        </w:r>
        <w:r w:rsidR="00A12573" w:rsidRPr="00F96F43">
          <w:rPr>
            <w:webHidden/>
          </w:rPr>
        </w:r>
        <w:r w:rsidR="00A12573" w:rsidRPr="00F96F43">
          <w:rPr>
            <w:webHidden/>
          </w:rPr>
          <w:fldChar w:fldCharType="separate"/>
        </w:r>
        <w:r w:rsidR="00F41DBA" w:rsidRPr="00F96F43">
          <w:rPr>
            <w:webHidden/>
          </w:rPr>
          <w:t>70</w:t>
        </w:r>
        <w:r w:rsidR="00A12573" w:rsidRPr="00F96F43">
          <w:rPr>
            <w:webHidden/>
          </w:rPr>
          <w:fldChar w:fldCharType="end"/>
        </w:r>
      </w:hyperlink>
    </w:p>
    <w:p w14:paraId="4ADC1252" w14:textId="77777777" w:rsidR="00695517" w:rsidRPr="00F96F43" w:rsidRDefault="00A12573" w:rsidP="00695517">
      <w:r w:rsidRPr="00F96F43">
        <w:fldChar w:fldCharType="end"/>
      </w:r>
    </w:p>
    <w:p w14:paraId="77B7A96E" w14:textId="77777777" w:rsidR="00695517" w:rsidRPr="00F96F43" w:rsidRDefault="00695517" w:rsidP="00695517">
      <w:pPr>
        <w:pStyle w:val="Titre1"/>
        <w:rPr>
          <w:szCs w:val="32"/>
          <w:highlight w:val="yellow"/>
        </w:rPr>
      </w:pPr>
      <w:r w:rsidRPr="00F96F43">
        <w:br w:type="page"/>
      </w:r>
      <w:bookmarkStart w:id="1" w:name="_Toc298343851"/>
      <w:r w:rsidR="00636982" w:rsidRPr="00F96F43">
        <w:rPr>
          <w:szCs w:val="32"/>
        </w:rPr>
        <w:lastRenderedPageBreak/>
        <w:t>INTRODUCTION</w:t>
      </w:r>
      <w:bookmarkEnd w:id="1"/>
    </w:p>
    <w:p w14:paraId="5BEBD267" w14:textId="77777777" w:rsidR="00695517" w:rsidRPr="00F96F43" w:rsidRDefault="00695517" w:rsidP="00695517">
      <w:pPr>
        <w:rPr>
          <w:highlight w:val="yellow"/>
        </w:rPr>
      </w:pPr>
    </w:p>
    <w:p w14:paraId="00F39390"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r w:rsidRPr="00F96F43">
        <w:rPr>
          <w:rFonts w:cs="Arial"/>
          <w:szCs w:val="24"/>
          <w:lang w:eastAsia="fr-FR"/>
        </w:rPr>
        <w:t>Cette Demande de Propositions (DP) Type pour la passation des marchés de prestations intellectuelles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1B709C22"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p>
    <w:p w14:paraId="4A228D42"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r w:rsidRPr="00F96F43">
        <w:rPr>
          <w:rFonts w:cs="Arial"/>
          <w:szCs w:val="24"/>
          <w:lang w:eastAsia="fr-FR"/>
        </w:rPr>
        <w:t>Elle participe à l’effort de standardisation des instruments de passation et d’exécution de la commande publique, entrepris par les autorités maliennes en charge des marchés publics pour assurer davantage d’efficience dans la mise en œuvre des procédures.</w:t>
      </w:r>
    </w:p>
    <w:p w14:paraId="2A91F834"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p>
    <w:p w14:paraId="3CEBAF2B"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r w:rsidRPr="00F96F43">
        <w:rPr>
          <w:rFonts w:cs="Arial"/>
          <w:szCs w:val="24"/>
          <w:lang w:eastAsia="fr-FR"/>
        </w:rPr>
        <w:t>A l’instar des DSRA, la présente DP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38ABDB04" w14:textId="77777777" w:rsidR="00415742" w:rsidRPr="00F96F43" w:rsidRDefault="00415742" w:rsidP="00415742">
      <w:pPr>
        <w:suppressAutoHyphens/>
        <w:overflowPunct w:val="0"/>
        <w:autoSpaceDE w:val="0"/>
        <w:autoSpaceDN w:val="0"/>
        <w:adjustRightInd w:val="0"/>
        <w:jc w:val="both"/>
        <w:textAlignment w:val="baseline"/>
        <w:rPr>
          <w:rFonts w:cs="Arial"/>
          <w:szCs w:val="24"/>
          <w:lang w:eastAsia="fr-FR"/>
        </w:rPr>
      </w:pPr>
    </w:p>
    <w:p w14:paraId="33FDEC7D" w14:textId="77777777" w:rsidR="00415742" w:rsidRPr="00F96F43" w:rsidRDefault="00415742" w:rsidP="000224C5">
      <w:pPr>
        <w:jc w:val="both"/>
        <w:rPr>
          <w:rFonts w:cs="Arial"/>
          <w:szCs w:val="24"/>
          <w:lang w:eastAsia="fr-FR"/>
        </w:rPr>
      </w:pPr>
      <w:r w:rsidRPr="00F96F43">
        <w:t xml:space="preserve">Elle reflète les dispositions de la réglementation malienne des marchés publics, notamment du </w:t>
      </w:r>
      <w:r w:rsidR="000224C5" w:rsidRPr="00F96F43">
        <w:rPr>
          <w:rFonts w:eastAsiaTheme="minorHAnsi"/>
        </w:rPr>
        <w:t>Décret n° 2015-0604/P-RM du 25 septembre 2015 portant code des marches publics et des délégations de service public</w:t>
      </w:r>
      <w:r w:rsidR="000224C5" w:rsidRPr="00F96F43" w:rsidDel="0076033D">
        <w:rPr>
          <w:rFonts w:eastAsiaTheme="minorHAnsi"/>
        </w:rPr>
        <w:t xml:space="preserve"> </w:t>
      </w:r>
      <w:r w:rsidR="000224C5" w:rsidRPr="00F96F43">
        <w:rPr>
          <w:rFonts w:eastAsiaTheme="minorHAnsi"/>
        </w:rPr>
        <w:t xml:space="preserve">et ses textes d’application. </w:t>
      </w:r>
    </w:p>
    <w:p w14:paraId="2F664E8E" w14:textId="77777777" w:rsidR="00415742" w:rsidRPr="00F96F43" w:rsidRDefault="00415742" w:rsidP="00415742">
      <w:pPr>
        <w:jc w:val="both"/>
      </w:pPr>
      <w:r w:rsidRPr="00F96F43">
        <w:t>Elle est utilisable notamment dans les modalités de sélection suivantes :</w:t>
      </w:r>
    </w:p>
    <w:p w14:paraId="02E05A95"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 xml:space="preserve">la sélection sur la base de la qualité technique et </w:t>
      </w:r>
      <w:r w:rsidR="000224C5" w:rsidRPr="00F96F43">
        <w:rPr>
          <w:rFonts w:ascii="Times New Roman" w:hAnsi="Times New Roman"/>
        </w:rPr>
        <w:t>du</w:t>
      </w:r>
      <w:r w:rsidRPr="00F96F43">
        <w:rPr>
          <w:rFonts w:ascii="Times New Roman" w:hAnsi="Times New Roman"/>
        </w:rPr>
        <w:t xml:space="preserve"> montant de la proposition (sélection fondée sur la qualité-coût),</w:t>
      </w:r>
    </w:p>
    <w:p w14:paraId="73FFB40F"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 xml:space="preserve">la sélection dans le cadre d’un budget </w:t>
      </w:r>
      <w:r w:rsidR="000224C5" w:rsidRPr="00F96F43">
        <w:rPr>
          <w:rFonts w:ascii="Times New Roman" w:hAnsi="Times New Roman"/>
        </w:rPr>
        <w:t>pré</w:t>
      </w:r>
      <w:r w:rsidRPr="00F96F43">
        <w:rPr>
          <w:rFonts w:ascii="Times New Roman" w:hAnsi="Times New Roman"/>
        </w:rPr>
        <w:t xml:space="preserve">déterminé dont le consultant doit proposer la meilleure utilisation possible (sélection basée sur un budget </w:t>
      </w:r>
      <w:r w:rsidR="000224C5" w:rsidRPr="00F96F43">
        <w:rPr>
          <w:rFonts w:ascii="Times New Roman" w:hAnsi="Times New Roman"/>
        </w:rPr>
        <w:t>pré</w:t>
      </w:r>
      <w:r w:rsidRPr="00F96F43">
        <w:rPr>
          <w:rFonts w:ascii="Times New Roman" w:hAnsi="Times New Roman"/>
        </w:rPr>
        <w:t>déterminé),</w:t>
      </w:r>
    </w:p>
    <w:p w14:paraId="33AB8A8E"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la sélection sur la base de la meilleure proposition financière soumise par des consultants ayant obtenu la note technique minimale (sélection au moindre coût),</w:t>
      </w:r>
    </w:p>
    <w:p w14:paraId="56EF31BE"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la sélection sur la base de la qualité technique de la proposition (sélection fondée sur la qualité seule de la proposition des candidats) et,</w:t>
      </w:r>
    </w:p>
    <w:p w14:paraId="31541CCB"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 xml:space="preserve">la sélection fondée sur la qualification des candidats (sélection fondée sur la </w:t>
      </w:r>
      <w:r w:rsidR="00445F00" w:rsidRPr="00F96F43">
        <w:rPr>
          <w:rFonts w:ascii="Times New Roman" w:hAnsi="Times New Roman"/>
        </w:rPr>
        <w:t>qualification</w:t>
      </w:r>
      <w:r w:rsidRPr="00F96F43">
        <w:rPr>
          <w:rFonts w:ascii="Times New Roman" w:hAnsi="Times New Roman"/>
        </w:rPr>
        <w:t>).</w:t>
      </w:r>
    </w:p>
    <w:p w14:paraId="02E15843" w14:textId="77777777" w:rsidR="00415742" w:rsidRPr="00F96F43" w:rsidRDefault="00415742" w:rsidP="00415742">
      <w:pPr>
        <w:jc w:val="both"/>
      </w:pPr>
      <w:r w:rsidRPr="00F96F43">
        <w:t>Avant d’envisager l’établissement d’un dossier de DP, l’utilisateur doit avoir choisi un mode de sélection ainsi que le type de marché qui convient le mieux. La présente DP type comprend deux (2) modèles de marchés standardisés :</w:t>
      </w:r>
    </w:p>
    <w:p w14:paraId="1A03C4E1"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l’un pour les tâches rémunérées au temps passé,</w:t>
      </w:r>
    </w:p>
    <w:p w14:paraId="1DA4AA9C" w14:textId="77777777" w:rsidR="00415742" w:rsidRPr="00F96F43" w:rsidRDefault="00415742" w:rsidP="00B655DD">
      <w:pPr>
        <w:pStyle w:val="Paragraphedeliste"/>
        <w:numPr>
          <w:ilvl w:val="0"/>
          <w:numId w:val="32"/>
        </w:numPr>
        <w:spacing w:after="200" w:line="276" w:lineRule="auto"/>
        <w:contextualSpacing/>
        <w:jc w:val="both"/>
        <w:rPr>
          <w:rFonts w:ascii="Times New Roman" w:hAnsi="Times New Roman"/>
        </w:rPr>
      </w:pPr>
      <w:r w:rsidRPr="00F96F43">
        <w:rPr>
          <w:rFonts w:ascii="Times New Roman" w:hAnsi="Times New Roman"/>
        </w:rPr>
        <w:t>l’autre pour les marchés à rémunération forfaitaire.</w:t>
      </w:r>
    </w:p>
    <w:p w14:paraId="5131D5FF" w14:textId="77777777" w:rsidR="00415742" w:rsidRPr="00F96F43" w:rsidRDefault="00415742" w:rsidP="00415742">
      <w:pPr>
        <w:jc w:val="both"/>
      </w:pPr>
      <w:r w:rsidRPr="00F96F43">
        <w:t>Les préfaces de ces deux marchés indiquent les situations dans lesquelles l’utilisation de l’un ou l’autre est préférable.</w:t>
      </w:r>
    </w:p>
    <w:p w14:paraId="7FEB81BB" w14:textId="77777777" w:rsidR="00415742" w:rsidRPr="00F96F43" w:rsidRDefault="00415742" w:rsidP="00415742">
      <w:pPr>
        <w:jc w:val="both"/>
      </w:pPr>
    </w:p>
    <w:p w14:paraId="08DCEAEF" w14:textId="77777777" w:rsidR="00415742" w:rsidRPr="00F96F43" w:rsidRDefault="002A5498" w:rsidP="00415742">
      <w:pPr>
        <w:tabs>
          <w:tab w:val="left" w:pos="720"/>
          <w:tab w:val="right" w:leader="dot" w:pos="8640"/>
        </w:tabs>
        <w:jc w:val="both"/>
      </w:pPr>
      <w:r w:rsidRPr="00F96F43">
        <w:t xml:space="preserve">Un dossier de DP comporte une Lettre d’Invitation, des Instructions aux Candidats (IC), des Formulaires types pour l’établissement des propositions, des Termes De Référence (TDR) et un projet de Marché. Le texte des Instructions aux Candidats et des Conditions Générales du marché </w:t>
      </w:r>
      <w:r w:rsidRPr="00F96F43">
        <w:lastRenderedPageBreak/>
        <w:t>ne peut en aucun cas être modifié, mais les Termes de Référence, les Données particulières et les Conditions particulières du marché doivent être utilisées pour refléter le contexte propre à la mission considérée.</w:t>
      </w:r>
    </w:p>
    <w:p w14:paraId="1E2D7A04" w14:textId="77777777" w:rsidR="002A5498" w:rsidRPr="00F96F43" w:rsidRDefault="002A5498" w:rsidP="00415742">
      <w:pPr>
        <w:tabs>
          <w:tab w:val="left" w:pos="720"/>
          <w:tab w:val="right" w:leader="dot" w:pos="8640"/>
        </w:tabs>
        <w:jc w:val="both"/>
      </w:pPr>
    </w:p>
    <w:p w14:paraId="51AE9EDA" w14:textId="77777777" w:rsidR="00415742" w:rsidRPr="00F96F43" w:rsidRDefault="00415742" w:rsidP="00415742">
      <w:pPr>
        <w:tabs>
          <w:tab w:val="left" w:pos="720"/>
          <w:tab w:val="right" w:leader="dot" w:pos="8640"/>
        </w:tabs>
        <w:jc w:val="both"/>
      </w:pPr>
      <w:r w:rsidRPr="00F96F43">
        <w:t>La présente DP type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33110243" w14:textId="77777777" w:rsidR="00695517" w:rsidRPr="00F96F43" w:rsidRDefault="00695517" w:rsidP="00695517">
      <w:pPr>
        <w:tabs>
          <w:tab w:val="left" w:pos="-720"/>
        </w:tabs>
      </w:pPr>
    </w:p>
    <w:p w14:paraId="2E90A1DA" w14:textId="77777777" w:rsidR="00695517" w:rsidRPr="00F96F43" w:rsidRDefault="00695517" w:rsidP="00695517">
      <w:pPr>
        <w:tabs>
          <w:tab w:val="left" w:pos="-720"/>
        </w:tabs>
      </w:pPr>
    </w:p>
    <w:p w14:paraId="7D9DF60B" w14:textId="77777777" w:rsidR="00695517" w:rsidRPr="00F96F43" w:rsidRDefault="00695517" w:rsidP="00695517">
      <w:pPr>
        <w:jc w:val="center"/>
        <w:sectPr w:rsidR="00695517" w:rsidRPr="00F96F43" w:rsidSect="009B379C">
          <w:headerReference w:type="default" r:id="rId8"/>
          <w:footerReference w:type="default" r:id="rId9"/>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2FF4F9A3" w14:textId="77777777" w:rsidR="00695517" w:rsidRPr="00F96F43" w:rsidRDefault="00695517" w:rsidP="00695517">
      <w:pPr>
        <w:jc w:val="center"/>
      </w:pPr>
    </w:p>
    <w:p w14:paraId="64199C95" w14:textId="77777777" w:rsidR="00695517" w:rsidRPr="00F96F43" w:rsidRDefault="00695517" w:rsidP="00695517">
      <w:pPr>
        <w:tabs>
          <w:tab w:val="left" w:pos="720"/>
          <w:tab w:val="right" w:leader="dot" w:pos="8640"/>
        </w:tabs>
        <w:jc w:val="center"/>
        <w:rPr>
          <w:b/>
          <w:sz w:val="28"/>
        </w:rPr>
      </w:pPr>
      <w:r w:rsidRPr="00F96F43">
        <w:rPr>
          <w:b/>
          <w:sz w:val="28"/>
        </w:rPr>
        <w:t>DEMANDE DE PROPOSITIONS</w:t>
      </w:r>
    </w:p>
    <w:p w14:paraId="4598ED13" w14:textId="0939CE01" w:rsidR="00695517" w:rsidRPr="00F96F43" w:rsidRDefault="0081500F" w:rsidP="00695517">
      <w:pPr>
        <w:jc w:val="center"/>
        <w:rPr>
          <w:i/>
          <w:sz w:val="22"/>
        </w:rPr>
      </w:pPr>
      <w:r w:rsidRPr="00F96F43">
        <w:rPr>
          <w:b/>
          <w:sz w:val="28"/>
        </w:rPr>
        <w:t>DP</w:t>
      </w:r>
      <w:r w:rsidR="00695517" w:rsidRPr="00F96F43">
        <w:rPr>
          <w:b/>
          <w:sz w:val="28"/>
        </w:rPr>
        <w:t xml:space="preserve"> </w:t>
      </w:r>
      <w:r w:rsidR="00DD7DE6" w:rsidRPr="00F96F43">
        <w:rPr>
          <w:b/>
          <w:sz w:val="28"/>
        </w:rPr>
        <w:t>Numéro 202</w:t>
      </w:r>
      <w:r w:rsidR="00C3732C" w:rsidRPr="00F96F43">
        <w:rPr>
          <w:b/>
          <w:sz w:val="28"/>
        </w:rPr>
        <w:t>5</w:t>
      </w:r>
      <w:r w:rsidR="00DD7DE6" w:rsidRPr="00F96F43">
        <w:rPr>
          <w:b/>
          <w:bCs/>
          <w:color w:val="CC0066"/>
          <w:sz w:val="32"/>
          <w:szCs w:val="40"/>
        </w:rPr>
        <w:t>-00</w:t>
      </w:r>
      <w:r w:rsidR="00C3732C" w:rsidRPr="00F96F43">
        <w:rPr>
          <w:b/>
          <w:bCs/>
          <w:color w:val="CC0066"/>
          <w:sz w:val="32"/>
          <w:szCs w:val="40"/>
        </w:rPr>
        <w:t>2</w:t>
      </w:r>
      <w:r w:rsidR="00DD7DE6" w:rsidRPr="00F96F43">
        <w:rPr>
          <w:b/>
          <w:bCs/>
          <w:color w:val="CC0066"/>
          <w:sz w:val="32"/>
          <w:szCs w:val="40"/>
        </w:rPr>
        <w:t>/ PAIS-Mali/ DRGR-K</w:t>
      </w:r>
    </w:p>
    <w:p w14:paraId="16CBCFCA" w14:textId="77777777" w:rsidR="00695517" w:rsidRPr="00F96F43" w:rsidRDefault="00695517" w:rsidP="00695517">
      <w:pPr>
        <w:jc w:val="center"/>
        <w:rPr>
          <w:b/>
          <w:sz w:val="28"/>
        </w:rPr>
      </w:pPr>
    </w:p>
    <w:p w14:paraId="23EF42B7" w14:textId="77777777" w:rsidR="00695517" w:rsidRPr="00F96F43" w:rsidRDefault="00695517" w:rsidP="00695517">
      <w:pPr>
        <w:jc w:val="center"/>
        <w:rPr>
          <w:b/>
          <w:sz w:val="28"/>
        </w:rPr>
      </w:pPr>
    </w:p>
    <w:p w14:paraId="2CDF2127" w14:textId="77777777" w:rsidR="00695517" w:rsidRPr="00F96F43" w:rsidRDefault="00695517" w:rsidP="00695517">
      <w:pPr>
        <w:jc w:val="center"/>
        <w:rPr>
          <w:b/>
          <w:sz w:val="28"/>
        </w:rPr>
      </w:pPr>
    </w:p>
    <w:p w14:paraId="07079144" w14:textId="77777777" w:rsidR="00695517" w:rsidRPr="00F96F43" w:rsidRDefault="00695517" w:rsidP="00695517">
      <w:pPr>
        <w:jc w:val="center"/>
        <w:rPr>
          <w:b/>
          <w:sz w:val="28"/>
        </w:rPr>
      </w:pPr>
    </w:p>
    <w:p w14:paraId="485C84BE" w14:textId="77777777" w:rsidR="00695517" w:rsidRPr="00F96F43" w:rsidRDefault="00695517" w:rsidP="00695517">
      <w:pPr>
        <w:jc w:val="center"/>
        <w:rPr>
          <w:b/>
          <w:sz w:val="28"/>
        </w:rPr>
      </w:pPr>
    </w:p>
    <w:p w14:paraId="205D38DA" w14:textId="77777777" w:rsidR="00695517" w:rsidRPr="00F96F43" w:rsidRDefault="00695517" w:rsidP="00695517">
      <w:pPr>
        <w:jc w:val="center"/>
        <w:rPr>
          <w:b/>
          <w:sz w:val="28"/>
        </w:rPr>
      </w:pPr>
    </w:p>
    <w:p w14:paraId="335AD624" w14:textId="77777777" w:rsidR="00695517" w:rsidRPr="00F96F43" w:rsidRDefault="00695517" w:rsidP="00695517">
      <w:pPr>
        <w:jc w:val="center"/>
      </w:pPr>
    </w:p>
    <w:p w14:paraId="3ED5FFD7" w14:textId="2E3BF1ED" w:rsidR="00DD7DE6" w:rsidRPr="00F96F43" w:rsidRDefault="00695517" w:rsidP="00D969D8">
      <w:pPr>
        <w:jc w:val="center"/>
        <w:rPr>
          <w:b/>
          <w:szCs w:val="24"/>
          <w:lang w:eastAsia="fr-FR"/>
        </w:rPr>
      </w:pPr>
      <w:r w:rsidRPr="00F96F43">
        <w:rPr>
          <w:b/>
          <w:szCs w:val="24"/>
          <w:lang w:eastAsia="fr-FR"/>
        </w:rPr>
        <w:t>Nom du projet</w:t>
      </w:r>
    </w:p>
    <w:p w14:paraId="232B26F2" w14:textId="3E7339D1" w:rsidR="00695517" w:rsidRPr="00F96F43" w:rsidRDefault="00DD7DE6" w:rsidP="007C268B">
      <w:pPr>
        <w:jc w:val="center"/>
        <w:rPr>
          <w:b/>
          <w:spacing w:val="60"/>
          <w:szCs w:val="24"/>
        </w:rPr>
      </w:pPr>
      <w:r w:rsidRPr="00F96F43">
        <w:rPr>
          <w:b/>
          <w:spacing w:val="60"/>
          <w:szCs w:val="24"/>
        </w:rPr>
        <w:t>Projet d’Appui à l’initiative pour l’irrigation dans le Sahel au Mali</w:t>
      </w:r>
      <w:r w:rsidR="00D969D8" w:rsidRPr="00F96F43">
        <w:rPr>
          <w:b/>
          <w:spacing w:val="60"/>
          <w:szCs w:val="24"/>
        </w:rPr>
        <w:t xml:space="preserve"> </w:t>
      </w:r>
      <w:r w:rsidR="007C268B" w:rsidRPr="00F96F43">
        <w:rPr>
          <w:b/>
          <w:spacing w:val="60"/>
          <w:szCs w:val="24"/>
        </w:rPr>
        <w:t>« PAIS-Mali »</w:t>
      </w:r>
    </w:p>
    <w:p w14:paraId="4981DFEA" w14:textId="5AD2691F" w:rsidR="00695517" w:rsidRPr="00F96F43" w:rsidRDefault="00695517" w:rsidP="00695517">
      <w:pPr>
        <w:jc w:val="center"/>
        <w:rPr>
          <w:rFonts w:cs="Arial"/>
          <w:b/>
          <w:sz w:val="40"/>
          <w:szCs w:val="24"/>
          <w:lang w:eastAsia="fr-FR"/>
        </w:rPr>
      </w:pPr>
      <w:r w:rsidRPr="00F96F43">
        <w:rPr>
          <w:rFonts w:cs="Arial"/>
          <w:b/>
          <w:sz w:val="40"/>
          <w:szCs w:val="24"/>
          <w:lang w:eastAsia="fr-FR"/>
        </w:rPr>
        <w:t xml:space="preserve">Intitulé sommaire de la prestation à fournir </w:t>
      </w:r>
    </w:p>
    <w:p w14:paraId="23473BDF" w14:textId="511F53ED" w:rsidR="00E6231A" w:rsidRPr="00F96F43" w:rsidRDefault="0043336E" w:rsidP="00E6231A">
      <w:pPr>
        <w:suppressAutoHyphens/>
        <w:overflowPunct w:val="0"/>
        <w:autoSpaceDE w:val="0"/>
        <w:autoSpaceDN w:val="0"/>
        <w:adjustRightInd w:val="0"/>
        <w:jc w:val="center"/>
        <w:textAlignment w:val="baseline"/>
        <w:rPr>
          <w:rFonts w:cs="Arial"/>
          <w:b/>
          <w:sz w:val="32"/>
          <w:szCs w:val="24"/>
          <w:lang w:eastAsia="fr-FR"/>
        </w:rPr>
      </w:pPr>
      <w:r w:rsidRPr="00F96F43">
        <w:rPr>
          <w:rFonts w:cs="Arial"/>
          <w:b/>
          <w:sz w:val="32"/>
          <w:szCs w:val="24"/>
          <w:lang w:eastAsia="fr-FR"/>
        </w:rPr>
        <w:t>Réalisation des f</w:t>
      </w:r>
      <w:r w:rsidR="00E6231A" w:rsidRPr="00F96F43">
        <w:rPr>
          <w:rFonts w:cs="Arial"/>
          <w:b/>
          <w:sz w:val="32"/>
          <w:szCs w:val="24"/>
          <w:lang w:eastAsia="fr-FR"/>
        </w:rPr>
        <w:t>ormations dans le cadre des activités du Projet d’Appui à l’initiative pour l’irrigation dans le Sahel au Mali</w:t>
      </w:r>
    </w:p>
    <w:p w14:paraId="7ED08F82" w14:textId="56D6976B" w:rsidR="00E6231A" w:rsidRPr="00F96F43" w:rsidRDefault="00E6231A" w:rsidP="00E6231A">
      <w:pPr>
        <w:suppressAutoHyphens/>
        <w:overflowPunct w:val="0"/>
        <w:autoSpaceDE w:val="0"/>
        <w:autoSpaceDN w:val="0"/>
        <w:adjustRightInd w:val="0"/>
        <w:jc w:val="center"/>
        <w:textAlignment w:val="baseline"/>
        <w:rPr>
          <w:rFonts w:cs="Arial"/>
          <w:b/>
          <w:sz w:val="32"/>
          <w:szCs w:val="24"/>
          <w:lang w:eastAsia="fr-FR"/>
        </w:rPr>
      </w:pPr>
      <w:r w:rsidRPr="00F96F43">
        <w:rPr>
          <w:rFonts w:cs="Arial"/>
          <w:b/>
          <w:sz w:val="32"/>
          <w:szCs w:val="24"/>
          <w:lang w:eastAsia="fr-FR"/>
        </w:rPr>
        <w:t>« PAIS-Mali »</w:t>
      </w:r>
      <w:r w:rsidR="00737571" w:rsidRPr="00F96F43">
        <w:rPr>
          <w:rFonts w:cs="Arial"/>
          <w:b/>
          <w:sz w:val="32"/>
          <w:szCs w:val="24"/>
          <w:lang w:eastAsia="fr-FR"/>
        </w:rPr>
        <w:t xml:space="preserve"> </w:t>
      </w:r>
      <w:r w:rsidRPr="00F96F43">
        <w:rPr>
          <w:rFonts w:cs="Arial"/>
          <w:b/>
          <w:sz w:val="32"/>
          <w:szCs w:val="24"/>
          <w:lang w:eastAsia="fr-FR"/>
        </w:rPr>
        <w:t>la région de Kayes, en trois lots </w:t>
      </w:r>
    </w:p>
    <w:p w14:paraId="126DC9B0" w14:textId="77777777" w:rsidR="00695517" w:rsidRPr="00F96F43" w:rsidRDefault="00695517" w:rsidP="00695517">
      <w:pPr>
        <w:jc w:val="center"/>
        <w:rPr>
          <w:rFonts w:cs="Arial"/>
          <w:b/>
          <w:sz w:val="40"/>
          <w:szCs w:val="24"/>
          <w:lang w:eastAsia="fr-FR"/>
        </w:rPr>
      </w:pPr>
    </w:p>
    <w:p w14:paraId="18DF1E56" w14:textId="77777777" w:rsidR="00695517" w:rsidRPr="00F96F43" w:rsidRDefault="00695517" w:rsidP="00695517">
      <w:pPr>
        <w:jc w:val="center"/>
        <w:rPr>
          <w:rFonts w:cs="Arial"/>
          <w:b/>
          <w:sz w:val="40"/>
          <w:szCs w:val="24"/>
          <w:lang w:eastAsia="fr-FR"/>
        </w:rPr>
      </w:pPr>
    </w:p>
    <w:p w14:paraId="429B81F7" w14:textId="77777777" w:rsidR="00695517" w:rsidRPr="00F96F43" w:rsidRDefault="00695517" w:rsidP="00695517">
      <w:pPr>
        <w:jc w:val="center"/>
        <w:rPr>
          <w:rFonts w:cs="Arial"/>
          <w:b/>
          <w:sz w:val="40"/>
          <w:szCs w:val="24"/>
          <w:lang w:eastAsia="fr-FR"/>
        </w:rPr>
      </w:pPr>
    </w:p>
    <w:p w14:paraId="62D5A776" w14:textId="77777777" w:rsidR="00695517" w:rsidRPr="00F96F43" w:rsidRDefault="00695517" w:rsidP="00695517">
      <w:pPr>
        <w:jc w:val="center"/>
        <w:rPr>
          <w:rFonts w:cs="Arial"/>
          <w:b/>
          <w:sz w:val="40"/>
          <w:szCs w:val="24"/>
          <w:lang w:eastAsia="fr-FR"/>
        </w:rPr>
      </w:pPr>
      <w:r w:rsidRPr="00F96F43">
        <w:rPr>
          <w:rFonts w:cs="Arial"/>
          <w:b/>
          <w:sz w:val="40"/>
          <w:szCs w:val="24"/>
          <w:lang w:eastAsia="fr-FR"/>
        </w:rPr>
        <w:t xml:space="preserve">Autorité </w:t>
      </w:r>
      <w:r w:rsidR="00F41DBA" w:rsidRPr="00F96F43">
        <w:rPr>
          <w:rFonts w:cs="Arial"/>
          <w:b/>
          <w:sz w:val="40"/>
          <w:szCs w:val="24"/>
          <w:lang w:eastAsia="fr-FR"/>
        </w:rPr>
        <w:t>contractante :</w:t>
      </w:r>
      <w:r w:rsidRPr="00F96F43">
        <w:rPr>
          <w:rFonts w:cs="Arial"/>
          <w:b/>
          <w:sz w:val="40"/>
          <w:szCs w:val="24"/>
          <w:lang w:eastAsia="fr-FR"/>
        </w:rPr>
        <w:t xml:space="preserve"> </w:t>
      </w:r>
    </w:p>
    <w:p w14:paraId="398645B1" w14:textId="77777777" w:rsidR="00695517" w:rsidRPr="00F96F43" w:rsidRDefault="00DD7DE6" w:rsidP="00695517">
      <w:pPr>
        <w:jc w:val="center"/>
        <w:rPr>
          <w:rFonts w:cs="Arial"/>
          <w:i/>
          <w:sz w:val="40"/>
          <w:szCs w:val="24"/>
          <w:lang w:eastAsia="fr-FR"/>
        </w:rPr>
      </w:pPr>
      <w:r w:rsidRPr="00F96F43">
        <w:rPr>
          <w:rFonts w:cs="Arial"/>
          <w:i/>
          <w:sz w:val="40"/>
          <w:szCs w:val="24"/>
          <w:lang w:eastAsia="fr-FR"/>
        </w:rPr>
        <w:t>Direction Nationale du Génie Rural</w:t>
      </w:r>
    </w:p>
    <w:p w14:paraId="6F2C5963" w14:textId="77777777" w:rsidR="00695517" w:rsidRPr="00F96F43" w:rsidRDefault="00695517" w:rsidP="00695517">
      <w:pPr>
        <w:rPr>
          <w:rFonts w:cs="Arial"/>
          <w:i/>
          <w:sz w:val="40"/>
          <w:szCs w:val="24"/>
          <w:lang w:eastAsia="fr-FR"/>
        </w:rPr>
      </w:pPr>
    </w:p>
    <w:p w14:paraId="032497B8" w14:textId="09E918F4" w:rsidR="00E6231A" w:rsidRPr="00F96F43" w:rsidRDefault="00E6231A" w:rsidP="00E6231A">
      <w:pPr>
        <w:suppressAutoHyphens/>
        <w:overflowPunct w:val="0"/>
        <w:autoSpaceDE w:val="0"/>
        <w:autoSpaceDN w:val="0"/>
        <w:adjustRightInd w:val="0"/>
        <w:jc w:val="center"/>
        <w:textAlignment w:val="baseline"/>
        <w:rPr>
          <w:rFonts w:cs="Arial"/>
          <w:b/>
          <w:sz w:val="20"/>
          <w:szCs w:val="24"/>
          <w:lang w:eastAsia="fr-FR"/>
        </w:rPr>
      </w:pPr>
      <w:r w:rsidRPr="00F96F43">
        <w:rPr>
          <w:rFonts w:cs="Arial"/>
          <w:b/>
          <w:szCs w:val="24"/>
          <w:u w:val="single"/>
          <w:lang w:eastAsia="fr-FR"/>
        </w:rPr>
        <w:t>Source de financement</w:t>
      </w:r>
      <w:r w:rsidRPr="00F96F43">
        <w:rPr>
          <w:rFonts w:cs="Arial"/>
          <w:b/>
          <w:sz w:val="20"/>
          <w:szCs w:val="24"/>
          <w:lang w:eastAsia="fr-FR"/>
        </w:rPr>
        <w:t xml:space="preserve"> : </w:t>
      </w:r>
      <w:r w:rsidRPr="00F96F43">
        <w:rPr>
          <w:rFonts w:cs="Arial"/>
          <w:sz w:val="20"/>
          <w:szCs w:val="24"/>
          <w:lang w:eastAsia="fr-FR"/>
        </w:rPr>
        <w:t>Agence Espagnole pour la Coopération Internationale au Développement (AECID)</w:t>
      </w:r>
    </w:p>
    <w:p w14:paraId="7FEBD6DF" w14:textId="77777777" w:rsidR="00695517" w:rsidRPr="00F96F43" w:rsidRDefault="00695517" w:rsidP="00695517">
      <w:pPr>
        <w:jc w:val="center"/>
        <w:rPr>
          <w:rFonts w:cs="Arial"/>
          <w:b/>
          <w:sz w:val="40"/>
          <w:szCs w:val="24"/>
          <w:lang w:eastAsia="fr-FR"/>
        </w:rPr>
      </w:pPr>
    </w:p>
    <w:p w14:paraId="159F20E6" w14:textId="77777777" w:rsidR="00695517" w:rsidRPr="00F96F43" w:rsidRDefault="00695517" w:rsidP="00695517">
      <w:pPr>
        <w:jc w:val="center"/>
        <w:rPr>
          <w:b/>
          <w:sz w:val="32"/>
          <w:szCs w:val="32"/>
        </w:rPr>
      </w:pPr>
      <w:r w:rsidRPr="00F96F43">
        <w:rPr>
          <w:rFonts w:cs="Arial"/>
          <w:sz w:val="40"/>
          <w:szCs w:val="24"/>
          <w:lang w:eastAsia="fr-FR"/>
        </w:rPr>
        <w:br w:type="page"/>
      </w:r>
      <w:bookmarkStart w:id="2" w:name="_Toc72513657"/>
      <w:bookmarkStart w:id="3" w:name="_Toc72514637"/>
      <w:bookmarkStart w:id="4" w:name="_Toc72514816"/>
      <w:bookmarkStart w:id="5" w:name="_Toc72515051"/>
      <w:bookmarkStart w:id="6" w:name="_Toc189450390"/>
      <w:bookmarkStart w:id="7" w:name="_Toc298343852"/>
      <w:r w:rsidRPr="00F96F43">
        <w:rPr>
          <w:b/>
          <w:sz w:val="32"/>
          <w:szCs w:val="32"/>
        </w:rPr>
        <w:lastRenderedPageBreak/>
        <w:t>Section 1. Lettre d’invitation</w:t>
      </w:r>
      <w:bookmarkEnd w:id="2"/>
      <w:bookmarkEnd w:id="3"/>
      <w:bookmarkEnd w:id="4"/>
      <w:bookmarkEnd w:id="5"/>
      <w:bookmarkEnd w:id="6"/>
      <w:bookmarkEnd w:id="7"/>
    </w:p>
    <w:p w14:paraId="14BDE303" w14:textId="77777777" w:rsidR="00695517" w:rsidRPr="00F96F43" w:rsidRDefault="00695517" w:rsidP="00695517">
      <w:pPr>
        <w:tabs>
          <w:tab w:val="left" w:pos="720"/>
          <w:tab w:val="right" w:leader="dot" w:pos="8640"/>
        </w:tabs>
        <w:jc w:val="both"/>
      </w:pPr>
    </w:p>
    <w:p w14:paraId="53BA9A31" w14:textId="14350C47" w:rsidR="0080408A" w:rsidRPr="00F96F43" w:rsidRDefault="0080408A" w:rsidP="0080408A">
      <w:pPr>
        <w:shd w:val="clear" w:color="auto" w:fill="FFFFFF"/>
        <w:spacing w:before="100" w:beforeAutospacing="1" w:line="276" w:lineRule="auto"/>
        <w:ind w:left="91"/>
        <w:jc w:val="right"/>
        <w:rPr>
          <w:rFonts w:ascii="Cambria" w:hAnsi="Cambria"/>
        </w:rPr>
      </w:pPr>
      <w:r w:rsidRPr="00F96F43">
        <w:rPr>
          <w:rFonts w:ascii="Cambria" w:hAnsi="Cambria" w:cs="Arial"/>
          <w:b/>
          <w:color w:val="000000"/>
        </w:rPr>
        <w:t>Date d’invitation :</w:t>
      </w:r>
      <w:r w:rsidRPr="00F96F43">
        <w:rPr>
          <w:rFonts w:ascii="Cambria" w:hAnsi="Cambria" w:cs="Arial"/>
          <w:color w:val="000000"/>
        </w:rPr>
        <w:t xml:space="preserve">   </w:t>
      </w:r>
      <w:r w:rsidRPr="00F96F43">
        <w:rPr>
          <w:rFonts w:ascii="Cambria" w:hAnsi="Cambria" w:cs="Arial"/>
        </w:rPr>
        <w:t>…….../………/</w:t>
      </w:r>
      <w:r w:rsidRPr="00F96F43">
        <w:rPr>
          <w:rFonts w:ascii="Cambria" w:hAnsi="Cambria" w:cs="Arial"/>
          <w:color w:val="000000"/>
        </w:rPr>
        <w:t xml:space="preserve"> 202</w:t>
      </w:r>
      <w:r w:rsidR="00E6231A" w:rsidRPr="00F96F43">
        <w:rPr>
          <w:rFonts w:ascii="Cambria" w:hAnsi="Cambria" w:cs="Arial"/>
          <w:color w:val="000000"/>
        </w:rPr>
        <w:t>5</w:t>
      </w:r>
    </w:p>
    <w:p w14:paraId="38BA3B2B" w14:textId="77777777" w:rsidR="0080408A" w:rsidRPr="00F96F43" w:rsidRDefault="0080408A" w:rsidP="0080408A">
      <w:pPr>
        <w:tabs>
          <w:tab w:val="left" w:pos="720"/>
          <w:tab w:val="right" w:leader="dot" w:pos="8640"/>
        </w:tabs>
      </w:pPr>
    </w:p>
    <w:p w14:paraId="5B7CB3A4" w14:textId="7F6F1EAB" w:rsidR="0080408A" w:rsidRPr="00F96F43" w:rsidRDefault="003352A5" w:rsidP="003352A5">
      <w:pPr>
        <w:spacing w:line="276" w:lineRule="auto"/>
        <w:rPr>
          <w:rFonts w:ascii="Cambria" w:hAnsi="Cambria"/>
        </w:rPr>
      </w:pPr>
      <w:r w:rsidRPr="00F96F43">
        <w:rPr>
          <w:rFonts w:ascii="Cambria" w:hAnsi="Cambria"/>
          <w:b/>
        </w:rPr>
        <w:t xml:space="preserve">                                                         </w:t>
      </w:r>
      <w:r w:rsidR="0080408A" w:rsidRPr="00F96F43">
        <w:rPr>
          <w:rFonts w:ascii="Cambria" w:hAnsi="Cambria"/>
          <w:b/>
        </w:rPr>
        <w:t>De</w:t>
      </w:r>
      <w:r w:rsidR="0080408A" w:rsidRPr="00F96F43">
        <w:rPr>
          <w:rFonts w:ascii="Cambria" w:hAnsi="Cambria"/>
        </w:rPr>
        <w:t xml:space="preserve"> : Monsieur le </w:t>
      </w:r>
      <w:r w:rsidRPr="00F96F43">
        <w:rPr>
          <w:rFonts w:ascii="Cambria" w:hAnsi="Cambria"/>
        </w:rPr>
        <w:t>Coordinateur de PAIS-Mali</w:t>
      </w:r>
    </w:p>
    <w:p w14:paraId="5A047E4E" w14:textId="77777777" w:rsidR="00712FE9" w:rsidRPr="00F96F43" w:rsidRDefault="00712FE9" w:rsidP="00712FE9">
      <w:pPr>
        <w:pStyle w:val="BankNormal"/>
        <w:tabs>
          <w:tab w:val="right" w:leader="dot" w:pos="8640"/>
        </w:tabs>
        <w:spacing w:after="0"/>
      </w:pPr>
    </w:p>
    <w:p w14:paraId="796E6D78" w14:textId="77777777" w:rsidR="00695517" w:rsidRPr="00F96F43" w:rsidRDefault="00695517" w:rsidP="00695517">
      <w:pPr>
        <w:pStyle w:val="BankNormal"/>
        <w:tabs>
          <w:tab w:val="right" w:leader="dot" w:pos="8640"/>
        </w:tabs>
        <w:spacing w:after="0"/>
      </w:pPr>
    </w:p>
    <w:p w14:paraId="1C6A8D75" w14:textId="77777777" w:rsidR="00695517" w:rsidRPr="00F96F43" w:rsidRDefault="00695517" w:rsidP="00695517">
      <w:pPr>
        <w:rPr>
          <w:sz w:val="22"/>
        </w:rPr>
      </w:pPr>
      <w:r w:rsidRPr="00F96F43">
        <w:rPr>
          <w:sz w:val="22"/>
        </w:rPr>
        <w:t>Messieurs, Mesdames,</w:t>
      </w:r>
    </w:p>
    <w:p w14:paraId="3EC17488" w14:textId="77777777" w:rsidR="00695517" w:rsidRPr="00F96F43" w:rsidRDefault="00695517" w:rsidP="00695517">
      <w:pPr>
        <w:rPr>
          <w:sz w:val="22"/>
        </w:rPr>
      </w:pPr>
    </w:p>
    <w:p w14:paraId="07B5399C" w14:textId="1C6E302D" w:rsidR="00695517" w:rsidRPr="00F96F43" w:rsidRDefault="0080408A" w:rsidP="00695517">
      <w:pPr>
        <w:pStyle w:val="Paragraphedeliste"/>
        <w:numPr>
          <w:ilvl w:val="0"/>
          <w:numId w:val="14"/>
        </w:numPr>
        <w:tabs>
          <w:tab w:val="left" w:pos="-720"/>
        </w:tabs>
        <w:spacing w:after="200"/>
        <w:ind w:left="0" w:firstLine="0"/>
        <w:jc w:val="both"/>
        <w:rPr>
          <w:rFonts w:asciiTheme="majorHAnsi" w:hAnsiTheme="majorHAnsi"/>
        </w:rPr>
      </w:pPr>
      <w:r w:rsidRPr="00F96F43">
        <w:rPr>
          <w:rFonts w:asciiTheme="majorHAnsi" w:hAnsiTheme="majorHAnsi"/>
        </w:rPr>
        <w:t>La Direction Nationale du Génie Rural dans la cadre de la coopération du Royaume d’Espagne avec le gouvernement du Mali, a obtenu des fonds à travers le ministère en charge de l’</w:t>
      </w:r>
      <w:r w:rsidR="00E6231A" w:rsidRPr="00F96F43">
        <w:rPr>
          <w:rFonts w:asciiTheme="majorHAnsi" w:hAnsiTheme="majorHAnsi"/>
        </w:rPr>
        <w:t>A</w:t>
      </w:r>
      <w:r w:rsidRPr="00F96F43">
        <w:rPr>
          <w:rFonts w:asciiTheme="majorHAnsi" w:hAnsiTheme="majorHAnsi"/>
        </w:rPr>
        <w:t xml:space="preserve">griculture, pour financer </w:t>
      </w:r>
      <w:r w:rsidR="003352A5" w:rsidRPr="00F96F43">
        <w:rPr>
          <w:rFonts w:asciiTheme="majorHAnsi" w:hAnsiTheme="majorHAnsi"/>
        </w:rPr>
        <w:t>les activités</w:t>
      </w:r>
      <w:r w:rsidRPr="00F96F43">
        <w:rPr>
          <w:rFonts w:asciiTheme="majorHAnsi" w:hAnsiTheme="majorHAnsi"/>
        </w:rPr>
        <w:t xml:space="preserve"> du Projet d’Appui à l’initiative pour l’Irrigation dans le Sahel au Mali </w:t>
      </w:r>
      <w:r w:rsidR="0043336E" w:rsidRPr="00F96F43">
        <w:rPr>
          <w:rFonts w:asciiTheme="majorHAnsi" w:hAnsiTheme="majorHAnsi"/>
        </w:rPr>
        <w:t>« PAIS</w:t>
      </w:r>
      <w:r w:rsidRPr="00F96F43">
        <w:rPr>
          <w:rFonts w:asciiTheme="majorHAnsi" w:hAnsiTheme="majorHAnsi"/>
        </w:rPr>
        <w:t xml:space="preserve">-Mali » et à l’intention d’utiliser une partie de ces fonds pour effectuer des paiements au titre </w:t>
      </w:r>
      <w:r w:rsidR="008F03DA" w:rsidRPr="00F96F43">
        <w:rPr>
          <w:rFonts w:asciiTheme="majorHAnsi" w:hAnsiTheme="majorHAnsi"/>
        </w:rPr>
        <w:t>des prestations</w:t>
      </w:r>
      <w:r w:rsidRPr="00F96F43">
        <w:rPr>
          <w:rFonts w:asciiTheme="majorHAnsi" w:hAnsiTheme="majorHAnsi"/>
        </w:rPr>
        <w:t xml:space="preserve"> de </w:t>
      </w:r>
      <w:r w:rsidR="0043336E" w:rsidRPr="00F96F43">
        <w:rPr>
          <w:rFonts w:asciiTheme="majorHAnsi" w:hAnsiTheme="majorHAnsi"/>
        </w:rPr>
        <w:t>Formations dans le cadre des activités du Projet.</w:t>
      </w:r>
    </w:p>
    <w:p w14:paraId="101D8C7B" w14:textId="5A717FBF" w:rsidR="0043336E" w:rsidRPr="00F96F43" w:rsidRDefault="00712FE9" w:rsidP="0043336E">
      <w:pPr>
        <w:jc w:val="center"/>
        <w:rPr>
          <w:rFonts w:asciiTheme="majorHAnsi" w:hAnsiTheme="majorHAnsi"/>
        </w:rPr>
      </w:pPr>
      <w:r w:rsidRPr="00F96F43">
        <w:rPr>
          <w:rFonts w:asciiTheme="majorHAnsi" w:hAnsiTheme="majorHAnsi"/>
        </w:rPr>
        <w:t xml:space="preserve">La Direction Régionale du Génie Rural de Kayes par délégation </w:t>
      </w:r>
      <w:r w:rsidR="00695517" w:rsidRPr="00F96F43">
        <w:rPr>
          <w:rFonts w:asciiTheme="majorHAnsi" w:hAnsiTheme="majorHAnsi"/>
        </w:rPr>
        <w:t xml:space="preserve">invite, par la présente Lettre de proposition, les candidats présélectionnés à présenter leurs propositions sous pli fermé, pour la réalisation de </w:t>
      </w:r>
      <w:r w:rsidR="0043336E" w:rsidRPr="00F96F43">
        <w:rPr>
          <w:rFonts w:asciiTheme="majorHAnsi" w:hAnsiTheme="majorHAnsi"/>
        </w:rPr>
        <w:t>Formations dans le cadre des activités du Projet d’Appui à l’initiative pour l’Irrigation dans le Sahel au Mali « PAIS-Mali » la région de Kayes, en trois lots</w:t>
      </w:r>
    </w:p>
    <w:p w14:paraId="4E6FBB49" w14:textId="58A30DBE" w:rsidR="00712FE9" w:rsidRPr="00F96F43" w:rsidRDefault="00712FE9" w:rsidP="00B655DD">
      <w:pPr>
        <w:pStyle w:val="Paragraphedeliste"/>
        <w:numPr>
          <w:ilvl w:val="0"/>
          <w:numId w:val="14"/>
        </w:numPr>
        <w:tabs>
          <w:tab w:val="left" w:pos="-720"/>
          <w:tab w:val="left" w:pos="0"/>
        </w:tabs>
        <w:jc w:val="both"/>
        <w:rPr>
          <w:rFonts w:asciiTheme="majorHAnsi" w:hAnsiTheme="majorHAnsi"/>
          <w:i/>
          <w:iCs/>
        </w:rPr>
      </w:pPr>
      <w:r w:rsidRPr="00F96F43">
        <w:rPr>
          <w:rFonts w:asciiTheme="majorHAnsi" w:hAnsiTheme="majorHAnsi"/>
          <w:i/>
          <w:iCs/>
        </w:rPr>
        <w:t>:</w:t>
      </w:r>
    </w:p>
    <w:p w14:paraId="2F70C067" w14:textId="77777777" w:rsidR="00712FE9" w:rsidRPr="00F96F43" w:rsidRDefault="00712FE9" w:rsidP="00712FE9">
      <w:pPr>
        <w:pStyle w:val="Paragraphedeliste"/>
        <w:rPr>
          <w:rFonts w:asciiTheme="majorHAnsi" w:hAnsiTheme="majorHAnsi"/>
        </w:rPr>
      </w:pPr>
    </w:p>
    <w:p w14:paraId="4B37900F" w14:textId="6DE49F48" w:rsidR="0043336E" w:rsidRPr="00F96F43" w:rsidRDefault="00712FE9" w:rsidP="0043336E">
      <w:pPr>
        <w:pStyle w:val="Paragraphedeliste"/>
        <w:numPr>
          <w:ilvl w:val="0"/>
          <w:numId w:val="37"/>
        </w:numPr>
        <w:autoSpaceDN w:val="0"/>
        <w:spacing w:after="200"/>
        <w:jc w:val="both"/>
        <w:rPr>
          <w:rFonts w:asciiTheme="majorHAnsi" w:hAnsiTheme="majorHAnsi"/>
        </w:rPr>
      </w:pPr>
      <w:r w:rsidRPr="00F96F43">
        <w:rPr>
          <w:rFonts w:asciiTheme="majorHAnsi" w:hAnsiTheme="majorHAnsi"/>
        </w:rPr>
        <w:t xml:space="preserve">Lot 1 : </w:t>
      </w:r>
      <w:r w:rsidR="0043336E" w:rsidRPr="00F96F43">
        <w:rPr>
          <w:b/>
          <w:sz w:val="22"/>
          <w:szCs w:val="22"/>
        </w:rPr>
        <w:t>Formation sur les techniques de commercialisation et marketing (4 cycles x 5 jours) ;</w:t>
      </w:r>
    </w:p>
    <w:p w14:paraId="3F6EB535" w14:textId="77777777" w:rsidR="0043336E" w:rsidRPr="00F96F43" w:rsidRDefault="00712FE9" w:rsidP="0043336E">
      <w:pPr>
        <w:pStyle w:val="Paragraphedeliste"/>
        <w:numPr>
          <w:ilvl w:val="0"/>
          <w:numId w:val="37"/>
        </w:numPr>
        <w:autoSpaceDN w:val="0"/>
        <w:spacing w:after="200"/>
        <w:jc w:val="both"/>
        <w:rPr>
          <w:rFonts w:asciiTheme="majorHAnsi" w:hAnsiTheme="majorHAnsi"/>
        </w:rPr>
      </w:pPr>
      <w:r w:rsidRPr="00F96F43">
        <w:rPr>
          <w:rFonts w:asciiTheme="majorHAnsi" w:hAnsiTheme="majorHAnsi"/>
        </w:rPr>
        <w:t xml:space="preserve">Lot 2 : </w:t>
      </w:r>
      <w:r w:rsidR="0043336E" w:rsidRPr="00F96F43">
        <w:rPr>
          <w:b/>
          <w:sz w:val="22"/>
          <w:szCs w:val="22"/>
        </w:rPr>
        <w:t>Formation sur l'élaboration d'un Plan d'Affaires (4 cycles x 5 jours) ;</w:t>
      </w:r>
    </w:p>
    <w:p w14:paraId="61B6A272" w14:textId="602105B3" w:rsidR="0043336E" w:rsidRPr="00F96F43" w:rsidRDefault="0043336E" w:rsidP="0043336E">
      <w:pPr>
        <w:pStyle w:val="Paragraphedeliste"/>
        <w:numPr>
          <w:ilvl w:val="0"/>
          <w:numId w:val="37"/>
        </w:numPr>
        <w:autoSpaceDN w:val="0"/>
        <w:spacing w:after="200"/>
        <w:jc w:val="both"/>
        <w:rPr>
          <w:rFonts w:asciiTheme="majorHAnsi" w:hAnsiTheme="majorHAnsi"/>
        </w:rPr>
      </w:pPr>
      <w:r w:rsidRPr="00F96F43">
        <w:rPr>
          <w:rFonts w:asciiTheme="majorHAnsi" w:hAnsiTheme="majorHAnsi"/>
        </w:rPr>
        <w:t xml:space="preserve">Lot 3 : </w:t>
      </w:r>
      <w:r w:rsidRPr="00F96F43">
        <w:rPr>
          <w:b/>
          <w:sz w:val="22"/>
          <w:szCs w:val="22"/>
        </w:rPr>
        <w:t>Formation sur les interprofessions agricoles (2 cycles x 5 jours)</w:t>
      </w:r>
      <w:r w:rsidR="003352A5" w:rsidRPr="00F96F43">
        <w:rPr>
          <w:b/>
          <w:sz w:val="22"/>
          <w:szCs w:val="22"/>
        </w:rPr>
        <w:t>.</w:t>
      </w:r>
    </w:p>
    <w:p w14:paraId="1E7EBB7F" w14:textId="42855A51" w:rsidR="00695517" w:rsidRPr="00F96F43" w:rsidRDefault="00695517" w:rsidP="0033515A">
      <w:pPr>
        <w:pStyle w:val="Paragraphedeliste"/>
        <w:tabs>
          <w:tab w:val="left" w:pos="-720"/>
          <w:tab w:val="left" w:pos="0"/>
        </w:tabs>
        <w:ind w:left="720"/>
        <w:jc w:val="both"/>
        <w:rPr>
          <w:rFonts w:asciiTheme="majorHAnsi" w:hAnsiTheme="majorHAnsi"/>
        </w:rPr>
      </w:pPr>
      <w:r w:rsidRPr="00F96F43">
        <w:rPr>
          <w:rFonts w:asciiTheme="majorHAnsi" w:hAnsiTheme="majorHAnsi"/>
        </w:rPr>
        <w:t>Pour de plus amples renseignements sur les prestations</w:t>
      </w:r>
      <w:r w:rsidRPr="00F96F43">
        <w:rPr>
          <w:rFonts w:asciiTheme="majorHAnsi" w:hAnsiTheme="majorHAnsi"/>
          <w:i/>
        </w:rPr>
        <w:t xml:space="preserve"> </w:t>
      </w:r>
      <w:r w:rsidRPr="00F96F43">
        <w:rPr>
          <w:rFonts w:asciiTheme="majorHAnsi" w:hAnsiTheme="majorHAnsi"/>
        </w:rPr>
        <w:t>en question, veuillez consulter les</w:t>
      </w:r>
      <w:r w:rsidR="00082AEC" w:rsidRPr="00F96F43">
        <w:rPr>
          <w:rFonts w:asciiTheme="majorHAnsi" w:hAnsiTheme="majorHAnsi"/>
        </w:rPr>
        <w:t xml:space="preserve"> Termes de référence dans la </w:t>
      </w:r>
      <w:r w:rsidR="00082AEC" w:rsidRPr="00F96F43">
        <w:rPr>
          <w:rFonts w:asciiTheme="majorHAnsi" w:hAnsiTheme="majorHAnsi"/>
          <w:b/>
        </w:rPr>
        <w:t>section 6</w:t>
      </w:r>
      <w:r w:rsidR="0033515A" w:rsidRPr="00F96F43">
        <w:rPr>
          <w:rFonts w:asciiTheme="majorHAnsi" w:hAnsiTheme="majorHAnsi"/>
        </w:rPr>
        <w:t>.</w:t>
      </w:r>
    </w:p>
    <w:p w14:paraId="6C29311D" w14:textId="77777777" w:rsidR="0033515A" w:rsidRPr="00F96F43" w:rsidRDefault="0033515A" w:rsidP="0033515A">
      <w:pPr>
        <w:pStyle w:val="Paragraphedeliste"/>
        <w:tabs>
          <w:tab w:val="left" w:pos="-720"/>
          <w:tab w:val="left" w:pos="0"/>
        </w:tabs>
        <w:ind w:left="720"/>
        <w:jc w:val="both"/>
        <w:rPr>
          <w:rFonts w:asciiTheme="majorHAnsi" w:hAnsiTheme="majorHAnsi"/>
        </w:rPr>
      </w:pPr>
    </w:p>
    <w:p w14:paraId="7EEBB061" w14:textId="4A2EEC87" w:rsidR="00695517" w:rsidRPr="00F96F43" w:rsidRDefault="00695517" w:rsidP="0003400D">
      <w:pPr>
        <w:pStyle w:val="Paragraphedeliste"/>
        <w:numPr>
          <w:ilvl w:val="0"/>
          <w:numId w:val="14"/>
        </w:numPr>
        <w:tabs>
          <w:tab w:val="left" w:pos="720"/>
          <w:tab w:val="right" w:leader="dot" w:pos="8640"/>
        </w:tabs>
        <w:jc w:val="both"/>
      </w:pPr>
      <w:r w:rsidRPr="00F96F43">
        <w:t>La présente Demande de propositions (DP) a été adressée aux Candidats présélectionnés, dont les noms figurent ci-</w:t>
      </w:r>
      <w:r w:rsidR="00F41DBA" w:rsidRPr="00F96F43">
        <w:t>après :</w:t>
      </w:r>
    </w:p>
    <w:p w14:paraId="69F5A4DD" w14:textId="77777777" w:rsidR="0003400D" w:rsidRPr="00F96F43" w:rsidRDefault="0003400D" w:rsidP="0003400D">
      <w:pPr>
        <w:tabs>
          <w:tab w:val="left" w:pos="720"/>
          <w:tab w:val="right" w:leader="dot" w:pos="8640"/>
        </w:tabs>
        <w:jc w:val="both"/>
      </w:pPr>
    </w:p>
    <w:tbl>
      <w:tblPr>
        <w:tblW w:w="11056" w:type="dxa"/>
        <w:jc w:val="center"/>
        <w:tblLook w:val="04A0" w:firstRow="1" w:lastRow="0" w:firstColumn="1" w:lastColumn="0" w:noHBand="0" w:noVBand="1"/>
      </w:tblPr>
      <w:tblGrid>
        <w:gridCol w:w="751"/>
        <w:gridCol w:w="2017"/>
        <w:gridCol w:w="2413"/>
        <w:gridCol w:w="5875"/>
      </w:tblGrid>
      <w:tr w:rsidR="0003400D" w:rsidRPr="00F96F43" w14:paraId="478410DB" w14:textId="77777777" w:rsidTr="0003400D">
        <w:trPr>
          <w:trHeight w:val="350"/>
          <w:jc w:val="center"/>
        </w:trPr>
        <w:tc>
          <w:tcPr>
            <w:tcW w:w="75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29CF8E"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 xml:space="preserve">No </w:t>
            </w:r>
          </w:p>
        </w:tc>
        <w:tc>
          <w:tcPr>
            <w:tcW w:w="2017" w:type="dxa"/>
            <w:tcBorders>
              <w:top w:val="single" w:sz="8" w:space="0" w:color="auto"/>
              <w:left w:val="nil"/>
              <w:bottom w:val="single" w:sz="8" w:space="0" w:color="auto"/>
              <w:right w:val="single" w:sz="8" w:space="0" w:color="auto"/>
            </w:tcBorders>
            <w:shd w:val="clear" w:color="000000" w:fill="FFFFFF"/>
            <w:vAlign w:val="center"/>
            <w:hideMark/>
          </w:tcPr>
          <w:p w14:paraId="0F0C6B0E" w14:textId="37ADFDA6" w:rsidR="0003400D" w:rsidRPr="00F96F43" w:rsidRDefault="0003400D" w:rsidP="0003400D">
            <w:pPr>
              <w:rPr>
                <w:rFonts w:ascii="Arial" w:hAnsi="Arial" w:cs="Arial"/>
                <w:b/>
                <w:bCs/>
                <w:color w:val="000000"/>
                <w:szCs w:val="24"/>
              </w:rPr>
            </w:pPr>
            <w:r w:rsidRPr="00F96F43">
              <w:rPr>
                <w:rFonts w:ascii="Arial" w:hAnsi="Arial" w:cs="Arial"/>
                <w:b/>
                <w:bCs/>
                <w:color w:val="000000"/>
                <w:szCs w:val="24"/>
              </w:rPr>
              <w:t>Secteur</w:t>
            </w:r>
            <w:r w:rsidR="00B16F6B">
              <w:rPr>
                <w:rFonts w:ascii="Arial" w:hAnsi="Arial" w:cs="Arial"/>
                <w:b/>
                <w:bCs/>
                <w:color w:val="000000"/>
                <w:szCs w:val="24"/>
              </w:rPr>
              <w:t>s d’A</w:t>
            </w:r>
            <w:r w:rsidRPr="00F96F43">
              <w:rPr>
                <w:rFonts w:ascii="Arial" w:hAnsi="Arial" w:cs="Arial"/>
                <w:b/>
                <w:bCs/>
                <w:color w:val="000000"/>
                <w:szCs w:val="24"/>
              </w:rPr>
              <w:t>ctivité</w:t>
            </w:r>
            <w:r w:rsidR="00B16F6B">
              <w:rPr>
                <w:rFonts w:ascii="Arial" w:hAnsi="Arial" w:cs="Arial"/>
                <w:b/>
                <w:bCs/>
                <w:color w:val="000000"/>
                <w:szCs w:val="24"/>
              </w:rPr>
              <w:t>s</w:t>
            </w:r>
          </w:p>
        </w:tc>
        <w:tc>
          <w:tcPr>
            <w:tcW w:w="2413" w:type="dxa"/>
            <w:tcBorders>
              <w:top w:val="single" w:sz="8" w:space="0" w:color="auto"/>
              <w:left w:val="nil"/>
              <w:bottom w:val="single" w:sz="8" w:space="0" w:color="auto"/>
              <w:right w:val="single" w:sz="8" w:space="0" w:color="auto"/>
            </w:tcBorders>
            <w:shd w:val="clear" w:color="000000" w:fill="FFFFFF"/>
            <w:vAlign w:val="center"/>
            <w:hideMark/>
          </w:tcPr>
          <w:p w14:paraId="6A73C449"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Structures</w:t>
            </w:r>
          </w:p>
        </w:tc>
        <w:tc>
          <w:tcPr>
            <w:tcW w:w="5875" w:type="dxa"/>
            <w:tcBorders>
              <w:top w:val="single" w:sz="8" w:space="0" w:color="auto"/>
              <w:left w:val="nil"/>
              <w:bottom w:val="single" w:sz="8" w:space="0" w:color="auto"/>
              <w:right w:val="single" w:sz="8" w:space="0" w:color="auto"/>
            </w:tcBorders>
            <w:shd w:val="clear" w:color="000000" w:fill="FFFFFF"/>
            <w:vAlign w:val="center"/>
            <w:hideMark/>
          </w:tcPr>
          <w:p w14:paraId="763E1A4E"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Adresses</w:t>
            </w:r>
          </w:p>
        </w:tc>
      </w:tr>
      <w:tr w:rsidR="0003400D" w:rsidRPr="00F96F43" w14:paraId="68347036" w14:textId="77777777" w:rsidTr="0003400D">
        <w:trPr>
          <w:trHeight w:val="1053"/>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30877867"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1</w:t>
            </w:r>
          </w:p>
        </w:tc>
        <w:tc>
          <w:tcPr>
            <w:tcW w:w="2017" w:type="dxa"/>
            <w:tcBorders>
              <w:top w:val="nil"/>
              <w:left w:val="nil"/>
              <w:bottom w:val="single" w:sz="8" w:space="0" w:color="auto"/>
              <w:right w:val="single" w:sz="8" w:space="0" w:color="auto"/>
            </w:tcBorders>
            <w:shd w:val="clear" w:color="000000" w:fill="FFFFFF"/>
            <w:vAlign w:val="center"/>
            <w:hideMark/>
          </w:tcPr>
          <w:p w14:paraId="5822CEE6" w14:textId="77777777" w:rsidR="0003400D" w:rsidRPr="00F96F43" w:rsidRDefault="0003400D" w:rsidP="0003400D">
            <w:pPr>
              <w:rPr>
                <w:rFonts w:ascii="Arial" w:hAnsi="Arial" w:cs="Arial"/>
                <w:color w:val="000000"/>
                <w:sz w:val="22"/>
                <w:szCs w:val="22"/>
              </w:rPr>
            </w:pPr>
            <w:r w:rsidRPr="00F96F43">
              <w:rPr>
                <w:rFonts w:ascii="Arial" w:hAnsi="Arial" w:cs="Arial"/>
                <w:color w:val="000000"/>
                <w:sz w:val="22"/>
                <w:szCs w:val="22"/>
              </w:rPr>
              <w:t>Bureau d'étude</w:t>
            </w:r>
          </w:p>
        </w:tc>
        <w:tc>
          <w:tcPr>
            <w:tcW w:w="2413" w:type="dxa"/>
            <w:tcBorders>
              <w:top w:val="nil"/>
              <w:left w:val="nil"/>
              <w:bottom w:val="single" w:sz="8" w:space="0" w:color="auto"/>
              <w:right w:val="single" w:sz="8" w:space="0" w:color="auto"/>
            </w:tcBorders>
            <w:shd w:val="clear" w:color="000000" w:fill="FFFFFF"/>
            <w:vAlign w:val="center"/>
            <w:hideMark/>
          </w:tcPr>
          <w:p w14:paraId="4A683255" w14:textId="09DA6FC2" w:rsidR="0003400D" w:rsidRPr="00F96F43" w:rsidRDefault="00D2393B" w:rsidP="0003400D">
            <w:pPr>
              <w:rPr>
                <w:rFonts w:ascii="Arial" w:hAnsi="Arial" w:cs="Arial"/>
                <w:color w:val="000000"/>
                <w:sz w:val="22"/>
                <w:szCs w:val="22"/>
              </w:rPr>
            </w:pPr>
            <w:r>
              <w:rPr>
                <w:rFonts w:ascii="Arial" w:hAnsi="Arial" w:cs="Arial"/>
                <w:color w:val="000000"/>
                <w:sz w:val="22"/>
                <w:szCs w:val="22"/>
              </w:rPr>
              <w:t>Société d’études et d’expertises « </w:t>
            </w:r>
            <w:r w:rsidR="0003400D" w:rsidRPr="00F96F43">
              <w:rPr>
                <w:rFonts w:ascii="Arial" w:hAnsi="Arial" w:cs="Arial"/>
                <w:color w:val="000000"/>
                <w:sz w:val="22"/>
                <w:szCs w:val="22"/>
              </w:rPr>
              <w:t>S2E.SER</w:t>
            </w:r>
            <w:bookmarkStart w:id="8" w:name="_GoBack"/>
            <w:bookmarkEnd w:id="8"/>
            <w:r w:rsidR="0003400D" w:rsidRPr="00F96F43">
              <w:rPr>
                <w:rFonts w:ascii="Arial" w:hAnsi="Arial" w:cs="Arial"/>
                <w:color w:val="000000"/>
                <w:sz w:val="22"/>
                <w:szCs w:val="22"/>
              </w:rPr>
              <w:t>VICES</w:t>
            </w:r>
            <w:r>
              <w:rPr>
                <w:rFonts w:ascii="Arial" w:hAnsi="Arial" w:cs="Arial"/>
                <w:color w:val="000000"/>
                <w:sz w:val="22"/>
                <w:szCs w:val="22"/>
              </w:rPr>
              <w:t> »</w:t>
            </w:r>
          </w:p>
        </w:tc>
        <w:tc>
          <w:tcPr>
            <w:tcW w:w="5875" w:type="dxa"/>
            <w:tcBorders>
              <w:top w:val="nil"/>
              <w:left w:val="nil"/>
              <w:bottom w:val="single" w:sz="8" w:space="0" w:color="auto"/>
              <w:right w:val="single" w:sz="8" w:space="0" w:color="auto"/>
            </w:tcBorders>
            <w:shd w:val="clear" w:color="000000" w:fill="FFFFFF"/>
            <w:vAlign w:val="center"/>
            <w:hideMark/>
          </w:tcPr>
          <w:p w14:paraId="1A5FCC7C" w14:textId="171F0ECC" w:rsidR="0003400D" w:rsidRPr="00F96F43" w:rsidRDefault="0003400D" w:rsidP="0003400D">
            <w:pPr>
              <w:rPr>
                <w:rFonts w:ascii="Arial" w:hAnsi="Arial" w:cs="Arial"/>
                <w:color w:val="000000"/>
                <w:sz w:val="22"/>
                <w:szCs w:val="22"/>
              </w:rPr>
            </w:pPr>
            <w:r w:rsidRPr="00F96F43">
              <w:rPr>
                <w:rFonts w:ascii="Arial" w:hAnsi="Arial" w:cs="Arial"/>
                <w:color w:val="000000"/>
                <w:sz w:val="22"/>
                <w:szCs w:val="22"/>
              </w:rPr>
              <w:t xml:space="preserve">Banankabougou bolé en face de la cour suprême Bamako Mali </w:t>
            </w:r>
            <w:r w:rsidR="00F96F43" w:rsidRPr="00F96F43">
              <w:rPr>
                <w:rFonts w:ascii="Arial" w:hAnsi="Arial" w:cs="Arial"/>
                <w:color w:val="000000"/>
                <w:sz w:val="22"/>
                <w:szCs w:val="22"/>
              </w:rPr>
              <w:t>Tel :</w:t>
            </w:r>
            <w:r w:rsidRPr="00F96F43">
              <w:rPr>
                <w:rFonts w:ascii="Arial" w:hAnsi="Arial" w:cs="Arial"/>
                <w:color w:val="000000"/>
                <w:sz w:val="22"/>
                <w:szCs w:val="22"/>
              </w:rPr>
              <w:t xml:space="preserve"> 0022344389051/74566001 E-mail: s2e.services@gmail.com</w:t>
            </w:r>
          </w:p>
        </w:tc>
      </w:tr>
      <w:tr w:rsidR="0003400D" w:rsidRPr="00F96F43" w14:paraId="4714328A" w14:textId="77777777" w:rsidTr="0003400D">
        <w:trPr>
          <w:trHeight w:val="654"/>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3EC1A62D"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2</w:t>
            </w:r>
          </w:p>
        </w:tc>
        <w:tc>
          <w:tcPr>
            <w:tcW w:w="2017" w:type="dxa"/>
            <w:tcBorders>
              <w:top w:val="nil"/>
              <w:left w:val="nil"/>
              <w:bottom w:val="single" w:sz="8" w:space="0" w:color="auto"/>
              <w:right w:val="single" w:sz="8" w:space="0" w:color="auto"/>
            </w:tcBorders>
            <w:shd w:val="clear" w:color="000000" w:fill="FFFFFF"/>
            <w:vAlign w:val="center"/>
            <w:hideMark/>
          </w:tcPr>
          <w:p w14:paraId="2610EF08"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Prestataire de Service</w:t>
            </w:r>
          </w:p>
        </w:tc>
        <w:tc>
          <w:tcPr>
            <w:tcW w:w="2413" w:type="dxa"/>
            <w:tcBorders>
              <w:top w:val="nil"/>
              <w:left w:val="nil"/>
              <w:bottom w:val="single" w:sz="8" w:space="0" w:color="auto"/>
              <w:right w:val="single" w:sz="8" w:space="0" w:color="auto"/>
            </w:tcBorders>
            <w:shd w:val="clear" w:color="000000" w:fill="FFFFFF"/>
            <w:vAlign w:val="center"/>
            <w:hideMark/>
          </w:tcPr>
          <w:p w14:paraId="72AEC1D9"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ALI MOHAMED</w:t>
            </w:r>
          </w:p>
        </w:tc>
        <w:tc>
          <w:tcPr>
            <w:tcW w:w="5875" w:type="dxa"/>
            <w:tcBorders>
              <w:top w:val="nil"/>
              <w:left w:val="nil"/>
              <w:bottom w:val="single" w:sz="8" w:space="0" w:color="auto"/>
              <w:right w:val="single" w:sz="8" w:space="0" w:color="auto"/>
            </w:tcBorders>
            <w:shd w:val="clear" w:color="000000" w:fill="FFFFFF"/>
            <w:vAlign w:val="center"/>
            <w:hideMark/>
          </w:tcPr>
          <w:p w14:paraId="354F87A9" w14:textId="4D10577D" w:rsidR="0003400D" w:rsidRPr="00F96F43" w:rsidRDefault="00F96F43" w:rsidP="0003400D">
            <w:pPr>
              <w:rPr>
                <w:rFonts w:ascii="Arial" w:hAnsi="Arial" w:cs="Arial"/>
                <w:color w:val="000000"/>
                <w:szCs w:val="24"/>
              </w:rPr>
            </w:pPr>
            <w:r>
              <w:rPr>
                <w:rFonts w:ascii="Arial" w:hAnsi="Arial" w:cs="Arial"/>
                <w:color w:val="000000"/>
                <w:szCs w:val="24"/>
              </w:rPr>
              <w:t>M</w:t>
            </w:r>
            <w:r w:rsidR="0003400D" w:rsidRPr="00F96F43">
              <w:rPr>
                <w:rFonts w:ascii="Arial" w:hAnsi="Arial" w:cs="Arial"/>
                <w:color w:val="000000"/>
                <w:szCs w:val="24"/>
              </w:rPr>
              <w:t xml:space="preserve">ussabougou BKO Mali, </w:t>
            </w:r>
            <w:r w:rsidRPr="00F96F43">
              <w:rPr>
                <w:rFonts w:ascii="Arial" w:hAnsi="Arial" w:cs="Arial"/>
                <w:color w:val="000000"/>
                <w:szCs w:val="24"/>
              </w:rPr>
              <w:t>tel :</w:t>
            </w:r>
            <w:r w:rsidR="0003400D" w:rsidRPr="00F96F43">
              <w:rPr>
                <w:rFonts w:ascii="Arial" w:hAnsi="Arial" w:cs="Arial"/>
                <w:color w:val="000000"/>
                <w:szCs w:val="24"/>
              </w:rPr>
              <w:t>76316206/65651613, Email:alimed76@hotmail.com</w:t>
            </w:r>
          </w:p>
        </w:tc>
      </w:tr>
      <w:tr w:rsidR="0003400D" w:rsidRPr="00F96F43" w14:paraId="6915816C" w14:textId="77777777" w:rsidTr="0003400D">
        <w:trPr>
          <w:trHeight w:val="1292"/>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6CE3B14C"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lastRenderedPageBreak/>
              <w:t>3</w:t>
            </w:r>
          </w:p>
        </w:tc>
        <w:tc>
          <w:tcPr>
            <w:tcW w:w="2017" w:type="dxa"/>
            <w:tcBorders>
              <w:top w:val="nil"/>
              <w:left w:val="nil"/>
              <w:bottom w:val="single" w:sz="8" w:space="0" w:color="auto"/>
              <w:right w:val="single" w:sz="8" w:space="0" w:color="auto"/>
            </w:tcBorders>
            <w:shd w:val="clear" w:color="000000" w:fill="FFFFFF"/>
            <w:vAlign w:val="center"/>
            <w:hideMark/>
          </w:tcPr>
          <w:p w14:paraId="7615904A"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Prestataire de Service</w:t>
            </w:r>
          </w:p>
        </w:tc>
        <w:tc>
          <w:tcPr>
            <w:tcW w:w="2413" w:type="dxa"/>
            <w:tcBorders>
              <w:top w:val="nil"/>
              <w:left w:val="nil"/>
              <w:bottom w:val="single" w:sz="8" w:space="0" w:color="auto"/>
              <w:right w:val="single" w:sz="8" w:space="0" w:color="auto"/>
            </w:tcBorders>
            <w:shd w:val="clear" w:color="000000" w:fill="FFFFFF"/>
            <w:vAlign w:val="center"/>
            <w:hideMark/>
          </w:tcPr>
          <w:p w14:paraId="344D6570"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E-DEV CONSULTING</w:t>
            </w:r>
          </w:p>
        </w:tc>
        <w:tc>
          <w:tcPr>
            <w:tcW w:w="5875" w:type="dxa"/>
            <w:tcBorders>
              <w:top w:val="nil"/>
              <w:left w:val="nil"/>
              <w:bottom w:val="single" w:sz="8" w:space="0" w:color="auto"/>
              <w:right w:val="single" w:sz="8" w:space="0" w:color="auto"/>
            </w:tcBorders>
            <w:shd w:val="clear" w:color="000000" w:fill="FFFFFF"/>
            <w:vAlign w:val="center"/>
            <w:hideMark/>
          </w:tcPr>
          <w:p w14:paraId="18394B96"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Hamdallaye ACI 2000 Av Cheick Zayed Porte: 2557; Tel : (+223) 79 39 80 97 / 68 57 85 85; Email: edevconsult@gmail.com; NIF: 084142265 N-RCCM: MA.BKO.2022.B.13092</w:t>
            </w:r>
          </w:p>
        </w:tc>
      </w:tr>
      <w:tr w:rsidR="0003400D" w:rsidRPr="00F96F43" w14:paraId="7C6223D6" w14:textId="77777777" w:rsidTr="0003400D">
        <w:trPr>
          <w:trHeight w:val="942"/>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7912F475"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4</w:t>
            </w:r>
          </w:p>
        </w:tc>
        <w:tc>
          <w:tcPr>
            <w:tcW w:w="2017" w:type="dxa"/>
            <w:tcBorders>
              <w:top w:val="nil"/>
              <w:left w:val="nil"/>
              <w:bottom w:val="single" w:sz="8" w:space="0" w:color="auto"/>
              <w:right w:val="single" w:sz="8" w:space="0" w:color="auto"/>
            </w:tcBorders>
            <w:shd w:val="clear" w:color="000000" w:fill="FFFFFF"/>
            <w:vAlign w:val="center"/>
            <w:hideMark/>
          </w:tcPr>
          <w:p w14:paraId="67391FBE"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Prestataire de Service</w:t>
            </w:r>
          </w:p>
        </w:tc>
        <w:tc>
          <w:tcPr>
            <w:tcW w:w="2413" w:type="dxa"/>
            <w:tcBorders>
              <w:top w:val="nil"/>
              <w:left w:val="nil"/>
              <w:bottom w:val="single" w:sz="8" w:space="0" w:color="auto"/>
              <w:right w:val="single" w:sz="8" w:space="0" w:color="auto"/>
            </w:tcBorders>
            <w:shd w:val="clear" w:color="000000" w:fill="FFFFFF"/>
            <w:vAlign w:val="center"/>
            <w:hideMark/>
          </w:tcPr>
          <w:p w14:paraId="1583A3F4"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SIC CONSULTING</w:t>
            </w:r>
          </w:p>
        </w:tc>
        <w:tc>
          <w:tcPr>
            <w:tcW w:w="5875" w:type="dxa"/>
            <w:tcBorders>
              <w:top w:val="nil"/>
              <w:left w:val="nil"/>
              <w:bottom w:val="single" w:sz="8" w:space="0" w:color="auto"/>
              <w:right w:val="single" w:sz="8" w:space="0" w:color="auto"/>
            </w:tcBorders>
            <w:shd w:val="clear" w:color="000000" w:fill="FFFFFF"/>
            <w:vAlign w:val="center"/>
            <w:hideMark/>
          </w:tcPr>
          <w:p w14:paraId="763578A4" w14:textId="77777777" w:rsidR="0003400D" w:rsidRPr="00F96F43" w:rsidRDefault="0003400D" w:rsidP="0003400D">
            <w:pPr>
              <w:rPr>
                <w:rFonts w:ascii="Arial" w:hAnsi="Arial" w:cs="Arial"/>
                <w:color w:val="000000"/>
                <w:szCs w:val="24"/>
              </w:rPr>
            </w:pPr>
            <w:r w:rsidRPr="00F96F43">
              <w:rPr>
                <w:rFonts w:ascii="Arial" w:hAnsi="Arial" w:cs="Arial"/>
                <w:color w:val="000000"/>
                <w:szCs w:val="24"/>
              </w:rPr>
              <w:t>Hamdallaye ACI 2000 Près du Siège de l'APEJ.Tel: 75015082; Email: sic_consulting@yahoo.com</w:t>
            </w:r>
          </w:p>
        </w:tc>
      </w:tr>
      <w:tr w:rsidR="0003400D" w:rsidRPr="00F96F43" w14:paraId="35EAD0BA" w14:textId="77777777" w:rsidTr="0003400D">
        <w:trPr>
          <w:trHeight w:val="1149"/>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5C05B71C"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5</w:t>
            </w:r>
          </w:p>
        </w:tc>
        <w:tc>
          <w:tcPr>
            <w:tcW w:w="2017" w:type="dxa"/>
            <w:tcBorders>
              <w:top w:val="nil"/>
              <w:left w:val="nil"/>
              <w:bottom w:val="single" w:sz="8" w:space="0" w:color="auto"/>
              <w:right w:val="single" w:sz="8" w:space="0" w:color="auto"/>
            </w:tcBorders>
            <w:shd w:val="clear" w:color="000000" w:fill="FFFFFF"/>
            <w:vAlign w:val="center"/>
            <w:hideMark/>
          </w:tcPr>
          <w:p w14:paraId="624E9C70" w14:textId="77777777" w:rsidR="0003400D" w:rsidRPr="00F96F43" w:rsidRDefault="0003400D" w:rsidP="0003400D">
            <w:pPr>
              <w:rPr>
                <w:rFonts w:ascii="Arial" w:hAnsi="Arial" w:cs="Arial"/>
                <w:color w:val="000000"/>
                <w:sz w:val="22"/>
                <w:szCs w:val="22"/>
              </w:rPr>
            </w:pPr>
            <w:r w:rsidRPr="00F96F43">
              <w:rPr>
                <w:rFonts w:ascii="Arial" w:hAnsi="Arial" w:cs="Arial"/>
                <w:color w:val="000000"/>
                <w:sz w:val="22"/>
                <w:szCs w:val="22"/>
              </w:rPr>
              <w:t>Bureau d'étude</w:t>
            </w:r>
          </w:p>
        </w:tc>
        <w:tc>
          <w:tcPr>
            <w:tcW w:w="2413" w:type="dxa"/>
            <w:tcBorders>
              <w:top w:val="nil"/>
              <w:left w:val="nil"/>
              <w:bottom w:val="single" w:sz="8" w:space="0" w:color="auto"/>
              <w:right w:val="single" w:sz="8" w:space="0" w:color="auto"/>
            </w:tcBorders>
            <w:vAlign w:val="center"/>
            <w:hideMark/>
          </w:tcPr>
          <w:p w14:paraId="7CD46AC5" w14:textId="77777777" w:rsidR="0003400D" w:rsidRPr="00F96F43" w:rsidRDefault="0003400D" w:rsidP="0003400D">
            <w:pPr>
              <w:rPr>
                <w:rFonts w:ascii="Arial Narrow" w:hAnsi="Arial Narrow" w:cs="Calibri"/>
                <w:color w:val="000000"/>
                <w:szCs w:val="24"/>
              </w:rPr>
            </w:pPr>
            <w:r w:rsidRPr="00F96F43">
              <w:rPr>
                <w:rFonts w:ascii="Arial Narrow" w:hAnsi="Arial Narrow" w:cs="Calibri"/>
                <w:color w:val="000000"/>
                <w:szCs w:val="24"/>
              </w:rPr>
              <w:t>Bureau d’Expertise pour le Développement Local « BEDL »</w:t>
            </w:r>
          </w:p>
        </w:tc>
        <w:tc>
          <w:tcPr>
            <w:tcW w:w="5875" w:type="dxa"/>
            <w:tcBorders>
              <w:top w:val="nil"/>
              <w:left w:val="nil"/>
              <w:bottom w:val="single" w:sz="8" w:space="0" w:color="auto"/>
              <w:right w:val="single" w:sz="8" w:space="0" w:color="auto"/>
            </w:tcBorders>
            <w:vAlign w:val="center"/>
            <w:hideMark/>
          </w:tcPr>
          <w:p w14:paraId="7C1111F5" w14:textId="77777777" w:rsidR="0003400D" w:rsidRPr="00F96F43" w:rsidRDefault="0003400D" w:rsidP="0003400D">
            <w:pPr>
              <w:rPr>
                <w:rFonts w:ascii="Calibri" w:hAnsi="Calibri" w:cs="Calibri"/>
                <w:color w:val="000000"/>
                <w:szCs w:val="24"/>
              </w:rPr>
            </w:pPr>
            <w:r w:rsidRPr="00F96F43">
              <w:rPr>
                <w:rFonts w:ascii="Calibri" w:hAnsi="Calibri" w:cs="Calibri"/>
                <w:color w:val="000000"/>
                <w:szCs w:val="24"/>
              </w:rPr>
              <w:t xml:space="preserve">Kalaban Coura ACI, Rue 617, Porte 687, Bamako, Mali Téléphone : + 223 63 65 40 52 E-mail : bdeveloppementlocal@gmail.com  </w:t>
            </w:r>
          </w:p>
        </w:tc>
      </w:tr>
      <w:tr w:rsidR="0003400D" w:rsidRPr="00F96F43" w14:paraId="573309C4" w14:textId="77777777" w:rsidTr="0003400D">
        <w:trPr>
          <w:trHeight w:val="1149"/>
          <w:jc w:val="center"/>
        </w:trPr>
        <w:tc>
          <w:tcPr>
            <w:tcW w:w="751" w:type="dxa"/>
            <w:tcBorders>
              <w:top w:val="nil"/>
              <w:left w:val="single" w:sz="8" w:space="0" w:color="auto"/>
              <w:bottom w:val="single" w:sz="8" w:space="0" w:color="auto"/>
              <w:right w:val="single" w:sz="8" w:space="0" w:color="auto"/>
            </w:tcBorders>
            <w:shd w:val="clear" w:color="000000" w:fill="FFFFFF"/>
            <w:vAlign w:val="center"/>
            <w:hideMark/>
          </w:tcPr>
          <w:p w14:paraId="0C5638A1" w14:textId="77777777" w:rsidR="0003400D" w:rsidRPr="00F96F43" w:rsidRDefault="0003400D" w:rsidP="0003400D">
            <w:pPr>
              <w:jc w:val="center"/>
              <w:rPr>
                <w:rFonts w:ascii="Arial" w:hAnsi="Arial" w:cs="Arial"/>
                <w:b/>
                <w:bCs/>
                <w:color w:val="000000"/>
                <w:szCs w:val="24"/>
              </w:rPr>
            </w:pPr>
            <w:r w:rsidRPr="00F96F43">
              <w:rPr>
                <w:rFonts w:ascii="Arial" w:hAnsi="Arial" w:cs="Arial"/>
                <w:b/>
                <w:bCs/>
                <w:color w:val="000000"/>
                <w:szCs w:val="24"/>
              </w:rPr>
              <w:t>6</w:t>
            </w:r>
          </w:p>
        </w:tc>
        <w:tc>
          <w:tcPr>
            <w:tcW w:w="2017" w:type="dxa"/>
            <w:tcBorders>
              <w:top w:val="nil"/>
              <w:left w:val="nil"/>
              <w:bottom w:val="single" w:sz="8" w:space="0" w:color="auto"/>
              <w:right w:val="single" w:sz="8" w:space="0" w:color="auto"/>
            </w:tcBorders>
            <w:shd w:val="clear" w:color="000000" w:fill="FFFFFF"/>
            <w:vAlign w:val="center"/>
            <w:hideMark/>
          </w:tcPr>
          <w:p w14:paraId="62C72FC9" w14:textId="77777777" w:rsidR="0003400D" w:rsidRPr="00F96F43" w:rsidRDefault="0003400D" w:rsidP="0003400D">
            <w:pPr>
              <w:rPr>
                <w:rFonts w:ascii="Arial" w:hAnsi="Arial" w:cs="Arial"/>
                <w:color w:val="000000"/>
                <w:sz w:val="22"/>
                <w:szCs w:val="22"/>
              </w:rPr>
            </w:pPr>
            <w:r w:rsidRPr="00F96F43">
              <w:rPr>
                <w:rFonts w:ascii="Arial" w:hAnsi="Arial" w:cs="Arial"/>
                <w:color w:val="000000"/>
                <w:sz w:val="22"/>
                <w:szCs w:val="22"/>
              </w:rPr>
              <w:t>Bureau d'étude</w:t>
            </w:r>
          </w:p>
        </w:tc>
        <w:tc>
          <w:tcPr>
            <w:tcW w:w="2413" w:type="dxa"/>
            <w:tcBorders>
              <w:top w:val="nil"/>
              <w:left w:val="nil"/>
              <w:bottom w:val="single" w:sz="8" w:space="0" w:color="auto"/>
              <w:right w:val="single" w:sz="8" w:space="0" w:color="auto"/>
            </w:tcBorders>
            <w:vAlign w:val="center"/>
            <w:hideMark/>
          </w:tcPr>
          <w:p w14:paraId="0E810DCF" w14:textId="77777777" w:rsidR="0003400D" w:rsidRPr="00F96F43" w:rsidRDefault="0003400D" w:rsidP="0003400D">
            <w:pPr>
              <w:rPr>
                <w:rFonts w:ascii="Arial Narrow" w:hAnsi="Arial Narrow" w:cs="Calibri"/>
                <w:color w:val="000000"/>
                <w:szCs w:val="24"/>
              </w:rPr>
            </w:pPr>
            <w:r w:rsidRPr="00F96F43">
              <w:rPr>
                <w:rFonts w:ascii="Arial Narrow" w:hAnsi="Arial Narrow" w:cs="Calibri"/>
                <w:color w:val="000000"/>
                <w:szCs w:val="24"/>
              </w:rPr>
              <w:t>Centre d’Études pour le Développement Intégré Au Sahel « CEDI-Sahel »</w:t>
            </w:r>
          </w:p>
        </w:tc>
        <w:tc>
          <w:tcPr>
            <w:tcW w:w="5875" w:type="dxa"/>
            <w:tcBorders>
              <w:top w:val="nil"/>
              <w:left w:val="nil"/>
              <w:bottom w:val="single" w:sz="8" w:space="0" w:color="auto"/>
              <w:right w:val="single" w:sz="8" w:space="0" w:color="auto"/>
            </w:tcBorders>
            <w:vAlign w:val="center"/>
            <w:hideMark/>
          </w:tcPr>
          <w:p w14:paraId="07FB853C" w14:textId="77777777" w:rsidR="0003400D" w:rsidRPr="00F96F43" w:rsidRDefault="0003400D" w:rsidP="0003400D">
            <w:pPr>
              <w:rPr>
                <w:rFonts w:ascii="Calibri" w:hAnsi="Calibri" w:cs="Calibri"/>
                <w:color w:val="000000"/>
                <w:szCs w:val="24"/>
              </w:rPr>
            </w:pPr>
            <w:r w:rsidRPr="00F96F43">
              <w:rPr>
                <w:rFonts w:ascii="Calibri" w:hAnsi="Calibri" w:cs="Calibri"/>
                <w:color w:val="000000"/>
                <w:szCs w:val="24"/>
              </w:rPr>
              <w:t>Hamdallaye ACI-2000, Bamako, Mali Tel : +223 44 56 44 90/ 69 78 45 17 E-mail : sahelcedi@gmail.com</w:t>
            </w:r>
          </w:p>
        </w:tc>
      </w:tr>
    </w:tbl>
    <w:p w14:paraId="3B32F425" w14:textId="35F63154" w:rsidR="00695517" w:rsidRPr="00F96F43" w:rsidRDefault="00695517" w:rsidP="00695517">
      <w:pPr>
        <w:tabs>
          <w:tab w:val="left" w:pos="720"/>
          <w:tab w:val="right" w:leader="dot" w:pos="8640"/>
        </w:tabs>
        <w:jc w:val="both"/>
      </w:pPr>
    </w:p>
    <w:p w14:paraId="2CCCF520" w14:textId="77777777" w:rsidR="00695517" w:rsidRPr="00F96F43" w:rsidRDefault="00695517" w:rsidP="00695517">
      <w:pPr>
        <w:tabs>
          <w:tab w:val="left" w:pos="720"/>
          <w:tab w:val="right" w:leader="dot" w:pos="8640"/>
        </w:tabs>
        <w:jc w:val="both"/>
      </w:pPr>
      <w:r w:rsidRPr="00F96F43">
        <w:t>Cette invitation ne peut être transférée à une autre société.</w:t>
      </w:r>
    </w:p>
    <w:p w14:paraId="4DE4A39E" w14:textId="77777777" w:rsidR="00695517" w:rsidRPr="00F96F43" w:rsidRDefault="00695517" w:rsidP="00695517">
      <w:pPr>
        <w:tabs>
          <w:tab w:val="left" w:pos="720"/>
          <w:tab w:val="right" w:leader="dot" w:pos="8640"/>
        </w:tabs>
        <w:jc w:val="both"/>
      </w:pPr>
    </w:p>
    <w:p w14:paraId="5765B9D1" w14:textId="5A03A322" w:rsidR="00695517" w:rsidRPr="00F96F43" w:rsidRDefault="00695517" w:rsidP="00695517">
      <w:pPr>
        <w:tabs>
          <w:tab w:val="left" w:pos="720"/>
          <w:tab w:val="right" w:leader="dot" w:pos="8640"/>
        </w:tabs>
        <w:jc w:val="both"/>
      </w:pPr>
      <w:r w:rsidRPr="00F96F43">
        <w:t>4.</w:t>
      </w:r>
      <w:r w:rsidRPr="00F96F43">
        <w:tab/>
        <w:t xml:space="preserve">Un Consultant sera choisi par </w:t>
      </w:r>
      <w:r w:rsidR="00756B8F" w:rsidRPr="00F96F43">
        <w:rPr>
          <w:rFonts w:ascii="Cambria" w:hAnsi="Cambria"/>
        </w:rPr>
        <w:t xml:space="preserve">L’Autorité Contractante conformément aux procédures décrites dans la présente </w:t>
      </w:r>
      <w:r w:rsidR="002574A8" w:rsidRPr="00F96F43">
        <w:rPr>
          <w:rFonts w:ascii="Cambria" w:hAnsi="Cambria"/>
        </w:rPr>
        <w:t>DP</w:t>
      </w:r>
      <w:r w:rsidR="002574A8" w:rsidRPr="00F96F43">
        <w:t>.</w:t>
      </w:r>
    </w:p>
    <w:p w14:paraId="74966376" w14:textId="77777777" w:rsidR="00695517" w:rsidRPr="00F96F43" w:rsidRDefault="00695517" w:rsidP="00695517">
      <w:pPr>
        <w:tabs>
          <w:tab w:val="left" w:pos="720"/>
          <w:tab w:val="right" w:leader="dot" w:pos="8640"/>
        </w:tabs>
        <w:jc w:val="both"/>
      </w:pPr>
    </w:p>
    <w:p w14:paraId="48728C38" w14:textId="77777777" w:rsidR="00695517" w:rsidRPr="00F96F43" w:rsidRDefault="00695517" w:rsidP="00695517">
      <w:pPr>
        <w:tabs>
          <w:tab w:val="left" w:pos="720"/>
          <w:tab w:val="left" w:pos="1440"/>
          <w:tab w:val="right" w:leader="dot" w:pos="8640"/>
        </w:tabs>
        <w:jc w:val="both"/>
      </w:pPr>
      <w:r w:rsidRPr="00F96F43">
        <w:t>5.</w:t>
      </w:r>
      <w:r w:rsidRPr="00F96F43">
        <w:tab/>
        <w:t>La présente DP comprend les sections suivantes :</w:t>
      </w:r>
    </w:p>
    <w:p w14:paraId="6D7A1EFA" w14:textId="77777777" w:rsidR="00695517" w:rsidRPr="00F96F43" w:rsidRDefault="00695517" w:rsidP="00695517">
      <w:pPr>
        <w:tabs>
          <w:tab w:val="left" w:pos="720"/>
          <w:tab w:val="left" w:pos="1440"/>
          <w:tab w:val="right" w:leader="dot" w:pos="8640"/>
        </w:tabs>
        <w:jc w:val="both"/>
      </w:pPr>
    </w:p>
    <w:p w14:paraId="01034679" w14:textId="77777777" w:rsidR="00695517" w:rsidRPr="00F96F43" w:rsidRDefault="00695517" w:rsidP="00695517">
      <w:pPr>
        <w:tabs>
          <w:tab w:val="left" w:pos="720"/>
          <w:tab w:val="left" w:pos="1440"/>
          <w:tab w:val="right" w:leader="dot" w:pos="8640"/>
        </w:tabs>
        <w:jc w:val="both"/>
      </w:pPr>
      <w:r w:rsidRPr="00F96F43">
        <w:tab/>
        <w:t>Section 1 – Lettre d’Invitation</w:t>
      </w:r>
    </w:p>
    <w:p w14:paraId="75B347ED" w14:textId="77777777" w:rsidR="00695517" w:rsidRPr="00F96F43" w:rsidRDefault="00695517" w:rsidP="00695517">
      <w:pPr>
        <w:tabs>
          <w:tab w:val="left" w:pos="720"/>
          <w:tab w:val="left" w:pos="1440"/>
          <w:tab w:val="right" w:leader="dot" w:pos="8640"/>
        </w:tabs>
        <w:jc w:val="both"/>
      </w:pPr>
    </w:p>
    <w:p w14:paraId="79DB433C" w14:textId="77777777" w:rsidR="00695517" w:rsidRPr="00F96F43" w:rsidRDefault="00695517" w:rsidP="00695517">
      <w:pPr>
        <w:tabs>
          <w:tab w:val="left" w:pos="1440"/>
          <w:tab w:val="right" w:leader="dot" w:pos="8640"/>
        </w:tabs>
        <w:ind w:left="1440" w:hanging="720"/>
        <w:jc w:val="both"/>
      </w:pPr>
      <w:r w:rsidRPr="00F96F43">
        <w:t xml:space="preserve">Section 2 </w:t>
      </w:r>
      <w:r w:rsidR="00F41DBA" w:rsidRPr="00F96F43">
        <w:t>- Les</w:t>
      </w:r>
      <w:r w:rsidRPr="00F96F43">
        <w:t xml:space="preserve"> Instructions aux Candidats </w:t>
      </w:r>
    </w:p>
    <w:p w14:paraId="6BAF4F01" w14:textId="77777777" w:rsidR="00695517" w:rsidRPr="00F96F43" w:rsidRDefault="00695517" w:rsidP="00695517">
      <w:pPr>
        <w:tabs>
          <w:tab w:val="left" w:pos="1440"/>
          <w:tab w:val="right" w:leader="dot" w:pos="8640"/>
        </w:tabs>
        <w:ind w:left="1440" w:hanging="720"/>
        <w:jc w:val="both"/>
      </w:pPr>
    </w:p>
    <w:p w14:paraId="3F76BD18" w14:textId="77777777" w:rsidR="00695517" w:rsidRPr="00F96F43" w:rsidRDefault="00695517" w:rsidP="00695517">
      <w:pPr>
        <w:tabs>
          <w:tab w:val="left" w:pos="1440"/>
          <w:tab w:val="right" w:leader="dot" w:pos="8640"/>
        </w:tabs>
        <w:ind w:left="1440" w:hanging="720"/>
        <w:jc w:val="both"/>
      </w:pPr>
      <w:r w:rsidRPr="00F96F43">
        <w:t>Section 3 - Données Particulières</w:t>
      </w:r>
    </w:p>
    <w:p w14:paraId="49411291" w14:textId="77777777" w:rsidR="00695517" w:rsidRPr="00F96F43" w:rsidRDefault="00695517" w:rsidP="00695517">
      <w:pPr>
        <w:tabs>
          <w:tab w:val="left" w:pos="720"/>
          <w:tab w:val="left" w:pos="1440"/>
          <w:tab w:val="right" w:leader="dot" w:pos="8640"/>
        </w:tabs>
        <w:jc w:val="both"/>
      </w:pPr>
    </w:p>
    <w:p w14:paraId="60721E23" w14:textId="77777777" w:rsidR="00695517" w:rsidRPr="00F96F43" w:rsidRDefault="00695517" w:rsidP="00695517">
      <w:pPr>
        <w:tabs>
          <w:tab w:val="left" w:pos="720"/>
          <w:tab w:val="left" w:pos="1440"/>
          <w:tab w:val="right" w:leader="dot" w:pos="8640"/>
        </w:tabs>
        <w:jc w:val="both"/>
      </w:pPr>
      <w:r w:rsidRPr="00F96F43">
        <w:tab/>
        <w:t xml:space="preserve">Section 4 - Proposition technique </w:t>
      </w:r>
      <w:r w:rsidRPr="00F96F43">
        <w:sym w:font="Symbol" w:char="F02D"/>
      </w:r>
      <w:r w:rsidRPr="00F96F43">
        <w:t xml:space="preserve"> Formulaires types</w:t>
      </w:r>
    </w:p>
    <w:p w14:paraId="14FB2046" w14:textId="77777777" w:rsidR="00695517" w:rsidRPr="00F96F43" w:rsidRDefault="00695517" w:rsidP="00695517">
      <w:pPr>
        <w:tabs>
          <w:tab w:val="left" w:pos="720"/>
          <w:tab w:val="left" w:pos="1440"/>
          <w:tab w:val="right" w:leader="dot" w:pos="8640"/>
        </w:tabs>
      </w:pPr>
    </w:p>
    <w:p w14:paraId="0111E511" w14:textId="77777777" w:rsidR="00695517" w:rsidRPr="00F96F43" w:rsidRDefault="00695517" w:rsidP="00695517">
      <w:pPr>
        <w:tabs>
          <w:tab w:val="left" w:pos="720"/>
          <w:tab w:val="left" w:pos="1440"/>
          <w:tab w:val="right" w:leader="dot" w:pos="8640"/>
        </w:tabs>
      </w:pPr>
      <w:r w:rsidRPr="00F96F43">
        <w:tab/>
        <w:t xml:space="preserve">Section 5 - Proposition financière </w:t>
      </w:r>
      <w:r w:rsidRPr="00F96F43">
        <w:sym w:font="Symbol" w:char="F02D"/>
      </w:r>
      <w:r w:rsidRPr="00F96F43">
        <w:t xml:space="preserve"> Formulaires types</w:t>
      </w:r>
    </w:p>
    <w:p w14:paraId="268D632B" w14:textId="77777777" w:rsidR="00695517" w:rsidRPr="00F96F43" w:rsidRDefault="00695517" w:rsidP="00695517">
      <w:pPr>
        <w:tabs>
          <w:tab w:val="left" w:pos="720"/>
          <w:tab w:val="left" w:pos="1440"/>
          <w:tab w:val="right" w:leader="dot" w:pos="8640"/>
        </w:tabs>
      </w:pPr>
    </w:p>
    <w:p w14:paraId="19221F9F" w14:textId="77777777" w:rsidR="00695517" w:rsidRPr="00F96F43" w:rsidRDefault="00695517" w:rsidP="00695517">
      <w:pPr>
        <w:tabs>
          <w:tab w:val="left" w:pos="720"/>
          <w:tab w:val="left" w:pos="1440"/>
          <w:tab w:val="right" w:leader="dot" w:pos="8640"/>
        </w:tabs>
      </w:pPr>
      <w:r w:rsidRPr="00F96F43">
        <w:tab/>
        <w:t>Section 6 - Termes de référence</w:t>
      </w:r>
    </w:p>
    <w:p w14:paraId="4D23E22D" w14:textId="77777777" w:rsidR="00695517" w:rsidRPr="00F96F43" w:rsidRDefault="00695517" w:rsidP="00695517">
      <w:pPr>
        <w:tabs>
          <w:tab w:val="left" w:pos="720"/>
          <w:tab w:val="left" w:pos="1440"/>
          <w:tab w:val="right" w:leader="dot" w:pos="8640"/>
        </w:tabs>
      </w:pPr>
    </w:p>
    <w:p w14:paraId="74A8BE82" w14:textId="77777777" w:rsidR="00695517" w:rsidRPr="00F96F43" w:rsidRDefault="00695517" w:rsidP="00695517">
      <w:pPr>
        <w:tabs>
          <w:tab w:val="left" w:pos="720"/>
          <w:tab w:val="left" w:pos="1440"/>
          <w:tab w:val="right" w:leader="dot" w:pos="8640"/>
        </w:tabs>
      </w:pPr>
      <w:r w:rsidRPr="00F96F43">
        <w:tab/>
        <w:t xml:space="preserve">Section 7 - Marchés types </w:t>
      </w:r>
    </w:p>
    <w:p w14:paraId="08A187CD" w14:textId="77777777" w:rsidR="00695517" w:rsidRPr="00F96F43" w:rsidRDefault="00695517" w:rsidP="00695517">
      <w:pPr>
        <w:pStyle w:val="BankNormal"/>
        <w:tabs>
          <w:tab w:val="left" w:pos="450"/>
          <w:tab w:val="left" w:pos="720"/>
          <w:tab w:val="left" w:pos="1440"/>
          <w:tab w:val="right" w:leader="dot" w:pos="8640"/>
        </w:tabs>
        <w:spacing w:after="0"/>
      </w:pPr>
    </w:p>
    <w:p w14:paraId="0AEB3CC0" w14:textId="32C4B186" w:rsidR="0043336E" w:rsidRPr="00F96F43" w:rsidRDefault="00695517" w:rsidP="0043336E">
      <w:pPr>
        <w:pStyle w:val="Paragraphedeliste"/>
        <w:numPr>
          <w:ilvl w:val="0"/>
          <w:numId w:val="47"/>
        </w:numPr>
        <w:rPr>
          <w:rFonts w:ascii="Times New Roman" w:hAnsi="Times New Roman"/>
        </w:rPr>
      </w:pPr>
      <w:r w:rsidRPr="00F96F43">
        <w:t>6.</w:t>
      </w:r>
      <w:r w:rsidRPr="00F96F43">
        <w:tab/>
        <w:t xml:space="preserve">Veuillez avoir </w:t>
      </w:r>
      <w:r w:rsidRPr="00F96F43">
        <w:rPr>
          <w:rFonts w:ascii="Times New Roman" w:hAnsi="Times New Roman"/>
          <w:lang w:eastAsia="en-US"/>
        </w:rPr>
        <w:t xml:space="preserve">l’obligeance de nous faire savoir, par écrit, dès réception, à l’adresse suivante </w:t>
      </w:r>
      <w:r w:rsidR="0043336E" w:rsidRPr="00F96F43">
        <w:rPr>
          <w:rFonts w:ascii="Times New Roman" w:hAnsi="Times New Roman"/>
          <w:lang w:eastAsia="en-US"/>
        </w:rPr>
        <w:t xml:space="preserve">de l’UGP/ PAIS-Mali tel : 77663333/76 12 17 28 et de la Direction Régionale du Génie Rural de Kayes, Tél. : 77115659 et des demandes d’information et requêtes à travers les adresses mentionnées ci-après </w:t>
      </w:r>
      <w:hyperlink r:id="rId10" w:history="1">
        <w:r w:rsidR="003352A5" w:rsidRPr="00F96F43">
          <w:rPr>
            <w:rStyle w:val="Lienhypertexte"/>
            <w:rFonts w:ascii="Times New Roman" w:hAnsi="Times New Roman"/>
          </w:rPr>
          <w:t>sowhamadoun@gmail.com</w:t>
        </w:r>
      </w:hyperlink>
      <w:r w:rsidR="0043336E" w:rsidRPr="00F96F43">
        <w:rPr>
          <w:rFonts w:ascii="Times New Roman" w:hAnsi="Times New Roman"/>
        </w:rPr>
        <w:t xml:space="preserve">; </w:t>
      </w:r>
      <w:hyperlink r:id="rId11" w:history="1">
        <w:r w:rsidR="0033515A" w:rsidRPr="00F96F43">
          <w:rPr>
            <w:rStyle w:val="Lienhypertexte"/>
            <w:rFonts w:ascii="Times New Roman" w:hAnsi="Times New Roman"/>
          </w:rPr>
          <w:t>kbirama@gmail.com</w:t>
        </w:r>
      </w:hyperlink>
      <w:r w:rsidR="003352A5" w:rsidRPr="00F96F43">
        <w:rPr>
          <w:rFonts w:ascii="Times New Roman" w:hAnsi="Times New Roman"/>
        </w:rPr>
        <w:t xml:space="preserve">; </w:t>
      </w:r>
      <w:hyperlink r:id="rId12" w:history="1">
        <w:r w:rsidR="003352A5" w:rsidRPr="00F96F43">
          <w:rPr>
            <w:rStyle w:val="Lienhypertexte"/>
            <w:rFonts w:ascii="Times New Roman" w:hAnsi="Times New Roman"/>
          </w:rPr>
          <w:t>diaktraore1012@gmail.com</w:t>
        </w:r>
      </w:hyperlink>
      <w:r w:rsidR="0043336E" w:rsidRPr="00F96F43">
        <w:rPr>
          <w:rFonts w:ascii="Times New Roman" w:hAnsi="Times New Roman"/>
        </w:rPr>
        <w:t xml:space="preserve"> .</w:t>
      </w:r>
    </w:p>
    <w:p w14:paraId="37E37FA4" w14:textId="7D864EBD" w:rsidR="00695517" w:rsidRPr="00F96F43" w:rsidRDefault="00695517" w:rsidP="00695517">
      <w:pPr>
        <w:keepNext/>
        <w:tabs>
          <w:tab w:val="left" w:pos="720"/>
          <w:tab w:val="left" w:pos="1440"/>
          <w:tab w:val="right" w:leader="dot" w:pos="8640"/>
        </w:tabs>
      </w:pPr>
    </w:p>
    <w:p w14:paraId="2DA48AF3" w14:textId="77777777" w:rsidR="00695517" w:rsidRPr="00F96F43" w:rsidRDefault="00695517" w:rsidP="00695517">
      <w:pPr>
        <w:keepNext/>
        <w:tabs>
          <w:tab w:val="left" w:pos="720"/>
          <w:tab w:val="left" w:pos="1440"/>
          <w:tab w:val="right" w:leader="dot" w:pos="8640"/>
        </w:tabs>
      </w:pPr>
    </w:p>
    <w:p w14:paraId="1C7353FC" w14:textId="77777777" w:rsidR="00695517" w:rsidRPr="00F96F43" w:rsidRDefault="00695517" w:rsidP="00695517">
      <w:pPr>
        <w:numPr>
          <w:ilvl w:val="0"/>
          <w:numId w:val="1"/>
        </w:numPr>
        <w:tabs>
          <w:tab w:val="left" w:pos="720"/>
          <w:tab w:val="left" w:pos="1440"/>
          <w:tab w:val="right" w:leader="dot" w:pos="8640"/>
        </w:tabs>
      </w:pPr>
      <w:r w:rsidRPr="00F96F43">
        <w:t>que vous avez reçu cette lettre d’invitation ; et</w:t>
      </w:r>
    </w:p>
    <w:p w14:paraId="0F69BDDF" w14:textId="77777777" w:rsidR="00695517" w:rsidRPr="00F96F43" w:rsidRDefault="00695517" w:rsidP="00695517">
      <w:pPr>
        <w:numPr>
          <w:ilvl w:val="12"/>
          <w:numId w:val="0"/>
        </w:numPr>
        <w:tabs>
          <w:tab w:val="left" w:pos="720"/>
          <w:tab w:val="left" w:pos="1440"/>
          <w:tab w:val="right" w:leader="dot" w:pos="8640"/>
        </w:tabs>
        <w:ind w:left="1080" w:hanging="360"/>
      </w:pPr>
    </w:p>
    <w:p w14:paraId="66A5C6E3" w14:textId="77777777" w:rsidR="00695517" w:rsidRPr="00F96F43" w:rsidRDefault="00695517" w:rsidP="00695517">
      <w:pPr>
        <w:numPr>
          <w:ilvl w:val="0"/>
          <w:numId w:val="1"/>
        </w:numPr>
        <w:tabs>
          <w:tab w:val="left" w:pos="720"/>
          <w:tab w:val="left" w:pos="1440"/>
          <w:tab w:val="right" w:leader="dot" w:pos="8640"/>
        </w:tabs>
      </w:pPr>
      <w:r w:rsidRPr="00F96F43">
        <w:t>que vous soumettrez une proposition, seul ou en association.</w:t>
      </w:r>
    </w:p>
    <w:p w14:paraId="00CBD91F" w14:textId="77777777" w:rsidR="00695517" w:rsidRPr="00F96F43" w:rsidRDefault="00695517" w:rsidP="00695517">
      <w:pPr>
        <w:tabs>
          <w:tab w:val="left" w:pos="720"/>
          <w:tab w:val="left" w:pos="1440"/>
          <w:tab w:val="left" w:pos="2880"/>
          <w:tab w:val="right" w:leader="dot" w:pos="8640"/>
        </w:tabs>
      </w:pPr>
    </w:p>
    <w:p w14:paraId="275527E5" w14:textId="77777777" w:rsidR="00695517" w:rsidRPr="00F96F43" w:rsidRDefault="00695517" w:rsidP="00695517">
      <w:pPr>
        <w:tabs>
          <w:tab w:val="left" w:pos="720"/>
          <w:tab w:val="left" w:pos="1440"/>
          <w:tab w:val="left" w:pos="2880"/>
          <w:tab w:val="left" w:pos="5760"/>
          <w:tab w:val="right" w:leader="dot" w:pos="8640"/>
        </w:tabs>
      </w:pPr>
      <w:r w:rsidRPr="00F96F43">
        <w:t>7.</w:t>
      </w:r>
      <w:r w:rsidRPr="00F96F43">
        <w:tab/>
        <w:t>Les date, heure et lieu de dépôt sont ceux prévus dans les données particulières ;</w:t>
      </w:r>
    </w:p>
    <w:p w14:paraId="08E8476D" w14:textId="77777777" w:rsidR="00695517" w:rsidRPr="00F96F43" w:rsidRDefault="00695517" w:rsidP="00695517">
      <w:pPr>
        <w:tabs>
          <w:tab w:val="left" w:pos="720"/>
          <w:tab w:val="left" w:pos="1440"/>
          <w:tab w:val="left" w:pos="2880"/>
          <w:tab w:val="left" w:pos="5760"/>
          <w:tab w:val="right" w:leader="dot" w:pos="8640"/>
        </w:tabs>
      </w:pPr>
    </w:p>
    <w:p w14:paraId="5208C74C" w14:textId="77777777" w:rsidR="00695517" w:rsidRPr="00F96F43" w:rsidRDefault="00695517" w:rsidP="00695517">
      <w:pPr>
        <w:tabs>
          <w:tab w:val="left" w:pos="720"/>
          <w:tab w:val="left" w:pos="1440"/>
          <w:tab w:val="left" w:pos="2880"/>
          <w:tab w:val="left" w:pos="5760"/>
          <w:tab w:val="right" w:leader="dot" w:pos="8640"/>
        </w:tabs>
      </w:pPr>
      <w:r w:rsidRPr="00F96F43">
        <w:t>Veuillez agréer, Madame/Monsieur, l’assurance de ma considération distinguée.</w:t>
      </w:r>
    </w:p>
    <w:p w14:paraId="35D294A0" w14:textId="77777777" w:rsidR="00695517" w:rsidRPr="00F96F43" w:rsidRDefault="00695517" w:rsidP="00695517">
      <w:pPr>
        <w:tabs>
          <w:tab w:val="left" w:pos="720"/>
          <w:tab w:val="left" w:pos="1440"/>
          <w:tab w:val="left" w:pos="2880"/>
          <w:tab w:val="left" w:pos="5760"/>
          <w:tab w:val="right" w:leader="dot" w:pos="8640"/>
        </w:tabs>
      </w:pPr>
    </w:p>
    <w:p w14:paraId="135C5D78" w14:textId="08C1BABE" w:rsidR="00756B8F" w:rsidRPr="00F96F43" w:rsidRDefault="00756B8F" w:rsidP="003352A5">
      <w:pPr>
        <w:spacing w:line="276" w:lineRule="auto"/>
        <w:ind w:left="4248"/>
        <w:jc w:val="center"/>
        <w:rPr>
          <w:rFonts w:asciiTheme="majorHAnsi" w:hAnsiTheme="majorHAnsi"/>
          <w:bCs/>
        </w:rPr>
      </w:pPr>
      <w:r w:rsidRPr="00F96F43">
        <w:rPr>
          <w:rFonts w:asciiTheme="majorHAnsi" w:hAnsiTheme="majorHAnsi"/>
          <w:bCs/>
        </w:rPr>
        <w:t xml:space="preserve">LE </w:t>
      </w:r>
      <w:r w:rsidR="003352A5" w:rsidRPr="00F96F43">
        <w:rPr>
          <w:rFonts w:asciiTheme="majorHAnsi" w:hAnsiTheme="majorHAnsi"/>
          <w:bCs/>
        </w:rPr>
        <w:t xml:space="preserve">COORDINATEUR </w:t>
      </w:r>
    </w:p>
    <w:p w14:paraId="597A71D9" w14:textId="77777777" w:rsidR="00756B8F" w:rsidRPr="00F96F43" w:rsidRDefault="00756B8F" w:rsidP="00756B8F">
      <w:pPr>
        <w:spacing w:line="276" w:lineRule="auto"/>
        <w:ind w:left="4248"/>
        <w:jc w:val="both"/>
        <w:rPr>
          <w:rFonts w:asciiTheme="majorHAnsi" w:hAnsiTheme="majorHAnsi"/>
          <w:bCs/>
        </w:rPr>
      </w:pPr>
    </w:p>
    <w:p w14:paraId="496E86F2" w14:textId="77777777" w:rsidR="00756B8F" w:rsidRPr="00F96F43" w:rsidRDefault="00756B8F" w:rsidP="00756B8F">
      <w:pPr>
        <w:spacing w:line="276" w:lineRule="auto"/>
        <w:ind w:left="4248"/>
        <w:jc w:val="both"/>
        <w:rPr>
          <w:rFonts w:asciiTheme="majorHAnsi" w:hAnsiTheme="majorHAnsi"/>
          <w:bCs/>
        </w:rPr>
      </w:pPr>
    </w:p>
    <w:p w14:paraId="303BC815" w14:textId="77777777" w:rsidR="00756B8F" w:rsidRPr="00F96F43" w:rsidRDefault="00756B8F" w:rsidP="00756B8F">
      <w:pPr>
        <w:spacing w:line="276" w:lineRule="auto"/>
        <w:ind w:left="4248"/>
        <w:jc w:val="both"/>
        <w:rPr>
          <w:rFonts w:asciiTheme="majorHAnsi" w:hAnsiTheme="majorHAnsi"/>
          <w:bCs/>
        </w:rPr>
      </w:pPr>
    </w:p>
    <w:p w14:paraId="0077A320" w14:textId="77777777" w:rsidR="00756B8F" w:rsidRPr="00F96F43" w:rsidRDefault="00756B8F" w:rsidP="00756B8F">
      <w:pPr>
        <w:spacing w:line="276" w:lineRule="auto"/>
        <w:ind w:left="4248"/>
        <w:jc w:val="both"/>
        <w:rPr>
          <w:rFonts w:asciiTheme="majorHAnsi" w:hAnsiTheme="majorHAnsi"/>
          <w:bCs/>
        </w:rPr>
      </w:pPr>
    </w:p>
    <w:p w14:paraId="08B9BFC5" w14:textId="77777777" w:rsidR="00756B8F" w:rsidRPr="00F96F43" w:rsidRDefault="00756B8F" w:rsidP="00756B8F">
      <w:pPr>
        <w:spacing w:line="276" w:lineRule="auto"/>
        <w:ind w:left="4248"/>
        <w:jc w:val="both"/>
        <w:rPr>
          <w:rFonts w:asciiTheme="majorHAnsi" w:hAnsiTheme="majorHAnsi"/>
          <w:bCs/>
        </w:rPr>
      </w:pPr>
    </w:p>
    <w:p w14:paraId="58FEA46F" w14:textId="442DF619" w:rsidR="00756B8F" w:rsidRPr="00F96F43" w:rsidRDefault="003352A5" w:rsidP="00756B8F">
      <w:pPr>
        <w:spacing w:line="276" w:lineRule="auto"/>
        <w:ind w:left="4248"/>
        <w:jc w:val="center"/>
        <w:rPr>
          <w:rFonts w:asciiTheme="majorHAnsi" w:hAnsiTheme="majorHAnsi"/>
        </w:rPr>
      </w:pPr>
      <w:r w:rsidRPr="00F96F43">
        <w:rPr>
          <w:rFonts w:asciiTheme="majorHAnsi" w:hAnsiTheme="majorHAnsi"/>
        </w:rPr>
        <w:t>Birama KONE</w:t>
      </w:r>
    </w:p>
    <w:p w14:paraId="3BF720AF" w14:textId="77777777" w:rsidR="00756B8F" w:rsidRPr="00F96F43" w:rsidRDefault="00756B8F" w:rsidP="00756B8F">
      <w:pPr>
        <w:spacing w:line="276" w:lineRule="auto"/>
        <w:ind w:left="4248"/>
        <w:jc w:val="center"/>
        <w:rPr>
          <w:rFonts w:asciiTheme="majorHAnsi" w:hAnsiTheme="majorHAnsi"/>
        </w:rPr>
      </w:pPr>
      <w:r w:rsidRPr="00F96F43">
        <w:rPr>
          <w:rFonts w:asciiTheme="majorHAnsi" w:hAnsiTheme="majorHAnsi"/>
        </w:rPr>
        <w:t>Ingénieur d’Agriculture et du Génie Rural</w:t>
      </w:r>
    </w:p>
    <w:p w14:paraId="12ADC061" w14:textId="77777777" w:rsidR="00695517" w:rsidRPr="00F96F43" w:rsidRDefault="00695517" w:rsidP="00695517">
      <w:pPr>
        <w:jc w:val="right"/>
      </w:pPr>
    </w:p>
    <w:p w14:paraId="2EBA04CF" w14:textId="77777777" w:rsidR="00695517" w:rsidRPr="00F96F43" w:rsidRDefault="00695517" w:rsidP="00695517"/>
    <w:p w14:paraId="31573C30" w14:textId="77777777" w:rsidR="00695517" w:rsidRPr="00F96F43" w:rsidRDefault="00695517" w:rsidP="00695517">
      <w:pPr>
        <w:jc w:val="center"/>
        <w:rPr>
          <w:b/>
          <w:sz w:val="28"/>
        </w:rPr>
      </w:pPr>
      <w:r w:rsidRPr="00F96F43">
        <w:rPr>
          <w:b/>
          <w:sz w:val="28"/>
        </w:rPr>
        <w:br w:type="page"/>
      </w:r>
    </w:p>
    <w:p w14:paraId="7AACBFBF" w14:textId="77777777" w:rsidR="00695517" w:rsidRPr="00F96F43" w:rsidRDefault="00695517" w:rsidP="00695517">
      <w:pPr>
        <w:pStyle w:val="Titre1"/>
        <w:spacing w:before="0" w:after="0"/>
      </w:pPr>
      <w:bookmarkStart w:id="9" w:name="_Toc72513658"/>
      <w:bookmarkStart w:id="10" w:name="_Toc72514638"/>
      <w:bookmarkStart w:id="11" w:name="_Toc72515052"/>
      <w:bookmarkStart w:id="12" w:name="_Toc189450391"/>
      <w:bookmarkStart w:id="13" w:name="_Toc298343853"/>
      <w:r w:rsidRPr="00F96F43">
        <w:lastRenderedPageBreak/>
        <w:t>Section 2. Instructions aux Candidats</w:t>
      </w:r>
      <w:bookmarkEnd w:id="9"/>
      <w:bookmarkEnd w:id="10"/>
      <w:bookmarkEnd w:id="11"/>
      <w:bookmarkEnd w:id="12"/>
      <w:r w:rsidRPr="00F96F43">
        <w:t xml:space="preserve"> (IC)</w:t>
      </w:r>
      <w:bookmarkEnd w:id="13"/>
    </w:p>
    <w:p w14:paraId="5044F913" w14:textId="77777777" w:rsidR="00695517" w:rsidRPr="00F96F43" w:rsidRDefault="00695517" w:rsidP="00695517">
      <w:pPr>
        <w:pStyle w:val="BankNormal"/>
        <w:spacing w:after="0"/>
        <w:jc w:val="both"/>
      </w:pPr>
    </w:p>
    <w:p w14:paraId="01141CF5" w14:textId="77777777" w:rsidR="00695517" w:rsidRPr="00F96F43" w:rsidRDefault="00695517" w:rsidP="00695517">
      <w:pPr>
        <w:pStyle w:val="BankNormal"/>
        <w:spacing w:after="0"/>
        <w:jc w:val="both"/>
        <w:rPr>
          <w:i/>
        </w:rPr>
      </w:pPr>
      <w:r w:rsidRPr="00F96F43">
        <w:t>[</w:t>
      </w:r>
      <w:r w:rsidRPr="00F96F43">
        <w:rPr>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F96F43">
        <w:t>]</w:t>
      </w:r>
      <w:r w:rsidRPr="00F96F43">
        <w:rPr>
          <w:i/>
        </w:rPr>
        <w:t xml:space="preserve">  </w:t>
      </w:r>
    </w:p>
    <w:p w14:paraId="7BA78851" w14:textId="77777777" w:rsidR="00695517" w:rsidRPr="00F96F43" w:rsidRDefault="00695517" w:rsidP="00695517">
      <w:pPr>
        <w:pStyle w:val="BankNormal"/>
        <w:spacing w:after="0"/>
        <w:ind w:left="3600"/>
      </w:pPr>
    </w:p>
    <w:p w14:paraId="652576CC" w14:textId="77777777" w:rsidR="00695517" w:rsidRPr="00F96F43" w:rsidRDefault="00695517" w:rsidP="00695517">
      <w:pPr>
        <w:pStyle w:val="BankNormal"/>
        <w:spacing w:after="0"/>
        <w:ind w:left="3600"/>
      </w:pPr>
    </w:p>
    <w:p w14:paraId="694B60B9" w14:textId="77777777" w:rsidR="00113FB4" w:rsidRPr="00F96F43" w:rsidRDefault="00113FB4" w:rsidP="009B379C">
      <w:pPr>
        <w:pStyle w:val="Style1Clauses"/>
      </w:pPr>
      <w:r w:rsidRPr="00F96F43">
        <w:t>Définitions</w:t>
      </w:r>
    </w:p>
    <w:p w14:paraId="0BCA99A3" w14:textId="77777777" w:rsidR="00113FB4" w:rsidRPr="00F96F43" w:rsidRDefault="00113FB4" w:rsidP="00B655DD">
      <w:pPr>
        <w:pStyle w:val="Header3-Paragraph"/>
        <w:numPr>
          <w:ilvl w:val="0"/>
          <w:numId w:val="33"/>
        </w:numPr>
        <w:tabs>
          <w:tab w:val="clear" w:pos="504"/>
          <w:tab w:val="left" w:pos="708"/>
        </w:tabs>
        <w:overflowPunct/>
        <w:autoSpaceDE/>
        <w:adjustRightInd/>
        <w:rPr>
          <w:lang w:val="fr-ML"/>
        </w:rPr>
      </w:pPr>
      <w:r w:rsidRPr="00F96F43">
        <w:rPr>
          <w:lang w:val="fr-ML"/>
        </w:rPr>
        <w:t>Autorité contractante : l’institution avec laquelle le Candidat sélectionné signe le Marché de prestations intellectuelles.</w:t>
      </w:r>
    </w:p>
    <w:p w14:paraId="7674C26D" w14:textId="77777777" w:rsidR="00113FB4" w:rsidRPr="00F96F43" w:rsidRDefault="00113FB4" w:rsidP="00B655DD">
      <w:pPr>
        <w:pStyle w:val="BankNormal"/>
        <w:numPr>
          <w:ilvl w:val="0"/>
          <w:numId w:val="33"/>
        </w:numPr>
        <w:spacing w:after="200"/>
        <w:jc w:val="both"/>
      </w:pPr>
      <w:r w:rsidRPr="00F96F43">
        <w:t>Consultant : toute entité ou personne morale ou physique qui peut fournir ou qui fournit les prestations intellectuelles à l’Autorité contractante en vertu du Marché.</w:t>
      </w:r>
    </w:p>
    <w:p w14:paraId="7853C2FC" w14:textId="77777777" w:rsidR="00113FB4" w:rsidRPr="00F96F43" w:rsidRDefault="00113FB4" w:rsidP="00B655DD">
      <w:pPr>
        <w:pStyle w:val="BankNormal"/>
        <w:numPr>
          <w:ilvl w:val="0"/>
          <w:numId w:val="33"/>
        </w:numPr>
        <w:spacing w:after="220"/>
        <w:jc w:val="both"/>
      </w:pPr>
      <w:r w:rsidRPr="00F96F43">
        <w:t>Demande de Propositions (DP) : demande de proposition préparée par l’Autorité contractante en vue de la sélection des Consultants.</w:t>
      </w:r>
    </w:p>
    <w:p w14:paraId="406C3342" w14:textId="77777777" w:rsidR="00113FB4" w:rsidRPr="00F96F43" w:rsidRDefault="00113FB4" w:rsidP="00B655DD">
      <w:pPr>
        <w:pStyle w:val="BankNormal"/>
        <w:numPr>
          <w:ilvl w:val="0"/>
          <w:numId w:val="33"/>
        </w:numPr>
        <w:spacing w:after="200"/>
        <w:jc w:val="both"/>
      </w:pPr>
      <w:r w:rsidRPr="00F96F43">
        <w:t>Données particulières : la Section 3 de la DP qui énonce les conditions propres à la mission.</w:t>
      </w:r>
    </w:p>
    <w:p w14:paraId="11F7529B" w14:textId="77777777" w:rsidR="00113FB4" w:rsidRPr="00F96F43" w:rsidRDefault="00113FB4" w:rsidP="00B655DD">
      <w:pPr>
        <w:pStyle w:val="Header3-Paragraph"/>
        <w:numPr>
          <w:ilvl w:val="0"/>
          <w:numId w:val="33"/>
        </w:numPr>
        <w:tabs>
          <w:tab w:val="clear" w:pos="504"/>
          <w:tab w:val="left" w:pos="576"/>
        </w:tabs>
        <w:spacing w:after="0"/>
        <w:rPr>
          <w:lang w:val="fr-ML"/>
        </w:rPr>
      </w:pPr>
      <w:r w:rsidRPr="00F96F43">
        <w:rPr>
          <w:lang w:val="fr-ML"/>
        </w:rPr>
        <w:t>Écrit : le terme « par écrit » signifie communiqué sous forme écrite avec accusé de réception ;</w:t>
      </w:r>
    </w:p>
    <w:p w14:paraId="5828BFCD" w14:textId="77777777" w:rsidR="00113FB4" w:rsidRPr="00F96F43" w:rsidRDefault="00113FB4" w:rsidP="009B379C">
      <w:pPr>
        <w:tabs>
          <w:tab w:val="left" w:pos="576"/>
        </w:tabs>
        <w:jc w:val="both"/>
      </w:pPr>
    </w:p>
    <w:p w14:paraId="2E52FDDB" w14:textId="77777777" w:rsidR="00113FB4" w:rsidRPr="00F96F43" w:rsidRDefault="00113FB4" w:rsidP="00B655DD">
      <w:pPr>
        <w:pStyle w:val="BankNormal"/>
        <w:numPr>
          <w:ilvl w:val="0"/>
          <w:numId w:val="33"/>
        </w:numPr>
        <w:spacing w:after="200"/>
        <w:jc w:val="both"/>
      </w:pPr>
      <w:r w:rsidRPr="00F96F43">
        <w:t>Instructions aux Candidats : le document donnant aux candidats les informations nécessaires à l’élaboration de leur Proposition (Section 2 de la DP).</w:t>
      </w:r>
    </w:p>
    <w:p w14:paraId="40E180FE" w14:textId="77777777" w:rsidR="00113FB4" w:rsidRPr="00F96F43" w:rsidRDefault="00113FB4" w:rsidP="00B655DD">
      <w:pPr>
        <w:pStyle w:val="BankNormal"/>
        <w:numPr>
          <w:ilvl w:val="0"/>
          <w:numId w:val="33"/>
        </w:numPr>
        <w:spacing w:after="200"/>
        <w:jc w:val="both"/>
      </w:pPr>
      <w:r w:rsidRPr="00F96F43">
        <w:t>Jour : le terme « jour » désigne un jour calendaire à moins qu’il ne soit spécifié qu’il s’agit de jours ouvrables.</w:t>
      </w:r>
    </w:p>
    <w:p w14:paraId="261E6039" w14:textId="77777777" w:rsidR="00113FB4" w:rsidRPr="00F96F43" w:rsidRDefault="00113FB4" w:rsidP="00B655DD">
      <w:pPr>
        <w:pStyle w:val="BankNormal"/>
        <w:numPr>
          <w:ilvl w:val="0"/>
          <w:numId w:val="33"/>
        </w:numPr>
        <w:spacing w:after="200"/>
        <w:jc w:val="both"/>
      </w:pPr>
      <w:r w:rsidRPr="00F96F43">
        <w:t>Lettre d’Invitation : la Lettre envoyée par l’Autorité contractante aux Candidats présélectionnés pour les inviter à présenter une proposition (Section 1 de la DP).</w:t>
      </w:r>
    </w:p>
    <w:p w14:paraId="765E3D46" w14:textId="77777777" w:rsidR="00113FB4" w:rsidRPr="00F96F43" w:rsidRDefault="00113FB4" w:rsidP="00B655DD">
      <w:pPr>
        <w:pStyle w:val="BankNormal"/>
        <w:numPr>
          <w:ilvl w:val="0"/>
          <w:numId w:val="33"/>
        </w:numPr>
        <w:spacing w:after="200"/>
        <w:jc w:val="both"/>
      </w:pPr>
      <w:r w:rsidRPr="00F96F43">
        <w:t>Marché : Le contrat du marché signé par les Parties et tous les documents annexés énumérés à la Clause 1, à savoir les Conditions Générales (CG), Conditions Particulières (CP) et les Annexes.</w:t>
      </w:r>
    </w:p>
    <w:p w14:paraId="1861AD14" w14:textId="77777777" w:rsidR="00113FB4" w:rsidRPr="00F96F43" w:rsidRDefault="00113FB4" w:rsidP="00B655DD">
      <w:pPr>
        <w:pStyle w:val="BankNormal"/>
        <w:numPr>
          <w:ilvl w:val="0"/>
          <w:numId w:val="33"/>
        </w:numPr>
        <w:spacing w:after="200"/>
        <w:jc w:val="both"/>
      </w:pPr>
      <w:r w:rsidRPr="00F96F43">
        <w:t>Personnel : le personnel spécialisé et d’appui fourni par le Consultant ou par tout sous-traitant de celui-ci et désigné pour les prestations intellectuelles ou pour une partie de celles-ci.</w:t>
      </w:r>
    </w:p>
    <w:p w14:paraId="76399B79" w14:textId="77777777" w:rsidR="00113FB4" w:rsidRPr="00F96F43" w:rsidRDefault="00113FB4" w:rsidP="00B655DD">
      <w:pPr>
        <w:pStyle w:val="BankNormal"/>
        <w:numPr>
          <w:ilvl w:val="0"/>
          <w:numId w:val="33"/>
        </w:numPr>
        <w:spacing w:after="0"/>
        <w:jc w:val="both"/>
      </w:pPr>
      <w:r w:rsidRPr="00F96F43">
        <w:t>Prestations : le travail devant être exécuté par le Consultant en vertu du Marché.</w:t>
      </w:r>
    </w:p>
    <w:p w14:paraId="1B0E6E8A" w14:textId="77777777" w:rsidR="00113FB4" w:rsidRPr="00F96F43" w:rsidRDefault="00113FB4" w:rsidP="009D7215">
      <w:pPr>
        <w:pStyle w:val="BankNormal"/>
        <w:spacing w:after="0"/>
        <w:ind w:left="705"/>
        <w:jc w:val="both"/>
      </w:pPr>
    </w:p>
    <w:p w14:paraId="13B36819" w14:textId="77777777" w:rsidR="00113FB4" w:rsidRPr="00F96F43" w:rsidRDefault="00113FB4" w:rsidP="009D7215">
      <w:pPr>
        <w:pStyle w:val="BankNormal"/>
        <w:spacing w:after="0"/>
        <w:ind w:left="705"/>
        <w:jc w:val="both"/>
      </w:pPr>
    </w:p>
    <w:p w14:paraId="64AD30E4" w14:textId="77777777" w:rsidR="00113FB4" w:rsidRPr="00F96F43" w:rsidRDefault="00113FB4" w:rsidP="00B655DD">
      <w:pPr>
        <w:pStyle w:val="BankNormal"/>
        <w:numPr>
          <w:ilvl w:val="0"/>
          <w:numId w:val="33"/>
        </w:numPr>
        <w:spacing w:after="200"/>
        <w:jc w:val="both"/>
      </w:pPr>
      <w:r w:rsidRPr="00F96F43">
        <w:t>Proposition : la proposition technique et la proposition financière.</w:t>
      </w:r>
    </w:p>
    <w:p w14:paraId="6339824D" w14:textId="77777777" w:rsidR="00113FB4" w:rsidRPr="00F96F43" w:rsidRDefault="00113FB4" w:rsidP="00B655DD">
      <w:pPr>
        <w:pStyle w:val="BankNormal"/>
        <w:numPr>
          <w:ilvl w:val="0"/>
          <w:numId w:val="33"/>
        </w:numPr>
        <w:spacing w:after="220"/>
        <w:jc w:val="both"/>
      </w:pPr>
      <w:r w:rsidRPr="00F96F43">
        <w:t xml:space="preserve"> Sous-traitant : toute personne ou entité engagée par le Consultant pour exécuter une partie des Prestations.</w:t>
      </w:r>
    </w:p>
    <w:p w14:paraId="3048BE42" w14:textId="77777777" w:rsidR="00113FB4" w:rsidRPr="00F96F43" w:rsidRDefault="00113FB4" w:rsidP="00B655DD">
      <w:pPr>
        <w:pStyle w:val="NormalWeb8"/>
        <w:numPr>
          <w:ilvl w:val="0"/>
          <w:numId w:val="33"/>
        </w:numPr>
        <w:suppressAutoHyphens/>
        <w:overflowPunct w:val="0"/>
        <w:autoSpaceDE w:val="0"/>
        <w:autoSpaceDN w:val="0"/>
        <w:adjustRightInd w:val="0"/>
        <w:spacing w:before="0" w:after="0"/>
        <w:ind w:right="0"/>
        <w:jc w:val="both"/>
        <w:textAlignment w:val="baseline"/>
        <w:rPr>
          <w:sz w:val="24"/>
          <w:szCs w:val="24"/>
        </w:rPr>
      </w:pPr>
      <w:r w:rsidRPr="00F96F43">
        <w:rPr>
          <w:szCs w:val="24"/>
        </w:rPr>
        <w:lastRenderedPageBreak/>
        <w:t xml:space="preserve">Termes de référence (TDR) : </w:t>
      </w:r>
      <w:r w:rsidRPr="00F96F43">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71B7AE3C" w14:textId="77777777" w:rsidR="00113FB4" w:rsidRPr="00F96F43" w:rsidRDefault="00113FB4">
      <w:pPr>
        <w:pStyle w:val="NormalWeb8"/>
        <w:spacing w:before="0" w:after="0"/>
        <w:ind w:left="0" w:right="0"/>
        <w:jc w:val="both"/>
        <w:rPr>
          <w:sz w:val="24"/>
        </w:rPr>
      </w:pPr>
    </w:p>
    <w:p w14:paraId="2EA41FD8" w14:textId="77777777" w:rsidR="00113FB4" w:rsidRPr="00F96F43" w:rsidRDefault="00113FB4" w:rsidP="00B655DD">
      <w:pPr>
        <w:numPr>
          <w:ilvl w:val="0"/>
          <w:numId w:val="15"/>
        </w:numPr>
        <w:tabs>
          <w:tab w:val="left" w:pos="259"/>
        </w:tabs>
      </w:pPr>
      <w:r w:rsidRPr="00F96F43">
        <w:rPr>
          <w:rFonts w:ascii="Times New Roman Bold" w:hAnsi="Times New Roman Bold"/>
          <w:b/>
        </w:rPr>
        <w:t>Introduction</w:t>
      </w:r>
    </w:p>
    <w:p w14:paraId="6966789C" w14:textId="77777777" w:rsidR="00113FB4" w:rsidRPr="00F96F43" w:rsidRDefault="00113FB4" w:rsidP="00B655DD">
      <w:pPr>
        <w:pStyle w:val="Header3-Paragraph"/>
        <w:numPr>
          <w:ilvl w:val="1"/>
          <w:numId w:val="9"/>
        </w:numPr>
        <w:tabs>
          <w:tab w:val="clear" w:pos="504"/>
        </w:tabs>
        <w:overflowPunct/>
        <w:autoSpaceDE/>
        <w:autoSpaceDN/>
        <w:adjustRightInd/>
        <w:spacing w:after="220"/>
        <w:ind w:left="612" w:hanging="612"/>
        <w:textAlignment w:val="auto"/>
        <w:rPr>
          <w:lang w:val="fr-ML"/>
        </w:rPr>
      </w:pPr>
      <w:r w:rsidRPr="00F96F43">
        <w:rPr>
          <w:lang w:val="fr-ML"/>
        </w:rPr>
        <w:t>L’Autorité contractante figurant dans les Données particulières sélectionnera un Prestataire parmi ceux dont les noms figurent sur la Lettre d’invitation, conformément à la méthode de sélection spécifiée dans les Données particulières.</w:t>
      </w:r>
    </w:p>
    <w:p w14:paraId="1B2DDC08" w14:textId="77777777" w:rsidR="00113FB4" w:rsidRPr="00F96F43" w:rsidRDefault="00113FB4" w:rsidP="00B655DD">
      <w:pPr>
        <w:pStyle w:val="Header3-Paragraph"/>
        <w:numPr>
          <w:ilvl w:val="1"/>
          <w:numId w:val="9"/>
        </w:numPr>
        <w:tabs>
          <w:tab w:val="clear" w:pos="504"/>
        </w:tabs>
        <w:overflowPunct/>
        <w:autoSpaceDE/>
        <w:autoSpaceDN/>
        <w:adjustRightInd/>
        <w:spacing w:after="220"/>
        <w:ind w:left="612" w:hanging="612"/>
        <w:textAlignment w:val="auto"/>
        <w:rPr>
          <w:lang w:val="fr-ML"/>
        </w:rPr>
      </w:pPr>
      <w:r w:rsidRPr="00F96F43">
        <w:rPr>
          <w:lang w:val="fr-ML"/>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Pr="00F96F43" w:rsidDel="00577BD1">
        <w:rPr>
          <w:lang w:val="fr-ML"/>
        </w:rPr>
        <w:t xml:space="preserve"> </w:t>
      </w:r>
      <w:r w:rsidRPr="00F96F43">
        <w:rPr>
          <w:lang w:val="fr-ML"/>
        </w:rPr>
        <w:t>retenu.</w:t>
      </w:r>
    </w:p>
    <w:p w14:paraId="495ECCD6" w14:textId="77777777" w:rsidR="00113FB4" w:rsidRPr="00F96F43" w:rsidRDefault="00113FB4" w:rsidP="00B655DD">
      <w:pPr>
        <w:pStyle w:val="Header3-Paragraph"/>
        <w:numPr>
          <w:ilvl w:val="1"/>
          <w:numId w:val="9"/>
        </w:numPr>
        <w:tabs>
          <w:tab w:val="clear" w:pos="504"/>
        </w:tabs>
        <w:overflowPunct/>
        <w:autoSpaceDE/>
        <w:autoSpaceDN/>
        <w:adjustRightInd/>
        <w:spacing w:after="220"/>
        <w:ind w:left="612" w:hanging="612"/>
        <w:textAlignment w:val="auto"/>
        <w:rPr>
          <w:lang w:val="fr-ML"/>
        </w:rPr>
      </w:pPr>
      <w:r w:rsidRPr="00F96F43">
        <w:rPr>
          <w:lang w:val="fr-ML"/>
        </w:rPr>
        <w:t>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14:paraId="54E514D8" w14:textId="77777777" w:rsidR="00113FB4" w:rsidRPr="00F96F43" w:rsidRDefault="00113FB4" w:rsidP="00B655DD">
      <w:pPr>
        <w:pStyle w:val="Header3-Paragraph"/>
        <w:numPr>
          <w:ilvl w:val="1"/>
          <w:numId w:val="9"/>
        </w:numPr>
        <w:tabs>
          <w:tab w:val="clear" w:pos="504"/>
        </w:tabs>
        <w:overflowPunct/>
        <w:autoSpaceDE/>
        <w:autoSpaceDN/>
        <w:adjustRightInd/>
        <w:spacing w:before="120" w:after="120"/>
        <w:ind w:left="612" w:hanging="612"/>
        <w:textAlignment w:val="auto"/>
        <w:rPr>
          <w:lang w:val="fr-ML"/>
        </w:rPr>
      </w:pPr>
      <w:r w:rsidRPr="00F96F43">
        <w:rPr>
          <w:lang w:val="fr-ML"/>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14:paraId="735D79E8" w14:textId="77777777" w:rsidR="00113FB4" w:rsidRPr="00F96F43" w:rsidRDefault="00113FB4" w:rsidP="00B655DD">
      <w:pPr>
        <w:pStyle w:val="Header3-Paragraph"/>
        <w:numPr>
          <w:ilvl w:val="1"/>
          <w:numId w:val="9"/>
        </w:numPr>
        <w:tabs>
          <w:tab w:val="clear" w:pos="504"/>
        </w:tabs>
        <w:overflowPunct/>
        <w:autoSpaceDE/>
        <w:autoSpaceDN/>
        <w:adjustRightInd/>
        <w:spacing w:before="120" w:after="120"/>
        <w:ind w:left="612" w:hanging="612"/>
        <w:textAlignment w:val="auto"/>
        <w:rPr>
          <w:lang w:val="fr-ML"/>
        </w:rPr>
      </w:pPr>
      <w:r w:rsidRPr="00F96F43">
        <w:rPr>
          <w:lang w:val="fr-ML"/>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641AB882" w14:textId="77777777" w:rsidR="00113FB4" w:rsidRPr="00F96F43" w:rsidRDefault="00113FB4" w:rsidP="00B655DD">
      <w:pPr>
        <w:numPr>
          <w:ilvl w:val="0"/>
          <w:numId w:val="15"/>
        </w:numPr>
        <w:tabs>
          <w:tab w:val="left" w:pos="259"/>
        </w:tabs>
      </w:pPr>
      <w:r w:rsidRPr="00F96F43">
        <w:rPr>
          <w:b/>
        </w:rPr>
        <w:t>Conflit d’intérêt</w:t>
      </w:r>
    </w:p>
    <w:p w14:paraId="70253D8C" w14:textId="77777777" w:rsidR="00113FB4" w:rsidRPr="00F96F43" w:rsidRDefault="00113FB4" w:rsidP="00B655DD">
      <w:pPr>
        <w:pStyle w:val="Header3-Paragraph"/>
        <w:numPr>
          <w:ilvl w:val="1"/>
          <w:numId w:val="16"/>
        </w:numPr>
        <w:overflowPunct/>
        <w:autoSpaceDE/>
        <w:autoSpaceDN/>
        <w:adjustRightInd/>
        <w:spacing w:after="220"/>
        <w:textAlignment w:val="auto"/>
        <w:rPr>
          <w:lang w:val="fr-ML"/>
        </w:rPr>
      </w:pPr>
      <w:r w:rsidRPr="00F96F43">
        <w:rPr>
          <w:lang w:val="fr-ML"/>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5FB71A65" w14:textId="77777777" w:rsidR="00113FB4" w:rsidRPr="00F96F43" w:rsidRDefault="00113FB4" w:rsidP="009B379C">
      <w:pPr>
        <w:tabs>
          <w:tab w:val="left" w:pos="259"/>
        </w:tabs>
        <w:ind w:left="259" w:hanging="259"/>
      </w:pPr>
    </w:p>
    <w:p w14:paraId="0E7C7C52" w14:textId="77777777" w:rsidR="00113FB4" w:rsidRPr="00F96F43" w:rsidRDefault="00113FB4" w:rsidP="00B655DD">
      <w:pPr>
        <w:pStyle w:val="Header3-Paragraph"/>
        <w:numPr>
          <w:ilvl w:val="1"/>
          <w:numId w:val="16"/>
        </w:numPr>
        <w:overflowPunct/>
        <w:autoSpaceDE/>
        <w:autoSpaceDN/>
        <w:adjustRightInd/>
        <w:spacing w:after="220"/>
        <w:textAlignment w:val="auto"/>
        <w:rPr>
          <w:lang w:val="fr-ML"/>
        </w:rPr>
      </w:pPr>
      <w:r w:rsidRPr="00F96F43">
        <w:rPr>
          <w:lang w:val="fr-ML"/>
        </w:rPr>
        <w:lastRenderedPageBreak/>
        <w:t>Sans préjudice du caractère général de cette règle, les Candidats, ainsi que toute entreprise qui leur est affiliée, sont réputés avoir un conflit d’intérêt et ne seront pas recrutés dans les circonstances stipulées ci-après :</w:t>
      </w:r>
    </w:p>
    <w:p w14:paraId="58BA1148" w14:textId="77777777" w:rsidR="00113FB4" w:rsidRPr="00F96F43" w:rsidRDefault="00113FB4" w:rsidP="009B379C">
      <w:pPr>
        <w:tabs>
          <w:tab w:val="left" w:pos="259"/>
        </w:tabs>
        <w:ind w:left="259" w:hanging="259"/>
        <w:rPr>
          <w:b/>
        </w:rPr>
      </w:pPr>
      <w:r w:rsidRPr="00F96F43">
        <w:rPr>
          <w:b/>
        </w:rPr>
        <w:t>Activités incompatibles</w:t>
      </w:r>
    </w:p>
    <w:p w14:paraId="7535D989" w14:textId="77777777" w:rsidR="00113FB4" w:rsidRPr="00F96F43" w:rsidRDefault="00113FB4" w:rsidP="009B379C">
      <w:pPr>
        <w:spacing w:after="160"/>
        <w:ind w:left="720"/>
        <w:jc w:val="both"/>
      </w:pPr>
      <w:r w:rsidRPr="00F96F43">
        <w:t>(i) Aucun bureau d’études engagé pour fournir des services de conseil en vue de la préparation ou de l’exécution d’un projet, ni aucune entreprise qui lui est affiliée, n’est admis ultérieurement à fournir des biens, ou réaliser des travaux.</w:t>
      </w:r>
    </w:p>
    <w:p w14:paraId="2DE74991" w14:textId="77777777" w:rsidR="00113FB4" w:rsidRPr="00F96F43" w:rsidRDefault="00113FB4" w:rsidP="009B379C">
      <w:pPr>
        <w:tabs>
          <w:tab w:val="left" w:pos="259"/>
        </w:tabs>
        <w:ind w:left="259" w:hanging="259"/>
        <w:rPr>
          <w:b/>
        </w:rPr>
      </w:pPr>
      <w:r w:rsidRPr="00F96F43">
        <w:rPr>
          <w:b/>
        </w:rPr>
        <w:t>Missions incompatibles</w:t>
      </w:r>
    </w:p>
    <w:p w14:paraId="1CFE0FA0" w14:textId="77777777" w:rsidR="00113FB4" w:rsidRPr="00F96F43" w:rsidRDefault="00113FB4" w:rsidP="009B379C">
      <w:pPr>
        <w:spacing w:after="160"/>
        <w:ind w:left="720"/>
        <w:jc w:val="both"/>
      </w:pPr>
      <w:r w:rsidRPr="00F96F43">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p>
    <w:p w14:paraId="59AA3FB2" w14:textId="77777777" w:rsidR="00113FB4" w:rsidRPr="00F96F43" w:rsidRDefault="00113FB4" w:rsidP="009B379C">
      <w:pPr>
        <w:tabs>
          <w:tab w:val="left" w:pos="259"/>
        </w:tabs>
        <w:ind w:left="259" w:hanging="259"/>
        <w:rPr>
          <w:b/>
        </w:rPr>
      </w:pPr>
      <w:r w:rsidRPr="00F96F43">
        <w:rPr>
          <w:b/>
        </w:rPr>
        <w:t>Relations incompatibles</w:t>
      </w:r>
    </w:p>
    <w:p w14:paraId="735A6FF2" w14:textId="77777777" w:rsidR="00113FB4" w:rsidRPr="00F96F43" w:rsidRDefault="00113FB4" w:rsidP="00A17761">
      <w:pPr>
        <w:spacing w:after="160"/>
        <w:ind w:left="720"/>
        <w:jc w:val="both"/>
      </w:pPr>
      <w:r w:rsidRPr="00F96F43">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r w:rsidR="00A17761" w:rsidRPr="00F96F43">
        <w:t xml:space="preserve"> </w:t>
      </w:r>
      <w:r w:rsidRPr="00F96F43">
        <w:t>ou (c) la surveillance du Marché, ne peut se voir attribuer le Marché à moins que le conflit découlant de cette relation n’ait été résolu à la satisfaction de l’Autorité contractante au cours du processus de sélection et de l’exécution du Marché.</w:t>
      </w:r>
    </w:p>
    <w:p w14:paraId="6F858069" w14:textId="77777777" w:rsidR="00113FB4" w:rsidRPr="00F96F43" w:rsidRDefault="00113FB4" w:rsidP="00B655DD">
      <w:pPr>
        <w:pStyle w:val="Header3-Paragraph"/>
        <w:numPr>
          <w:ilvl w:val="1"/>
          <w:numId w:val="16"/>
        </w:numPr>
        <w:overflowPunct/>
        <w:autoSpaceDE/>
        <w:autoSpaceDN/>
        <w:adjustRightInd/>
        <w:spacing w:after="220"/>
        <w:textAlignment w:val="auto"/>
        <w:rPr>
          <w:lang w:val="fr-ML"/>
        </w:rPr>
      </w:pPr>
      <w:r w:rsidRPr="00F96F43">
        <w:rPr>
          <w:lang w:val="fr-ML"/>
        </w:rPr>
        <w:t xml:space="preserve">  </w:t>
      </w:r>
      <w:r w:rsidRPr="00F96F43">
        <w:rPr>
          <w:lang w:val="fr-ML"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F96F43">
        <w:rPr>
          <w:lang w:val="fr-ML"/>
        </w:rPr>
        <w:t>Candidat</w:t>
      </w:r>
      <w:r w:rsidRPr="00F96F43" w:rsidDel="00577BD1">
        <w:rPr>
          <w:lang w:val="fr-ML" w:eastAsia="en-US"/>
        </w:rPr>
        <w:t xml:space="preserve"> </w:t>
      </w:r>
      <w:r w:rsidRPr="00F96F43">
        <w:rPr>
          <w:lang w:val="fr-ML" w:eastAsia="en-US"/>
        </w:rPr>
        <w:t>pourra être disqualifié et faire l’objet de sanction en application de la Clause 3.2.</w:t>
      </w:r>
    </w:p>
    <w:p w14:paraId="6F9C32C1" w14:textId="77777777" w:rsidR="00113FB4" w:rsidRPr="00F96F43" w:rsidRDefault="00113FB4" w:rsidP="00B655DD">
      <w:pPr>
        <w:pStyle w:val="Personnel1"/>
        <w:numPr>
          <w:ilvl w:val="1"/>
          <w:numId w:val="16"/>
        </w:numPr>
        <w:spacing w:after="220"/>
      </w:pPr>
      <w:r w:rsidRPr="00F96F43">
        <w:t>Lorsque le Candidat</w:t>
      </w:r>
      <w:r w:rsidRPr="00F96F43" w:rsidDel="00577BD1">
        <w:t xml:space="preserve"> </w:t>
      </w:r>
      <w:r w:rsidRPr="00F96F43">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Pr="00F96F43" w:rsidDel="00577BD1">
        <w:t xml:space="preserve"> </w:t>
      </w:r>
      <w:r w:rsidRPr="00F96F43">
        <w:t>présentera cet engagement à l’Autorité contractante dans le cadre de sa Proposition technique.</w:t>
      </w:r>
    </w:p>
    <w:p w14:paraId="565404A2" w14:textId="77777777" w:rsidR="00113FB4" w:rsidRPr="00F96F43" w:rsidRDefault="00113FB4" w:rsidP="009B379C">
      <w:pPr>
        <w:tabs>
          <w:tab w:val="left" w:pos="259"/>
        </w:tabs>
        <w:ind w:left="259" w:hanging="259"/>
        <w:rPr>
          <w:b/>
        </w:rPr>
      </w:pPr>
      <w:r w:rsidRPr="00F96F43">
        <w:rPr>
          <w:b/>
        </w:rPr>
        <w:t>Concurrence inéquitable</w:t>
      </w:r>
    </w:p>
    <w:p w14:paraId="704291B1" w14:textId="77777777" w:rsidR="00113FB4" w:rsidRPr="00F96F43" w:rsidRDefault="00113FB4" w:rsidP="00B655DD">
      <w:pPr>
        <w:pStyle w:val="Header3-Paragraph"/>
        <w:numPr>
          <w:ilvl w:val="1"/>
          <w:numId w:val="16"/>
        </w:numPr>
        <w:overflowPunct/>
        <w:autoSpaceDE/>
        <w:autoSpaceDN/>
        <w:adjustRightInd/>
        <w:spacing w:after="220"/>
        <w:textAlignment w:val="auto"/>
        <w:rPr>
          <w:lang w:val="fr-ML"/>
        </w:rPr>
      </w:pPr>
      <w:r w:rsidRPr="00F96F43">
        <w:rPr>
          <w:lang w:val="fr-ML"/>
        </w:rPr>
        <w:t>Si un Candidat présélectionné est avantagé du fait d’avoir offert dans le passé des services de conseil liés à la mission, l’Autorité contractante joindra à sa DP toutes les informations qui pourraient donner audit Candidat un avantage par rapport aux concurrents. L’Autorité contractante fournira ces informations à tous les Candidats présélectionnés.</w:t>
      </w:r>
    </w:p>
    <w:p w14:paraId="44DC2125" w14:textId="77777777" w:rsidR="00113FB4" w:rsidRPr="00F96F43" w:rsidRDefault="00113FB4" w:rsidP="00B655DD">
      <w:pPr>
        <w:numPr>
          <w:ilvl w:val="0"/>
          <w:numId w:val="15"/>
        </w:numPr>
        <w:tabs>
          <w:tab w:val="left" w:pos="259"/>
        </w:tabs>
        <w:rPr>
          <w:b/>
        </w:rPr>
      </w:pPr>
      <w:bookmarkStart w:id="14" w:name="_Toc438002631"/>
      <w:r w:rsidRPr="00F96F43">
        <w:rPr>
          <w:b/>
        </w:rPr>
        <w:br w:type="page"/>
      </w:r>
      <w:bookmarkStart w:id="15" w:name="_Toc188501937"/>
      <w:bookmarkStart w:id="16" w:name="_Toc188954915"/>
      <w:bookmarkEnd w:id="14"/>
      <w:r w:rsidRPr="00F96F43">
        <w:rPr>
          <w:b/>
        </w:rPr>
        <w:lastRenderedPageBreak/>
        <w:t>Sanction des fautes commises par les candidats,</w:t>
      </w:r>
      <w:r w:rsidRPr="00F96F43">
        <w:t xml:space="preserve"> </w:t>
      </w:r>
      <w:r w:rsidRPr="00F96F43">
        <w:rPr>
          <w:b/>
        </w:rPr>
        <w:t>Soumissionnaires ou titulaires de marchés publics</w:t>
      </w:r>
      <w:bookmarkEnd w:id="15"/>
      <w:bookmarkEnd w:id="16"/>
    </w:p>
    <w:p w14:paraId="4BF06D5F" w14:textId="77777777" w:rsidR="00113FB4" w:rsidRPr="00F96F43" w:rsidRDefault="00113FB4" w:rsidP="00B655DD">
      <w:pPr>
        <w:pStyle w:val="Header3-Paragraph"/>
        <w:numPr>
          <w:ilvl w:val="1"/>
          <w:numId w:val="15"/>
        </w:numPr>
        <w:tabs>
          <w:tab w:val="left" w:pos="708"/>
        </w:tabs>
        <w:overflowPunct/>
        <w:autoSpaceDE/>
        <w:adjustRightInd/>
        <w:spacing w:after="220"/>
        <w:textAlignment w:val="auto"/>
        <w:rPr>
          <w:lang w:val="fr-ML"/>
        </w:rPr>
      </w:pPr>
      <w:r w:rsidRPr="00F96F43">
        <w:rPr>
          <w:lang w:val="fr-ML"/>
        </w:rPr>
        <w:t>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Est passible de telles sanctions le candidat, soumissionnaire ou titulaire qui :</w:t>
      </w:r>
    </w:p>
    <w:p w14:paraId="61A0A2B0" w14:textId="77777777" w:rsidR="00113FB4" w:rsidRPr="00F96F43" w:rsidRDefault="00113FB4" w:rsidP="00B655DD">
      <w:pPr>
        <w:numPr>
          <w:ilvl w:val="0"/>
          <w:numId w:val="34"/>
        </w:numPr>
        <w:spacing w:before="120" w:after="120"/>
        <w:ind w:right="113"/>
        <w:jc w:val="both"/>
      </w:pPr>
      <w:r w:rsidRPr="00F96F43">
        <w:t>octroie ou  promet d’octroyer  à toute personne intervenant à quelque titre que ce soit dans la procédure de passation du marché un avantage indu, pécuniaire ou autre, directement ou par des intermédiaires, en vue d'obtenir le marché ;</w:t>
      </w:r>
    </w:p>
    <w:p w14:paraId="6A8E1739" w14:textId="77777777" w:rsidR="00113FB4" w:rsidRPr="00F96F43" w:rsidRDefault="00113FB4" w:rsidP="00B655DD">
      <w:pPr>
        <w:numPr>
          <w:ilvl w:val="0"/>
          <w:numId w:val="34"/>
        </w:numPr>
        <w:spacing w:before="120" w:after="120"/>
        <w:ind w:right="113"/>
        <w:jc w:val="both"/>
      </w:pPr>
      <w:r w:rsidRPr="00F96F43">
        <w:t>participe à des pratiques de collusion entre candidats afin d’établir les prix des offres à des niveaux artificiels et non concurrentiels, privant l’autorité contractante des avantages d’une concurrence libre et ouverte ;</w:t>
      </w:r>
    </w:p>
    <w:p w14:paraId="681DC504" w14:textId="77777777" w:rsidR="00113FB4" w:rsidRPr="00F96F43" w:rsidRDefault="00113FB4" w:rsidP="00B655DD">
      <w:pPr>
        <w:numPr>
          <w:ilvl w:val="0"/>
          <w:numId w:val="34"/>
        </w:numPr>
        <w:spacing w:before="120" w:after="120"/>
        <w:ind w:right="113"/>
        <w:jc w:val="both"/>
      </w:pPr>
      <w:r w:rsidRPr="00F96F43">
        <w:t xml:space="preserve">a influé sur le mode de passation du marché ou sur la définition des prestations de façon à bénéficier d'un avantage indu ; </w:t>
      </w:r>
    </w:p>
    <w:p w14:paraId="591C0617" w14:textId="77777777" w:rsidR="00113FB4" w:rsidRPr="00F96F43" w:rsidRDefault="00113FB4" w:rsidP="00B655DD">
      <w:pPr>
        <w:numPr>
          <w:ilvl w:val="0"/>
          <w:numId w:val="34"/>
        </w:numPr>
        <w:spacing w:before="120" w:after="120"/>
        <w:ind w:right="113"/>
        <w:jc w:val="both"/>
      </w:pPr>
      <w:r w:rsidRPr="00F96F43">
        <w:t>a fourni délibérément dans son offre fournit des informations ou des déclarations fausses ou mensongères, ou fait usage d’informations confidentielles dans le cadre de la procédure d’appel d’offres ;</w:t>
      </w:r>
    </w:p>
    <w:p w14:paraId="23227FD1" w14:textId="77777777" w:rsidR="00113FB4" w:rsidRPr="00F96F43" w:rsidRDefault="00113FB4" w:rsidP="00B655DD">
      <w:pPr>
        <w:numPr>
          <w:ilvl w:val="0"/>
          <w:numId w:val="34"/>
        </w:numPr>
        <w:spacing w:before="120" w:after="120"/>
        <w:ind w:right="113"/>
        <w:jc w:val="both"/>
      </w:pPr>
      <w:r w:rsidRPr="00F96F43">
        <w:t xml:space="preserve">établit des demandes de paiement ne correspondant pas aux prestations effectivement fournies ; </w:t>
      </w:r>
    </w:p>
    <w:p w14:paraId="7D8E3822" w14:textId="77777777" w:rsidR="00113FB4" w:rsidRPr="00F96F43" w:rsidRDefault="00113FB4" w:rsidP="00B655DD">
      <w:pPr>
        <w:numPr>
          <w:ilvl w:val="0"/>
          <w:numId w:val="34"/>
        </w:numPr>
        <w:spacing w:before="120" w:after="120"/>
        <w:ind w:right="113"/>
        <w:jc w:val="both"/>
      </w:pPr>
      <w:r w:rsidRPr="00F96F43">
        <w:t>a bénéficié de pratiques de fractionnement ou de toute autre pratique visant sur le plan technique à influer sur le contenu du dossier d’appel d’offres ;</w:t>
      </w:r>
    </w:p>
    <w:p w14:paraId="540C6DEE" w14:textId="77777777" w:rsidR="00113FB4" w:rsidRPr="00F96F43" w:rsidRDefault="00113FB4" w:rsidP="00B655DD">
      <w:pPr>
        <w:numPr>
          <w:ilvl w:val="0"/>
          <w:numId w:val="34"/>
        </w:numPr>
        <w:spacing w:before="120" w:after="120"/>
        <w:ind w:right="113"/>
        <w:jc w:val="both"/>
      </w:pPr>
      <w:r w:rsidRPr="00F96F43">
        <w:t>recourt à la surfacturation et/ou à la fausse facturation ;</w:t>
      </w:r>
    </w:p>
    <w:p w14:paraId="7BE22DC8" w14:textId="77777777" w:rsidR="00113FB4" w:rsidRPr="00F96F43" w:rsidRDefault="00113FB4" w:rsidP="00B655DD">
      <w:pPr>
        <w:numPr>
          <w:ilvl w:val="0"/>
          <w:numId w:val="34"/>
        </w:numPr>
        <w:spacing w:before="120" w:after="120"/>
        <w:ind w:right="113"/>
        <w:jc w:val="both"/>
      </w:pPr>
      <w:r w:rsidRPr="00F96F43">
        <w:t>tente d’influer sur l’évaluation des offres ou sur les décisions d’attribution, y compris en proposant tout paiement ou avantage indu ;</w:t>
      </w:r>
    </w:p>
    <w:p w14:paraId="2F034832" w14:textId="77777777" w:rsidR="00113FB4" w:rsidRPr="00F96F43" w:rsidRDefault="00113FB4" w:rsidP="00B655DD">
      <w:pPr>
        <w:numPr>
          <w:ilvl w:val="0"/>
          <w:numId w:val="34"/>
        </w:numPr>
        <w:spacing w:before="120" w:after="120"/>
        <w:ind w:right="113"/>
        <w:jc w:val="both"/>
      </w:pPr>
      <w:r w:rsidRPr="00F96F43">
        <w:t>est reconnu coupable d’un manquement à ses obligations contractuelles lors de l’exécution de contrats antérieurs à la suite d’une décision d’une juridiction nationale devenue définitive.</w:t>
      </w:r>
    </w:p>
    <w:p w14:paraId="2BF5676E" w14:textId="77777777" w:rsidR="00113FB4" w:rsidRPr="00F96F43" w:rsidRDefault="00113FB4" w:rsidP="00B655DD">
      <w:pPr>
        <w:pStyle w:val="Header3-Paragraph"/>
        <w:numPr>
          <w:ilvl w:val="1"/>
          <w:numId w:val="15"/>
        </w:numPr>
        <w:tabs>
          <w:tab w:val="left" w:pos="708"/>
        </w:tabs>
        <w:overflowPunct/>
        <w:autoSpaceDE/>
        <w:adjustRightInd/>
        <w:spacing w:before="120" w:after="120"/>
        <w:textAlignment w:val="auto"/>
        <w:rPr>
          <w:lang w:val="fr-ML"/>
        </w:rPr>
      </w:pPr>
      <w:r w:rsidRPr="00F96F43">
        <w:rPr>
          <w:lang w:val="fr-ML"/>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08DA275" w14:textId="77777777" w:rsidR="00113FB4" w:rsidRPr="00F96F43" w:rsidRDefault="00113FB4" w:rsidP="00B655DD">
      <w:pPr>
        <w:numPr>
          <w:ilvl w:val="0"/>
          <w:numId w:val="30"/>
        </w:numPr>
        <w:autoSpaceDN w:val="0"/>
        <w:spacing w:before="120" w:after="120"/>
        <w:ind w:right="113"/>
        <w:jc w:val="both"/>
      </w:pPr>
      <w:r w:rsidRPr="00F96F43">
        <w:t>confiscation des garanties constituées par le contrevenant dans le cadre des procédures de passation de marchés auxquelles il a participé ;</w:t>
      </w:r>
    </w:p>
    <w:p w14:paraId="549E1E85" w14:textId="77777777" w:rsidR="00113FB4" w:rsidRPr="00F96F43" w:rsidRDefault="00113FB4" w:rsidP="00B655DD">
      <w:pPr>
        <w:numPr>
          <w:ilvl w:val="0"/>
          <w:numId w:val="30"/>
        </w:numPr>
        <w:autoSpaceDN w:val="0"/>
        <w:spacing w:before="120" w:after="120"/>
        <w:ind w:right="113"/>
        <w:jc w:val="both"/>
      </w:pPr>
      <w:r w:rsidRPr="00F96F43">
        <w:t>exclusion du droit à concourir pour l'obtention de marchés publics et de délégations de service public pour une durée déterminée en fonction de la gravité de la faute commise. Ces sanctions doivent être mises en œuvre conformément à l’article 128 du code des marchés publics.</w:t>
      </w:r>
    </w:p>
    <w:p w14:paraId="5105C11D" w14:textId="77777777" w:rsidR="00113FB4" w:rsidRPr="00F96F43" w:rsidRDefault="00113FB4" w:rsidP="003902C9">
      <w:pPr>
        <w:spacing w:before="120" w:after="120"/>
        <w:jc w:val="both"/>
      </w:pPr>
      <w:r w:rsidRPr="00F96F43">
        <w:lastRenderedPageBreak/>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64CE50F2" w14:textId="77777777" w:rsidR="00113FB4" w:rsidRPr="00F96F43" w:rsidRDefault="00113FB4" w:rsidP="003902C9">
      <w:pPr>
        <w:spacing w:before="120" w:after="120"/>
        <w:jc w:val="both"/>
      </w:pPr>
      <w:r w:rsidRPr="00F96F43">
        <w:t>Lorsque les violations commises sont établies après l'attribution d'un marché, la sanction prononcée peut être assortie de la résiliation du contrat en cours ou de la substitution d'une autre entreprise aux risques et périls du contrevenant sanctionné.</w:t>
      </w:r>
    </w:p>
    <w:p w14:paraId="5A0444D4" w14:textId="77777777" w:rsidR="00113FB4" w:rsidRPr="00F96F43" w:rsidRDefault="00113FB4" w:rsidP="003902C9">
      <w:pPr>
        <w:spacing w:before="120" w:after="120"/>
        <w:jc w:val="both"/>
      </w:pPr>
      <w:r w:rsidRPr="00F96F43">
        <w:t>Le contrevenant dispose d'un recours devant la Section Administrative de la Cour Suprême à l'encontre des décisions du Comité de Règlement des Différends. Ce recours n'est pas suspensif.</w:t>
      </w:r>
    </w:p>
    <w:p w14:paraId="70D16EF3" w14:textId="77777777" w:rsidR="00113FB4" w:rsidRPr="00F96F43" w:rsidRDefault="00113FB4" w:rsidP="00B655DD">
      <w:pPr>
        <w:numPr>
          <w:ilvl w:val="0"/>
          <w:numId w:val="15"/>
        </w:numPr>
        <w:tabs>
          <w:tab w:val="left" w:pos="259"/>
        </w:tabs>
        <w:spacing w:before="120" w:after="120"/>
        <w:rPr>
          <w:b/>
        </w:rPr>
      </w:pPr>
      <w:bookmarkStart w:id="17" w:name="_Toc188501938"/>
      <w:bookmarkStart w:id="18" w:name="_Toc188954916"/>
      <w:r w:rsidRPr="00F96F43">
        <w:rPr>
          <w:b/>
        </w:rPr>
        <w:t>Conditions à remplir pour prendre part aux marchés</w:t>
      </w:r>
      <w:bookmarkEnd w:id="17"/>
      <w:bookmarkEnd w:id="18"/>
    </w:p>
    <w:p w14:paraId="2D9A5CBC" w14:textId="77777777" w:rsidR="00113FB4" w:rsidRPr="00F96F43" w:rsidRDefault="00113FB4" w:rsidP="00B655DD">
      <w:pPr>
        <w:pStyle w:val="Header3-Paragraph"/>
        <w:numPr>
          <w:ilvl w:val="1"/>
          <w:numId w:val="26"/>
        </w:numPr>
        <w:overflowPunct/>
        <w:autoSpaceDE/>
        <w:autoSpaceDN/>
        <w:adjustRightInd/>
        <w:spacing w:after="220"/>
        <w:textAlignment w:val="auto"/>
        <w:rPr>
          <w:lang w:val="fr-ML"/>
        </w:rPr>
      </w:pPr>
      <w:r w:rsidRPr="00F96F43">
        <w:rPr>
          <w:lang w:val="fr-ML"/>
        </w:rPr>
        <w:t xml:space="preserve">Seuls les candidats qui se sont vus notifier qu’ils étaient présélectionnés sont autorisés à soumettre une proposition. </w:t>
      </w:r>
      <w:r w:rsidRPr="00F96F43">
        <w:rPr>
          <w:spacing w:val="-4"/>
          <w:lang w:val="fr-ML"/>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F96F43">
        <w:rPr>
          <w:lang w:val="fr-ML"/>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15E466E6" w14:textId="77777777" w:rsidR="00113FB4" w:rsidRPr="00F96F43" w:rsidRDefault="00113FB4" w:rsidP="00B655DD">
      <w:pPr>
        <w:pStyle w:val="Header3-Paragraph"/>
        <w:numPr>
          <w:ilvl w:val="1"/>
          <w:numId w:val="26"/>
        </w:numPr>
        <w:tabs>
          <w:tab w:val="left" w:pos="708"/>
        </w:tabs>
        <w:overflowPunct/>
        <w:autoSpaceDE/>
        <w:adjustRightInd/>
        <w:spacing w:after="220"/>
        <w:textAlignment w:val="auto"/>
        <w:rPr>
          <w:lang w:val="fr-ML"/>
        </w:rPr>
      </w:pPr>
      <w:r w:rsidRPr="00F96F43">
        <w:rPr>
          <w:lang w:val="fr-ML"/>
        </w:rPr>
        <w:t>Ne sont pas admises à concourir les personnes physiques ou morales :</w:t>
      </w:r>
    </w:p>
    <w:p w14:paraId="764C4DC8" w14:textId="77777777" w:rsidR="00113FB4" w:rsidRPr="00F96F43" w:rsidRDefault="00113FB4" w:rsidP="00B655DD">
      <w:pPr>
        <w:numPr>
          <w:ilvl w:val="0"/>
          <w:numId w:val="35"/>
        </w:numPr>
        <w:spacing w:before="120" w:after="120"/>
        <w:jc w:val="both"/>
      </w:pPr>
      <w:r w:rsidRPr="00F96F43">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6850F5C1" w14:textId="77777777" w:rsidR="00113FB4" w:rsidRPr="00F96F43" w:rsidRDefault="00113FB4" w:rsidP="00B655DD">
      <w:pPr>
        <w:numPr>
          <w:ilvl w:val="0"/>
          <w:numId w:val="35"/>
        </w:numPr>
        <w:spacing w:before="120" w:after="120"/>
        <w:jc w:val="both"/>
      </w:pPr>
      <w:r w:rsidRPr="00F96F43">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4F0CFF3" w14:textId="77777777" w:rsidR="00113FB4" w:rsidRPr="00F96F43" w:rsidRDefault="00113FB4" w:rsidP="00B655DD">
      <w:pPr>
        <w:numPr>
          <w:ilvl w:val="0"/>
          <w:numId w:val="35"/>
        </w:numPr>
        <w:spacing w:before="120" w:after="120"/>
        <w:jc w:val="both"/>
      </w:pPr>
      <w:r w:rsidRPr="00F96F43">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56640CC" w14:textId="77777777" w:rsidR="00113FB4" w:rsidRPr="00F96F43" w:rsidRDefault="00113FB4" w:rsidP="00B655DD">
      <w:pPr>
        <w:numPr>
          <w:ilvl w:val="0"/>
          <w:numId w:val="35"/>
        </w:numPr>
        <w:spacing w:before="120" w:after="120"/>
        <w:jc w:val="both"/>
      </w:pPr>
      <w:r w:rsidRPr="00F96F43">
        <w:t xml:space="preserve"> les entreprises dont les exploitants ou dirigeants ont été condamnés en raison de leur participation à une action concertée, convention, entente expresse ou tacite ou coalition ;</w:t>
      </w:r>
    </w:p>
    <w:p w14:paraId="5ED08954" w14:textId="77777777" w:rsidR="00113FB4" w:rsidRPr="00F96F43" w:rsidRDefault="00113FB4" w:rsidP="00B655DD">
      <w:pPr>
        <w:numPr>
          <w:ilvl w:val="0"/>
          <w:numId w:val="35"/>
        </w:numPr>
        <w:jc w:val="both"/>
      </w:pPr>
      <w:r w:rsidRPr="00F96F43">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rsidRPr="00F96F43" w:rsidDel="00322AF3">
        <w:t xml:space="preserve"> </w:t>
      </w:r>
      <w:r w:rsidRPr="00F96F43">
        <w:rPr>
          <w:rFonts w:asciiTheme="majorBidi" w:hAnsiTheme="majorBidi" w:cstheme="majorBidi"/>
          <w:snapToGrid w:val="0"/>
        </w:rPr>
        <w:t xml:space="preserve"> </w:t>
      </w:r>
      <w:r w:rsidRPr="00F96F43">
        <w:t xml:space="preserve">possèdent des intérêts financiers ou personnels de nature à compromettre la transparence des procédures de passation des marchés publics ; ou (ii) les entreprises affiliées </w:t>
      </w:r>
      <w:r w:rsidRPr="00F96F43">
        <w:rPr>
          <w:sz w:val="22"/>
          <w:lang w:eastAsia="ru-RU"/>
        </w:rPr>
        <w:t>aux consultants ayant contribué à préparer tout ou partie des dossiers d'appel d'offres ou de consultation.</w:t>
      </w:r>
    </w:p>
    <w:p w14:paraId="013156B4" w14:textId="77777777" w:rsidR="00113FB4" w:rsidRPr="00F96F43" w:rsidRDefault="00113FB4" w:rsidP="009B379C">
      <w:pPr>
        <w:ind w:left="567" w:hanging="567"/>
        <w:jc w:val="both"/>
      </w:pPr>
    </w:p>
    <w:p w14:paraId="5CD7DC2E" w14:textId="77777777" w:rsidR="00113FB4" w:rsidRPr="00F96F43" w:rsidRDefault="00113FB4" w:rsidP="003902C9">
      <w:pPr>
        <w:spacing w:before="120" w:after="120"/>
        <w:jc w:val="both"/>
      </w:pPr>
      <w:r w:rsidRPr="00F96F43">
        <w:lastRenderedPageBreak/>
        <w:t>Les dispositions ci-dessus sont également applicables aux membres de groupement et aux sous-traitants.</w:t>
      </w:r>
    </w:p>
    <w:p w14:paraId="6026B1AB" w14:textId="77777777" w:rsidR="00113FB4" w:rsidRPr="00F96F43" w:rsidRDefault="00113FB4" w:rsidP="00B655DD">
      <w:pPr>
        <w:pStyle w:val="Header3-Paragraph"/>
        <w:numPr>
          <w:ilvl w:val="1"/>
          <w:numId w:val="26"/>
        </w:numPr>
        <w:tabs>
          <w:tab w:val="left" w:pos="708"/>
        </w:tabs>
        <w:overflowPunct/>
        <w:autoSpaceDE/>
        <w:adjustRightInd/>
        <w:spacing w:before="120" w:after="120"/>
        <w:textAlignment w:val="auto"/>
        <w:rPr>
          <w:lang w:val="fr-ML"/>
        </w:rPr>
      </w:pPr>
      <w:r w:rsidRPr="00F96F43">
        <w:rPr>
          <w:lang w:val="fr-ML"/>
        </w:rPr>
        <w:t>Un Candidat</w:t>
      </w:r>
      <w:r w:rsidRPr="00F96F43" w:rsidDel="00577BD1">
        <w:rPr>
          <w:lang w:val="fr-ML"/>
        </w:rPr>
        <w:t xml:space="preserve"> </w:t>
      </w:r>
      <w:r w:rsidRPr="00F96F43">
        <w:rPr>
          <w:lang w:val="fr-ML"/>
        </w:rPr>
        <w:t>ne peut se trouver en situation de conflit d’intérêt. Tout Candidat</w:t>
      </w:r>
      <w:r w:rsidRPr="00F96F43" w:rsidDel="00577BD1">
        <w:rPr>
          <w:lang w:val="fr-ML"/>
        </w:rPr>
        <w:t xml:space="preserve"> </w:t>
      </w:r>
      <w:r w:rsidRPr="00F96F43">
        <w:rPr>
          <w:lang w:val="fr-ML"/>
        </w:rPr>
        <w:t>se trouvant dans une telle situation sera disqualifié</w:t>
      </w:r>
      <w:r w:rsidRPr="00F96F43">
        <w:rPr>
          <w:i/>
          <w:lang w:val="fr-ML"/>
        </w:rPr>
        <w:t xml:space="preserve">. </w:t>
      </w:r>
      <w:r w:rsidRPr="00F96F43">
        <w:rPr>
          <w:lang w:val="fr-ML"/>
        </w:rPr>
        <w:t>Un Candidat</w:t>
      </w:r>
      <w:r w:rsidRPr="00F96F43" w:rsidDel="00577BD1">
        <w:rPr>
          <w:lang w:val="fr-ML"/>
        </w:rPr>
        <w:t xml:space="preserve"> </w:t>
      </w:r>
      <w:r w:rsidRPr="00F96F43">
        <w:rPr>
          <w:lang w:val="fr-ML"/>
        </w:rPr>
        <w:t>(y compris tous les membres d’un groupement d’entreprises et tous les sous-traitants du Candidat) sera considéré comme étant en situation de conflit d’intérêt s’il :</w:t>
      </w:r>
    </w:p>
    <w:p w14:paraId="477AD413" w14:textId="77777777" w:rsidR="00113FB4" w:rsidRPr="00F96F43" w:rsidRDefault="00113FB4" w:rsidP="00B655DD">
      <w:pPr>
        <w:numPr>
          <w:ilvl w:val="0"/>
          <w:numId w:val="36"/>
        </w:numPr>
        <w:spacing w:after="180"/>
        <w:ind w:hanging="516"/>
        <w:jc w:val="both"/>
      </w:pPr>
      <w:r w:rsidRPr="00F96F43">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de la présente Demande de Proposition; ou</w:t>
      </w:r>
    </w:p>
    <w:p w14:paraId="4E26A668" w14:textId="77777777" w:rsidR="00113FB4" w:rsidRPr="00F96F43" w:rsidRDefault="00113FB4" w:rsidP="00B655DD">
      <w:pPr>
        <w:numPr>
          <w:ilvl w:val="0"/>
          <w:numId w:val="36"/>
        </w:numPr>
        <w:spacing w:after="180"/>
        <w:ind w:hanging="516"/>
        <w:jc w:val="both"/>
      </w:pPr>
      <w:r w:rsidRPr="00F96F43">
        <w:t>se trouve dans les situations de conflit d’intérêt prévues à l’alinéa 4.2 e) ci-dessus ; ou</w:t>
      </w:r>
    </w:p>
    <w:p w14:paraId="3BCAC4E4" w14:textId="77777777" w:rsidR="00113FB4" w:rsidRPr="00F96F43" w:rsidRDefault="00113FB4" w:rsidP="00B655DD">
      <w:pPr>
        <w:pStyle w:val="Paragraphedeliste"/>
        <w:numPr>
          <w:ilvl w:val="0"/>
          <w:numId w:val="36"/>
        </w:numPr>
        <w:spacing w:before="120" w:after="120"/>
        <w:ind w:hanging="516"/>
      </w:pPr>
      <w:r w:rsidRPr="00F96F43">
        <w:rPr>
          <w:rFonts w:ascii="Times New Roman" w:hAnsi="Times New Roman"/>
          <w:lang w:eastAsia="en-US"/>
        </w:rPr>
        <w:t>S’il est affilié à une firme ou entité que l’Autorité contractante a recruté, ou envisage de recruter, pour participer au contrôle des prestations dans le cadre du marché.</w:t>
      </w:r>
    </w:p>
    <w:p w14:paraId="6CF021E3" w14:textId="77777777" w:rsidR="00113FB4" w:rsidRPr="00F96F43" w:rsidRDefault="00113FB4" w:rsidP="00B655DD">
      <w:pPr>
        <w:numPr>
          <w:ilvl w:val="0"/>
          <w:numId w:val="15"/>
        </w:numPr>
        <w:tabs>
          <w:tab w:val="left" w:pos="259"/>
        </w:tabs>
        <w:spacing w:before="120" w:after="120"/>
        <w:rPr>
          <w:b/>
        </w:rPr>
      </w:pPr>
      <w:r w:rsidRPr="00F96F43">
        <w:rPr>
          <w:b/>
        </w:rPr>
        <w:t>Une seule Proposition</w:t>
      </w:r>
    </w:p>
    <w:p w14:paraId="5350F11B" w14:textId="77777777" w:rsidR="00113FB4" w:rsidRPr="00F96F43" w:rsidRDefault="00113FB4" w:rsidP="003902C9">
      <w:pPr>
        <w:pStyle w:val="Header3-Paragraph"/>
        <w:overflowPunct/>
        <w:autoSpaceDE/>
        <w:autoSpaceDN/>
        <w:adjustRightInd/>
        <w:spacing w:before="120" w:after="120"/>
        <w:ind w:left="360" w:firstLine="0"/>
        <w:textAlignment w:val="auto"/>
        <w:rPr>
          <w:lang w:val="fr-ML"/>
        </w:rPr>
      </w:pPr>
      <w:r w:rsidRPr="00F96F43">
        <w:rPr>
          <w:lang w:val="fr-ML"/>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633E8B86" w14:textId="77777777" w:rsidR="00113FB4" w:rsidRPr="00F96F43" w:rsidRDefault="00113FB4" w:rsidP="00B655DD">
      <w:pPr>
        <w:numPr>
          <w:ilvl w:val="0"/>
          <w:numId w:val="15"/>
        </w:numPr>
        <w:tabs>
          <w:tab w:val="left" w:pos="259"/>
        </w:tabs>
        <w:spacing w:before="120" w:after="120"/>
        <w:rPr>
          <w:b/>
        </w:rPr>
      </w:pPr>
      <w:r w:rsidRPr="00F96F43">
        <w:rPr>
          <w:b/>
        </w:rPr>
        <w:t>Validité de la proposition</w:t>
      </w:r>
    </w:p>
    <w:p w14:paraId="717B710A" w14:textId="77777777" w:rsidR="00113FB4" w:rsidRPr="00F96F43" w:rsidRDefault="00113FB4" w:rsidP="009D7215">
      <w:pPr>
        <w:pStyle w:val="Header3-Paragraph"/>
        <w:tabs>
          <w:tab w:val="clear" w:pos="504"/>
          <w:tab w:val="left" w:pos="378"/>
        </w:tabs>
        <w:ind w:left="378" w:firstLine="0"/>
        <w:rPr>
          <w:lang w:val="fr-ML"/>
        </w:rPr>
      </w:pPr>
      <w:r w:rsidRPr="00F96F43">
        <w:rPr>
          <w:lang w:val="fr-ML"/>
        </w:rPr>
        <w:t>Les Données particulières indiquent la durée pendant laquelle la Proposition des Candidats</w:t>
      </w:r>
      <w:r w:rsidRPr="00F96F43" w:rsidDel="00577BD1">
        <w:rPr>
          <w:lang w:val="fr-ML"/>
        </w:rPr>
        <w:t xml:space="preserve"> </w:t>
      </w:r>
      <w:r w:rsidRPr="00F96F43">
        <w:rPr>
          <w:lang w:val="fr-ML"/>
        </w:rPr>
        <w:t>doit rester valables après la date de soumission. Pendant cette période, le Candidat</w:t>
      </w:r>
      <w:r w:rsidRPr="00F96F43" w:rsidDel="00577BD1">
        <w:rPr>
          <w:lang w:val="fr-ML"/>
        </w:rPr>
        <w:t xml:space="preserve"> </w:t>
      </w:r>
      <w:r w:rsidRPr="00F96F43">
        <w:rPr>
          <w:lang w:val="fr-ML"/>
        </w:rPr>
        <w:t>doit maintenir disponible le personnel spécialisé nommé dans sa proposition. L’Autorité contractante s’efforcera de compléter les négociations pendant ladite période. Cependant, en cas de besoin, l’Autorité contractante peut demander aux Candidats de proroger la durée de validité de leurs propositions. Les Candidats</w:t>
      </w:r>
      <w:r w:rsidRPr="00F96F43" w:rsidDel="00577BD1">
        <w:rPr>
          <w:lang w:val="fr-ML"/>
        </w:rPr>
        <w:t xml:space="preserve"> </w:t>
      </w:r>
      <w:r w:rsidRPr="00F96F43">
        <w:rPr>
          <w:lang w:val="fr-ML"/>
        </w:rPr>
        <w:t>qui acceptent de proroger la validité de leurs propositions doivent le confirmer par écrit en indiquant également qu’ils maintiennent disponible le personnel spécialisé proposé dans leurs propositions. Les Candidats ont le droit de refuser de proroger la validité de leurs propositions.</w:t>
      </w:r>
    </w:p>
    <w:p w14:paraId="27AC72E9" w14:textId="77777777" w:rsidR="00113FB4" w:rsidRPr="00F96F43" w:rsidRDefault="00113FB4" w:rsidP="00B655DD">
      <w:pPr>
        <w:numPr>
          <w:ilvl w:val="0"/>
          <w:numId w:val="15"/>
        </w:numPr>
        <w:tabs>
          <w:tab w:val="left" w:pos="259"/>
        </w:tabs>
        <w:rPr>
          <w:b/>
        </w:rPr>
      </w:pPr>
      <w:r w:rsidRPr="00F96F43">
        <w:rPr>
          <w:b/>
        </w:rPr>
        <w:t>Admissibilité des Sous-traitants</w:t>
      </w:r>
    </w:p>
    <w:p w14:paraId="1DC12C3D" w14:textId="77777777" w:rsidR="00113FB4" w:rsidRPr="00F96F43" w:rsidRDefault="00113FB4" w:rsidP="009B379C">
      <w:pPr>
        <w:pStyle w:val="Header3-Paragraph"/>
        <w:overflowPunct/>
        <w:autoSpaceDE/>
        <w:autoSpaceDN/>
        <w:adjustRightInd/>
        <w:spacing w:after="220"/>
        <w:ind w:left="360" w:firstLine="0"/>
        <w:textAlignment w:val="auto"/>
        <w:rPr>
          <w:lang w:val="fr-ML"/>
        </w:rPr>
      </w:pPr>
      <w:r w:rsidRPr="00F96F43">
        <w:rPr>
          <w:lang w:val="fr-ML"/>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16CAE09A" w14:textId="77777777" w:rsidR="00113FB4" w:rsidRPr="00F96F43" w:rsidRDefault="008A5D49" w:rsidP="00B655DD">
      <w:pPr>
        <w:numPr>
          <w:ilvl w:val="0"/>
          <w:numId w:val="15"/>
        </w:numPr>
        <w:tabs>
          <w:tab w:val="left" w:pos="259"/>
        </w:tabs>
        <w:rPr>
          <w:b/>
        </w:rPr>
      </w:pPr>
      <w:r w:rsidRPr="00F96F43">
        <w:rPr>
          <w:rFonts w:ascii="Times New Roman Bold" w:hAnsi="Times New Roman Bold"/>
          <w:b/>
          <w:sz w:val="22"/>
          <w:szCs w:val="22"/>
        </w:rPr>
        <w:t>Éclaircissements</w:t>
      </w:r>
      <w:r w:rsidR="00113FB4" w:rsidRPr="00F96F43">
        <w:rPr>
          <w:rFonts w:ascii="Times New Roman Bold" w:hAnsi="Times New Roman Bold"/>
          <w:b/>
          <w:sz w:val="22"/>
          <w:szCs w:val="22"/>
        </w:rPr>
        <w:t xml:space="preserve"> </w:t>
      </w:r>
      <w:r w:rsidR="00113FB4" w:rsidRPr="00F96F43">
        <w:rPr>
          <w:rFonts w:ascii="Times New Roman Bold" w:hAnsi="Times New Roman Bold"/>
          <w:b/>
        </w:rPr>
        <w:t>et modifications apportés aux documents de la DP</w:t>
      </w:r>
    </w:p>
    <w:p w14:paraId="00172F84" w14:textId="77777777" w:rsidR="00113FB4" w:rsidRPr="00F96F43" w:rsidRDefault="00113FB4" w:rsidP="009B379C">
      <w:pPr>
        <w:tabs>
          <w:tab w:val="left" w:pos="259"/>
        </w:tabs>
        <w:ind w:left="259" w:hanging="259"/>
      </w:pPr>
    </w:p>
    <w:p w14:paraId="14869DF1" w14:textId="77777777" w:rsidR="00113FB4" w:rsidRPr="00F96F43" w:rsidRDefault="00113FB4" w:rsidP="00B655DD">
      <w:pPr>
        <w:pStyle w:val="Header3-Paragraph"/>
        <w:numPr>
          <w:ilvl w:val="1"/>
          <w:numId w:val="17"/>
        </w:numPr>
        <w:overflowPunct/>
        <w:autoSpaceDE/>
        <w:autoSpaceDN/>
        <w:adjustRightInd/>
        <w:spacing w:after="220"/>
        <w:textAlignment w:val="auto"/>
        <w:rPr>
          <w:lang w:val="fr-ML"/>
        </w:rPr>
      </w:pPr>
      <w:r w:rsidRPr="00F96F43">
        <w:rPr>
          <w:lang w:val="fr-ML"/>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w:t>
      </w:r>
      <w:r w:rsidRPr="00F96F43">
        <w:rPr>
          <w:lang w:val="fr-ML"/>
        </w:rPr>
        <w:lastRenderedPageBreak/>
        <w:t>demande d’éclaircissement, il le fait conformément à la procédure indiquée à la clause 8.2 ci-dessous.</w:t>
      </w:r>
    </w:p>
    <w:p w14:paraId="0B65E8DE" w14:textId="77777777" w:rsidR="00113FB4" w:rsidRPr="00F96F43" w:rsidRDefault="00113FB4" w:rsidP="00B655DD">
      <w:pPr>
        <w:pStyle w:val="Header3-Paragraph"/>
        <w:numPr>
          <w:ilvl w:val="1"/>
          <w:numId w:val="17"/>
        </w:numPr>
        <w:overflowPunct/>
        <w:autoSpaceDE/>
        <w:autoSpaceDN/>
        <w:adjustRightInd/>
        <w:spacing w:after="220"/>
        <w:textAlignment w:val="auto"/>
        <w:rPr>
          <w:lang w:val="fr-ML"/>
        </w:rPr>
      </w:pPr>
      <w:r w:rsidRPr="00F96F43">
        <w:rPr>
          <w:lang w:val="fr-ML"/>
        </w:rPr>
        <w:t xml:space="preserve"> 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 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5FA34443" w14:textId="77777777" w:rsidR="00113FB4" w:rsidRPr="00F96F43" w:rsidRDefault="00113FB4" w:rsidP="00B655DD">
      <w:pPr>
        <w:numPr>
          <w:ilvl w:val="0"/>
          <w:numId w:val="15"/>
        </w:numPr>
        <w:tabs>
          <w:tab w:val="left" w:pos="259"/>
        </w:tabs>
        <w:rPr>
          <w:b/>
        </w:rPr>
      </w:pPr>
      <w:r w:rsidRPr="00F96F43">
        <w:rPr>
          <w:rFonts w:ascii="Times New Roman Bold" w:hAnsi="Times New Roman Bold"/>
          <w:b/>
        </w:rPr>
        <w:t>Établissement des propositions</w:t>
      </w:r>
    </w:p>
    <w:p w14:paraId="157EAE28" w14:textId="77777777" w:rsidR="00113FB4" w:rsidRPr="00F96F43" w:rsidRDefault="00113FB4" w:rsidP="009B379C">
      <w:pPr>
        <w:tabs>
          <w:tab w:val="left" w:pos="259"/>
        </w:tabs>
        <w:ind w:left="259" w:hanging="259"/>
      </w:pPr>
    </w:p>
    <w:p w14:paraId="37EBE071" w14:textId="28F85B02" w:rsidR="00953082" w:rsidRPr="00F96F43" w:rsidRDefault="00113FB4" w:rsidP="00B655DD">
      <w:pPr>
        <w:pStyle w:val="Personnel1"/>
        <w:numPr>
          <w:ilvl w:val="1"/>
          <w:numId w:val="18"/>
        </w:numPr>
        <w:tabs>
          <w:tab w:val="left" w:pos="504"/>
        </w:tabs>
        <w:spacing w:after="220"/>
      </w:pPr>
      <w:r w:rsidRPr="00F96F43">
        <w:t>Les Candidats sont tenus de soumettre leur proposition (</w:t>
      </w:r>
      <w:r w:rsidR="008F03DA" w:rsidRPr="00F96F43">
        <w:t>Clause 1.2</w:t>
      </w:r>
      <w:r w:rsidRPr="00F96F43">
        <w:t xml:space="preserve"> des IC), ainsi que toute correspondance, rédigée dans la langue française.</w:t>
      </w:r>
    </w:p>
    <w:p w14:paraId="6F0E1375" w14:textId="77777777" w:rsidR="00113FB4" w:rsidRPr="00F96F43" w:rsidRDefault="00113FB4" w:rsidP="00B655DD">
      <w:pPr>
        <w:pStyle w:val="Header3-Paragraph"/>
        <w:numPr>
          <w:ilvl w:val="1"/>
          <w:numId w:val="18"/>
        </w:numPr>
        <w:overflowPunct/>
        <w:autoSpaceDE/>
        <w:autoSpaceDN/>
        <w:adjustRightInd/>
        <w:spacing w:after="220"/>
        <w:textAlignment w:val="auto"/>
        <w:rPr>
          <w:lang w:val="fr-ML"/>
        </w:rPr>
      </w:pPr>
      <w:r w:rsidRPr="00F96F43">
        <w:rPr>
          <w:lang w:val="fr-ML"/>
        </w:rPr>
        <w:t xml:space="preserve">Lors de l’établissement de leur Proposition, les Candidats sont censés examiner les documents constituant la présente DP en détail. L’insuffisance patente des renseignements fournis peut entraîner le rejet d’une proposition. </w:t>
      </w:r>
    </w:p>
    <w:p w14:paraId="0A0D697E" w14:textId="77777777" w:rsidR="00113FB4" w:rsidRPr="00F96F43" w:rsidRDefault="00113FB4" w:rsidP="00B655DD">
      <w:pPr>
        <w:pStyle w:val="Header3-Paragraph"/>
        <w:numPr>
          <w:ilvl w:val="1"/>
          <w:numId w:val="18"/>
        </w:numPr>
        <w:overflowPunct/>
        <w:autoSpaceDE/>
        <w:autoSpaceDN/>
        <w:adjustRightInd/>
        <w:spacing w:after="220"/>
        <w:textAlignment w:val="auto"/>
        <w:rPr>
          <w:lang w:val="fr-ML"/>
        </w:rPr>
      </w:pPr>
      <w:r w:rsidRPr="00F96F43">
        <w:rPr>
          <w:lang w:val="fr-ML"/>
        </w:rPr>
        <w:t>En établissant la Proposition technique, les Candidats doivent prêter particulièrement attention aux considérations suivantes :</w:t>
      </w:r>
    </w:p>
    <w:p w14:paraId="3F94AF29" w14:textId="77777777" w:rsidR="00113FB4" w:rsidRPr="00F96F43" w:rsidRDefault="00113FB4" w:rsidP="009B379C">
      <w:pPr>
        <w:pStyle w:val="Retraitcorpsdetexte"/>
        <w:spacing w:after="160"/>
        <w:jc w:val="both"/>
      </w:pPr>
      <w:r w:rsidRPr="00F96F43">
        <w:t>a)</w:t>
      </w:r>
      <w:r w:rsidRPr="00F96F43">
        <w:tab/>
        <w:t xml:space="preserve">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 </w:t>
      </w:r>
    </w:p>
    <w:p w14:paraId="46108E10" w14:textId="77777777" w:rsidR="00113FB4" w:rsidRPr="00F96F43" w:rsidRDefault="00113FB4" w:rsidP="009B379C">
      <w:pPr>
        <w:pStyle w:val="Retraitcorpsdetexte"/>
        <w:spacing w:after="200"/>
        <w:jc w:val="both"/>
      </w:pPr>
      <w:r w:rsidRPr="00F96F43">
        <w:t>b)</w:t>
      </w:r>
      <w:r w:rsidRPr="00F96F43">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0426D14F" w14:textId="77777777" w:rsidR="00113FB4" w:rsidRPr="00F96F43" w:rsidRDefault="00113FB4" w:rsidP="009B379C">
      <w:pPr>
        <w:spacing w:after="200"/>
        <w:ind w:left="1426" w:hanging="720"/>
        <w:jc w:val="both"/>
      </w:pPr>
      <w:r w:rsidRPr="00F96F43">
        <w:t>c)</w:t>
      </w:r>
      <w:r w:rsidRPr="00F96F43">
        <w:tab/>
        <w:t>Il ne peut être proposé un choix de personnel clé, et il n’est possible de soumettre qu’un curriculum vitae (CV) par poste.</w:t>
      </w:r>
    </w:p>
    <w:p w14:paraId="603880D7" w14:textId="77777777" w:rsidR="00D579C3" w:rsidRPr="00F96F43" w:rsidRDefault="00D579C3" w:rsidP="009B379C">
      <w:pPr>
        <w:spacing w:after="200"/>
        <w:ind w:left="1426" w:hanging="720"/>
        <w:jc w:val="both"/>
      </w:pPr>
    </w:p>
    <w:p w14:paraId="72B39A55" w14:textId="77777777" w:rsidR="00D579C3" w:rsidRPr="00F96F43" w:rsidRDefault="00D579C3" w:rsidP="009B379C">
      <w:pPr>
        <w:spacing w:after="200"/>
        <w:ind w:left="1426" w:hanging="720"/>
        <w:jc w:val="both"/>
      </w:pPr>
    </w:p>
    <w:p w14:paraId="6F34B419" w14:textId="77777777" w:rsidR="00113FB4" w:rsidRPr="00F96F43" w:rsidRDefault="00113FB4" w:rsidP="00B655DD">
      <w:pPr>
        <w:numPr>
          <w:ilvl w:val="0"/>
          <w:numId w:val="15"/>
        </w:numPr>
        <w:tabs>
          <w:tab w:val="left" w:pos="259"/>
        </w:tabs>
      </w:pPr>
      <w:r w:rsidRPr="00F96F43">
        <w:rPr>
          <w:b/>
        </w:rPr>
        <w:lastRenderedPageBreak/>
        <w:t xml:space="preserve"> Langue</w:t>
      </w:r>
    </w:p>
    <w:p w14:paraId="53EE21C9" w14:textId="77777777" w:rsidR="00113FB4" w:rsidRPr="00F96F43" w:rsidRDefault="00113FB4" w:rsidP="00EC163C">
      <w:pPr>
        <w:spacing w:after="200"/>
        <w:ind w:left="720"/>
        <w:jc w:val="both"/>
      </w:pPr>
      <w:r w:rsidRPr="00F96F43">
        <w:t>Les rapports que doivent produire les consultants dans le cadre de la présente mission doivent être rédigés dans la langue française. Il est souhaitable que le personnel du Consultant ait une bonne connaissance pratique de la langue française.</w:t>
      </w:r>
    </w:p>
    <w:p w14:paraId="7192FBDA" w14:textId="77777777" w:rsidR="00113FB4" w:rsidRPr="00F96F43" w:rsidRDefault="00113FB4" w:rsidP="00B655DD">
      <w:pPr>
        <w:numPr>
          <w:ilvl w:val="0"/>
          <w:numId w:val="15"/>
        </w:numPr>
        <w:tabs>
          <w:tab w:val="left" w:pos="259"/>
        </w:tabs>
        <w:rPr>
          <w:b/>
        </w:rPr>
      </w:pPr>
      <w:r w:rsidRPr="00F96F43">
        <w:rPr>
          <w:b/>
        </w:rPr>
        <w:t xml:space="preserve"> Forme et contenu de la proposition technique</w:t>
      </w:r>
    </w:p>
    <w:p w14:paraId="2ED4C040" w14:textId="77777777" w:rsidR="00113FB4" w:rsidRPr="00F96F43" w:rsidRDefault="00113FB4" w:rsidP="00B655DD">
      <w:pPr>
        <w:pStyle w:val="Header3-Paragraph"/>
        <w:numPr>
          <w:ilvl w:val="1"/>
          <w:numId w:val="19"/>
        </w:numPr>
        <w:overflowPunct/>
        <w:autoSpaceDE/>
        <w:autoSpaceDN/>
        <w:adjustRightInd/>
        <w:spacing w:after="220"/>
        <w:textAlignment w:val="auto"/>
        <w:rPr>
          <w:lang w:val="fr-ML"/>
        </w:rPr>
      </w:pPr>
      <w:r w:rsidRPr="00F96F43">
        <w:rPr>
          <w:lang w:val="fr-ML"/>
        </w:rPr>
        <w:t xml:space="preserve">Les Candidats sont tenus de présenter une Proposition technique contenant les informations énumérées aux alinéas (a) à (f) ci-dessous, et d’utiliser les Formulaires types annexés à la Section IV. </w:t>
      </w:r>
    </w:p>
    <w:p w14:paraId="32E01A03" w14:textId="77777777" w:rsidR="00113FB4" w:rsidRPr="00F96F43" w:rsidRDefault="00113FB4" w:rsidP="009B379C">
      <w:pPr>
        <w:spacing w:after="200"/>
        <w:ind w:left="1440" w:hanging="720"/>
        <w:jc w:val="both"/>
        <w:rPr>
          <w:szCs w:val="24"/>
        </w:rPr>
      </w:pPr>
      <w:r w:rsidRPr="00F96F43">
        <w:rPr>
          <w:szCs w:val="24"/>
        </w:rPr>
        <w:t>a)</w:t>
      </w:r>
      <w:r w:rsidRPr="00F96F43">
        <w:rPr>
          <w:szCs w:val="24"/>
        </w:rPr>
        <w:tab/>
        <w:t xml:space="preserve">Une brève description de la société du </w:t>
      </w:r>
      <w:r w:rsidRPr="00F96F43">
        <w:t xml:space="preserve">Candidat </w:t>
      </w:r>
      <w:r w:rsidRPr="00F96F43">
        <w:rPr>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F96F43">
          <w:rPr>
            <w:szCs w:val="24"/>
          </w:rPr>
          <w:t>TECH</w:t>
        </w:r>
      </w:smartTag>
      <w:r w:rsidRPr="00F96F43">
        <w:rPr>
          <w:szCs w:val="24"/>
        </w:rPr>
        <w:t xml:space="preserve">-2 figurant à la Section 4. Pour chaque mission, ce résumé doit notamment indiquer les noms des sous-traitants et du personnel clé qui participe, la durée de la mission, le montant du marché et la part prise par le </w:t>
      </w:r>
      <w:r w:rsidRPr="00F96F43">
        <w:t>Candidat</w:t>
      </w:r>
      <w:r w:rsidRPr="00F96F43">
        <w:rPr>
          <w:szCs w:val="24"/>
        </w:rPr>
        <w:t xml:space="preserve">. Les informations doivent uniquement se rapporter à la mission pour laquelle le </w:t>
      </w:r>
      <w:r w:rsidRPr="00F96F43">
        <w:t>Candidat</w:t>
      </w:r>
      <w:r w:rsidRPr="00F96F43" w:rsidDel="00577BD1">
        <w:rPr>
          <w:szCs w:val="24"/>
        </w:rPr>
        <w:t xml:space="preserve"> </w:t>
      </w:r>
      <w:r w:rsidRPr="00F96F43">
        <w:rPr>
          <w:szCs w:val="24"/>
        </w:rPr>
        <w:t xml:space="preserve">a été officiellement engagé par l’Autorité contractante en qualité de société ou en sa qualité de société participant à une co-entreprise. Le </w:t>
      </w:r>
      <w:r w:rsidRPr="00F96F43">
        <w:t>Candidat</w:t>
      </w:r>
      <w:r w:rsidRPr="00F96F43" w:rsidDel="00577BD1">
        <w:rPr>
          <w:szCs w:val="24"/>
        </w:rPr>
        <w:t xml:space="preserve"> </w:t>
      </w:r>
      <w:r w:rsidRPr="00F96F43">
        <w:rPr>
          <w:szCs w:val="24"/>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Pr="00F96F43">
        <w:t>Candidat</w:t>
      </w:r>
      <w:r w:rsidRPr="00F96F43" w:rsidDel="00577BD1">
        <w:rPr>
          <w:szCs w:val="24"/>
        </w:rPr>
        <w:t xml:space="preserve"> </w:t>
      </w:r>
      <w:r w:rsidRPr="00F96F43">
        <w:rPr>
          <w:szCs w:val="24"/>
        </w:rPr>
        <w:t xml:space="preserve">doit pouvoir justifier de son expérience auprès de l’Autorité contractante.  </w:t>
      </w:r>
    </w:p>
    <w:p w14:paraId="5A52B8DC" w14:textId="77777777" w:rsidR="00113FB4" w:rsidRPr="00F96F43" w:rsidRDefault="00113FB4" w:rsidP="009B379C">
      <w:pPr>
        <w:spacing w:after="200"/>
        <w:ind w:left="1440" w:hanging="720"/>
        <w:jc w:val="both"/>
        <w:rPr>
          <w:szCs w:val="24"/>
        </w:rPr>
      </w:pPr>
      <w:r w:rsidRPr="00F96F43">
        <w:rPr>
          <w:szCs w:val="24"/>
        </w:rPr>
        <w:t>b)</w:t>
      </w:r>
      <w:r w:rsidRPr="00F96F43">
        <w:rPr>
          <w:szCs w:val="24"/>
        </w:rPr>
        <w:tab/>
        <w:t xml:space="preserve">Le Formulaire </w:t>
      </w:r>
      <w:smartTag w:uri="urn:schemas-microsoft-com:office:smarttags" w:element="stockticker">
        <w:r w:rsidRPr="00F96F43">
          <w:rPr>
            <w:szCs w:val="24"/>
          </w:rPr>
          <w:t>TECH</w:t>
        </w:r>
      </w:smartTag>
      <w:r w:rsidRPr="00F96F43">
        <w:rPr>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328AAC9C" w14:textId="77777777" w:rsidR="00113FB4" w:rsidRPr="00F96F43" w:rsidRDefault="00113FB4" w:rsidP="009B379C">
      <w:pPr>
        <w:spacing w:after="200"/>
        <w:ind w:left="1440" w:hanging="720"/>
        <w:jc w:val="both"/>
        <w:rPr>
          <w:szCs w:val="24"/>
        </w:rPr>
      </w:pPr>
      <w:r w:rsidRPr="00F96F43">
        <w:rPr>
          <w:szCs w:val="24"/>
        </w:rPr>
        <w:t xml:space="preserve">c) </w:t>
      </w:r>
      <w:r w:rsidRPr="00F96F43">
        <w:rPr>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F96F43">
          <w:rPr>
            <w:szCs w:val="24"/>
          </w:rPr>
          <w:t>TECH</w:t>
        </w:r>
      </w:smartTag>
      <w:r w:rsidRPr="00F96F43">
        <w:rPr>
          <w:szCs w:val="24"/>
        </w:rPr>
        <w:t xml:space="preserve">-4 de la Section 4 indique le contenu de cette section. Le plan de travail doit être conforme au calendrier de travail (Formulaire </w:t>
      </w:r>
      <w:smartTag w:uri="urn:schemas-microsoft-com:office:smarttags" w:element="stockticker">
        <w:r w:rsidRPr="00F96F43">
          <w:rPr>
            <w:szCs w:val="24"/>
          </w:rPr>
          <w:t>TECH</w:t>
        </w:r>
      </w:smartTag>
      <w:r w:rsidRPr="00F96F43">
        <w:rPr>
          <w:szCs w:val="24"/>
        </w:rPr>
        <w:t>-8 de la Section 4) qui indiquera sous forme de graphique à barre le calendrier de chacune des activités.</w:t>
      </w:r>
    </w:p>
    <w:p w14:paraId="0D0CAA9A" w14:textId="77777777" w:rsidR="00113FB4" w:rsidRPr="00F96F43" w:rsidRDefault="00113FB4" w:rsidP="009B379C">
      <w:pPr>
        <w:spacing w:after="200"/>
        <w:ind w:left="1440" w:hanging="720"/>
        <w:jc w:val="both"/>
        <w:rPr>
          <w:szCs w:val="24"/>
        </w:rPr>
      </w:pPr>
      <w:r w:rsidRPr="00F96F43">
        <w:rPr>
          <w:szCs w:val="24"/>
        </w:rPr>
        <w:t>d)</w:t>
      </w:r>
      <w:r w:rsidRPr="00F96F43">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F96F43">
          <w:rPr>
            <w:szCs w:val="24"/>
          </w:rPr>
          <w:t>TECH</w:t>
        </w:r>
      </w:smartTag>
      <w:r w:rsidRPr="00F96F43">
        <w:rPr>
          <w:szCs w:val="24"/>
        </w:rPr>
        <w:t>-5 de la Section 4).</w:t>
      </w:r>
    </w:p>
    <w:p w14:paraId="39F985D3" w14:textId="77777777" w:rsidR="00113FB4" w:rsidRPr="00F96F43" w:rsidRDefault="00113FB4" w:rsidP="009B379C">
      <w:pPr>
        <w:spacing w:after="200"/>
        <w:ind w:left="1440" w:hanging="720"/>
        <w:jc w:val="both"/>
        <w:rPr>
          <w:szCs w:val="24"/>
        </w:rPr>
      </w:pPr>
      <w:r w:rsidRPr="00F96F43">
        <w:rPr>
          <w:szCs w:val="24"/>
        </w:rPr>
        <w:t>e)</w:t>
      </w:r>
      <w:r w:rsidRPr="00F96F43">
        <w:rPr>
          <w:szCs w:val="24"/>
        </w:rPr>
        <w:tab/>
        <w:t xml:space="preserve">Des estimatifs du temps de travail du personnel clé nécessaire à l’exécution de la mission (Formulaire </w:t>
      </w:r>
      <w:smartTag w:uri="urn:schemas-microsoft-com:office:smarttags" w:element="stockticker">
        <w:r w:rsidRPr="00F96F43">
          <w:rPr>
            <w:szCs w:val="24"/>
          </w:rPr>
          <w:t>TECH</w:t>
        </w:r>
      </w:smartTag>
      <w:r w:rsidRPr="00F96F43">
        <w:rPr>
          <w:szCs w:val="24"/>
        </w:rPr>
        <w:t>-7 de la Section 4). Le temps de travail du personnel clé doit être ventilé par travail au siège et sur le terrain.</w:t>
      </w:r>
    </w:p>
    <w:p w14:paraId="348FCC1D" w14:textId="77777777" w:rsidR="00113FB4" w:rsidRPr="00F96F43" w:rsidRDefault="00113FB4" w:rsidP="009B379C">
      <w:pPr>
        <w:spacing w:after="200"/>
        <w:ind w:left="1440" w:hanging="720"/>
        <w:jc w:val="both"/>
        <w:rPr>
          <w:szCs w:val="24"/>
        </w:rPr>
      </w:pPr>
      <w:r w:rsidRPr="00F96F43">
        <w:rPr>
          <w:szCs w:val="24"/>
        </w:rPr>
        <w:t>f)</w:t>
      </w:r>
      <w:r w:rsidRPr="00F96F43">
        <w:rPr>
          <w:szCs w:val="24"/>
        </w:rPr>
        <w:tab/>
        <w:t xml:space="preserve">Des curriculum vitae signés par le personnel clé proposé ou par le représentant habilité du personnel clé (Formulaire </w:t>
      </w:r>
      <w:smartTag w:uri="urn:schemas-microsoft-com:office:smarttags" w:element="stockticker">
        <w:r w:rsidRPr="00F96F43">
          <w:rPr>
            <w:szCs w:val="24"/>
          </w:rPr>
          <w:t>TECH</w:t>
        </w:r>
      </w:smartTag>
      <w:r w:rsidRPr="00F96F43">
        <w:rPr>
          <w:szCs w:val="24"/>
        </w:rPr>
        <w:t>-6 de la Section 4).</w:t>
      </w:r>
    </w:p>
    <w:p w14:paraId="0B9653EC" w14:textId="77777777" w:rsidR="00113FB4" w:rsidRPr="00F96F43" w:rsidRDefault="00113FB4">
      <w:pPr>
        <w:spacing w:after="200"/>
        <w:ind w:left="1440" w:hanging="720"/>
        <w:jc w:val="both"/>
        <w:rPr>
          <w:szCs w:val="24"/>
        </w:rPr>
      </w:pPr>
      <w:r w:rsidRPr="00F96F43">
        <w:rPr>
          <w:szCs w:val="24"/>
        </w:rPr>
        <w:lastRenderedPageBreak/>
        <w:t>g)</w:t>
      </w:r>
      <w:r w:rsidRPr="00F96F43">
        <w:rPr>
          <w:szCs w:val="24"/>
        </w:rPr>
        <w:tab/>
        <w:t xml:space="preserve">Tout autre document stipulé dans les Données particulières. </w:t>
      </w:r>
    </w:p>
    <w:p w14:paraId="211E40FB" w14:textId="77AA7D59" w:rsidR="00113FB4" w:rsidRPr="00F96F43" w:rsidRDefault="00113FB4" w:rsidP="00B655DD">
      <w:pPr>
        <w:pStyle w:val="Header3-Paragraph"/>
        <w:numPr>
          <w:ilvl w:val="1"/>
          <w:numId w:val="19"/>
        </w:numPr>
        <w:overflowPunct/>
        <w:autoSpaceDE/>
        <w:autoSpaceDN/>
        <w:adjustRightInd/>
        <w:spacing w:after="220"/>
        <w:textAlignment w:val="auto"/>
        <w:rPr>
          <w:lang w:val="fr-ML"/>
        </w:rPr>
      </w:pPr>
      <w:r w:rsidRPr="00F96F43">
        <w:rPr>
          <w:lang w:val="fr-ML"/>
        </w:rPr>
        <w:t xml:space="preserve">La Proposition technique ne doit comporter aucune information financière. Une Proposition technique </w:t>
      </w:r>
      <w:r w:rsidR="008F03DA" w:rsidRPr="00F96F43">
        <w:rPr>
          <w:lang w:val="fr-ML"/>
        </w:rPr>
        <w:t>indiquant des</w:t>
      </w:r>
      <w:r w:rsidRPr="00F96F43">
        <w:rPr>
          <w:lang w:val="fr-ML"/>
        </w:rPr>
        <w:t xml:space="preserve"> informations financières sera rejetée.</w:t>
      </w:r>
    </w:p>
    <w:p w14:paraId="20AF9229" w14:textId="77777777" w:rsidR="00113FB4" w:rsidRPr="00F96F43" w:rsidRDefault="00113FB4" w:rsidP="00B655DD">
      <w:pPr>
        <w:numPr>
          <w:ilvl w:val="0"/>
          <w:numId w:val="15"/>
        </w:numPr>
        <w:tabs>
          <w:tab w:val="left" w:pos="259"/>
        </w:tabs>
      </w:pPr>
      <w:r w:rsidRPr="00F96F43">
        <w:rPr>
          <w:b/>
        </w:rPr>
        <w:t xml:space="preserve"> Proposition financière</w:t>
      </w:r>
    </w:p>
    <w:p w14:paraId="0A86F27C" w14:textId="77777777" w:rsidR="00113FB4" w:rsidRPr="00F96F43" w:rsidRDefault="00113FB4" w:rsidP="00B655DD">
      <w:pPr>
        <w:pStyle w:val="Header3-Paragraph"/>
        <w:numPr>
          <w:ilvl w:val="1"/>
          <w:numId w:val="20"/>
        </w:numPr>
        <w:overflowPunct/>
        <w:autoSpaceDE/>
        <w:autoSpaceDN/>
        <w:adjustRightInd/>
        <w:spacing w:after="220"/>
        <w:textAlignment w:val="auto"/>
        <w:rPr>
          <w:lang w:val="fr-ML"/>
        </w:rPr>
      </w:pPr>
      <w:r w:rsidRPr="00F96F43">
        <w:rPr>
          <w:lang w:val="fr-ML"/>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14:paraId="76112C60" w14:textId="77777777" w:rsidR="00113FB4" w:rsidRPr="00F96F43" w:rsidRDefault="00113FB4" w:rsidP="00A67C33">
      <w:pPr>
        <w:tabs>
          <w:tab w:val="left" w:pos="259"/>
        </w:tabs>
        <w:jc w:val="center"/>
      </w:pPr>
      <w:r w:rsidRPr="00F96F43">
        <w:rPr>
          <w:b/>
        </w:rPr>
        <w:t>Fiscalité</w:t>
      </w:r>
    </w:p>
    <w:p w14:paraId="0BE05AF6" w14:textId="203E5E9D" w:rsidR="00113FB4" w:rsidRPr="00F96F43" w:rsidRDefault="00113FB4" w:rsidP="00B655DD">
      <w:pPr>
        <w:pStyle w:val="Personnel1"/>
        <w:numPr>
          <w:ilvl w:val="1"/>
          <w:numId w:val="20"/>
        </w:numPr>
        <w:tabs>
          <w:tab w:val="left" w:pos="504"/>
        </w:tabs>
        <w:spacing w:after="220"/>
      </w:pPr>
      <w:r w:rsidRPr="00F96F43">
        <w:t xml:space="preserve">Le Consultant est assujetti à la fiscalité applicable en République du Mali (notamment : TVA ou taxe sur les ventes, charges sociales ou impôt sur le revenu du personnel étranger </w:t>
      </w:r>
      <w:r w:rsidR="00F96F43" w:rsidRPr="00F96F43">
        <w:t>non-résident</w:t>
      </w:r>
      <w:r w:rsidRPr="00F96F43">
        <w:t>, droits, redevances, contributions). Les montants correspondants au paiement d’impôts doivent être inclus dans la Proposition financière.</w:t>
      </w:r>
    </w:p>
    <w:p w14:paraId="390E3B0D" w14:textId="77777777" w:rsidR="00113FB4" w:rsidRPr="00F96F43" w:rsidRDefault="00113FB4" w:rsidP="00A67C33">
      <w:pPr>
        <w:tabs>
          <w:tab w:val="left" w:pos="259"/>
        </w:tabs>
        <w:jc w:val="center"/>
      </w:pPr>
      <w:r w:rsidRPr="00F96F43">
        <w:rPr>
          <w:b/>
        </w:rPr>
        <w:t>Monnaie de l’offre</w:t>
      </w:r>
    </w:p>
    <w:p w14:paraId="71FC3796" w14:textId="77777777" w:rsidR="00113FB4" w:rsidRPr="00F96F43" w:rsidRDefault="00113FB4" w:rsidP="00B655DD">
      <w:pPr>
        <w:pStyle w:val="Header3-Paragraph"/>
        <w:numPr>
          <w:ilvl w:val="1"/>
          <w:numId w:val="20"/>
        </w:numPr>
        <w:overflowPunct/>
        <w:autoSpaceDE/>
        <w:autoSpaceDN/>
        <w:adjustRightInd/>
        <w:spacing w:after="220"/>
        <w:textAlignment w:val="auto"/>
        <w:rPr>
          <w:lang w:val="fr-ML"/>
        </w:rPr>
      </w:pPr>
      <w:r w:rsidRPr="00F96F43">
        <w:rPr>
          <w:lang w:val="fr-ML"/>
        </w:rPr>
        <w:t>Le Candidat</w:t>
      </w:r>
      <w:r w:rsidRPr="00F96F43" w:rsidDel="00577BD1">
        <w:rPr>
          <w:lang w:val="fr-ML"/>
        </w:rPr>
        <w:t xml:space="preserve"> </w:t>
      </w:r>
      <w:r w:rsidRPr="00F96F43">
        <w:rPr>
          <w:lang w:val="fr-ML"/>
        </w:rPr>
        <w:t>doit libeller le prix de ses services en FCFA.</w:t>
      </w:r>
    </w:p>
    <w:p w14:paraId="73ED7BD6" w14:textId="77777777" w:rsidR="00113FB4" w:rsidRPr="00F96F43" w:rsidRDefault="00113FB4" w:rsidP="00B655DD">
      <w:pPr>
        <w:numPr>
          <w:ilvl w:val="0"/>
          <w:numId w:val="15"/>
        </w:numPr>
        <w:tabs>
          <w:tab w:val="left" w:pos="259"/>
        </w:tabs>
        <w:rPr>
          <w:b/>
        </w:rPr>
      </w:pPr>
      <w:r w:rsidRPr="00F96F43">
        <w:rPr>
          <w:rFonts w:ascii="Times New Roman Bold" w:hAnsi="Times New Roman Bold"/>
          <w:b/>
        </w:rPr>
        <w:t>Soumission, réception et ouverture des propositions</w:t>
      </w:r>
    </w:p>
    <w:p w14:paraId="78B4B4CE" w14:textId="77777777" w:rsidR="00113FB4" w:rsidRPr="00F96F43" w:rsidRDefault="00113FB4" w:rsidP="009B379C">
      <w:pPr>
        <w:tabs>
          <w:tab w:val="left" w:pos="259"/>
        </w:tabs>
        <w:ind w:left="259" w:hanging="259"/>
        <w:jc w:val="center"/>
      </w:pPr>
    </w:p>
    <w:p w14:paraId="47892A9D" w14:textId="77777777" w:rsidR="00113FB4" w:rsidRPr="00F96F43" w:rsidRDefault="00113FB4" w:rsidP="00B655DD">
      <w:pPr>
        <w:pStyle w:val="Header3-Paragraph"/>
        <w:numPr>
          <w:ilvl w:val="1"/>
          <w:numId w:val="21"/>
        </w:numPr>
        <w:overflowPunct/>
        <w:autoSpaceDE/>
        <w:autoSpaceDN/>
        <w:adjustRightInd/>
        <w:spacing w:after="220"/>
        <w:textAlignment w:val="auto"/>
        <w:rPr>
          <w:lang w:val="fr-ML"/>
        </w:rPr>
      </w:pPr>
      <w:r w:rsidRPr="00F96F43">
        <w:rPr>
          <w:lang w:val="fr-ML"/>
        </w:rPr>
        <w:t>L’original de la proposition ne doit comporter aucun ajout entre les lignes ou surcharge, si ce n’est pour corriger les erreurs que le Candidat</w:t>
      </w:r>
      <w:r w:rsidRPr="00F96F43" w:rsidDel="00577BD1">
        <w:rPr>
          <w:lang w:val="fr-ML"/>
        </w:rPr>
        <w:t xml:space="preserve"> </w:t>
      </w:r>
      <w:r w:rsidRPr="00F96F43">
        <w:rPr>
          <w:lang w:val="fr-ML"/>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 </w:t>
      </w:r>
      <w:smartTag w:uri="urn:schemas-microsoft-com:office:smarttags" w:element="stockticker">
        <w:r w:rsidRPr="00F96F43">
          <w:rPr>
            <w:lang w:val="fr-ML"/>
          </w:rPr>
          <w:t>TECH</w:t>
        </w:r>
      </w:smartTag>
      <w:r w:rsidRPr="00F96F43">
        <w:rPr>
          <w:lang w:val="fr-ML"/>
        </w:rPr>
        <w:t>-1 de la Section 4 et FIN-1 de la Section 5.</w:t>
      </w:r>
    </w:p>
    <w:p w14:paraId="74349289" w14:textId="77777777" w:rsidR="00113FB4" w:rsidRPr="00F96F43" w:rsidRDefault="00113FB4" w:rsidP="00B655DD">
      <w:pPr>
        <w:pStyle w:val="Header3-Paragraph"/>
        <w:numPr>
          <w:ilvl w:val="1"/>
          <w:numId w:val="21"/>
        </w:numPr>
        <w:overflowPunct/>
        <w:autoSpaceDE/>
        <w:autoSpaceDN/>
        <w:adjustRightInd/>
        <w:spacing w:after="220"/>
        <w:textAlignment w:val="auto"/>
        <w:rPr>
          <w:lang w:val="fr-ML"/>
        </w:rPr>
      </w:pPr>
      <w:r w:rsidRPr="00F96F43">
        <w:rPr>
          <w:lang w:val="fr-ML"/>
        </w:rPr>
        <w:t>Un représentant habilité du Candidat</w:t>
      </w:r>
      <w:r w:rsidRPr="00F96F43" w:rsidDel="00577BD1">
        <w:rPr>
          <w:lang w:val="fr-ML"/>
        </w:rPr>
        <w:t xml:space="preserve"> </w:t>
      </w:r>
      <w:r w:rsidRPr="00F96F43">
        <w:rPr>
          <w:lang w:val="fr-ML"/>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1FE6993E" w14:textId="77777777" w:rsidR="00113FB4" w:rsidRPr="00F96F43" w:rsidRDefault="00113FB4" w:rsidP="00B655DD">
      <w:pPr>
        <w:pStyle w:val="Header3-Paragraph"/>
        <w:numPr>
          <w:ilvl w:val="1"/>
          <w:numId w:val="21"/>
        </w:numPr>
        <w:overflowPunct/>
        <w:autoSpaceDE/>
        <w:autoSpaceDN/>
        <w:adjustRightInd/>
        <w:spacing w:after="220"/>
        <w:textAlignment w:val="auto"/>
        <w:rPr>
          <w:lang w:val="fr-ML"/>
        </w:rPr>
      </w:pPr>
      <w:r w:rsidRPr="00F96F43">
        <w:rPr>
          <w:lang w:val="fr-ML"/>
        </w:rPr>
        <w:t>La Proposition technique doit porter la mention « ORIGINAL » ou « COPIE », selon le cas. La proposition technique est adressée conformément aux dispositions de la clause13.5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6C91A295" w14:textId="2F8C67D6" w:rsidR="00113FB4" w:rsidRPr="00F96F43" w:rsidRDefault="00113FB4" w:rsidP="00B655DD">
      <w:pPr>
        <w:pStyle w:val="Header3-Paragraph"/>
        <w:numPr>
          <w:ilvl w:val="1"/>
          <w:numId w:val="21"/>
        </w:numPr>
        <w:overflowPunct/>
        <w:autoSpaceDE/>
        <w:autoSpaceDN/>
        <w:adjustRightInd/>
        <w:spacing w:after="220"/>
        <w:textAlignment w:val="auto"/>
        <w:rPr>
          <w:lang w:val="fr-ML"/>
        </w:rPr>
      </w:pPr>
      <w:r w:rsidRPr="00F96F43">
        <w:rPr>
          <w:lang w:val="fr-ML"/>
        </w:rPr>
        <w:t>Les Candidats</w:t>
      </w:r>
      <w:r w:rsidRPr="00F96F43" w:rsidDel="00577BD1">
        <w:rPr>
          <w:lang w:val="fr-ML"/>
        </w:rPr>
        <w:t xml:space="preserve"> </w:t>
      </w:r>
      <w:r w:rsidRPr="00F96F43">
        <w:rPr>
          <w:lang w:val="fr-ML"/>
        </w:rPr>
        <w:t>doivent placer l’original et toutes les copies de la Proposition technique dans une enveloppe portant clairement la mention « </w:t>
      </w:r>
      <w:r w:rsidRPr="00F96F43">
        <w:rPr>
          <w:rFonts w:ascii="Times New Roman Bold" w:hAnsi="Times New Roman Bold"/>
          <w:b/>
          <w:smallCaps/>
          <w:lang w:val="fr-ML"/>
        </w:rPr>
        <w:t>Proposition technique</w:t>
      </w:r>
      <w:r w:rsidRPr="00F96F43">
        <w:rPr>
          <w:lang w:val="fr-ML"/>
        </w:rPr>
        <w:t xml:space="preserve"> », qu’ils </w:t>
      </w:r>
      <w:r w:rsidRPr="00F96F43">
        <w:rPr>
          <w:lang w:val="fr-ML"/>
        </w:rPr>
        <w:lastRenderedPageBreak/>
        <w:t>cachettent. De même, l’original et les copies de la Proposition financière sont placés dans une enveloppe cachetée portant clairement la mention « </w:t>
      </w:r>
      <w:r w:rsidRPr="00F96F43">
        <w:rPr>
          <w:rFonts w:ascii="Times New Roman Bold" w:hAnsi="Times New Roman Bold"/>
          <w:b/>
          <w:smallCaps/>
          <w:lang w:val="fr-ML"/>
        </w:rPr>
        <w:t>Proposition financière</w:t>
      </w:r>
      <w:r w:rsidRPr="00F96F43">
        <w:rPr>
          <w:lang w:val="fr-ML"/>
        </w:rPr>
        <w:t> » suivie du nom de la mission, et de l’avertissement « </w:t>
      </w:r>
      <w:r w:rsidRPr="00F96F43">
        <w:rPr>
          <w:rFonts w:ascii="Times New Roman Bold" w:hAnsi="Times New Roman Bold"/>
          <w:b/>
          <w:smallCaps/>
          <w:lang w:val="fr-ML"/>
        </w:rPr>
        <w:t>Ne pas ouvrir en même temps que la proposition technique</w:t>
      </w:r>
      <w:r w:rsidRPr="00F96F43">
        <w:rPr>
          <w:lang w:val="fr-ML"/>
        </w:rPr>
        <w:t xml:space="preserve"> ». </w:t>
      </w:r>
      <w:r w:rsidR="00737571" w:rsidRPr="00F96F43">
        <w:rPr>
          <w:lang w:val="fr-ML"/>
        </w:rPr>
        <w:t>Les Candidats</w:t>
      </w:r>
      <w:r w:rsidRPr="00F96F43" w:rsidDel="00577BD1">
        <w:rPr>
          <w:lang w:val="fr-ML"/>
        </w:rPr>
        <w:t xml:space="preserve"> </w:t>
      </w:r>
      <w:r w:rsidRPr="00F96F43">
        <w:rPr>
          <w:lang w:val="fr-ML"/>
        </w:rPr>
        <w:t>placent ensuite ces deux enveloppes dans une même enveloppe cachetée extérieure portant l’adresse de soumission, le numéro de référence, ainsi que la mention «</w:t>
      </w:r>
      <w:r w:rsidRPr="00F96F43">
        <w:rPr>
          <w:caps/>
          <w:lang w:val="fr-ML"/>
        </w:rPr>
        <w:t> </w:t>
      </w:r>
      <w:r w:rsidRPr="00F96F43">
        <w:rPr>
          <w:rFonts w:ascii="Times New Roman Bold" w:hAnsi="Times New Roman Bold"/>
          <w:b/>
          <w:smallCaps/>
          <w:lang w:val="fr-ML"/>
        </w:rPr>
        <w:t xml:space="preserve">À N’OUVRIR QU’EN SEANCE D’OUVERTURE DES </w:t>
      </w:r>
      <w:r w:rsidR="00737571" w:rsidRPr="00F96F43">
        <w:rPr>
          <w:rFonts w:ascii="Times New Roman Bold" w:hAnsi="Times New Roman Bold"/>
          <w:b/>
          <w:smallCaps/>
          <w:lang w:val="fr-ML"/>
        </w:rPr>
        <w:t>PLIS</w:t>
      </w:r>
      <w:r w:rsidR="00737571" w:rsidRPr="00F96F43">
        <w:rPr>
          <w:rFonts w:ascii="Times New Roman Bold" w:hAnsi="Times New Roman Bold"/>
          <w:i/>
          <w:smallCaps/>
          <w:lang w:val="fr-ML"/>
        </w:rPr>
        <w:t xml:space="preserve"> »</w:t>
      </w:r>
      <w:r w:rsidRPr="00F96F43">
        <w:rPr>
          <w:rFonts w:ascii="Times New Roman Bold" w:hAnsi="Times New Roman Bold"/>
          <w:i/>
          <w:smallCaps/>
          <w:lang w:val="fr-ML"/>
        </w:rPr>
        <w:t xml:space="preserve">. </w:t>
      </w:r>
      <w:r w:rsidRPr="00F96F43">
        <w:rPr>
          <w:lang w:val="fr-ML"/>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2A171DC6" w14:textId="77777777" w:rsidR="00113FB4" w:rsidRPr="00F96F43" w:rsidRDefault="00113FB4" w:rsidP="00B655DD">
      <w:pPr>
        <w:pStyle w:val="Header3-Paragraph"/>
        <w:numPr>
          <w:ilvl w:val="1"/>
          <w:numId w:val="21"/>
        </w:numPr>
        <w:overflowPunct/>
        <w:autoSpaceDE/>
        <w:autoSpaceDN/>
        <w:adjustRightInd/>
        <w:spacing w:after="220"/>
        <w:textAlignment w:val="auto"/>
        <w:rPr>
          <w:lang w:val="fr-ML"/>
        </w:rPr>
      </w:pPr>
      <w:r w:rsidRPr="00F96F43">
        <w:rPr>
          <w:lang w:val="fr-ML"/>
        </w:rPr>
        <w:t>Les Propositions doivent être envoyées à l’adresse indiquée dans les Données particulières et doivent être reçues par l’Autorité contractante au plus tard à la date et à l’heure indiquées dans les Données particulières ou modifiées par prorogation conformément à la clause8.2 ci-dessus. Toute proposition reçue par l’Autorité contractante après le délai de soumission sera retournée sans avoir été ouverte.</w:t>
      </w:r>
    </w:p>
    <w:p w14:paraId="53DE0148" w14:textId="77777777" w:rsidR="00113FB4" w:rsidRPr="00F96F43" w:rsidRDefault="00113FB4" w:rsidP="00B655DD">
      <w:pPr>
        <w:pStyle w:val="Personnel1"/>
        <w:numPr>
          <w:ilvl w:val="1"/>
          <w:numId w:val="21"/>
        </w:numPr>
        <w:tabs>
          <w:tab w:val="left" w:pos="504"/>
        </w:tabs>
        <w:spacing w:after="220"/>
      </w:pPr>
      <w:r w:rsidRPr="00F96F43">
        <w:t xml:space="preserve">Dès qu’est passée l’heure limite de remise des propositions, les propositions techniques seront ouvertes par la </w:t>
      </w:r>
      <w:r w:rsidRPr="00F96F43">
        <w:rPr>
          <w:rFonts w:asciiTheme="majorBidi" w:hAnsiTheme="majorBidi" w:cstheme="majorBidi"/>
          <w:color w:val="000000"/>
          <w:szCs w:val="24"/>
        </w:rPr>
        <w:t>Commission d'ouverture des plis et d'évaluation des offres</w:t>
      </w:r>
      <w:r w:rsidRPr="00F96F43">
        <w:t xml:space="preserve"> de l’Autorité contractante. La Proposition financière restée cachetée sera déposée en lieu sûr.</w:t>
      </w:r>
    </w:p>
    <w:p w14:paraId="06E40485" w14:textId="77777777" w:rsidR="00113FB4" w:rsidRPr="00F96F43" w:rsidRDefault="00113FB4" w:rsidP="00B655DD">
      <w:pPr>
        <w:numPr>
          <w:ilvl w:val="0"/>
          <w:numId w:val="15"/>
        </w:numPr>
        <w:tabs>
          <w:tab w:val="left" w:pos="259"/>
        </w:tabs>
        <w:spacing w:before="120" w:after="120"/>
        <w:rPr>
          <w:rFonts w:ascii="Times New Roman Bold" w:hAnsi="Times New Roman Bold"/>
          <w:b/>
        </w:rPr>
      </w:pPr>
      <w:r w:rsidRPr="00F96F43">
        <w:rPr>
          <w:rFonts w:ascii="Times New Roman Bold" w:hAnsi="Times New Roman Bold"/>
          <w:b/>
        </w:rPr>
        <w:t xml:space="preserve"> Évaluation des propositions</w:t>
      </w:r>
    </w:p>
    <w:p w14:paraId="748E223A" w14:textId="77777777" w:rsidR="00113FB4" w:rsidRPr="00F96F43" w:rsidRDefault="00113FB4" w:rsidP="00170556">
      <w:pPr>
        <w:spacing w:before="120" w:after="120"/>
        <w:ind w:left="720"/>
        <w:jc w:val="both"/>
      </w:pPr>
      <w:r w:rsidRPr="00F96F43">
        <w:t>Pendant la période allant de l’ouverture des propositions à l’attribution du marché, les Candidats</w:t>
      </w:r>
      <w:r w:rsidRPr="00F96F43" w:rsidDel="00577BD1">
        <w:t xml:space="preserve"> </w:t>
      </w:r>
      <w:r w:rsidRPr="00F96F43">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0BC408F4" w14:textId="77777777" w:rsidR="00113FB4" w:rsidRPr="00F96F43" w:rsidRDefault="00113FB4" w:rsidP="00B655DD">
      <w:pPr>
        <w:numPr>
          <w:ilvl w:val="0"/>
          <w:numId w:val="15"/>
        </w:numPr>
        <w:tabs>
          <w:tab w:val="left" w:pos="259"/>
        </w:tabs>
        <w:spacing w:before="120" w:after="120"/>
      </w:pPr>
      <w:r w:rsidRPr="00F96F43">
        <w:rPr>
          <w:b/>
        </w:rPr>
        <w:t>Évaluation des Propositions techniques</w:t>
      </w:r>
    </w:p>
    <w:p w14:paraId="7A98321B" w14:textId="77777777" w:rsidR="00113FB4" w:rsidRPr="00F96F43" w:rsidRDefault="00113FB4" w:rsidP="00170556">
      <w:pPr>
        <w:pStyle w:val="Retraitcorpsdetexte2"/>
        <w:spacing w:before="120" w:after="120"/>
        <w:ind w:firstLine="0"/>
        <w:jc w:val="both"/>
      </w:pPr>
      <w:r w:rsidRPr="00F96F43">
        <w:t xml:space="preserve">La </w:t>
      </w:r>
      <w:r w:rsidRPr="00F96F43">
        <w:rPr>
          <w:rFonts w:asciiTheme="majorBidi" w:hAnsiTheme="majorBidi" w:cstheme="majorBidi"/>
          <w:color w:val="000000"/>
          <w:szCs w:val="24"/>
        </w:rPr>
        <w:t>Commission d'ouverture des plis et d'évaluation des offres</w:t>
      </w:r>
      <w:r w:rsidRPr="00F96F43">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3BC7423A" w14:textId="77777777" w:rsidR="00D060A3" w:rsidRPr="00F96F43" w:rsidRDefault="00D060A3" w:rsidP="00170556">
      <w:pPr>
        <w:pStyle w:val="Retraitcorpsdetexte2"/>
        <w:spacing w:before="120" w:after="120"/>
        <w:ind w:firstLine="0"/>
        <w:jc w:val="both"/>
      </w:pPr>
    </w:p>
    <w:p w14:paraId="66446DD4" w14:textId="77777777" w:rsidR="00113FB4" w:rsidRPr="00F96F43" w:rsidRDefault="00113FB4" w:rsidP="00B655DD">
      <w:pPr>
        <w:numPr>
          <w:ilvl w:val="0"/>
          <w:numId w:val="15"/>
        </w:numPr>
        <w:tabs>
          <w:tab w:val="left" w:pos="259"/>
        </w:tabs>
        <w:rPr>
          <w:b/>
        </w:rPr>
      </w:pPr>
      <w:r w:rsidRPr="00F96F43">
        <w:rPr>
          <w:b/>
        </w:rPr>
        <w:t>Propositions</w:t>
      </w:r>
      <w:r w:rsidR="00170556" w:rsidRPr="00F96F43">
        <w:rPr>
          <w:b/>
        </w:rPr>
        <w:t xml:space="preserve"> </w:t>
      </w:r>
      <w:r w:rsidRPr="00F96F43">
        <w:rPr>
          <w:b/>
        </w:rPr>
        <w:t>financières des</w:t>
      </w:r>
      <w:r w:rsidR="00170556" w:rsidRPr="00F96F43">
        <w:rPr>
          <w:b/>
        </w:rPr>
        <w:t xml:space="preserve"> </w:t>
      </w:r>
      <w:r w:rsidRPr="00F96F43">
        <w:rPr>
          <w:b/>
        </w:rPr>
        <w:t>propositions</w:t>
      </w:r>
      <w:r w:rsidR="00170556" w:rsidRPr="00F96F43">
        <w:rPr>
          <w:b/>
        </w:rPr>
        <w:t xml:space="preserve"> </w:t>
      </w:r>
      <w:r w:rsidRPr="00F96F43">
        <w:rPr>
          <w:b/>
        </w:rPr>
        <w:t>fondées sur la</w:t>
      </w:r>
      <w:r w:rsidR="00170556" w:rsidRPr="00F96F43">
        <w:rPr>
          <w:b/>
        </w:rPr>
        <w:t xml:space="preserve"> </w:t>
      </w:r>
      <w:r w:rsidRPr="00F96F43">
        <w:rPr>
          <w:b/>
        </w:rPr>
        <w:t>qualité</w:t>
      </w:r>
      <w:r w:rsidR="00170556" w:rsidRPr="00F96F43">
        <w:rPr>
          <w:b/>
        </w:rPr>
        <w:t xml:space="preserve"> </w:t>
      </w:r>
      <w:r w:rsidRPr="00F96F43">
        <w:rPr>
          <w:b/>
        </w:rPr>
        <w:t>uniquement</w:t>
      </w:r>
    </w:p>
    <w:p w14:paraId="6A365826" w14:textId="77777777" w:rsidR="00113FB4" w:rsidRPr="00F96F43" w:rsidRDefault="00113FB4" w:rsidP="00213229">
      <w:pPr>
        <w:spacing w:after="200"/>
        <w:ind w:left="720"/>
        <w:jc w:val="both"/>
      </w:pPr>
      <w:r w:rsidRPr="00F96F43">
        <w:t>En cas de Sélection fondée sur la qualité technique de la proposition uniquement (Sélection qualité seule), et après classement des Propositions, le Candidat</w:t>
      </w:r>
      <w:r w:rsidRPr="00F96F43" w:rsidDel="00577BD1">
        <w:t xml:space="preserve"> </w:t>
      </w:r>
      <w:r w:rsidRPr="00F96F43">
        <w:t>ayant obtenu la note la plus élevée sera invité à négocier un Marché conformément aux instructions figurant à la clause19.1 des présentes Instructions.</w:t>
      </w:r>
    </w:p>
    <w:p w14:paraId="41E0867E" w14:textId="77777777" w:rsidR="00113FB4" w:rsidRPr="00F96F43" w:rsidRDefault="00113FB4" w:rsidP="00B655DD">
      <w:pPr>
        <w:numPr>
          <w:ilvl w:val="0"/>
          <w:numId w:val="15"/>
        </w:numPr>
        <w:tabs>
          <w:tab w:val="left" w:pos="259"/>
        </w:tabs>
        <w:rPr>
          <w:i/>
        </w:rPr>
      </w:pPr>
      <w:r w:rsidRPr="00F96F43">
        <w:rPr>
          <w:b/>
        </w:rPr>
        <w:lastRenderedPageBreak/>
        <w:t xml:space="preserve">Ouverture en séance publique et évaluation des Propositions financières ; </w:t>
      </w:r>
    </w:p>
    <w:p w14:paraId="5D945DB3" w14:textId="77777777" w:rsidR="00113FB4" w:rsidRPr="00F96F43" w:rsidRDefault="00113FB4" w:rsidP="00170556">
      <w:pPr>
        <w:tabs>
          <w:tab w:val="left" w:pos="259"/>
        </w:tabs>
        <w:spacing w:before="120" w:after="120"/>
        <w:rPr>
          <w:i/>
        </w:rPr>
      </w:pPr>
      <w:r w:rsidRPr="00F96F43">
        <w:rPr>
          <w:i/>
        </w:rPr>
        <w:t>(</w:t>
      </w:r>
      <w:r w:rsidR="00170556" w:rsidRPr="00F96F43">
        <w:rPr>
          <w:i/>
        </w:rPr>
        <w:t>Uniquement</w:t>
      </w:r>
      <w:r w:rsidRPr="00F96F43">
        <w:rPr>
          <w:i/>
        </w:rPr>
        <w:t xml:space="preserve"> en cas de Sélection qualité</w:t>
      </w:r>
      <w:r w:rsidRPr="00F96F43">
        <w:rPr>
          <w:i/>
        </w:rPr>
        <w:noBreakHyphen/>
        <w:t>coût, sélection dans le cadre d’un budget déterminé, et sélection au moindre coût)</w:t>
      </w:r>
    </w:p>
    <w:p w14:paraId="1FDB7246" w14:textId="77777777" w:rsidR="00113FB4" w:rsidRPr="00F96F43" w:rsidRDefault="00113FB4" w:rsidP="00B655DD">
      <w:pPr>
        <w:pStyle w:val="Header3-Paragraph"/>
        <w:numPr>
          <w:ilvl w:val="1"/>
          <w:numId w:val="22"/>
        </w:numPr>
        <w:overflowPunct/>
        <w:autoSpaceDE/>
        <w:autoSpaceDN/>
        <w:adjustRightInd/>
        <w:spacing w:before="120" w:after="120"/>
        <w:ind w:left="714" w:hanging="357"/>
        <w:textAlignment w:val="auto"/>
        <w:rPr>
          <w:lang w:val="fr-ML"/>
        </w:rPr>
      </w:pPr>
      <w:r w:rsidRPr="00F96F43">
        <w:rPr>
          <w:lang w:val="fr-ML"/>
        </w:rPr>
        <w:t>A l’issue de l’évaluation de la qualité technique, l’Autorité contractante tiendra informés les Candidats</w:t>
      </w:r>
      <w:r w:rsidRPr="00F96F43" w:rsidDel="00577BD1">
        <w:rPr>
          <w:lang w:val="fr-ML"/>
        </w:rPr>
        <w:t xml:space="preserve"> </w:t>
      </w:r>
      <w:r w:rsidRPr="00F96F43">
        <w:rPr>
          <w:lang w:val="fr-ML"/>
        </w:rPr>
        <w:t>des notes techniques obtenues par leurs Propositions techniques. Dans le même temps, l’Autorité contractante (a) notifiera aux Candidats</w:t>
      </w:r>
      <w:r w:rsidRPr="00F96F43" w:rsidDel="00577BD1">
        <w:rPr>
          <w:lang w:val="fr-ML"/>
        </w:rPr>
        <w:t xml:space="preserve"> </w:t>
      </w:r>
      <w:r w:rsidRPr="00F96F43">
        <w:rPr>
          <w:lang w:val="fr-ML"/>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Pr="00F96F43" w:rsidDel="00943BB8">
        <w:rPr>
          <w:lang w:val="fr-ML"/>
        </w:rPr>
        <w:t xml:space="preserve"> </w:t>
      </w:r>
      <w:r w:rsidRPr="00F96F43">
        <w:rPr>
          <w:lang w:val="fr-ML"/>
        </w:rPr>
        <w:t>dont les propositions techniques ont obtenu une note supérieure à la note de qualification minimum. La date d’ouverture des propositions financières doit être déterminée de manière à donner aux Candidats</w:t>
      </w:r>
      <w:r w:rsidRPr="00F96F43" w:rsidDel="00943BB8">
        <w:rPr>
          <w:lang w:val="fr-ML"/>
        </w:rPr>
        <w:t xml:space="preserve"> </w:t>
      </w:r>
      <w:r w:rsidRPr="00F96F43">
        <w:rPr>
          <w:lang w:val="fr-ML"/>
        </w:rPr>
        <w:t xml:space="preserve">le temps suffisant pour assister à l’ouverture s’ils choisissent d’y assister. </w:t>
      </w:r>
    </w:p>
    <w:p w14:paraId="40BB9D87" w14:textId="3B0BB7B3" w:rsidR="00113FB4" w:rsidRPr="00F96F43" w:rsidRDefault="00113FB4" w:rsidP="00B655DD">
      <w:pPr>
        <w:pStyle w:val="Header3-Paragraph"/>
        <w:numPr>
          <w:ilvl w:val="1"/>
          <w:numId w:val="22"/>
        </w:numPr>
        <w:overflowPunct/>
        <w:autoSpaceDE/>
        <w:autoSpaceDN/>
        <w:adjustRightInd/>
        <w:spacing w:before="120" w:after="120"/>
        <w:ind w:left="714" w:hanging="357"/>
        <w:textAlignment w:val="auto"/>
        <w:rPr>
          <w:lang w:val="fr-ML"/>
        </w:rPr>
      </w:pPr>
      <w:r w:rsidRPr="00F96F43">
        <w:rPr>
          <w:lang w:val="fr-ML"/>
        </w:rPr>
        <w:t>Les Propositions financières seront ouvertes en séance publique par la Commission d’Ouverture des Plis et d’Évaluation des Offres de l’Autorité contractante, en présence des représentants des Candidats</w:t>
      </w:r>
      <w:r w:rsidRPr="00F96F43" w:rsidDel="00943BB8">
        <w:rPr>
          <w:lang w:val="fr-ML"/>
        </w:rPr>
        <w:t xml:space="preserve"> </w:t>
      </w:r>
      <w:r w:rsidRPr="00F96F43">
        <w:rPr>
          <w:lang w:val="fr-ML"/>
        </w:rPr>
        <w:t xml:space="preserve">qui désirent y assister. Les noms des </w:t>
      </w:r>
      <w:r w:rsidR="00F96F43" w:rsidRPr="00F96F43">
        <w:rPr>
          <w:lang w:val="fr-ML"/>
        </w:rPr>
        <w:t>Candidats</w:t>
      </w:r>
      <w:r w:rsidR="00F96F43" w:rsidRPr="00F96F43" w:rsidDel="00296F01">
        <w:rPr>
          <w:lang w:val="fr-ML"/>
        </w:rPr>
        <w:t xml:space="preserve"> </w:t>
      </w:r>
      <w:r w:rsidR="00F96F43" w:rsidRPr="00F96F43" w:rsidDel="00943BB8">
        <w:rPr>
          <w:lang w:val="fr-ML"/>
        </w:rPr>
        <w:t>et</w:t>
      </w:r>
      <w:r w:rsidRPr="00F96F43">
        <w:rPr>
          <w:lang w:val="fr-ML"/>
        </w:rPr>
        <w:t xml:space="preserve">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 remise à tous les candidats qui en font la demande. </w:t>
      </w:r>
    </w:p>
    <w:p w14:paraId="7897236C" w14:textId="77777777" w:rsidR="00113FB4" w:rsidRPr="00F96F43" w:rsidRDefault="00113FB4" w:rsidP="00B655DD">
      <w:pPr>
        <w:pStyle w:val="Header3-Paragraph"/>
        <w:numPr>
          <w:ilvl w:val="1"/>
          <w:numId w:val="22"/>
        </w:numPr>
        <w:overflowPunct/>
        <w:autoSpaceDE/>
        <w:autoSpaceDN/>
        <w:adjustRightInd/>
        <w:spacing w:after="220"/>
        <w:textAlignment w:val="auto"/>
        <w:rPr>
          <w:lang w:val="fr-ML"/>
        </w:rPr>
      </w:pPr>
      <w:r w:rsidRPr="00F96F43">
        <w:rPr>
          <w:lang w:val="fr-ML"/>
        </w:rPr>
        <w:t xml:space="preserve">La </w:t>
      </w:r>
      <w:r w:rsidRPr="00F96F43">
        <w:rPr>
          <w:rFonts w:asciiTheme="majorBidi" w:hAnsiTheme="majorBidi" w:cstheme="majorBidi"/>
          <w:color w:val="000000"/>
          <w:lang w:val="fr-ML"/>
        </w:rPr>
        <w:t>Commission d'ouverture des plis et d'évaluation des offres</w:t>
      </w:r>
      <w:r w:rsidRPr="00F96F43">
        <w:rPr>
          <w:lang w:val="fr-ML"/>
        </w:rPr>
        <w:t xml:space="preserve"> corrigera toute erreur de calcul et, en cas de différence entre le montant partiel et le montant total, ou entre lettres et chiffres, les premiers prévalent. Outre les corrections ci-dessus, et comme indiqué à la 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 rémunéré au temps passé, la </w:t>
      </w:r>
      <w:r w:rsidRPr="00F96F43">
        <w:rPr>
          <w:rFonts w:asciiTheme="majorBidi" w:hAnsiTheme="majorBidi" w:cstheme="majorBidi"/>
          <w:color w:val="000000"/>
          <w:lang w:val="fr-ML"/>
        </w:rPr>
        <w:t>Commission d'ouverture des plis et d'évaluation des offres</w:t>
      </w:r>
      <w:r w:rsidRPr="00F96F43">
        <w:rPr>
          <w:lang w:val="fr-ML"/>
        </w:rPr>
        <w:t xml:space="preserve"> 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ne sera apportée à la proposition financière.  </w:t>
      </w:r>
    </w:p>
    <w:p w14:paraId="5936EF34" w14:textId="77777777" w:rsidR="00113FB4" w:rsidRPr="00F96F43" w:rsidRDefault="00113FB4" w:rsidP="00B655DD">
      <w:pPr>
        <w:pStyle w:val="Header3-Paragraph"/>
        <w:numPr>
          <w:ilvl w:val="1"/>
          <w:numId w:val="22"/>
        </w:numPr>
        <w:overflowPunct/>
        <w:autoSpaceDE/>
        <w:autoSpaceDN/>
        <w:adjustRightInd/>
        <w:spacing w:after="220"/>
        <w:textAlignment w:val="auto"/>
        <w:rPr>
          <w:lang w:val="fr-ML"/>
        </w:rPr>
      </w:pPr>
      <w:r w:rsidRPr="00F96F43">
        <w:rPr>
          <w:lang w:val="fr-ML"/>
        </w:rPr>
        <w:t>En cas de Sélection fondée sur la qualité et le coût, la Proposition financière la moins distante (Fm) recevra une note financière maximum (Sf) de 100 points. Les notes financières (</w:t>
      </w:r>
      <w:r w:rsidRPr="00F96F43">
        <w:rPr>
          <w:i/>
          <w:lang w:val="fr-ML"/>
        </w:rPr>
        <w:t>Sf</w:t>
      </w:r>
      <w:r w:rsidRPr="00F96F43">
        <w:rPr>
          <w:lang w:val="fr-ML"/>
        </w:rPr>
        <w:t>) des autres Propositions financières seront calculées comme indiqué dans les Données particulières. Les Propositions seront classées en fonction de leurs notes technique (</w:t>
      </w:r>
      <w:r w:rsidRPr="00F96F43">
        <w:rPr>
          <w:i/>
          <w:lang w:val="fr-ML"/>
        </w:rPr>
        <w:t>St</w:t>
      </w:r>
      <w:r w:rsidRPr="00F96F43">
        <w:rPr>
          <w:lang w:val="fr-ML"/>
        </w:rPr>
        <w:t>) et financière (</w:t>
      </w:r>
      <w:r w:rsidRPr="00F96F43">
        <w:rPr>
          <w:i/>
          <w:lang w:val="fr-ML"/>
        </w:rPr>
        <w:t>Sf</w:t>
      </w:r>
      <w:r w:rsidRPr="00F96F43">
        <w:rPr>
          <w:lang w:val="fr-ML"/>
        </w:rPr>
        <w:t>) pondérés (</w:t>
      </w:r>
      <w:r w:rsidRPr="00F96F43">
        <w:rPr>
          <w:i/>
          <w:lang w:val="fr-ML"/>
        </w:rPr>
        <w:t>T</w:t>
      </w:r>
      <w:r w:rsidRPr="00F96F43">
        <w:rPr>
          <w:lang w:val="fr-ML"/>
        </w:rPr>
        <w:t xml:space="preserve"> étant le poids attribué à la Proposition technique et </w:t>
      </w:r>
      <w:r w:rsidRPr="00F96F43">
        <w:rPr>
          <w:i/>
          <w:lang w:val="fr-ML"/>
        </w:rPr>
        <w:t>P</w:t>
      </w:r>
      <w:r w:rsidRPr="00F96F43">
        <w:rPr>
          <w:lang w:val="fr-ML"/>
        </w:rPr>
        <w:t xml:space="preserve"> le poids accordé à la Proposition financière ; </w:t>
      </w:r>
      <w:r w:rsidRPr="00F96F43">
        <w:rPr>
          <w:i/>
          <w:lang w:val="fr-ML"/>
        </w:rPr>
        <w:t>T</w:t>
      </w:r>
      <w:r w:rsidRPr="00F96F43">
        <w:rPr>
          <w:lang w:val="fr-ML"/>
        </w:rPr>
        <w:t xml:space="preserve"> + </w:t>
      </w:r>
      <w:r w:rsidRPr="00F96F43">
        <w:rPr>
          <w:i/>
          <w:lang w:val="fr-ML"/>
        </w:rPr>
        <w:t>P</w:t>
      </w:r>
      <w:r w:rsidRPr="00F96F43">
        <w:rPr>
          <w:lang w:val="fr-ML"/>
        </w:rPr>
        <w:t xml:space="preserve"> étant égal à </w:t>
      </w:r>
      <w:r w:rsidRPr="00F96F43">
        <w:rPr>
          <w:b/>
          <w:sz w:val="28"/>
          <w:szCs w:val="28"/>
          <w:lang w:val="fr-ML"/>
        </w:rPr>
        <w:t>1</w:t>
      </w:r>
      <w:r w:rsidRPr="00F96F43">
        <w:rPr>
          <w:lang w:val="fr-ML"/>
        </w:rPr>
        <w:t xml:space="preserve">, comme indiqué dans les Données particulières : </w:t>
      </w:r>
    </w:p>
    <w:p w14:paraId="2B83793B" w14:textId="77777777" w:rsidR="00113FB4" w:rsidRPr="00F96F43" w:rsidRDefault="00113FB4" w:rsidP="009B379C">
      <w:pPr>
        <w:pStyle w:val="Header3-Paragraph"/>
        <w:overflowPunct/>
        <w:autoSpaceDE/>
        <w:autoSpaceDN/>
        <w:adjustRightInd/>
        <w:spacing w:after="220"/>
        <w:ind w:left="720" w:firstLine="0"/>
        <w:textAlignment w:val="auto"/>
        <w:rPr>
          <w:sz w:val="28"/>
          <w:szCs w:val="28"/>
          <w:lang w:val="fr-ML"/>
        </w:rPr>
      </w:pPr>
      <w:r w:rsidRPr="00F96F43">
        <w:rPr>
          <w:b/>
          <w:sz w:val="28"/>
          <w:szCs w:val="28"/>
          <w:lang w:val="fr-ML"/>
        </w:rPr>
        <w:t>S= (St x T%) + (Sf x P%)</w:t>
      </w:r>
    </w:p>
    <w:p w14:paraId="6DCE9004" w14:textId="77777777" w:rsidR="00113FB4" w:rsidRPr="00F96F43" w:rsidRDefault="00113FB4" w:rsidP="003041E9">
      <w:pPr>
        <w:pStyle w:val="Header3-Paragraph"/>
        <w:overflowPunct/>
        <w:autoSpaceDE/>
        <w:autoSpaceDN/>
        <w:adjustRightInd/>
        <w:spacing w:after="220"/>
        <w:ind w:left="720" w:firstLine="0"/>
        <w:textAlignment w:val="auto"/>
        <w:rPr>
          <w:lang w:val="fr-ML"/>
        </w:rPr>
      </w:pPr>
      <w:r w:rsidRPr="00F96F43">
        <w:rPr>
          <w:lang w:val="fr-ML"/>
        </w:rPr>
        <w:lastRenderedPageBreak/>
        <w:t>Le Candidat ayant obtenu la note technique et financière combinée la plus élevée sera invité à des négociations.</w:t>
      </w:r>
    </w:p>
    <w:p w14:paraId="2877E383" w14:textId="77777777" w:rsidR="00113FB4" w:rsidRPr="00F96F43" w:rsidRDefault="00113FB4" w:rsidP="00B655DD">
      <w:pPr>
        <w:pStyle w:val="Header3-Paragraph"/>
        <w:numPr>
          <w:ilvl w:val="1"/>
          <w:numId w:val="22"/>
        </w:numPr>
        <w:overflowPunct/>
        <w:autoSpaceDE/>
        <w:autoSpaceDN/>
        <w:adjustRightInd/>
        <w:spacing w:after="220"/>
        <w:textAlignment w:val="auto"/>
        <w:rPr>
          <w:lang w:val="fr-ML"/>
        </w:rPr>
      </w:pPr>
      <w:r w:rsidRPr="00F96F43">
        <w:rPr>
          <w:lang w:val="fr-ML"/>
        </w:rPr>
        <w:t>En cas de Sélection dans le cadre d’un budget prédéterminé, l’Autorité contractante retiendra le Candidat</w:t>
      </w:r>
      <w:r w:rsidRPr="00F96F43" w:rsidDel="00943BB8">
        <w:rPr>
          <w:lang w:val="fr-ML"/>
        </w:rPr>
        <w:t xml:space="preserve"> </w:t>
      </w:r>
      <w:r w:rsidRPr="00F96F43">
        <w:rPr>
          <w:lang w:val="fr-ML"/>
        </w:rPr>
        <w:t>ayant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à la clause 17.3 sera pris en compte et le Candidat</w:t>
      </w:r>
      <w:r w:rsidRPr="00F96F43" w:rsidDel="00943BB8">
        <w:rPr>
          <w:lang w:val="fr-ML"/>
        </w:rPr>
        <w:t xml:space="preserve"> </w:t>
      </w:r>
      <w:r w:rsidRPr="00F96F43">
        <w:rPr>
          <w:lang w:val="fr-ML"/>
        </w:rPr>
        <w:t>sélectionné sera invité à des négociations.</w:t>
      </w:r>
    </w:p>
    <w:p w14:paraId="1A5FEE63" w14:textId="77777777" w:rsidR="00113FB4" w:rsidRPr="00F96F43" w:rsidRDefault="00113FB4" w:rsidP="00B655DD">
      <w:pPr>
        <w:numPr>
          <w:ilvl w:val="0"/>
          <w:numId w:val="15"/>
        </w:numPr>
        <w:tabs>
          <w:tab w:val="left" w:pos="259"/>
        </w:tabs>
        <w:spacing w:before="120" w:after="120"/>
        <w:rPr>
          <w:b/>
        </w:rPr>
      </w:pPr>
      <w:r w:rsidRPr="00F96F43">
        <w:rPr>
          <w:rFonts w:ascii="Times New Roman Bold" w:hAnsi="Times New Roman Bold"/>
          <w:b/>
        </w:rPr>
        <w:t>Confidentialité</w:t>
      </w:r>
    </w:p>
    <w:p w14:paraId="6D48FE9D" w14:textId="6E879EDF" w:rsidR="00113FB4" w:rsidRPr="00F96F43" w:rsidRDefault="00113FB4" w:rsidP="00B655DD">
      <w:pPr>
        <w:pStyle w:val="Header3-Paragraph"/>
        <w:numPr>
          <w:ilvl w:val="1"/>
          <w:numId w:val="23"/>
        </w:numPr>
        <w:overflowPunct/>
        <w:autoSpaceDE/>
        <w:autoSpaceDN/>
        <w:adjustRightInd/>
        <w:spacing w:before="120" w:after="120"/>
        <w:textAlignment w:val="auto"/>
        <w:rPr>
          <w:lang w:val="fr-ML"/>
        </w:rPr>
      </w:pPr>
      <w:r w:rsidRPr="00F96F43">
        <w:rPr>
          <w:lang w:val="fr-ML"/>
        </w:rPr>
        <w:t xml:space="preserve">Aucun renseignement concernant l’évaluation des Propositions et les recommandations d’attribution ne doit être communiqué aux </w:t>
      </w:r>
      <w:r w:rsidR="003352A5" w:rsidRPr="00F96F43">
        <w:rPr>
          <w:lang w:val="fr-ML"/>
        </w:rPr>
        <w:t>Candidats</w:t>
      </w:r>
      <w:r w:rsidR="003352A5" w:rsidRPr="00F96F43" w:rsidDel="00943BB8">
        <w:rPr>
          <w:lang w:val="fr-ML"/>
        </w:rPr>
        <w:t xml:space="preserve"> </w:t>
      </w:r>
      <w:r w:rsidR="003352A5" w:rsidRPr="00F96F43">
        <w:rPr>
          <w:lang w:val="fr-ML"/>
        </w:rPr>
        <w:t>ayant</w:t>
      </w:r>
      <w:r w:rsidRPr="00F96F43">
        <w:rPr>
          <w:lang w:val="fr-ML"/>
        </w:rPr>
        <w:t xml:space="preserve"> soumis une proposition ou à toute autre personne n’ayant pas qualité pour participer à la procédure de sélection, tant que l’attribution du marché n’a pas été publiée. Toute utilisation indue de la part d’un quelconque Candidat</w:t>
      </w:r>
      <w:r w:rsidRPr="00F96F43" w:rsidDel="00943BB8">
        <w:rPr>
          <w:lang w:val="fr-ML"/>
        </w:rPr>
        <w:t xml:space="preserve"> </w:t>
      </w:r>
      <w:r w:rsidRPr="00F96F43">
        <w:rPr>
          <w:lang w:val="fr-ML"/>
        </w:rPr>
        <w:t>d’informations confidentielles liées au processus de sélection peut entraîner le rejet de sa Proposition, et peut le rendre passible de l’application des sanctions à la clause 3.2 ci-dessus.</w:t>
      </w:r>
    </w:p>
    <w:p w14:paraId="245CC526" w14:textId="77777777" w:rsidR="00113FB4" w:rsidRPr="00F96F43" w:rsidRDefault="00113FB4" w:rsidP="00B655DD">
      <w:pPr>
        <w:numPr>
          <w:ilvl w:val="0"/>
          <w:numId w:val="15"/>
        </w:numPr>
        <w:tabs>
          <w:tab w:val="left" w:pos="259"/>
        </w:tabs>
        <w:spacing w:before="120" w:after="120"/>
        <w:rPr>
          <w:b/>
        </w:rPr>
      </w:pPr>
      <w:r w:rsidRPr="00F96F43">
        <w:rPr>
          <w:rFonts w:ascii="Times New Roman Bold" w:hAnsi="Times New Roman Bold"/>
          <w:b/>
        </w:rPr>
        <w:t>Négociations</w:t>
      </w:r>
    </w:p>
    <w:p w14:paraId="1603FCE1" w14:textId="77777777" w:rsidR="00113FB4" w:rsidRPr="00F96F43" w:rsidRDefault="00113FB4" w:rsidP="00B655DD">
      <w:pPr>
        <w:pStyle w:val="Header3-Paragraph"/>
        <w:numPr>
          <w:ilvl w:val="1"/>
          <w:numId w:val="27"/>
        </w:numPr>
        <w:overflowPunct/>
        <w:autoSpaceDE/>
        <w:autoSpaceDN/>
        <w:adjustRightInd/>
        <w:spacing w:before="120" w:after="120"/>
        <w:textAlignment w:val="auto"/>
        <w:rPr>
          <w:lang w:val="fr-ML"/>
        </w:rPr>
      </w:pPr>
      <w:r w:rsidRPr="00F96F43">
        <w:rPr>
          <w:lang w:val="fr-ML"/>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Pr="00F96F43" w:rsidDel="00943BB8">
        <w:rPr>
          <w:lang w:val="fr-ML"/>
        </w:rPr>
        <w:t xml:space="preserve"> </w:t>
      </w:r>
      <w:r w:rsidRPr="00F96F43">
        <w:rPr>
          <w:lang w:val="fr-ML"/>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3208EE73" w14:textId="77777777" w:rsidR="00113FB4" w:rsidRPr="00F96F43" w:rsidRDefault="00113FB4" w:rsidP="00170556">
      <w:pPr>
        <w:tabs>
          <w:tab w:val="left" w:pos="259"/>
        </w:tabs>
        <w:jc w:val="center"/>
        <w:rPr>
          <w:b/>
        </w:rPr>
      </w:pPr>
      <w:r w:rsidRPr="00F96F43">
        <w:rPr>
          <w:b/>
        </w:rPr>
        <w:t>Négociations techniques</w:t>
      </w:r>
    </w:p>
    <w:p w14:paraId="1BB079C9" w14:textId="77777777" w:rsidR="00113FB4" w:rsidRPr="00F96F43" w:rsidRDefault="00113FB4" w:rsidP="009B379C">
      <w:pPr>
        <w:tabs>
          <w:tab w:val="left" w:pos="259"/>
        </w:tabs>
        <w:ind w:left="259" w:hanging="259"/>
        <w:jc w:val="center"/>
        <w:rPr>
          <w:b/>
        </w:rPr>
      </w:pPr>
    </w:p>
    <w:p w14:paraId="5C3CDCD9" w14:textId="77777777" w:rsidR="00113FB4" w:rsidRPr="00F96F43" w:rsidRDefault="00113FB4" w:rsidP="00B655DD">
      <w:pPr>
        <w:pStyle w:val="Header3-Paragraph"/>
        <w:numPr>
          <w:ilvl w:val="1"/>
          <w:numId w:val="27"/>
        </w:numPr>
        <w:overflowPunct/>
        <w:autoSpaceDE/>
        <w:autoSpaceDN/>
        <w:adjustRightInd/>
        <w:spacing w:after="220"/>
        <w:textAlignment w:val="auto"/>
        <w:rPr>
          <w:lang w:val="fr-ML"/>
        </w:rPr>
      </w:pPr>
      <w:r w:rsidRPr="00F96F43">
        <w:rPr>
          <w:lang w:val="fr-ML"/>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 un procès-verbal des négociations qui sera signé par l’Autorité contractante et par le Candidat.</w:t>
      </w:r>
    </w:p>
    <w:p w14:paraId="25F15FF4" w14:textId="77777777" w:rsidR="00113FB4" w:rsidRPr="00F96F43" w:rsidRDefault="00113FB4" w:rsidP="009B379C">
      <w:pPr>
        <w:tabs>
          <w:tab w:val="left" w:pos="259"/>
        </w:tabs>
        <w:ind w:left="259" w:hanging="259"/>
        <w:jc w:val="center"/>
        <w:rPr>
          <w:b/>
        </w:rPr>
      </w:pPr>
      <w:r w:rsidRPr="00F96F43">
        <w:rPr>
          <w:b/>
        </w:rPr>
        <w:t>Négociations financières</w:t>
      </w:r>
    </w:p>
    <w:p w14:paraId="37FAD56E" w14:textId="77777777" w:rsidR="00113FB4" w:rsidRPr="00F96F43" w:rsidRDefault="00113FB4" w:rsidP="00B655DD">
      <w:pPr>
        <w:pStyle w:val="Header3-Paragraph"/>
        <w:numPr>
          <w:ilvl w:val="1"/>
          <w:numId w:val="27"/>
        </w:numPr>
        <w:overflowPunct/>
        <w:autoSpaceDE/>
        <w:autoSpaceDN/>
        <w:adjustRightInd/>
        <w:spacing w:after="220"/>
        <w:textAlignment w:val="auto"/>
        <w:rPr>
          <w:lang w:val="fr-ML"/>
        </w:rPr>
      </w:pPr>
      <w:r w:rsidRPr="00F96F43">
        <w:rPr>
          <w:lang w:val="fr-ML"/>
        </w:rPr>
        <w:t>Les négociations reflèteront l’impact des modifications techniques convenues sur le coût des prestations de services. Sauf circonstances exceptionnelles, en cas de Sélection qualité</w:t>
      </w:r>
      <w:r w:rsidRPr="00F96F43">
        <w:rPr>
          <w:lang w:val="fr-ML"/>
        </w:rPr>
        <w:noBreakHyphen/>
        <w:t xml:space="preserve">coût, de Sélection dans le cadre d’un budget prédéterminé ou de Sélection au </w:t>
      </w:r>
      <w:r w:rsidRPr="00F96F43">
        <w:rPr>
          <w:lang w:val="fr-ML"/>
        </w:rPr>
        <w:lastRenderedPageBreak/>
        <w:t>moindre coût, les négociations financières ne porteront ni sur les taux de rémunération du personnel, ni sur les autres taux unitaires. En cas de sélection sur la base de la qualité seule, le Candidat fournira à l’Autorité contractante les renseignements sur les taux de rémunération et autres coûts qui sont demandés dans l’Annexe à la Section 5 – Proposition financière – Formulaire type de cette DP.</w:t>
      </w:r>
    </w:p>
    <w:p w14:paraId="2CDAA2DF" w14:textId="77777777" w:rsidR="00113FB4" w:rsidRPr="00F96F43" w:rsidRDefault="00113FB4" w:rsidP="009B379C">
      <w:pPr>
        <w:tabs>
          <w:tab w:val="left" w:pos="259"/>
        </w:tabs>
        <w:ind w:left="259" w:hanging="259"/>
        <w:jc w:val="center"/>
        <w:rPr>
          <w:b/>
        </w:rPr>
      </w:pPr>
      <w:r w:rsidRPr="00F96F43">
        <w:rPr>
          <w:b/>
        </w:rPr>
        <w:t>Disponibilité du personnel clé</w:t>
      </w:r>
    </w:p>
    <w:p w14:paraId="5AA70A8B" w14:textId="7973EA3B" w:rsidR="00113FB4" w:rsidRPr="00F96F43" w:rsidRDefault="00113FB4" w:rsidP="00B655DD">
      <w:pPr>
        <w:pStyle w:val="Header3-Paragraph"/>
        <w:numPr>
          <w:ilvl w:val="1"/>
          <w:numId w:val="27"/>
        </w:numPr>
        <w:overflowPunct/>
        <w:autoSpaceDE/>
        <w:autoSpaceDN/>
        <w:adjustRightInd/>
        <w:spacing w:after="0"/>
        <w:textAlignment w:val="auto"/>
        <w:rPr>
          <w:lang w:val="fr-ML"/>
        </w:rPr>
      </w:pPr>
      <w:r w:rsidRPr="00F96F43">
        <w:rPr>
          <w:lang w:val="fr-ML"/>
        </w:rPr>
        <w:t xml:space="preserve">Ayant fondé son choix du Candidat, </w:t>
      </w:r>
      <w:r w:rsidR="003352A5" w:rsidRPr="00F96F43">
        <w:rPr>
          <w:lang w:val="fr-ML"/>
        </w:rPr>
        <w:t>entre autres</w:t>
      </w:r>
      <w:r w:rsidRPr="00F96F43">
        <w:rPr>
          <w:lang w:val="fr-ML"/>
        </w:rPr>
        <w:t>,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Pr="00F96F43" w:rsidDel="00577BD1">
        <w:rPr>
          <w:lang w:val="fr-ML"/>
        </w:rPr>
        <w:t xml:space="preserve"> </w:t>
      </w:r>
      <w:r w:rsidRPr="00F96F43">
        <w:rPr>
          <w:lang w:val="fr-ML"/>
        </w:rPr>
        <w:t>a proposé une personne clé sans s’être assuré de sa disponibilité, le Candidat</w:t>
      </w:r>
      <w:r w:rsidRPr="00F96F43" w:rsidDel="00577BD1">
        <w:rPr>
          <w:lang w:val="fr-ML"/>
        </w:rPr>
        <w:t xml:space="preserve"> </w:t>
      </w:r>
      <w:r w:rsidRPr="00F96F43">
        <w:rPr>
          <w:lang w:val="fr-ML"/>
        </w:rPr>
        <w:t>peut être disqualifié. Tout remplaçant proposé devra avoir des compétences égales ou supérieures et une expérience équivalente à celle du Candidat</w:t>
      </w:r>
      <w:r w:rsidRPr="00F96F43" w:rsidDel="00577BD1">
        <w:rPr>
          <w:lang w:val="fr-ML"/>
        </w:rPr>
        <w:t xml:space="preserve"> </w:t>
      </w:r>
      <w:r w:rsidRPr="00F96F43">
        <w:rPr>
          <w:lang w:val="fr-ML"/>
        </w:rPr>
        <w:t>original, et devra être présenté par le Candidat</w:t>
      </w:r>
      <w:r w:rsidRPr="00F96F43" w:rsidDel="00577BD1">
        <w:rPr>
          <w:lang w:val="fr-ML"/>
        </w:rPr>
        <w:t xml:space="preserve"> </w:t>
      </w:r>
      <w:r w:rsidRPr="00F96F43">
        <w:rPr>
          <w:lang w:val="fr-ML"/>
        </w:rPr>
        <w:t>dans les délais spécifiés dans la lettre d’invitation à négocier ; le prix demandé pour un remplaçant ne pourra être supérieur au prix demandé pour le personnel remplacé.</w:t>
      </w:r>
    </w:p>
    <w:p w14:paraId="554C65EA" w14:textId="77777777" w:rsidR="00113FB4" w:rsidRPr="00F96F43" w:rsidRDefault="00113FB4" w:rsidP="009B379C">
      <w:pPr>
        <w:tabs>
          <w:tab w:val="left" w:pos="259"/>
        </w:tabs>
        <w:jc w:val="center"/>
        <w:rPr>
          <w:b/>
        </w:rPr>
      </w:pPr>
      <w:r w:rsidRPr="00F96F43">
        <w:rPr>
          <w:b/>
        </w:rPr>
        <w:t>Conclusion des négociations</w:t>
      </w:r>
    </w:p>
    <w:p w14:paraId="6EEE9FAA" w14:textId="77777777" w:rsidR="00113FB4" w:rsidRPr="00F96F43" w:rsidRDefault="00113FB4" w:rsidP="00B655DD">
      <w:pPr>
        <w:pStyle w:val="Header3-Paragraph"/>
        <w:numPr>
          <w:ilvl w:val="1"/>
          <w:numId w:val="27"/>
        </w:numPr>
        <w:overflowPunct/>
        <w:autoSpaceDE/>
        <w:autoSpaceDN/>
        <w:adjustRightInd/>
        <w:spacing w:after="220"/>
        <w:textAlignment w:val="auto"/>
        <w:rPr>
          <w:lang w:val="fr-ML"/>
        </w:rPr>
      </w:pPr>
      <w:r w:rsidRPr="00F96F43">
        <w:rPr>
          <w:lang w:val="fr-ML"/>
        </w:rPr>
        <w:t>Les négociations s’achèveront par un examen du projet de Marché. En conclusion des négociations, l’Autorité contractante et le Candidat</w:t>
      </w:r>
      <w:r w:rsidRPr="00F96F43" w:rsidDel="00577BD1">
        <w:rPr>
          <w:lang w:val="fr-ML"/>
        </w:rPr>
        <w:t xml:space="preserve"> </w:t>
      </w:r>
      <w:r w:rsidRPr="00F96F43">
        <w:rPr>
          <w:lang w:val="fr-ML"/>
        </w:rPr>
        <w:t>parapheront le marché convenu. Si les négociations échouent, l’Autorité contractante invitera le Candidat</w:t>
      </w:r>
      <w:r w:rsidRPr="00F96F43" w:rsidDel="00577BD1">
        <w:rPr>
          <w:lang w:val="fr-ML"/>
        </w:rPr>
        <w:t xml:space="preserve"> </w:t>
      </w:r>
      <w:r w:rsidRPr="00F96F43">
        <w:rPr>
          <w:lang w:val="fr-ML"/>
        </w:rPr>
        <w:t>dont la proposition a été classée en deuxième position à des négociations.</w:t>
      </w:r>
    </w:p>
    <w:p w14:paraId="53703EE8" w14:textId="77777777" w:rsidR="00113FB4" w:rsidRPr="00F96F43" w:rsidRDefault="00113FB4" w:rsidP="00B655DD">
      <w:pPr>
        <w:numPr>
          <w:ilvl w:val="0"/>
          <w:numId w:val="15"/>
        </w:numPr>
        <w:tabs>
          <w:tab w:val="left" w:pos="259"/>
        </w:tabs>
        <w:spacing w:before="120" w:after="120"/>
        <w:rPr>
          <w:b/>
        </w:rPr>
      </w:pPr>
      <w:bookmarkStart w:id="19" w:name="_Toc190767454"/>
      <w:r w:rsidRPr="00F96F43">
        <w:rPr>
          <w:b/>
        </w:rPr>
        <w:t>Signature du Marché</w:t>
      </w:r>
      <w:bookmarkEnd w:id="19"/>
    </w:p>
    <w:p w14:paraId="142A37C1" w14:textId="3372EE9B" w:rsidR="00113FB4" w:rsidRPr="00F96F43" w:rsidRDefault="00113FB4" w:rsidP="00B655DD">
      <w:pPr>
        <w:pStyle w:val="Header3-Paragraph"/>
        <w:numPr>
          <w:ilvl w:val="1"/>
          <w:numId w:val="28"/>
        </w:numPr>
        <w:overflowPunct/>
        <w:autoSpaceDE/>
        <w:autoSpaceDN/>
        <w:adjustRightInd/>
        <w:spacing w:before="120" w:after="120"/>
        <w:textAlignment w:val="auto"/>
        <w:rPr>
          <w:lang w:val="fr-ML"/>
        </w:rPr>
      </w:pPr>
      <w:r w:rsidRPr="00F96F43">
        <w:rPr>
          <w:lang w:val="fr-ML"/>
        </w:rPr>
        <w:t>L’Autorité contractante enverra au Candidat</w:t>
      </w:r>
      <w:r w:rsidRPr="00F96F43" w:rsidDel="00577BD1">
        <w:rPr>
          <w:lang w:val="fr-ML"/>
        </w:rPr>
        <w:t xml:space="preserve"> </w:t>
      </w:r>
      <w:r w:rsidRPr="00F96F43">
        <w:rPr>
          <w:lang w:val="fr-ML"/>
        </w:rPr>
        <w:t xml:space="preserve">retenu le Marché paraphé.  Dans un délai d’un (1) jour à compter de la date </w:t>
      </w:r>
      <w:r w:rsidR="003352A5" w:rsidRPr="00F96F43">
        <w:rPr>
          <w:lang w:val="fr-ML"/>
        </w:rPr>
        <w:t>de réception</w:t>
      </w:r>
      <w:r w:rsidRPr="00F96F43">
        <w:rPr>
          <w:lang w:val="fr-ML"/>
        </w:rPr>
        <w:t xml:space="preserve"> du projet de Marché, le Candidat retenu le signera, le datera et le renverra à l’Autorité contractante. Avant la signature de tout marché, les services compétents des autorités contractantes doivent fournir à leurs co-contractants la preuve que le crédit est disponible et a été réservé.</w:t>
      </w:r>
    </w:p>
    <w:p w14:paraId="32A9A90D" w14:textId="77777777" w:rsidR="00113FB4" w:rsidRPr="00F96F43" w:rsidRDefault="00113FB4" w:rsidP="00B655DD">
      <w:pPr>
        <w:numPr>
          <w:ilvl w:val="0"/>
          <w:numId w:val="15"/>
        </w:numPr>
        <w:tabs>
          <w:tab w:val="left" w:pos="259"/>
        </w:tabs>
        <w:spacing w:before="120" w:after="120"/>
        <w:rPr>
          <w:b/>
        </w:rPr>
      </w:pPr>
      <w:bookmarkStart w:id="20" w:name="_Toc438438866"/>
      <w:bookmarkStart w:id="21" w:name="_Toc438532660"/>
      <w:bookmarkStart w:id="22" w:name="_Toc438734010"/>
      <w:bookmarkStart w:id="23" w:name="_Toc438907046"/>
      <w:bookmarkStart w:id="24" w:name="_Toc438907245"/>
      <w:bookmarkStart w:id="25" w:name="_Toc156373323"/>
      <w:bookmarkStart w:id="26" w:name="_Toc188954955"/>
      <w:r w:rsidRPr="00F96F43">
        <w:rPr>
          <w:b/>
        </w:rPr>
        <w:t xml:space="preserve">Notification </w:t>
      </w:r>
      <w:bookmarkEnd w:id="20"/>
      <w:bookmarkEnd w:id="21"/>
      <w:bookmarkEnd w:id="22"/>
      <w:bookmarkEnd w:id="23"/>
      <w:bookmarkEnd w:id="24"/>
      <w:bookmarkEnd w:id="25"/>
      <w:bookmarkEnd w:id="26"/>
      <w:r w:rsidRPr="00F96F43">
        <w:rPr>
          <w:b/>
        </w:rPr>
        <w:t>du marché approuvé</w:t>
      </w:r>
    </w:p>
    <w:p w14:paraId="31C72B92" w14:textId="77777777" w:rsidR="00113FB4" w:rsidRPr="00F96F43" w:rsidRDefault="00113FB4" w:rsidP="00B655DD">
      <w:pPr>
        <w:pStyle w:val="Header3-Paragraph"/>
        <w:numPr>
          <w:ilvl w:val="1"/>
          <w:numId w:val="24"/>
        </w:numPr>
        <w:overflowPunct/>
        <w:autoSpaceDE/>
        <w:autoSpaceDN/>
        <w:adjustRightInd/>
        <w:spacing w:before="120" w:after="120"/>
        <w:textAlignment w:val="auto"/>
        <w:rPr>
          <w:lang w:val="fr-ML"/>
        </w:rPr>
      </w:pPr>
      <w:r w:rsidRPr="00F96F43">
        <w:rPr>
          <w:lang w:val="fr-ML"/>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40DF3D55" w14:textId="77777777" w:rsidR="00113FB4" w:rsidRPr="00F96F43" w:rsidRDefault="00113FB4" w:rsidP="00B655DD">
      <w:pPr>
        <w:pStyle w:val="Header3-Paragraph"/>
        <w:numPr>
          <w:ilvl w:val="1"/>
          <w:numId w:val="24"/>
        </w:numPr>
        <w:overflowPunct/>
        <w:autoSpaceDE/>
        <w:autoSpaceDN/>
        <w:adjustRightInd/>
        <w:spacing w:after="220"/>
        <w:textAlignment w:val="auto"/>
        <w:rPr>
          <w:lang w:val="fr-ML"/>
        </w:rPr>
      </w:pPr>
      <w:r w:rsidRPr="00F96F43">
        <w:rPr>
          <w:lang w:val="fr-ML"/>
        </w:rPr>
        <w:t xml:space="preserve"> Sauf dispositions contraires dans le marché, la date de notification constituera le point de départ des délais contractuels d'exécution du marché. Le marché ne produira d'effet à l'égard de l'attributaire qu'à compter de la date de sa notification.</w:t>
      </w:r>
    </w:p>
    <w:p w14:paraId="4F40AFAF" w14:textId="77777777" w:rsidR="004570FC" w:rsidRPr="00F96F43" w:rsidRDefault="004570FC" w:rsidP="004570FC">
      <w:pPr>
        <w:pStyle w:val="Header3-Paragraph"/>
        <w:overflowPunct/>
        <w:autoSpaceDE/>
        <w:autoSpaceDN/>
        <w:adjustRightInd/>
        <w:spacing w:after="220"/>
        <w:textAlignment w:val="auto"/>
        <w:rPr>
          <w:lang w:val="fr-ML"/>
        </w:rPr>
      </w:pPr>
    </w:p>
    <w:p w14:paraId="7FA0A330" w14:textId="77777777" w:rsidR="004570FC" w:rsidRPr="00F96F43" w:rsidRDefault="004570FC" w:rsidP="004570FC">
      <w:pPr>
        <w:pStyle w:val="Header3-Paragraph"/>
        <w:overflowPunct/>
        <w:autoSpaceDE/>
        <w:autoSpaceDN/>
        <w:adjustRightInd/>
        <w:spacing w:after="220"/>
        <w:textAlignment w:val="auto"/>
        <w:rPr>
          <w:lang w:val="fr-ML"/>
        </w:rPr>
      </w:pPr>
    </w:p>
    <w:p w14:paraId="50A167BD" w14:textId="77777777" w:rsidR="00170556" w:rsidRPr="00F96F43" w:rsidRDefault="00113FB4" w:rsidP="00B655DD">
      <w:pPr>
        <w:numPr>
          <w:ilvl w:val="0"/>
          <w:numId w:val="15"/>
        </w:numPr>
        <w:tabs>
          <w:tab w:val="left" w:pos="259"/>
        </w:tabs>
        <w:spacing w:before="120" w:after="120"/>
        <w:rPr>
          <w:b/>
        </w:rPr>
      </w:pPr>
      <w:bookmarkStart w:id="27" w:name="_Toc438438868"/>
      <w:bookmarkStart w:id="28" w:name="_Toc438532662"/>
      <w:bookmarkStart w:id="29" w:name="_Toc438734012"/>
      <w:bookmarkStart w:id="30" w:name="_Toc438907048"/>
      <w:bookmarkStart w:id="31" w:name="_Toc438907247"/>
      <w:bookmarkStart w:id="32" w:name="_Toc190767460"/>
      <w:r w:rsidRPr="00F96F43">
        <w:rPr>
          <w:b/>
        </w:rPr>
        <w:lastRenderedPageBreak/>
        <w:t>Garantie de bonne exécution</w:t>
      </w:r>
      <w:bookmarkEnd w:id="27"/>
      <w:bookmarkEnd w:id="28"/>
      <w:bookmarkEnd w:id="29"/>
      <w:bookmarkEnd w:id="30"/>
      <w:bookmarkEnd w:id="31"/>
      <w:bookmarkEnd w:id="32"/>
    </w:p>
    <w:p w14:paraId="5B15AEE0" w14:textId="77777777" w:rsidR="00170556" w:rsidRPr="00F96F43" w:rsidRDefault="00170556" w:rsidP="00B655DD">
      <w:pPr>
        <w:pStyle w:val="Header3-Paragraph"/>
        <w:numPr>
          <w:ilvl w:val="1"/>
          <w:numId w:val="15"/>
        </w:numPr>
        <w:overflowPunct/>
        <w:autoSpaceDE/>
        <w:autoSpaceDN/>
        <w:adjustRightInd/>
        <w:spacing w:before="120" w:after="120"/>
        <w:textAlignment w:val="auto"/>
        <w:rPr>
          <w:lang w:val="fr-ML"/>
        </w:rPr>
      </w:pPr>
      <w:r w:rsidRPr="00F96F43">
        <w:rPr>
          <w:lang w:val="fr-ML"/>
        </w:rPr>
        <w:t>Les titulaires des marchés de prestations intellectuelles ne sont pas soumis à l’obligation de fournir à l’Autorité contractante une garantie de bonne exécution de leur prestation conformément à l’article 94.1 du code des marchés publics.</w:t>
      </w:r>
    </w:p>
    <w:p w14:paraId="69E2B2D2" w14:textId="77777777" w:rsidR="00170556" w:rsidRPr="00F96F43" w:rsidRDefault="00170556" w:rsidP="00B655DD">
      <w:pPr>
        <w:numPr>
          <w:ilvl w:val="0"/>
          <w:numId w:val="15"/>
        </w:numPr>
        <w:tabs>
          <w:tab w:val="left" w:pos="259"/>
        </w:tabs>
        <w:spacing w:before="120" w:after="120"/>
      </w:pPr>
      <w:bookmarkStart w:id="33" w:name="_Toc188501982"/>
      <w:bookmarkStart w:id="34" w:name="_Toc188954958"/>
      <w:r w:rsidRPr="00F96F43">
        <w:rPr>
          <w:b/>
        </w:rPr>
        <w:t xml:space="preserve"> Information des Soumissionnaires</w:t>
      </w:r>
      <w:bookmarkEnd w:id="33"/>
      <w:bookmarkEnd w:id="34"/>
    </w:p>
    <w:p w14:paraId="38F30E43" w14:textId="77777777" w:rsidR="00170556" w:rsidRPr="00F96F43" w:rsidRDefault="00170556" w:rsidP="00B655DD">
      <w:pPr>
        <w:pStyle w:val="Header3-Paragraph"/>
        <w:numPr>
          <w:ilvl w:val="1"/>
          <w:numId w:val="15"/>
        </w:numPr>
        <w:overflowPunct/>
        <w:autoSpaceDE/>
        <w:autoSpaceDN/>
        <w:adjustRightInd/>
        <w:spacing w:before="120" w:after="120"/>
        <w:textAlignment w:val="auto"/>
        <w:rPr>
          <w:lang w:val="fr-ML"/>
        </w:rPr>
      </w:pPr>
      <w:r w:rsidRPr="00F96F43">
        <w:rPr>
          <w:lang w:val="fr-ML"/>
        </w:rPr>
        <w:t>Dès l’attribution du marché, l’Autorité contractante avise immédiatement les autres Soumissionnaires</w:t>
      </w:r>
      <w:r w:rsidRPr="00F96F43" w:rsidDel="00577BD1">
        <w:rPr>
          <w:lang w:val="fr-ML"/>
        </w:rPr>
        <w:t xml:space="preserve"> </w:t>
      </w:r>
      <w:r w:rsidRPr="00F96F43">
        <w:rPr>
          <w:lang w:val="fr-ML"/>
        </w:rPr>
        <w:t xml:space="preserve">du rejet de leurs propositions. </w:t>
      </w:r>
    </w:p>
    <w:p w14:paraId="5F76F05D" w14:textId="77777777" w:rsidR="00170556" w:rsidRPr="00F96F43" w:rsidRDefault="00170556" w:rsidP="00B655DD">
      <w:pPr>
        <w:pStyle w:val="Header3-Paragraph"/>
        <w:numPr>
          <w:ilvl w:val="1"/>
          <w:numId w:val="15"/>
        </w:numPr>
        <w:overflowPunct/>
        <w:autoSpaceDE/>
        <w:autoSpaceDN/>
        <w:adjustRightInd/>
        <w:spacing w:before="120" w:after="120"/>
        <w:textAlignment w:val="auto"/>
        <w:rPr>
          <w:lang w:val="fr-ML"/>
        </w:rPr>
      </w:pPr>
      <w:r w:rsidRPr="00F96F43">
        <w:rPr>
          <w:lang w:val="fr-ML"/>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70EFF952" w14:textId="77777777" w:rsidR="00170556" w:rsidRPr="00F96F43" w:rsidRDefault="00170556" w:rsidP="00B655DD">
      <w:pPr>
        <w:numPr>
          <w:ilvl w:val="0"/>
          <w:numId w:val="15"/>
        </w:numPr>
        <w:tabs>
          <w:tab w:val="left" w:pos="259"/>
        </w:tabs>
        <w:spacing w:before="120" w:after="120"/>
      </w:pPr>
      <w:bookmarkStart w:id="35" w:name="_Toc188501983"/>
      <w:bookmarkStart w:id="36" w:name="_Toc188954959"/>
      <w:r w:rsidRPr="00F96F43">
        <w:rPr>
          <w:b/>
        </w:rPr>
        <w:t xml:space="preserve"> Recours</w:t>
      </w:r>
      <w:bookmarkEnd w:id="35"/>
      <w:bookmarkEnd w:id="36"/>
    </w:p>
    <w:p w14:paraId="413CC150" w14:textId="77777777" w:rsidR="001F537A" w:rsidRPr="00F96F43" w:rsidRDefault="00170556" w:rsidP="00B655DD">
      <w:pPr>
        <w:pStyle w:val="Header3-Paragraph"/>
        <w:numPr>
          <w:ilvl w:val="1"/>
          <w:numId w:val="15"/>
        </w:numPr>
        <w:tabs>
          <w:tab w:val="left" w:pos="708"/>
        </w:tabs>
        <w:overflowPunct/>
        <w:autoSpaceDE/>
        <w:adjustRightInd/>
        <w:spacing w:after="220"/>
        <w:textAlignment w:val="auto"/>
        <w:rPr>
          <w:lang w:val="fr-ML"/>
        </w:rPr>
      </w:pPr>
      <w:r w:rsidRPr="00F96F43">
        <w:rPr>
          <w:lang w:val="fr-ML"/>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52D10416" w14:textId="77777777" w:rsidR="00170556" w:rsidRPr="00F96F43" w:rsidRDefault="001F537A" w:rsidP="006F227F">
      <w:pPr>
        <w:pStyle w:val="Header3-Paragraph"/>
        <w:tabs>
          <w:tab w:val="left" w:pos="708"/>
        </w:tabs>
        <w:overflowPunct/>
        <w:autoSpaceDE/>
        <w:adjustRightInd/>
        <w:spacing w:after="220"/>
        <w:ind w:left="708" w:firstLine="0"/>
        <w:textAlignment w:val="auto"/>
        <w:rPr>
          <w:lang w:val="fr-ML"/>
        </w:rPr>
      </w:pPr>
      <w:r w:rsidRPr="00F96F43">
        <w:rPr>
          <w:lang w:val="fr-ML"/>
        </w:rPr>
        <w:t>L’Autorité</w:t>
      </w:r>
      <w:r w:rsidR="00170556" w:rsidRPr="00F96F43">
        <w:rPr>
          <w:lang w:val="fr-ML"/>
        </w:rPr>
        <w:t xml:space="preserve"> contractante est tenue de répondre à ce recours gracieux dans un délai de trois (3) jours ouvrables à compter de sa saisine, au-delà duquel le défaut de réponse sera constitutif d’un rejet implicite dudit recours.</w:t>
      </w:r>
    </w:p>
    <w:p w14:paraId="37969AA8" w14:textId="77777777" w:rsidR="00170556" w:rsidRPr="00F96F43" w:rsidRDefault="00170556" w:rsidP="00B655DD">
      <w:pPr>
        <w:pStyle w:val="Header3-Paragraph"/>
        <w:numPr>
          <w:ilvl w:val="1"/>
          <w:numId w:val="15"/>
        </w:numPr>
        <w:tabs>
          <w:tab w:val="left" w:pos="450"/>
        </w:tabs>
        <w:overflowPunct/>
        <w:autoSpaceDE/>
        <w:adjustRightInd/>
        <w:spacing w:after="220"/>
        <w:textAlignment w:val="auto"/>
        <w:rPr>
          <w:lang w:val="fr-ML"/>
        </w:rPr>
      </w:pPr>
      <w:r w:rsidRPr="00F96F43">
        <w:rPr>
          <w:lang w:val="fr-ML"/>
        </w:rPr>
        <w:t>Les décisions rendues au titre du recours gracieux peuvent faire l’objet d’un recours devant le Comité de règlement des différends dans un délai de deux (02) jours ouvrables à compter de la date de notification de la décision faisant grief.</w:t>
      </w:r>
    </w:p>
    <w:p w14:paraId="27B7F0A1" w14:textId="77777777" w:rsidR="00170556" w:rsidRPr="00F96F43" w:rsidRDefault="00170556" w:rsidP="00B655DD">
      <w:pPr>
        <w:pStyle w:val="Header3-Paragraph"/>
        <w:numPr>
          <w:ilvl w:val="1"/>
          <w:numId w:val="15"/>
        </w:numPr>
        <w:tabs>
          <w:tab w:val="left" w:pos="450"/>
        </w:tabs>
        <w:overflowPunct/>
        <w:autoSpaceDE/>
        <w:adjustRightInd/>
        <w:spacing w:after="220"/>
        <w:textAlignment w:val="auto"/>
        <w:rPr>
          <w:lang w:val="fr-ML"/>
        </w:rPr>
      </w:pPr>
      <w:r w:rsidRPr="00F96F43">
        <w:rPr>
          <w:lang w:val="fr-ML"/>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24.1 ci-dessus.</w:t>
      </w:r>
    </w:p>
    <w:p w14:paraId="569722E9" w14:textId="77777777" w:rsidR="00170556" w:rsidRPr="00F96F43" w:rsidRDefault="00170556" w:rsidP="00170556">
      <w:pPr>
        <w:pStyle w:val="Header3-Paragraph"/>
        <w:tabs>
          <w:tab w:val="clear" w:pos="504"/>
          <w:tab w:val="left" w:pos="450"/>
        </w:tabs>
        <w:overflowPunct/>
        <w:autoSpaceDE/>
        <w:adjustRightInd/>
        <w:spacing w:after="220"/>
        <w:ind w:left="0" w:firstLine="0"/>
        <w:textAlignment w:val="auto"/>
        <w:rPr>
          <w:lang w:val="fr-ML"/>
        </w:rPr>
      </w:pPr>
    </w:p>
    <w:p w14:paraId="7F2316FD" w14:textId="77777777" w:rsidR="00170556" w:rsidRPr="00F96F43" w:rsidRDefault="00170556" w:rsidP="00B655DD">
      <w:pPr>
        <w:pStyle w:val="Header3-Paragraph"/>
        <w:numPr>
          <w:ilvl w:val="1"/>
          <w:numId w:val="15"/>
        </w:numPr>
        <w:tabs>
          <w:tab w:val="left" w:pos="708"/>
        </w:tabs>
        <w:overflowPunct/>
        <w:autoSpaceDE/>
        <w:adjustRightInd/>
        <w:spacing w:after="220"/>
        <w:textAlignment w:val="auto"/>
        <w:rPr>
          <w:lang w:val="fr-ML"/>
        </w:rPr>
      </w:pPr>
      <w:r w:rsidRPr="00F96F43" w:rsidDel="00575FE4">
        <w:rPr>
          <w:lang w:val="fr-ML"/>
        </w:rPr>
        <w:t xml:space="preserve"> </w:t>
      </w:r>
      <w:r w:rsidRPr="00F96F43">
        <w:rPr>
          <w:lang w:val="fr-ML"/>
        </w:rPr>
        <w:t xml:space="preserve">Le Comité de Règlement des Différends rend sa décision dans les sept (07) jours ouvrables de sa saisine, faute de quoi l'attribution du marché ne peut plus être suspendue. </w:t>
      </w:r>
      <w:r w:rsidRPr="00F96F43">
        <w:rPr>
          <w:lang w:val="fr-ML"/>
        </w:rPr>
        <w:lastRenderedPageBreak/>
        <w:t>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035D9A8" w14:textId="77777777" w:rsidR="00170556" w:rsidRPr="00F96F43" w:rsidRDefault="00170556" w:rsidP="006F227F">
      <w:pPr>
        <w:pStyle w:val="Header3-Paragraph"/>
        <w:tabs>
          <w:tab w:val="clear" w:pos="504"/>
        </w:tabs>
        <w:overflowPunct/>
        <w:autoSpaceDE/>
        <w:autoSpaceDN/>
        <w:adjustRightInd/>
        <w:spacing w:after="220"/>
        <w:ind w:left="708" w:firstLine="0"/>
        <w:textAlignment w:val="auto"/>
        <w:rPr>
          <w:lang w:val="fr-ML"/>
        </w:rPr>
      </w:pPr>
      <w:r w:rsidRPr="00F96F43">
        <w:rPr>
          <w:lang w:val="fr-ML"/>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2CEBAB51" w14:textId="77777777" w:rsidR="00170556" w:rsidRPr="00F96F43" w:rsidRDefault="00170556" w:rsidP="006F227F">
      <w:pPr>
        <w:pStyle w:val="Header3-Paragraph"/>
        <w:tabs>
          <w:tab w:val="clear" w:pos="504"/>
        </w:tabs>
        <w:overflowPunct/>
        <w:autoSpaceDE/>
        <w:autoSpaceDN/>
        <w:adjustRightInd/>
        <w:spacing w:after="220"/>
        <w:ind w:left="708" w:firstLine="0"/>
        <w:textAlignment w:val="auto"/>
        <w:rPr>
          <w:lang w:val="fr-ML"/>
        </w:rPr>
      </w:pPr>
      <w:r w:rsidRPr="00F96F43">
        <w:rPr>
          <w:lang w:val="fr-ML"/>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68181F7C" w14:textId="77777777" w:rsidR="00170556" w:rsidRPr="00F96F43" w:rsidRDefault="00170556" w:rsidP="00170556">
      <w:pPr>
        <w:ind w:firstLine="708"/>
      </w:pPr>
    </w:p>
    <w:p w14:paraId="007CD734"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5058A2BB"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7367CCA7"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70231D79"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0E2EA013"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2DBFA8C8"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2CBADD1F"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17C1A749"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7B3B57C2"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2EA2AF2E"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32273B5F"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261D862D"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55B13DF2"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0BA23F57" w14:textId="77777777" w:rsidR="00113FB4" w:rsidRPr="00F96F43" w:rsidRDefault="00113FB4" w:rsidP="009B379C">
      <w:pPr>
        <w:pStyle w:val="Header3-Paragraph"/>
        <w:tabs>
          <w:tab w:val="clear" w:pos="504"/>
        </w:tabs>
        <w:overflowPunct/>
        <w:autoSpaceDE/>
        <w:autoSpaceDN/>
        <w:adjustRightInd/>
        <w:spacing w:after="220"/>
        <w:ind w:left="612" w:firstLine="0"/>
        <w:textAlignment w:val="auto"/>
        <w:rPr>
          <w:lang w:val="fr-ML"/>
        </w:rPr>
      </w:pPr>
    </w:p>
    <w:p w14:paraId="6A649896" w14:textId="77777777" w:rsidR="00756B8F" w:rsidRPr="00F96F43" w:rsidRDefault="00756B8F" w:rsidP="009B379C">
      <w:pPr>
        <w:pStyle w:val="Header3-Paragraph"/>
        <w:tabs>
          <w:tab w:val="clear" w:pos="504"/>
        </w:tabs>
        <w:overflowPunct/>
        <w:autoSpaceDE/>
        <w:autoSpaceDN/>
        <w:adjustRightInd/>
        <w:spacing w:after="220"/>
        <w:ind w:left="612" w:firstLine="0"/>
        <w:textAlignment w:val="auto"/>
        <w:rPr>
          <w:lang w:val="fr-ML"/>
        </w:rPr>
      </w:pPr>
    </w:p>
    <w:p w14:paraId="303EA43C" w14:textId="77777777" w:rsidR="00695517" w:rsidRPr="00F96F43" w:rsidRDefault="00695517" w:rsidP="00695517">
      <w:pPr>
        <w:pStyle w:val="Titre1"/>
      </w:pPr>
      <w:bookmarkStart w:id="37" w:name="_Toc72513659"/>
      <w:bookmarkStart w:id="38" w:name="_Toc72514639"/>
      <w:bookmarkStart w:id="39" w:name="_Toc72514818"/>
      <w:bookmarkStart w:id="40" w:name="_Toc72515053"/>
      <w:bookmarkStart w:id="41" w:name="_Toc189450392"/>
      <w:bookmarkStart w:id="42" w:name="_Toc298343854"/>
      <w:r w:rsidRPr="00F96F43">
        <w:lastRenderedPageBreak/>
        <w:t>Section 3. Données particulières</w:t>
      </w:r>
      <w:bookmarkEnd w:id="37"/>
      <w:bookmarkEnd w:id="38"/>
      <w:bookmarkEnd w:id="39"/>
      <w:bookmarkEnd w:id="40"/>
      <w:bookmarkEnd w:id="41"/>
      <w:r w:rsidRPr="00F96F43">
        <w:t xml:space="preserve"> de la </w:t>
      </w:r>
      <w:bookmarkEnd w:id="42"/>
      <w:r w:rsidR="0081500F" w:rsidRPr="00F96F43">
        <w:t>DP</w:t>
      </w:r>
    </w:p>
    <w:p w14:paraId="6E2F614B" w14:textId="77777777" w:rsidR="00695517" w:rsidRPr="00F96F43" w:rsidRDefault="00695517" w:rsidP="00695517"/>
    <w:tbl>
      <w:tblPr>
        <w:tblW w:w="9915"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985"/>
        <w:gridCol w:w="8930"/>
      </w:tblGrid>
      <w:tr w:rsidR="00695517" w:rsidRPr="00F96F43" w14:paraId="1D6771CE" w14:textId="77777777" w:rsidTr="002368CB">
        <w:trPr>
          <w:jc w:val="center"/>
        </w:trPr>
        <w:tc>
          <w:tcPr>
            <w:tcW w:w="985" w:type="dxa"/>
            <w:tcBorders>
              <w:top w:val="single" w:sz="6" w:space="0" w:color="auto"/>
            </w:tcBorders>
            <w:vAlign w:val="center"/>
          </w:tcPr>
          <w:p w14:paraId="2AB46FBC" w14:textId="77777777" w:rsidR="00695517" w:rsidRPr="00F96F43" w:rsidRDefault="00695517" w:rsidP="009B379C">
            <w:pPr>
              <w:jc w:val="center"/>
            </w:pPr>
            <w:r w:rsidRPr="00F96F43">
              <w:rPr>
                <w:b/>
              </w:rPr>
              <w:t>Clause des IC</w:t>
            </w:r>
          </w:p>
        </w:tc>
        <w:tc>
          <w:tcPr>
            <w:tcW w:w="8930" w:type="dxa"/>
            <w:tcBorders>
              <w:top w:val="single" w:sz="6" w:space="0" w:color="auto"/>
            </w:tcBorders>
          </w:tcPr>
          <w:p w14:paraId="672F51F1" w14:textId="77777777" w:rsidR="00695517" w:rsidRPr="00F96F43" w:rsidRDefault="00695517" w:rsidP="009B379C">
            <w:pPr>
              <w:pStyle w:val="BankNormal"/>
              <w:tabs>
                <w:tab w:val="right" w:pos="7218"/>
              </w:tabs>
              <w:spacing w:after="160"/>
              <w:jc w:val="both"/>
              <w:rPr>
                <w:lang w:eastAsia="it-IT"/>
              </w:rPr>
            </w:pPr>
          </w:p>
        </w:tc>
      </w:tr>
      <w:tr w:rsidR="00695517" w:rsidRPr="00F96F43" w14:paraId="43461DFC" w14:textId="77777777" w:rsidTr="002368CB">
        <w:trPr>
          <w:jc w:val="center"/>
        </w:trPr>
        <w:tc>
          <w:tcPr>
            <w:tcW w:w="985" w:type="dxa"/>
          </w:tcPr>
          <w:p w14:paraId="2485AADA" w14:textId="77777777" w:rsidR="00695517" w:rsidRPr="00F96F43" w:rsidRDefault="00695517" w:rsidP="009B379C">
            <w:pPr>
              <w:rPr>
                <w:b/>
              </w:rPr>
            </w:pPr>
            <w:bookmarkStart w:id="43" w:name="_Toc64435216"/>
            <w:bookmarkStart w:id="44" w:name="_Toc64435406"/>
            <w:bookmarkStart w:id="45" w:name="_Toc64435596"/>
            <w:r w:rsidRPr="00F96F43">
              <w:rPr>
                <w:b/>
              </w:rPr>
              <w:t>1.1</w:t>
            </w:r>
            <w:bookmarkEnd w:id="43"/>
            <w:bookmarkEnd w:id="44"/>
            <w:bookmarkEnd w:id="45"/>
          </w:p>
          <w:p w14:paraId="36F83DD2" w14:textId="77777777" w:rsidR="00695517" w:rsidRPr="00F96F43" w:rsidRDefault="00695517" w:rsidP="009B379C">
            <w:pPr>
              <w:pStyle w:val="BankNormal"/>
              <w:spacing w:after="0"/>
              <w:rPr>
                <w:b/>
                <w:sz w:val="20"/>
                <w:lang w:eastAsia="it-IT"/>
              </w:rPr>
            </w:pPr>
          </w:p>
        </w:tc>
        <w:tc>
          <w:tcPr>
            <w:tcW w:w="8930" w:type="dxa"/>
          </w:tcPr>
          <w:p w14:paraId="6C6865D9" w14:textId="51B028E6" w:rsidR="00695517" w:rsidRPr="00F96F43" w:rsidRDefault="00695517" w:rsidP="009B379C">
            <w:pPr>
              <w:tabs>
                <w:tab w:val="left" w:pos="567"/>
                <w:tab w:val="right" w:pos="7306"/>
              </w:tabs>
              <w:spacing w:after="160"/>
              <w:ind w:left="567" w:hanging="567"/>
              <w:jc w:val="both"/>
              <w:rPr>
                <w:u w:val="single"/>
              </w:rPr>
            </w:pPr>
            <w:r w:rsidRPr="00F96F43">
              <w:t xml:space="preserve">Nom de l’Autorité </w:t>
            </w:r>
            <w:r w:rsidR="00F96F43" w:rsidRPr="00F96F43">
              <w:t>contractante :</w:t>
            </w:r>
            <w:r w:rsidRPr="00F96F43">
              <w:t xml:space="preserve"> </w:t>
            </w:r>
            <w:r w:rsidR="00756B8F" w:rsidRPr="00F96F43">
              <w:rPr>
                <w:i/>
              </w:rPr>
              <w:t>Direction Nationale de Génie Rural</w:t>
            </w:r>
          </w:p>
          <w:p w14:paraId="7C181763" w14:textId="77777777" w:rsidR="00695517" w:rsidRPr="00F96F43" w:rsidRDefault="00695517" w:rsidP="001E21AA">
            <w:pPr>
              <w:jc w:val="both"/>
              <w:rPr>
                <w:i/>
              </w:rPr>
            </w:pPr>
            <w:r w:rsidRPr="00F96F43">
              <w:t xml:space="preserve">Méthode de sélection: </w:t>
            </w:r>
            <w:r w:rsidRPr="00F96F43">
              <w:rPr>
                <w:i/>
              </w:rPr>
              <w:t xml:space="preserve"> la sélection sur la base de la qualité technique et du montant de la proposition (sélection qualité</w:t>
            </w:r>
            <w:r w:rsidRPr="00F96F43">
              <w:rPr>
                <w:i/>
              </w:rPr>
              <w:noBreakHyphen/>
              <w:t>coût).</w:t>
            </w:r>
          </w:p>
        </w:tc>
      </w:tr>
      <w:tr w:rsidR="00695517" w:rsidRPr="00F96F43" w14:paraId="4F36814A" w14:textId="77777777" w:rsidTr="002368CB">
        <w:trPr>
          <w:jc w:val="center"/>
        </w:trPr>
        <w:tc>
          <w:tcPr>
            <w:tcW w:w="985" w:type="dxa"/>
          </w:tcPr>
          <w:p w14:paraId="73F93179" w14:textId="77777777" w:rsidR="00695517" w:rsidRPr="00F96F43" w:rsidRDefault="00695517" w:rsidP="009B379C">
            <w:pPr>
              <w:rPr>
                <w:b/>
              </w:rPr>
            </w:pPr>
            <w:r w:rsidRPr="00F96F43">
              <w:rPr>
                <w:b/>
              </w:rPr>
              <w:t>1.2</w:t>
            </w:r>
          </w:p>
        </w:tc>
        <w:tc>
          <w:tcPr>
            <w:tcW w:w="8930" w:type="dxa"/>
          </w:tcPr>
          <w:p w14:paraId="381E0E10" w14:textId="628B86CA" w:rsidR="003352A5" w:rsidRPr="00F96F43" w:rsidRDefault="00695517" w:rsidP="002368CB">
            <w:pPr>
              <w:jc w:val="center"/>
              <w:rPr>
                <w:rFonts w:asciiTheme="majorHAnsi" w:hAnsiTheme="majorHAnsi"/>
              </w:rPr>
            </w:pPr>
            <w:r w:rsidRPr="00F96F43">
              <w:rPr>
                <w:rFonts w:asciiTheme="majorHAnsi" w:hAnsiTheme="majorHAnsi"/>
              </w:rPr>
              <w:t xml:space="preserve">Description de la </w:t>
            </w:r>
            <w:r w:rsidR="002368CB" w:rsidRPr="00F96F43">
              <w:rPr>
                <w:rFonts w:asciiTheme="majorHAnsi" w:hAnsiTheme="majorHAnsi"/>
              </w:rPr>
              <w:t>mission :</w:t>
            </w:r>
            <w:r w:rsidRPr="00F96F43">
              <w:rPr>
                <w:rFonts w:asciiTheme="majorHAnsi" w:hAnsiTheme="majorHAnsi"/>
              </w:rPr>
              <w:t xml:space="preserve"> </w:t>
            </w:r>
            <w:r w:rsidR="003352A5" w:rsidRPr="00F96F43">
              <w:rPr>
                <w:rFonts w:asciiTheme="majorHAnsi" w:hAnsiTheme="majorHAnsi"/>
              </w:rPr>
              <w:t xml:space="preserve">réalisation de Formations dans le cadre des activités du Projet d’Appui à l’initiative pour l’Irrigation dans le Sahel au Mali « PAIS-Mali » la région de Kayes, en trois </w:t>
            </w:r>
            <w:r w:rsidR="002368CB" w:rsidRPr="00F96F43">
              <w:rPr>
                <w:rFonts w:asciiTheme="majorHAnsi" w:hAnsiTheme="majorHAnsi"/>
              </w:rPr>
              <w:t xml:space="preserve">(03) </w:t>
            </w:r>
            <w:r w:rsidR="003352A5" w:rsidRPr="00F96F43">
              <w:rPr>
                <w:rFonts w:asciiTheme="majorHAnsi" w:hAnsiTheme="majorHAnsi"/>
              </w:rPr>
              <w:t>lots</w:t>
            </w:r>
            <w:r w:rsidR="003352A5" w:rsidRPr="00F96F43">
              <w:rPr>
                <w:rFonts w:asciiTheme="majorHAnsi" w:hAnsiTheme="majorHAnsi"/>
                <w:i/>
                <w:iCs/>
              </w:rPr>
              <w:t>:</w:t>
            </w:r>
          </w:p>
          <w:p w14:paraId="740E4EFB" w14:textId="77777777" w:rsidR="003352A5" w:rsidRPr="00F96F43" w:rsidRDefault="003352A5" w:rsidP="003352A5">
            <w:pPr>
              <w:pStyle w:val="Paragraphedeliste"/>
              <w:rPr>
                <w:rFonts w:asciiTheme="majorHAnsi" w:hAnsiTheme="majorHAnsi"/>
              </w:rPr>
            </w:pPr>
          </w:p>
          <w:p w14:paraId="63F8E4D9" w14:textId="77777777" w:rsidR="003352A5" w:rsidRPr="00F96F43" w:rsidRDefault="003352A5" w:rsidP="002368CB">
            <w:pPr>
              <w:pStyle w:val="Paragraphedeliste"/>
              <w:numPr>
                <w:ilvl w:val="0"/>
                <w:numId w:val="37"/>
              </w:numPr>
              <w:tabs>
                <w:tab w:val="left" w:pos="597"/>
              </w:tabs>
              <w:autoSpaceDN w:val="0"/>
              <w:ind w:left="279" w:firstLine="0"/>
              <w:jc w:val="both"/>
              <w:rPr>
                <w:rFonts w:ascii="Times New Roman" w:hAnsi="Times New Roman"/>
                <w:b/>
                <w:bCs/>
              </w:rPr>
            </w:pPr>
            <w:r w:rsidRPr="00F96F43">
              <w:rPr>
                <w:rFonts w:ascii="Times New Roman" w:hAnsi="Times New Roman"/>
                <w:b/>
                <w:bCs/>
              </w:rPr>
              <w:t xml:space="preserve">Lot 1 : </w:t>
            </w:r>
            <w:r w:rsidRPr="00F96F43">
              <w:rPr>
                <w:rFonts w:ascii="Times New Roman" w:hAnsi="Times New Roman"/>
                <w:b/>
                <w:bCs/>
                <w:sz w:val="22"/>
                <w:szCs w:val="22"/>
              </w:rPr>
              <w:t>Formation sur les techniques de commercialisation et marketing (4 cycles x 5 jours) ;</w:t>
            </w:r>
          </w:p>
          <w:p w14:paraId="5E7047CD" w14:textId="77777777" w:rsidR="003352A5" w:rsidRPr="00F96F43" w:rsidRDefault="003352A5" w:rsidP="002368CB">
            <w:pPr>
              <w:pStyle w:val="Paragraphedeliste"/>
              <w:numPr>
                <w:ilvl w:val="0"/>
                <w:numId w:val="37"/>
              </w:numPr>
              <w:tabs>
                <w:tab w:val="left" w:pos="597"/>
              </w:tabs>
              <w:autoSpaceDN w:val="0"/>
              <w:ind w:left="279" w:firstLine="0"/>
              <w:jc w:val="both"/>
              <w:rPr>
                <w:rFonts w:ascii="Times New Roman" w:hAnsi="Times New Roman"/>
                <w:b/>
                <w:bCs/>
              </w:rPr>
            </w:pPr>
            <w:r w:rsidRPr="00F96F43">
              <w:rPr>
                <w:rFonts w:ascii="Times New Roman" w:hAnsi="Times New Roman"/>
                <w:b/>
                <w:bCs/>
              </w:rPr>
              <w:t xml:space="preserve">Lot 2 : </w:t>
            </w:r>
            <w:r w:rsidRPr="00F96F43">
              <w:rPr>
                <w:rFonts w:ascii="Times New Roman" w:hAnsi="Times New Roman"/>
                <w:b/>
                <w:bCs/>
                <w:sz w:val="22"/>
                <w:szCs w:val="22"/>
              </w:rPr>
              <w:t>Formation sur l'élaboration d'un Plan d'Affaires (4 cycles x 5 jours) ;</w:t>
            </w:r>
          </w:p>
          <w:p w14:paraId="147F5DB0" w14:textId="77777777" w:rsidR="003352A5" w:rsidRPr="00F96F43" w:rsidRDefault="003352A5" w:rsidP="002368CB">
            <w:pPr>
              <w:pStyle w:val="Paragraphedeliste"/>
              <w:numPr>
                <w:ilvl w:val="0"/>
                <w:numId w:val="37"/>
              </w:numPr>
              <w:tabs>
                <w:tab w:val="left" w:pos="597"/>
              </w:tabs>
              <w:autoSpaceDN w:val="0"/>
              <w:ind w:left="279" w:firstLine="0"/>
              <w:jc w:val="both"/>
              <w:rPr>
                <w:rFonts w:ascii="Times New Roman" w:hAnsi="Times New Roman"/>
                <w:b/>
                <w:bCs/>
              </w:rPr>
            </w:pPr>
            <w:r w:rsidRPr="00F96F43">
              <w:rPr>
                <w:rFonts w:ascii="Times New Roman" w:hAnsi="Times New Roman"/>
                <w:b/>
                <w:bCs/>
              </w:rPr>
              <w:t xml:space="preserve">Lot 3 : </w:t>
            </w:r>
            <w:r w:rsidRPr="00F96F43">
              <w:rPr>
                <w:rFonts w:ascii="Times New Roman" w:hAnsi="Times New Roman"/>
                <w:b/>
                <w:bCs/>
                <w:sz w:val="22"/>
                <w:szCs w:val="22"/>
              </w:rPr>
              <w:t>Formation sur les interprofessions agricoles (2 cycles x 5 jours).</w:t>
            </w:r>
          </w:p>
          <w:p w14:paraId="0497D0EB" w14:textId="6CEF95DD" w:rsidR="001E21AA" w:rsidRPr="00F96F43" w:rsidRDefault="002368CB" w:rsidP="001E21AA">
            <w:pPr>
              <w:tabs>
                <w:tab w:val="left" w:pos="567"/>
                <w:tab w:val="right" w:pos="7306"/>
              </w:tabs>
              <w:spacing w:after="160"/>
              <w:ind w:left="567" w:hanging="567"/>
              <w:jc w:val="both"/>
            </w:pPr>
            <w:r w:rsidRPr="00F96F43">
              <w:rPr>
                <w:b/>
                <w:bCs/>
              </w:rPr>
              <w:t>NB</w:t>
            </w:r>
            <w:r w:rsidRPr="00F96F43">
              <w:t xml:space="preserve"> : </w:t>
            </w:r>
            <w:r w:rsidRPr="00F96F43">
              <w:rPr>
                <w:b/>
              </w:rPr>
              <w:t>Un même soumissionnaire ne peut avoir qu’un seul lot.</w:t>
            </w:r>
          </w:p>
        </w:tc>
      </w:tr>
      <w:tr w:rsidR="00695517" w:rsidRPr="00F96F43" w14:paraId="319A34D3" w14:textId="77777777" w:rsidTr="002368CB">
        <w:trPr>
          <w:jc w:val="center"/>
        </w:trPr>
        <w:tc>
          <w:tcPr>
            <w:tcW w:w="985" w:type="dxa"/>
          </w:tcPr>
          <w:p w14:paraId="790ADD61" w14:textId="77777777" w:rsidR="00695517" w:rsidRPr="00F96F43" w:rsidRDefault="00695517" w:rsidP="009B379C">
            <w:pPr>
              <w:rPr>
                <w:b/>
              </w:rPr>
            </w:pPr>
            <w:r w:rsidRPr="00F96F43">
              <w:br w:type="page"/>
            </w:r>
            <w:r w:rsidRPr="00F96F43">
              <w:rPr>
                <w:b/>
              </w:rPr>
              <w:t>1.3</w:t>
            </w:r>
          </w:p>
          <w:p w14:paraId="30DBC8DA" w14:textId="77777777" w:rsidR="00695517" w:rsidRPr="00F96F43" w:rsidRDefault="00695517" w:rsidP="009B379C">
            <w:pPr>
              <w:pStyle w:val="Titre3"/>
            </w:pPr>
          </w:p>
        </w:tc>
        <w:tc>
          <w:tcPr>
            <w:tcW w:w="8930" w:type="dxa"/>
          </w:tcPr>
          <w:p w14:paraId="7AB51B59" w14:textId="77777777" w:rsidR="00695517" w:rsidRPr="00F96F43" w:rsidRDefault="00695517" w:rsidP="009B379C">
            <w:pPr>
              <w:tabs>
                <w:tab w:val="left" w:pos="567"/>
                <w:tab w:val="left" w:pos="4786"/>
                <w:tab w:val="left" w:pos="5686"/>
                <w:tab w:val="right" w:pos="7306"/>
              </w:tabs>
              <w:spacing w:after="160"/>
              <w:jc w:val="both"/>
              <w:rPr>
                <w:u w:val="single"/>
              </w:rPr>
            </w:pPr>
            <w:r w:rsidRPr="00F96F43">
              <w:t xml:space="preserve">Réunion (s) préalable (s) à l’établissement des propositions : </w:t>
            </w:r>
            <w:r w:rsidR="001E21AA" w:rsidRPr="00F96F43">
              <w:t>Non.</w:t>
            </w:r>
            <w:r w:rsidRPr="00F96F43">
              <w:t xml:space="preserve"> </w:t>
            </w:r>
          </w:p>
          <w:p w14:paraId="10E72277" w14:textId="79F1A0F1" w:rsidR="00695517" w:rsidRPr="00F96F43" w:rsidRDefault="00695517" w:rsidP="009B379C">
            <w:pPr>
              <w:tabs>
                <w:tab w:val="left" w:pos="567"/>
                <w:tab w:val="right" w:pos="7306"/>
              </w:tabs>
              <w:spacing w:after="160"/>
              <w:jc w:val="both"/>
              <w:rPr>
                <w:u w:val="single"/>
              </w:rPr>
            </w:pPr>
            <w:r w:rsidRPr="00F96F43">
              <w:t xml:space="preserve">Le représentant de l’Autorité contractante </w:t>
            </w:r>
            <w:r w:rsidR="002368CB" w:rsidRPr="00F96F43">
              <w:t>est :</w:t>
            </w:r>
            <w:r w:rsidRPr="00F96F43">
              <w:t xml:space="preserve"> </w:t>
            </w:r>
            <w:r w:rsidR="001E21AA" w:rsidRPr="00F96F43">
              <w:t xml:space="preserve">le Directeur Régional du Génie Rural de Kayes </w:t>
            </w:r>
          </w:p>
          <w:p w14:paraId="4DF05EBD" w14:textId="77777777" w:rsidR="002368CB" w:rsidRPr="00F96F43" w:rsidRDefault="00695517" w:rsidP="002368CB">
            <w:pPr>
              <w:tabs>
                <w:tab w:val="right" w:pos="7254"/>
              </w:tabs>
              <w:spacing w:before="120"/>
            </w:pPr>
            <w:r w:rsidRPr="00F96F43">
              <w:t xml:space="preserve">Adresse(s): </w:t>
            </w:r>
            <w:r w:rsidR="002368CB" w:rsidRPr="00F96F43">
              <w:t>Près de la Direction Régionale de l’INPS de Kayes</w:t>
            </w:r>
          </w:p>
          <w:p w14:paraId="46FCF4AA" w14:textId="46FE33A4" w:rsidR="00695517" w:rsidRPr="00F96F43" w:rsidRDefault="00695517" w:rsidP="009B379C">
            <w:pPr>
              <w:pStyle w:val="BankNormal"/>
              <w:tabs>
                <w:tab w:val="left" w:pos="3346"/>
                <w:tab w:val="right" w:pos="7306"/>
              </w:tabs>
              <w:spacing w:after="160"/>
              <w:jc w:val="both"/>
              <w:rPr>
                <w:u w:val="single"/>
              </w:rPr>
            </w:pPr>
            <w:r w:rsidRPr="00F96F43">
              <w:t xml:space="preserve">No. De </w:t>
            </w:r>
            <w:r w:rsidR="00F830E5" w:rsidRPr="00F96F43">
              <w:t>téléphone :</w:t>
            </w:r>
            <w:r w:rsidRPr="00F96F43">
              <w:t xml:space="preserve"> </w:t>
            </w:r>
            <w:r w:rsidR="00F830E5" w:rsidRPr="00F96F43">
              <w:t>76 12 17 28 / 77 66 33 33/ 76 15 50 85</w:t>
            </w:r>
            <w:r w:rsidRPr="00F96F43">
              <w:t xml:space="preserve">                          Fax :</w:t>
            </w:r>
            <w:r w:rsidRPr="00F96F43">
              <w:rPr>
                <w:i/>
              </w:rPr>
              <w:t xml:space="preserve"> [A insérer]</w:t>
            </w:r>
          </w:p>
          <w:p w14:paraId="7142FABE" w14:textId="2F14B9FB" w:rsidR="00695517" w:rsidRPr="00F96F43" w:rsidRDefault="00695517" w:rsidP="009B379C">
            <w:pPr>
              <w:pStyle w:val="BankNormal"/>
              <w:tabs>
                <w:tab w:val="right" w:pos="3346"/>
              </w:tabs>
              <w:spacing w:after="160"/>
              <w:jc w:val="both"/>
              <w:rPr>
                <w:lang w:eastAsia="it-IT"/>
              </w:rPr>
            </w:pPr>
            <w:r w:rsidRPr="00F96F43">
              <w:t xml:space="preserve">E-mail : </w:t>
            </w:r>
            <w:hyperlink r:id="rId13" w:history="1">
              <w:r w:rsidR="00F830E5" w:rsidRPr="00F96F43">
                <w:rPr>
                  <w:rStyle w:val="Lienhypertexte"/>
                </w:rPr>
                <w:t>kbirama00@gmail.com</w:t>
              </w:r>
            </w:hyperlink>
            <w:r w:rsidR="00F830E5" w:rsidRPr="00F96F43">
              <w:t xml:space="preserve">, </w:t>
            </w:r>
            <w:hyperlink r:id="rId14" w:history="1">
              <w:r w:rsidR="00F830E5" w:rsidRPr="00F96F43">
                <w:rPr>
                  <w:rStyle w:val="Lienhypertexte"/>
                </w:rPr>
                <w:t>sowhamadoun@gmail.com</w:t>
              </w:r>
            </w:hyperlink>
            <w:r w:rsidR="00F830E5" w:rsidRPr="00F96F43">
              <w:rPr>
                <w:rStyle w:val="Lienhypertexte"/>
              </w:rPr>
              <w:t xml:space="preserve"> et</w:t>
            </w:r>
            <w:r w:rsidR="00F830E5" w:rsidRPr="00F96F43">
              <w:t xml:space="preserve"> </w:t>
            </w:r>
            <w:hyperlink r:id="rId15" w:history="1">
              <w:r w:rsidR="00F830E5" w:rsidRPr="00F96F43">
                <w:rPr>
                  <w:rStyle w:val="Lienhypertexte"/>
                </w:rPr>
                <w:t>diaktraore1012@gmail.com</w:t>
              </w:r>
            </w:hyperlink>
          </w:p>
        </w:tc>
      </w:tr>
      <w:tr w:rsidR="00695517" w:rsidRPr="00F96F43" w14:paraId="37A2571B" w14:textId="77777777" w:rsidTr="002368CB">
        <w:tblPrEx>
          <w:tblBorders>
            <w:top w:val="single" w:sz="6" w:space="0" w:color="auto"/>
          </w:tblBorders>
        </w:tblPrEx>
        <w:trPr>
          <w:jc w:val="center"/>
        </w:trPr>
        <w:tc>
          <w:tcPr>
            <w:tcW w:w="985" w:type="dxa"/>
          </w:tcPr>
          <w:p w14:paraId="03E9486A" w14:textId="77777777" w:rsidR="00695517" w:rsidRPr="00F96F43" w:rsidRDefault="00695517" w:rsidP="009B379C">
            <w:pPr>
              <w:rPr>
                <w:b/>
              </w:rPr>
            </w:pPr>
            <w:r w:rsidRPr="00F96F43">
              <w:rPr>
                <w:b/>
              </w:rPr>
              <w:t>1.4</w:t>
            </w:r>
          </w:p>
        </w:tc>
        <w:tc>
          <w:tcPr>
            <w:tcW w:w="8930" w:type="dxa"/>
          </w:tcPr>
          <w:p w14:paraId="278BC21B" w14:textId="77777777" w:rsidR="00695517" w:rsidRPr="00F96F43" w:rsidRDefault="00695517" w:rsidP="001E21AA">
            <w:pPr>
              <w:tabs>
                <w:tab w:val="left" w:pos="567"/>
                <w:tab w:val="right" w:pos="7306"/>
              </w:tabs>
              <w:spacing w:after="160"/>
              <w:jc w:val="both"/>
              <w:rPr>
                <w:u w:val="single"/>
              </w:rPr>
            </w:pPr>
            <w:r w:rsidRPr="00F96F43">
              <w:t>L’Autorité contractante fournit le personnel de contrepartie, et les services et installations suivants :</w:t>
            </w:r>
            <w:r w:rsidR="001E21AA" w:rsidRPr="00F96F43">
              <w:t xml:space="preserve"> » Sans objet » </w:t>
            </w:r>
          </w:p>
        </w:tc>
      </w:tr>
      <w:tr w:rsidR="00695517" w:rsidRPr="00F96F43" w14:paraId="44804728" w14:textId="77777777" w:rsidTr="002368CB">
        <w:tblPrEx>
          <w:tblBorders>
            <w:top w:val="single" w:sz="6" w:space="0" w:color="auto"/>
          </w:tblBorders>
        </w:tblPrEx>
        <w:trPr>
          <w:jc w:val="center"/>
        </w:trPr>
        <w:tc>
          <w:tcPr>
            <w:tcW w:w="985" w:type="dxa"/>
          </w:tcPr>
          <w:p w14:paraId="69F483B8" w14:textId="77777777" w:rsidR="00695517" w:rsidRPr="00F96F43" w:rsidRDefault="00695517" w:rsidP="009B379C">
            <w:pPr>
              <w:rPr>
                <w:b/>
              </w:rPr>
            </w:pPr>
            <w:r w:rsidRPr="00F96F43">
              <w:rPr>
                <w:b/>
              </w:rPr>
              <w:t>6.</w:t>
            </w:r>
          </w:p>
          <w:p w14:paraId="646E0CAC" w14:textId="77777777" w:rsidR="00695517" w:rsidRPr="00F96F43" w:rsidRDefault="00695517" w:rsidP="009B379C"/>
        </w:tc>
        <w:tc>
          <w:tcPr>
            <w:tcW w:w="8930" w:type="dxa"/>
          </w:tcPr>
          <w:p w14:paraId="6CE912B9" w14:textId="77777777" w:rsidR="00695517" w:rsidRPr="00F96F43" w:rsidRDefault="006B3D25" w:rsidP="001E21AA">
            <w:pPr>
              <w:pStyle w:val="Corpsdetexte"/>
              <w:tabs>
                <w:tab w:val="left" w:pos="3346"/>
                <w:tab w:val="right" w:pos="7486"/>
              </w:tabs>
              <w:spacing w:after="160"/>
              <w:rPr>
                <w:lang w:eastAsia="it-IT"/>
              </w:rPr>
            </w:pPr>
            <w:r w:rsidRPr="00F96F43">
              <w:t xml:space="preserve">La Proposition doit rester valable pendant </w:t>
            </w:r>
            <w:r w:rsidR="001E21AA" w:rsidRPr="00F96F43">
              <w:rPr>
                <w:i/>
              </w:rPr>
              <w:t xml:space="preserve">90 jours </w:t>
            </w:r>
            <w:r w:rsidRPr="00F96F43">
              <w:t xml:space="preserve"> à compter de la date de soumission.</w:t>
            </w:r>
          </w:p>
        </w:tc>
      </w:tr>
      <w:tr w:rsidR="00695517" w:rsidRPr="00F96F43" w14:paraId="1E93620E" w14:textId="77777777" w:rsidTr="002368CB">
        <w:tblPrEx>
          <w:tblBorders>
            <w:top w:val="single" w:sz="6" w:space="0" w:color="auto"/>
          </w:tblBorders>
        </w:tblPrEx>
        <w:trPr>
          <w:jc w:val="center"/>
        </w:trPr>
        <w:tc>
          <w:tcPr>
            <w:tcW w:w="985" w:type="dxa"/>
          </w:tcPr>
          <w:p w14:paraId="08369E6E" w14:textId="77777777" w:rsidR="00695517" w:rsidRPr="00F96F43" w:rsidRDefault="00695517" w:rsidP="009B379C">
            <w:pPr>
              <w:rPr>
                <w:b/>
              </w:rPr>
            </w:pPr>
            <w:r w:rsidRPr="00F96F43">
              <w:rPr>
                <w:b/>
              </w:rPr>
              <w:t>8.1</w:t>
            </w:r>
          </w:p>
        </w:tc>
        <w:tc>
          <w:tcPr>
            <w:tcW w:w="8930" w:type="dxa"/>
          </w:tcPr>
          <w:p w14:paraId="32688DB8" w14:textId="77777777" w:rsidR="00850B30" w:rsidRPr="00F96F43" w:rsidRDefault="00695517" w:rsidP="009B379C">
            <w:pPr>
              <w:pStyle w:val="Corpsdetexte"/>
              <w:tabs>
                <w:tab w:val="right" w:pos="7306"/>
              </w:tabs>
              <w:spacing w:after="160"/>
            </w:pPr>
            <w:r w:rsidRPr="00F96F43">
              <w:t xml:space="preserve">Les demandes d’éclaircissement doivent être expédiées à l’adresse suivante: </w:t>
            </w:r>
            <w:r w:rsidR="00850B30" w:rsidRPr="00F96F43">
              <w:t>UGP / PAIS-Mali  à la DRGR-K :</w:t>
            </w:r>
          </w:p>
          <w:p w14:paraId="7080F712" w14:textId="0B87A576" w:rsidR="00695517" w:rsidRPr="00F96F43" w:rsidRDefault="00B16F6B" w:rsidP="002368CB">
            <w:pPr>
              <w:pStyle w:val="Corpsdetexte"/>
              <w:tabs>
                <w:tab w:val="right" w:pos="7306"/>
              </w:tabs>
              <w:spacing w:after="160"/>
              <w:jc w:val="left"/>
              <w:rPr>
                <w:u w:val="single"/>
              </w:rPr>
            </w:pPr>
            <w:hyperlink r:id="rId16" w:history="1">
              <w:r w:rsidR="002368CB" w:rsidRPr="00F96F43">
                <w:rPr>
                  <w:rStyle w:val="Lienhypertexte"/>
                </w:rPr>
                <w:t>sowhamadoun@gmail.com</w:t>
              </w:r>
            </w:hyperlink>
            <w:r w:rsidR="002368CB" w:rsidRPr="00F96F43">
              <w:t xml:space="preserve">, </w:t>
            </w:r>
            <w:hyperlink r:id="rId17" w:history="1">
              <w:r w:rsidR="002368CB" w:rsidRPr="00F96F43">
                <w:rPr>
                  <w:rStyle w:val="Lienhypertexte"/>
                </w:rPr>
                <w:t>kbirama00@gmail.com</w:t>
              </w:r>
            </w:hyperlink>
            <w:r w:rsidR="002368CB" w:rsidRPr="00F96F43">
              <w:t xml:space="preserve">, </w:t>
            </w:r>
            <w:r w:rsidR="002368CB" w:rsidRPr="00F96F43">
              <w:rPr>
                <w:rStyle w:val="Lienhypertexte"/>
              </w:rPr>
              <w:t>et</w:t>
            </w:r>
            <w:r w:rsidR="002368CB" w:rsidRPr="00F96F43">
              <w:t xml:space="preserve"> </w:t>
            </w:r>
            <w:hyperlink r:id="rId18" w:history="1">
              <w:r w:rsidR="002368CB" w:rsidRPr="00F96F43">
                <w:rPr>
                  <w:rStyle w:val="Lienhypertexte"/>
                </w:rPr>
                <w:t>diaktraore1012@gmail.com</w:t>
              </w:r>
            </w:hyperlink>
            <w:r w:rsidR="002368CB" w:rsidRPr="00F96F43">
              <w:t>.</w:t>
            </w:r>
          </w:p>
        </w:tc>
      </w:tr>
      <w:tr w:rsidR="00695517" w:rsidRPr="00F96F43" w14:paraId="47E16B74" w14:textId="77777777" w:rsidTr="002368CB">
        <w:tblPrEx>
          <w:tblBorders>
            <w:top w:val="single" w:sz="6" w:space="0" w:color="auto"/>
          </w:tblBorders>
        </w:tblPrEx>
        <w:trPr>
          <w:jc w:val="center"/>
        </w:trPr>
        <w:tc>
          <w:tcPr>
            <w:tcW w:w="985" w:type="dxa"/>
          </w:tcPr>
          <w:p w14:paraId="172577F3" w14:textId="77777777" w:rsidR="00695517" w:rsidRPr="00F96F43" w:rsidRDefault="00695517" w:rsidP="009B379C">
            <w:pPr>
              <w:rPr>
                <w:b/>
              </w:rPr>
            </w:pPr>
            <w:r w:rsidRPr="00F96F43">
              <w:rPr>
                <w:b/>
              </w:rPr>
              <w:t>9.3 (a)</w:t>
            </w:r>
          </w:p>
          <w:p w14:paraId="137755FC" w14:textId="77777777" w:rsidR="00695517" w:rsidRPr="00F96F43" w:rsidRDefault="00695517" w:rsidP="009B379C">
            <w:pPr>
              <w:rPr>
                <w:b/>
                <w:sz w:val="20"/>
              </w:rPr>
            </w:pPr>
          </w:p>
        </w:tc>
        <w:tc>
          <w:tcPr>
            <w:tcW w:w="8930" w:type="dxa"/>
          </w:tcPr>
          <w:p w14:paraId="642A5A91" w14:textId="77777777" w:rsidR="00695517" w:rsidRPr="00F96F43" w:rsidRDefault="00695517" w:rsidP="009B379C">
            <w:pPr>
              <w:tabs>
                <w:tab w:val="left" w:pos="826"/>
                <w:tab w:val="left" w:pos="1726"/>
                <w:tab w:val="right" w:pos="7306"/>
              </w:tabs>
              <w:spacing w:after="160"/>
              <w:jc w:val="both"/>
              <w:rPr>
                <w:b/>
              </w:rPr>
            </w:pPr>
            <w:r w:rsidRPr="00F96F43">
              <w:t xml:space="preserve">Des Candidats présélectionnés peuvent s’associer avec un autre Candidat présélectionné: </w:t>
            </w:r>
            <w:r w:rsidRPr="00F96F43">
              <w:rPr>
                <w:i/>
              </w:rPr>
              <w:t>[Insérer « Oui » ou « Non »]</w:t>
            </w:r>
          </w:p>
        </w:tc>
      </w:tr>
      <w:tr w:rsidR="00695517" w:rsidRPr="00F96F43" w14:paraId="65F0E981" w14:textId="77777777" w:rsidTr="002368CB">
        <w:tblPrEx>
          <w:tblBorders>
            <w:top w:val="single" w:sz="6" w:space="0" w:color="auto"/>
          </w:tblBorders>
        </w:tblPrEx>
        <w:trPr>
          <w:jc w:val="center"/>
        </w:trPr>
        <w:tc>
          <w:tcPr>
            <w:tcW w:w="985" w:type="dxa"/>
          </w:tcPr>
          <w:p w14:paraId="2DE427DE" w14:textId="77777777" w:rsidR="00695517" w:rsidRPr="00F96F43" w:rsidRDefault="00695517" w:rsidP="009B379C">
            <w:pPr>
              <w:rPr>
                <w:b/>
              </w:rPr>
            </w:pPr>
            <w:r w:rsidRPr="00F96F43">
              <w:rPr>
                <w:b/>
              </w:rPr>
              <w:t>9.3 (b)</w:t>
            </w:r>
          </w:p>
          <w:p w14:paraId="24DA4A9D" w14:textId="77777777" w:rsidR="00695517" w:rsidRPr="00F96F43" w:rsidRDefault="00695517" w:rsidP="009B379C">
            <w:pPr>
              <w:pStyle w:val="Titre4"/>
              <w:rPr>
                <w:lang w:eastAsia="it-IT"/>
              </w:rPr>
            </w:pPr>
          </w:p>
        </w:tc>
        <w:tc>
          <w:tcPr>
            <w:tcW w:w="8930" w:type="dxa"/>
          </w:tcPr>
          <w:p w14:paraId="656D3024" w14:textId="77777777" w:rsidR="00695517" w:rsidRPr="00F96F43" w:rsidRDefault="00695517" w:rsidP="009B379C">
            <w:pPr>
              <w:tabs>
                <w:tab w:val="right" w:pos="7306"/>
              </w:tabs>
              <w:spacing w:after="160"/>
              <w:jc w:val="both"/>
            </w:pPr>
            <w:r w:rsidRPr="00F96F43">
              <w:t>[</w:t>
            </w:r>
            <w:r w:rsidRPr="00F96F43">
              <w:rPr>
                <w:i/>
              </w:rPr>
              <w:t>Choisir une des deux options suivantes</w:t>
            </w:r>
            <w:r w:rsidRPr="00F96F43">
              <w:t>]</w:t>
            </w:r>
          </w:p>
          <w:p w14:paraId="28DCBD61" w14:textId="77777777" w:rsidR="00695517" w:rsidRPr="00F96F43" w:rsidRDefault="00695517" w:rsidP="009B379C">
            <w:pPr>
              <w:tabs>
                <w:tab w:val="right" w:pos="7306"/>
              </w:tabs>
              <w:spacing w:after="160"/>
              <w:jc w:val="both"/>
            </w:pPr>
            <w:r w:rsidRPr="00F96F43">
              <w:t xml:space="preserve">Le nombre de jours/mois de travail du personnel clé nécessaire à la mission est estimé à : </w:t>
            </w:r>
            <w:r w:rsidRPr="00F96F43">
              <w:rPr>
                <w:i/>
              </w:rPr>
              <w:t>[Insérer l’estimation]</w:t>
            </w:r>
            <w:r w:rsidRPr="00F96F43">
              <w:rPr>
                <w:u w:val="single"/>
              </w:rPr>
              <w:t xml:space="preserve"> </w:t>
            </w:r>
          </w:p>
          <w:p w14:paraId="375A0615" w14:textId="77777777" w:rsidR="00695517" w:rsidRPr="00F96F43" w:rsidRDefault="00695517" w:rsidP="009B379C">
            <w:pPr>
              <w:tabs>
                <w:tab w:val="right" w:pos="7115"/>
              </w:tabs>
              <w:spacing w:after="160"/>
              <w:ind w:firstLine="6"/>
              <w:jc w:val="both"/>
            </w:pPr>
            <w:r w:rsidRPr="00F96F43">
              <w:t>ou:</w:t>
            </w:r>
          </w:p>
          <w:p w14:paraId="13A83749" w14:textId="77777777" w:rsidR="00695517" w:rsidRPr="00F96F43" w:rsidRDefault="00695517" w:rsidP="009B379C">
            <w:pPr>
              <w:tabs>
                <w:tab w:val="right" w:pos="7306"/>
              </w:tabs>
              <w:spacing w:after="160"/>
              <w:jc w:val="both"/>
            </w:pPr>
            <w:r w:rsidRPr="00F96F43">
              <w:t xml:space="preserve">Le budget disponible est de : </w:t>
            </w:r>
            <w:r w:rsidRPr="00F96F43">
              <w:rPr>
                <w:i/>
              </w:rPr>
              <w:t>[Insérer l’estimation]</w:t>
            </w:r>
            <w:r w:rsidRPr="00F96F43">
              <w:rPr>
                <w:u w:val="single"/>
              </w:rPr>
              <w:t xml:space="preserve"> </w:t>
            </w:r>
          </w:p>
          <w:p w14:paraId="375DB553" w14:textId="77777777" w:rsidR="00695517" w:rsidRPr="00F96F43" w:rsidRDefault="00695517" w:rsidP="009B379C">
            <w:pPr>
              <w:pStyle w:val="Corpsdetexte"/>
              <w:tabs>
                <w:tab w:val="right" w:pos="7306"/>
              </w:tabs>
              <w:spacing w:after="160"/>
            </w:pPr>
            <w:r w:rsidRPr="00F96F43">
              <w:lastRenderedPageBreak/>
              <w:t>[</w:t>
            </w:r>
            <w:r w:rsidRPr="00F96F43">
              <w:rPr>
                <w:i/>
              </w:rPr>
              <w:t>En cas de sélection sur la base d’un marché à budget prédéterminé, choisir la phrase suivante</w:t>
            </w:r>
            <w:r w:rsidRPr="00F96F43">
              <w:t xml:space="preserve">] « La Proposition financière ne dépassera pas le budget disponible de : </w:t>
            </w:r>
          </w:p>
          <w:p w14:paraId="210207C6" w14:textId="77777777" w:rsidR="00695517" w:rsidRPr="00F96F43" w:rsidRDefault="00695517" w:rsidP="009B379C">
            <w:pPr>
              <w:tabs>
                <w:tab w:val="right" w:pos="7306"/>
              </w:tabs>
              <w:spacing w:after="160"/>
              <w:jc w:val="both"/>
            </w:pPr>
            <w:r w:rsidRPr="00F96F43">
              <w:t xml:space="preserve"> </w:t>
            </w:r>
            <w:r w:rsidRPr="00F96F43">
              <w:rPr>
                <w:i/>
              </w:rPr>
              <w:t>[Insérer le budget prédéterminé en FCFA]</w:t>
            </w:r>
            <w:r w:rsidRPr="00F96F43">
              <w:rPr>
                <w:u w:val="single"/>
              </w:rPr>
              <w:t xml:space="preserve"> </w:t>
            </w:r>
          </w:p>
        </w:tc>
      </w:tr>
      <w:tr w:rsidR="00DA0B58" w:rsidRPr="00F96F43" w14:paraId="77274D32" w14:textId="77777777" w:rsidTr="002368CB">
        <w:tblPrEx>
          <w:tblBorders>
            <w:top w:val="single" w:sz="6" w:space="0" w:color="auto"/>
          </w:tblBorders>
        </w:tblPrEx>
        <w:trPr>
          <w:jc w:val="center"/>
        </w:trPr>
        <w:tc>
          <w:tcPr>
            <w:tcW w:w="985" w:type="dxa"/>
          </w:tcPr>
          <w:p w14:paraId="663AEB01" w14:textId="77777777" w:rsidR="00DA0B58" w:rsidRPr="00F96F43" w:rsidRDefault="00DA0B58" w:rsidP="00DA0B58">
            <w:pPr>
              <w:rPr>
                <w:b/>
              </w:rPr>
            </w:pPr>
            <w:r w:rsidRPr="00F96F43">
              <w:rPr>
                <w:b/>
              </w:rPr>
              <w:lastRenderedPageBreak/>
              <w:t>11.1 (g)</w:t>
            </w:r>
          </w:p>
        </w:tc>
        <w:tc>
          <w:tcPr>
            <w:tcW w:w="8930" w:type="dxa"/>
          </w:tcPr>
          <w:p w14:paraId="7D5669D7" w14:textId="77777777" w:rsidR="00DA0B58" w:rsidRPr="00F96F43" w:rsidRDefault="00DA0B58" w:rsidP="00DA0B58">
            <w:pPr>
              <w:tabs>
                <w:tab w:val="right" w:pos="7306"/>
              </w:tabs>
              <w:spacing w:after="160"/>
              <w:jc w:val="both"/>
            </w:pPr>
            <w:r w:rsidRPr="00F96F43">
              <w:t xml:space="preserve">Les autres documents sont : </w:t>
            </w:r>
            <w:r w:rsidRPr="00F96F43">
              <w:rPr>
                <w:i/>
              </w:rPr>
              <w:t>[Insérer la liste]</w:t>
            </w:r>
          </w:p>
        </w:tc>
      </w:tr>
      <w:tr w:rsidR="00DA0B58" w:rsidRPr="00F96F43" w14:paraId="451757E1" w14:textId="77777777" w:rsidTr="002368CB">
        <w:tblPrEx>
          <w:tblBorders>
            <w:top w:val="single" w:sz="6" w:space="0" w:color="auto"/>
          </w:tblBorders>
        </w:tblPrEx>
        <w:trPr>
          <w:jc w:val="center"/>
        </w:trPr>
        <w:tc>
          <w:tcPr>
            <w:tcW w:w="985" w:type="dxa"/>
            <w:tcBorders>
              <w:top w:val="single" w:sz="4" w:space="0" w:color="auto"/>
              <w:bottom w:val="single" w:sz="4" w:space="0" w:color="auto"/>
            </w:tcBorders>
          </w:tcPr>
          <w:p w14:paraId="39C96D2D" w14:textId="77777777" w:rsidR="00DA0B58" w:rsidRPr="00F96F43" w:rsidRDefault="00DA0B58" w:rsidP="00DA0B58">
            <w:pPr>
              <w:rPr>
                <w:b/>
              </w:rPr>
            </w:pPr>
            <w:r w:rsidRPr="00F96F43">
              <w:rPr>
                <w:b/>
              </w:rPr>
              <w:t>12.1</w:t>
            </w:r>
          </w:p>
          <w:p w14:paraId="7F6E347B" w14:textId="77777777" w:rsidR="00DA0B58" w:rsidRPr="00F96F43" w:rsidRDefault="00DA0B58" w:rsidP="00DA0B58">
            <w:pPr>
              <w:pStyle w:val="BankNormal"/>
              <w:spacing w:after="0"/>
              <w:rPr>
                <w:lang w:eastAsia="it-IT"/>
              </w:rPr>
            </w:pPr>
          </w:p>
        </w:tc>
        <w:tc>
          <w:tcPr>
            <w:tcW w:w="8930" w:type="dxa"/>
            <w:tcBorders>
              <w:top w:val="single" w:sz="4" w:space="0" w:color="auto"/>
              <w:bottom w:val="single" w:sz="4" w:space="0" w:color="auto"/>
            </w:tcBorders>
          </w:tcPr>
          <w:p w14:paraId="41E04A6B" w14:textId="77777777" w:rsidR="00DA0B58" w:rsidRPr="00F96F43" w:rsidRDefault="00DA0B58" w:rsidP="00DA0B58">
            <w:pPr>
              <w:tabs>
                <w:tab w:val="left" w:pos="144"/>
                <w:tab w:val="left" w:pos="504"/>
                <w:tab w:val="right" w:pos="7790"/>
              </w:tabs>
              <w:jc w:val="both"/>
            </w:pPr>
            <w:r w:rsidRPr="00F96F43">
              <w:t>[</w:t>
            </w:r>
            <w:r w:rsidRPr="00F96F43">
              <w:rPr>
                <w:i/>
              </w:rPr>
              <w:t>Donner la liste des dépenses remboursables admises. Une liste d’exemples est présentée ci-dessous à titre d’illustration : les points sans objet doivent être supprimés, d’autres peuvent être ajoutés. Si l’Autorité contractante souhaite établir un plafond de prix unitaire pour certaines dépenses remboursables, ces plafonds doivent être indiqués dans cette Section</w:t>
            </w:r>
            <w:r w:rsidRPr="00F96F43">
              <w:t>]</w:t>
            </w:r>
          </w:p>
          <w:p w14:paraId="5493CEE6" w14:textId="77777777" w:rsidR="00DA0B58" w:rsidRPr="00F96F43" w:rsidRDefault="00DA0B58" w:rsidP="00DA0B58">
            <w:pPr>
              <w:numPr>
                <w:ilvl w:val="0"/>
                <w:numId w:val="3"/>
              </w:numPr>
              <w:tabs>
                <w:tab w:val="left" w:pos="468"/>
                <w:tab w:val="left" w:pos="720"/>
                <w:tab w:val="right" w:pos="7790"/>
              </w:tabs>
              <w:jc w:val="both"/>
            </w:pPr>
            <w:r w:rsidRPr="00F96F43">
              <w:t>une indemnité de subsistance allouée au personnel du Consultant pour chaque jour d’absence du siège principal et, le cas échéant, pour chaque jour passé en dehors de son pays de base fixe aux fins de cette mission ;</w:t>
            </w:r>
          </w:p>
          <w:p w14:paraId="45753A33"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des voyages nécessaires qui  inclus le transport du personnel par le moyen de transport le plus approprié et par la route la plus directe ;</w:t>
            </w:r>
          </w:p>
          <w:p w14:paraId="3D469EE7"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des espaces de bureaux, des recherches et des inspections ;</w:t>
            </w:r>
          </w:p>
          <w:p w14:paraId="594ADEBB"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des communications locales ou internationales, le cas échéant ainsi que l’utilisation de téléphone et télécopie nécessaires aux fins de la mission ;</w:t>
            </w:r>
          </w:p>
          <w:p w14:paraId="284F8B78"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la location et le fret de tout instrument ou équipement devant être fourni par le Consultant aux fins de la mission</w:t>
            </w:r>
          </w:p>
          <w:p w14:paraId="0EA644C7"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d’impression et d’envoi des rapports nécessaires à la mission ; et</w:t>
            </w:r>
          </w:p>
          <w:p w14:paraId="1BA93307" w14:textId="77777777" w:rsidR="00DA0B58" w:rsidRPr="00F96F43" w:rsidRDefault="00DA0B58" w:rsidP="00DA0B58">
            <w:pPr>
              <w:numPr>
                <w:ilvl w:val="0"/>
                <w:numId w:val="3"/>
              </w:numPr>
              <w:tabs>
                <w:tab w:val="left" w:pos="468"/>
                <w:tab w:val="left" w:pos="720"/>
                <w:tab w:val="right" w:pos="7790"/>
              </w:tabs>
              <w:spacing w:after="160"/>
              <w:jc w:val="both"/>
            </w:pPr>
            <w:r w:rsidRPr="00F96F43">
              <w:t>le coût d’autres postes nécessaires à la mission et non mentionnés ci-dessus</w:t>
            </w:r>
          </w:p>
        </w:tc>
      </w:tr>
      <w:tr w:rsidR="00DA0B58" w:rsidRPr="00F96F43" w14:paraId="146596CF" w14:textId="77777777" w:rsidTr="002368CB">
        <w:tblPrEx>
          <w:tblBorders>
            <w:top w:val="single" w:sz="6" w:space="0" w:color="auto"/>
          </w:tblBorders>
        </w:tblPrEx>
        <w:trPr>
          <w:jc w:val="center"/>
        </w:trPr>
        <w:tc>
          <w:tcPr>
            <w:tcW w:w="985" w:type="dxa"/>
          </w:tcPr>
          <w:p w14:paraId="2B931F64" w14:textId="77777777" w:rsidR="00DA0B58" w:rsidRPr="00F96F43" w:rsidRDefault="00DA0B58" w:rsidP="00DA0B58">
            <w:pPr>
              <w:rPr>
                <w:b/>
              </w:rPr>
            </w:pPr>
            <w:r w:rsidRPr="00F96F43">
              <w:rPr>
                <w:b/>
              </w:rPr>
              <w:t>13.3</w:t>
            </w:r>
          </w:p>
          <w:p w14:paraId="46281233" w14:textId="77777777" w:rsidR="00DA0B58" w:rsidRPr="00F96F43" w:rsidRDefault="00DA0B58" w:rsidP="00DA0B58">
            <w:pPr>
              <w:pStyle w:val="BankNormal"/>
              <w:tabs>
                <w:tab w:val="right" w:pos="7218"/>
              </w:tabs>
              <w:spacing w:after="0"/>
              <w:rPr>
                <w:b/>
                <w:sz w:val="20"/>
              </w:rPr>
            </w:pPr>
          </w:p>
        </w:tc>
        <w:tc>
          <w:tcPr>
            <w:tcW w:w="8930" w:type="dxa"/>
          </w:tcPr>
          <w:p w14:paraId="0A4F0453" w14:textId="316C0050" w:rsidR="00DA0B58" w:rsidRPr="00F96F43" w:rsidRDefault="00DA0B58" w:rsidP="002D4B7C">
            <w:pPr>
              <w:pStyle w:val="BankNormal"/>
              <w:tabs>
                <w:tab w:val="left" w:pos="4426"/>
                <w:tab w:val="right" w:pos="7218"/>
              </w:tabs>
              <w:spacing w:after="160"/>
              <w:jc w:val="both"/>
              <w:rPr>
                <w:lang w:eastAsia="it-IT"/>
              </w:rPr>
            </w:pPr>
            <w:r w:rsidRPr="00F96F43">
              <w:t>Le Soumissionnaire</w:t>
            </w:r>
            <w:r w:rsidRPr="00F96F43" w:rsidDel="00943BB8">
              <w:t xml:space="preserve"> </w:t>
            </w:r>
            <w:r w:rsidRPr="00F96F43">
              <w:t xml:space="preserve">doit présenter l’original et </w:t>
            </w:r>
            <w:r w:rsidR="002D4B7C" w:rsidRPr="00F96F43">
              <w:t>deux (02)</w:t>
            </w:r>
            <w:r w:rsidRPr="00F96F43">
              <w:t xml:space="preserve"> de copies de cette Proposition technique et l’original </w:t>
            </w:r>
            <w:r w:rsidR="00FE38EE" w:rsidRPr="00F96F43">
              <w:t>et deux</w:t>
            </w:r>
            <w:r w:rsidR="002D4B7C" w:rsidRPr="00F96F43">
              <w:t xml:space="preserve"> (02)</w:t>
            </w:r>
            <w:r w:rsidRPr="00F96F43">
              <w:t xml:space="preserve"> de copies de la Proposition financière</w:t>
            </w:r>
          </w:p>
        </w:tc>
      </w:tr>
      <w:tr w:rsidR="00DA0B58" w:rsidRPr="00F96F43" w14:paraId="2ECCB116" w14:textId="77777777" w:rsidTr="002368CB">
        <w:tblPrEx>
          <w:tblBorders>
            <w:top w:val="single" w:sz="6" w:space="0" w:color="auto"/>
          </w:tblBorders>
        </w:tblPrEx>
        <w:trPr>
          <w:jc w:val="center"/>
        </w:trPr>
        <w:tc>
          <w:tcPr>
            <w:tcW w:w="985" w:type="dxa"/>
            <w:tcBorders>
              <w:bottom w:val="single" w:sz="4" w:space="0" w:color="auto"/>
            </w:tcBorders>
          </w:tcPr>
          <w:p w14:paraId="18572E96" w14:textId="77777777" w:rsidR="00DA0B58" w:rsidRPr="00F96F43" w:rsidRDefault="00DA0B58" w:rsidP="00DA0B58">
            <w:pPr>
              <w:rPr>
                <w:b/>
              </w:rPr>
            </w:pPr>
            <w:r w:rsidRPr="00F96F43">
              <w:rPr>
                <w:b/>
              </w:rPr>
              <w:t>13.5</w:t>
            </w:r>
          </w:p>
          <w:p w14:paraId="63A2EA7C" w14:textId="77777777" w:rsidR="00DA0B58" w:rsidRPr="00F96F43" w:rsidRDefault="00DA0B58" w:rsidP="00DA0B58">
            <w:pPr>
              <w:pStyle w:val="BankNormal"/>
              <w:tabs>
                <w:tab w:val="right" w:pos="7218"/>
              </w:tabs>
              <w:spacing w:after="0"/>
              <w:rPr>
                <w:b/>
              </w:rPr>
            </w:pPr>
          </w:p>
        </w:tc>
        <w:tc>
          <w:tcPr>
            <w:tcW w:w="8930" w:type="dxa"/>
            <w:tcBorders>
              <w:bottom w:val="single" w:sz="4" w:space="0" w:color="auto"/>
            </w:tcBorders>
          </w:tcPr>
          <w:p w14:paraId="7C0A8783" w14:textId="77777777" w:rsidR="00DA0B58" w:rsidRPr="00F96F43" w:rsidRDefault="00DA0B58" w:rsidP="00DA0B58">
            <w:pPr>
              <w:pStyle w:val="BankNormal"/>
              <w:tabs>
                <w:tab w:val="right" w:pos="7218"/>
              </w:tabs>
              <w:spacing w:after="0"/>
              <w:jc w:val="both"/>
            </w:pPr>
            <w:r w:rsidRPr="00F96F43">
              <w:t xml:space="preserve">La Proposition doit être envoyée à l’adresse suivante : </w:t>
            </w:r>
            <w:r w:rsidR="002D4B7C" w:rsidRPr="00F96F43">
              <w:t>Secrétariat de la Direction Régionale du Génie Rural sise à Kayes Lafiabougou Sud près de l’INPS</w:t>
            </w:r>
            <w:r w:rsidRPr="00F96F43">
              <w:t xml:space="preserve"> </w:t>
            </w:r>
          </w:p>
          <w:p w14:paraId="3AFD9F15" w14:textId="28DB670C" w:rsidR="00DA0B58" w:rsidRPr="00F96F43" w:rsidRDefault="00DA0B58" w:rsidP="002D4B7C">
            <w:pPr>
              <w:pStyle w:val="BankNormal"/>
              <w:tabs>
                <w:tab w:val="right" w:pos="7218"/>
              </w:tabs>
              <w:spacing w:after="0"/>
              <w:jc w:val="both"/>
            </w:pPr>
            <w:r w:rsidRPr="00F96F43">
              <w:t>La Proposition doit être présentée à la date et à l’heure suivante, au plus tard </w:t>
            </w:r>
            <w:r w:rsidRPr="00F96F43">
              <w:rPr>
                <w:highlight w:val="yellow"/>
              </w:rPr>
              <w:t>:</w:t>
            </w:r>
            <w:r w:rsidR="002D4B7C" w:rsidRPr="00F96F43">
              <w:rPr>
                <w:highlight w:val="yellow"/>
              </w:rPr>
              <w:t>…….…../…202</w:t>
            </w:r>
            <w:r w:rsidR="00A92309" w:rsidRPr="00F96F43">
              <w:rPr>
                <w:highlight w:val="yellow"/>
              </w:rPr>
              <w:t>5</w:t>
            </w:r>
            <w:r w:rsidR="002D4B7C" w:rsidRPr="00F96F43">
              <w:rPr>
                <w:highlight w:val="yellow"/>
              </w:rPr>
              <w:t xml:space="preserve"> à 15 Heures 00 mn</w:t>
            </w:r>
          </w:p>
        </w:tc>
      </w:tr>
      <w:tr w:rsidR="00DA0B58" w:rsidRPr="00F96F43" w14:paraId="30F96ECF" w14:textId="77777777" w:rsidTr="002368CB">
        <w:tblPrEx>
          <w:tblBorders>
            <w:top w:val="single" w:sz="6" w:space="0" w:color="auto"/>
            <w:bottom w:val="single" w:sz="4" w:space="0" w:color="auto"/>
            <w:insideH w:val="single" w:sz="4" w:space="0" w:color="auto"/>
          </w:tblBorders>
        </w:tblPrEx>
        <w:trPr>
          <w:jc w:val="center"/>
        </w:trPr>
        <w:tc>
          <w:tcPr>
            <w:tcW w:w="985" w:type="dxa"/>
            <w:tcBorders>
              <w:top w:val="single" w:sz="4" w:space="0" w:color="auto"/>
              <w:left w:val="single" w:sz="4" w:space="0" w:color="auto"/>
              <w:bottom w:val="single" w:sz="4" w:space="0" w:color="auto"/>
              <w:right w:val="single" w:sz="4" w:space="0" w:color="auto"/>
            </w:tcBorders>
          </w:tcPr>
          <w:p w14:paraId="7DB26544" w14:textId="77777777" w:rsidR="00DA0B58" w:rsidRPr="00F96F43" w:rsidRDefault="00DA0B58" w:rsidP="00DA0B58">
            <w:pPr>
              <w:rPr>
                <w:b/>
              </w:rPr>
            </w:pPr>
            <w:r w:rsidRPr="00F96F43">
              <w:rPr>
                <w:b/>
              </w:rPr>
              <w:t>15</w:t>
            </w:r>
          </w:p>
          <w:p w14:paraId="3FE3DE76" w14:textId="77777777" w:rsidR="00DA0B58" w:rsidRPr="00F96F43" w:rsidRDefault="00DA0B58" w:rsidP="00DA0B58">
            <w:pPr>
              <w:pStyle w:val="BankNormal"/>
              <w:tabs>
                <w:tab w:val="right" w:pos="7218"/>
              </w:tabs>
              <w:spacing w:after="0"/>
              <w:rPr>
                <w:sz w:val="20"/>
              </w:rPr>
            </w:pPr>
          </w:p>
        </w:tc>
        <w:tc>
          <w:tcPr>
            <w:tcW w:w="8930" w:type="dxa"/>
            <w:tcBorders>
              <w:top w:val="single" w:sz="4" w:space="0" w:color="auto"/>
              <w:left w:val="single" w:sz="4" w:space="0" w:color="auto"/>
              <w:bottom w:val="single" w:sz="4" w:space="0" w:color="auto"/>
              <w:right w:val="single" w:sz="4" w:space="0" w:color="auto"/>
            </w:tcBorders>
          </w:tcPr>
          <w:p w14:paraId="23DA18FB" w14:textId="77777777" w:rsidR="00DA0B58" w:rsidRPr="00F96F43" w:rsidRDefault="00DA0B58" w:rsidP="00DA0B58">
            <w:pPr>
              <w:pStyle w:val="BankNormal"/>
              <w:tabs>
                <w:tab w:val="right" w:pos="7218"/>
              </w:tabs>
              <w:spacing w:after="160"/>
              <w:jc w:val="both"/>
            </w:pPr>
            <w:r w:rsidRPr="00F96F43">
              <w:t xml:space="preserve">Les critères, sous-critères d’évaluation, et leurs poids respectifs sont les </w:t>
            </w:r>
          </w:p>
          <w:p w14:paraId="00FD0CEF" w14:textId="77777777" w:rsidR="00DA0B58" w:rsidRPr="00F96F43" w:rsidRDefault="00DA0B58" w:rsidP="00DA0B58">
            <w:pPr>
              <w:pStyle w:val="BankNormal"/>
              <w:tabs>
                <w:tab w:val="right" w:pos="7218"/>
              </w:tabs>
              <w:spacing w:after="160"/>
              <w:jc w:val="both"/>
            </w:pPr>
            <w:r w:rsidRPr="00F96F43">
              <w:t>suivants:</w:t>
            </w:r>
          </w:p>
          <w:p w14:paraId="06E5E5B3" w14:textId="77777777" w:rsidR="00DA0B58" w:rsidRPr="00F96F43" w:rsidRDefault="00DA0B58" w:rsidP="00DA0B58">
            <w:pPr>
              <w:pStyle w:val="BankNormal"/>
              <w:tabs>
                <w:tab w:val="right" w:pos="7218"/>
              </w:tabs>
              <w:spacing w:after="160"/>
              <w:jc w:val="both"/>
            </w:pPr>
            <w:r w:rsidRPr="00F96F43">
              <w:tab/>
              <w:t>Points</w:t>
            </w:r>
          </w:p>
          <w:p w14:paraId="3CA9B256" w14:textId="77777777" w:rsidR="00DA0B58" w:rsidRPr="00F96F43" w:rsidRDefault="00DA0B58" w:rsidP="00DA0B58">
            <w:pPr>
              <w:tabs>
                <w:tab w:val="right" w:pos="7218"/>
              </w:tabs>
              <w:spacing w:after="160"/>
              <w:ind w:left="466" w:hanging="466"/>
              <w:jc w:val="both"/>
              <w:rPr>
                <w:sz w:val="20"/>
              </w:rPr>
            </w:pPr>
            <w:r w:rsidRPr="00F96F43">
              <w:rPr>
                <w:sz w:val="20"/>
              </w:rPr>
              <w:t>(i)</w:t>
            </w:r>
            <w:r w:rsidRPr="00F96F43">
              <w:rPr>
                <w:sz w:val="20"/>
              </w:rPr>
              <w:tab/>
              <w:t xml:space="preserve">Expérience des </w:t>
            </w:r>
            <w:r w:rsidRPr="00F96F43">
              <w:t>Soumissionnaires</w:t>
            </w:r>
            <w:r w:rsidRPr="00F96F43" w:rsidDel="00577BD1">
              <w:rPr>
                <w:sz w:val="20"/>
              </w:rPr>
              <w:t xml:space="preserve"> </w:t>
            </w:r>
            <w:r w:rsidRPr="00F96F43">
              <w:rPr>
                <w:sz w:val="20"/>
              </w:rPr>
              <w:t>pertinente pour la mission:</w:t>
            </w:r>
            <w:r w:rsidRPr="00F96F43">
              <w:rPr>
                <w:sz w:val="20"/>
              </w:rPr>
              <w:tab/>
              <w:t xml:space="preserve">   </w:t>
            </w:r>
            <w:r w:rsidR="002D4B7C" w:rsidRPr="00F96F43">
              <w:rPr>
                <w:sz w:val="20"/>
              </w:rPr>
              <w:t xml:space="preserve">10 </w:t>
            </w:r>
          </w:p>
          <w:p w14:paraId="552B55F6" w14:textId="14BE5D88" w:rsidR="002D4B7C" w:rsidRPr="00F96F43" w:rsidRDefault="002D4B7C" w:rsidP="002D4B7C">
            <w:pPr>
              <w:tabs>
                <w:tab w:val="left" w:pos="504"/>
                <w:tab w:val="right" w:pos="7524"/>
              </w:tabs>
              <w:ind w:left="276"/>
              <w:rPr>
                <w:i/>
                <w:sz w:val="20"/>
              </w:rPr>
            </w:pPr>
            <w:r w:rsidRPr="00F96F43">
              <w:rPr>
                <w:rFonts w:ascii="Cambria" w:hAnsi="Cambria"/>
                <w:i/>
              </w:rPr>
              <w:t xml:space="preserve">- </w:t>
            </w:r>
            <w:r w:rsidRPr="00F96F43">
              <w:rPr>
                <w:i/>
                <w:sz w:val="20"/>
              </w:rPr>
              <w:t xml:space="preserve">Deux expériences en </w:t>
            </w:r>
            <w:r w:rsidR="00F830E5" w:rsidRPr="00F96F43">
              <w:rPr>
                <w:i/>
                <w:sz w:val="20"/>
              </w:rPr>
              <w:t>formation similaire</w:t>
            </w:r>
            <w:r w:rsidRPr="00F96F43">
              <w:rPr>
                <w:i/>
                <w:sz w:val="20"/>
              </w:rPr>
              <w:t xml:space="preserve">                                    : 6 points</w:t>
            </w:r>
          </w:p>
          <w:p w14:paraId="7A8D8FE3" w14:textId="341A54DB" w:rsidR="002D4B7C" w:rsidRPr="00F96F43" w:rsidRDefault="002D4B7C" w:rsidP="002D4B7C">
            <w:pPr>
              <w:tabs>
                <w:tab w:val="left" w:pos="504"/>
                <w:tab w:val="right" w:pos="7524"/>
              </w:tabs>
              <w:ind w:left="276"/>
              <w:rPr>
                <w:i/>
                <w:sz w:val="20"/>
              </w:rPr>
            </w:pPr>
            <w:r w:rsidRPr="00F96F43">
              <w:rPr>
                <w:i/>
                <w:sz w:val="20"/>
              </w:rPr>
              <w:t xml:space="preserve">- Trois expériences en </w:t>
            </w:r>
            <w:r w:rsidR="00F830E5" w:rsidRPr="00F96F43">
              <w:rPr>
                <w:i/>
                <w:sz w:val="20"/>
              </w:rPr>
              <w:t xml:space="preserve">formation </w:t>
            </w:r>
            <w:r w:rsidR="004D169D" w:rsidRPr="00F96F43">
              <w:rPr>
                <w:i/>
                <w:sz w:val="20"/>
              </w:rPr>
              <w:t xml:space="preserve">                                                 </w:t>
            </w:r>
            <w:r w:rsidRPr="00F96F43">
              <w:rPr>
                <w:i/>
                <w:sz w:val="20"/>
              </w:rPr>
              <w:t>: 4 points</w:t>
            </w:r>
          </w:p>
          <w:p w14:paraId="23D5E948" w14:textId="77777777" w:rsidR="002D4B7C" w:rsidRPr="00F96F43" w:rsidRDefault="002D4B7C" w:rsidP="002D4B7C">
            <w:pPr>
              <w:tabs>
                <w:tab w:val="left" w:pos="504"/>
                <w:tab w:val="right" w:pos="7524"/>
              </w:tabs>
              <w:ind w:left="276"/>
              <w:rPr>
                <w:i/>
                <w:sz w:val="16"/>
              </w:rPr>
            </w:pPr>
            <w:r w:rsidRPr="00F96F43">
              <w:rPr>
                <w:b/>
                <w:sz w:val="20"/>
                <w:u w:val="single"/>
              </w:rPr>
              <w:t>NB </w:t>
            </w:r>
            <w:r w:rsidRPr="00F96F43">
              <w:rPr>
                <w:b/>
                <w:i/>
                <w:sz w:val="20"/>
              </w:rPr>
              <w:t>: chaque expérience doit être accompagnée d’une attestation de bonne fin</w:t>
            </w:r>
          </w:p>
          <w:p w14:paraId="606345B2" w14:textId="77777777" w:rsidR="002D4B7C" w:rsidRPr="00F96F43" w:rsidRDefault="002D4B7C" w:rsidP="002D4B7C">
            <w:pPr>
              <w:tabs>
                <w:tab w:val="right" w:pos="7218"/>
              </w:tabs>
              <w:spacing w:after="160"/>
              <w:ind w:left="276" w:hanging="466"/>
              <w:jc w:val="both"/>
              <w:rPr>
                <w:sz w:val="20"/>
              </w:rPr>
            </w:pPr>
          </w:p>
          <w:p w14:paraId="5B75B5FF" w14:textId="77777777" w:rsidR="00DA0B58" w:rsidRPr="00F96F43" w:rsidRDefault="004A7688" w:rsidP="00DA0B58">
            <w:pPr>
              <w:tabs>
                <w:tab w:val="right" w:pos="7218"/>
              </w:tabs>
              <w:spacing w:after="160"/>
              <w:ind w:left="466" w:hanging="466"/>
              <w:jc w:val="both"/>
              <w:rPr>
                <w:sz w:val="20"/>
              </w:rPr>
            </w:pPr>
            <w:r w:rsidRPr="00F96F43" w:rsidDel="004A7688">
              <w:rPr>
                <w:i/>
                <w:sz w:val="20"/>
              </w:rPr>
              <w:t xml:space="preserve"> </w:t>
            </w:r>
            <w:r w:rsidR="00DA0B58" w:rsidRPr="00F96F43">
              <w:rPr>
                <w:sz w:val="20"/>
              </w:rPr>
              <w:t>(ii)</w:t>
            </w:r>
            <w:r w:rsidR="00DA0B58" w:rsidRPr="00F96F43">
              <w:rPr>
                <w:sz w:val="20"/>
              </w:rPr>
              <w:tab/>
              <w:t>Conformité du plan de travail et de la méthode proposés, aux Termes de référence</w:t>
            </w:r>
          </w:p>
          <w:p w14:paraId="4DD3ECE6" w14:textId="77777777" w:rsidR="00DA0B58" w:rsidRPr="00F96F43" w:rsidRDefault="00DA0B58" w:rsidP="00DA0B58">
            <w:pPr>
              <w:tabs>
                <w:tab w:val="left" w:pos="737"/>
                <w:tab w:val="right" w:pos="7218"/>
              </w:tabs>
              <w:spacing w:after="160"/>
              <w:ind w:left="466"/>
              <w:jc w:val="both"/>
              <w:rPr>
                <w:sz w:val="20"/>
              </w:rPr>
            </w:pPr>
            <w:r w:rsidRPr="00F96F43">
              <w:rPr>
                <w:sz w:val="20"/>
              </w:rPr>
              <w:t>a)</w:t>
            </w:r>
            <w:r w:rsidRPr="00F96F43">
              <w:rPr>
                <w:sz w:val="20"/>
              </w:rPr>
              <w:tab/>
              <w:t>Approche technique et méthodologie</w:t>
            </w:r>
            <w:r w:rsidRPr="00F96F43">
              <w:rPr>
                <w:sz w:val="20"/>
              </w:rPr>
              <w:tab/>
            </w:r>
            <w:r w:rsidR="00620105" w:rsidRPr="00F96F43">
              <w:rPr>
                <w:sz w:val="20"/>
              </w:rPr>
              <w:t>20 points</w:t>
            </w:r>
          </w:p>
          <w:p w14:paraId="563417A8" w14:textId="77777777" w:rsidR="00DA0B58" w:rsidRPr="00F96F43" w:rsidRDefault="00DA0B58" w:rsidP="00DA0B58">
            <w:pPr>
              <w:tabs>
                <w:tab w:val="left" w:pos="737"/>
                <w:tab w:val="right" w:pos="7218"/>
              </w:tabs>
              <w:spacing w:after="160"/>
              <w:ind w:left="466"/>
              <w:jc w:val="both"/>
              <w:rPr>
                <w:sz w:val="20"/>
              </w:rPr>
            </w:pPr>
            <w:r w:rsidRPr="00F96F43">
              <w:rPr>
                <w:sz w:val="20"/>
              </w:rPr>
              <w:t>b)</w:t>
            </w:r>
            <w:r w:rsidRPr="00F96F43">
              <w:rPr>
                <w:sz w:val="20"/>
              </w:rPr>
              <w:tab/>
              <w:t>Plan de travail</w:t>
            </w:r>
            <w:r w:rsidRPr="00F96F43">
              <w:rPr>
                <w:sz w:val="20"/>
              </w:rPr>
              <w:tab/>
            </w:r>
            <w:r w:rsidR="00620105" w:rsidRPr="00F96F43">
              <w:rPr>
                <w:sz w:val="20"/>
              </w:rPr>
              <w:t>5 points</w:t>
            </w:r>
          </w:p>
          <w:p w14:paraId="277C7BA6" w14:textId="77777777" w:rsidR="00DA0B58" w:rsidRPr="00F96F43" w:rsidRDefault="00DA0B58" w:rsidP="00DA0B58">
            <w:pPr>
              <w:tabs>
                <w:tab w:val="left" w:pos="737"/>
                <w:tab w:val="right" w:pos="7218"/>
              </w:tabs>
              <w:spacing w:after="160"/>
              <w:ind w:left="466"/>
              <w:jc w:val="both"/>
              <w:rPr>
                <w:sz w:val="20"/>
              </w:rPr>
            </w:pPr>
            <w:r w:rsidRPr="00F96F43">
              <w:rPr>
                <w:sz w:val="20"/>
              </w:rPr>
              <w:lastRenderedPageBreak/>
              <w:t>c)</w:t>
            </w:r>
            <w:r w:rsidRPr="00F96F43">
              <w:rPr>
                <w:sz w:val="20"/>
              </w:rPr>
              <w:tab/>
              <w:t>Organisation et personnel</w:t>
            </w:r>
            <w:r w:rsidRPr="00F96F43">
              <w:rPr>
                <w:sz w:val="20"/>
              </w:rPr>
              <w:tab/>
            </w:r>
            <w:r w:rsidR="00620105" w:rsidRPr="00F96F43">
              <w:rPr>
                <w:sz w:val="20"/>
              </w:rPr>
              <w:t>5 points</w:t>
            </w:r>
          </w:p>
          <w:p w14:paraId="6DA04D31" w14:textId="77777777" w:rsidR="00DA0B58" w:rsidRPr="00F96F43" w:rsidRDefault="00DA0B58" w:rsidP="00DA0B58">
            <w:pPr>
              <w:tabs>
                <w:tab w:val="right" w:pos="6120"/>
                <w:tab w:val="right" w:pos="7200"/>
              </w:tabs>
              <w:spacing w:after="160"/>
              <w:ind w:left="-72"/>
              <w:jc w:val="both"/>
              <w:rPr>
                <w:sz w:val="20"/>
              </w:rPr>
            </w:pPr>
            <w:r w:rsidRPr="00F96F43">
              <w:rPr>
                <w:sz w:val="20"/>
              </w:rPr>
              <w:tab/>
              <w:t>Total des points pour le critère (ii):</w:t>
            </w:r>
            <w:r w:rsidRPr="00F96F43">
              <w:rPr>
                <w:sz w:val="20"/>
              </w:rPr>
              <w:tab/>
            </w:r>
            <w:r w:rsidR="00620105" w:rsidRPr="00F96F43">
              <w:rPr>
                <w:sz w:val="20"/>
              </w:rPr>
              <w:t>30 points</w:t>
            </w:r>
          </w:p>
          <w:p w14:paraId="39BE525A" w14:textId="77777777" w:rsidR="00DA0B58" w:rsidRPr="00F96F43" w:rsidRDefault="00DA0B58" w:rsidP="00DA0B58">
            <w:pPr>
              <w:tabs>
                <w:tab w:val="right" w:pos="7218"/>
              </w:tabs>
              <w:spacing w:after="160"/>
              <w:ind w:left="466" w:hanging="466"/>
              <w:jc w:val="both"/>
              <w:rPr>
                <w:sz w:val="20"/>
              </w:rPr>
            </w:pPr>
            <w:r w:rsidRPr="00F96F43">
              <w:rPr>
                <w:sz w:val="20"/>
              </w:rPr>
              <w:t>(iii)</w:t>
            </w:r>
            <w:r w:rsidRPr="00F96F43">
              <w:rPr>
                <w:sz w:val="20"/>
              </w:rPr>
              <w:tab/>
              <w:t>Qualifications et compétence du personnel clé pour la mission:</w:t>
            </w:r>
          </w:p>
          <w:p w14:paraId="556A22C8" w14:textId="1366D39B" w:rsidR="00DA0B58" w:rsidRPr="00F96F43" w:rsidRDefault="00DA0B58" w:rsidP="00DA0B58">
            <w:pPr>
              <w:tabs>
                <w:tab w:val="left" w:pos="826"/>
                <w:tab w:val="right" w:pos="7201"/>
              </w:tabs>
              <w:spacing w:after="160"/>
              <w:ind w:left="466"/>
              <w:jc w:val="both"/>
              <w:rPr>
                <w:sz w:val="20"/>
              </w:rPr>
            </w:pPr>
            <w:r w:rsidRPr="00F96F43">
              <w:rPr>
                <w:sz w:val="20"/>
              </w:rPr>
              <w:t>a)</w:t>
            </w:r>
            <w:r w:rsidRPr="00F96F43">
              <w:rPr>
                <w:sz w:val="20"/>
              </w:rPr>
              <w:tab/>
            </w:r>
            <w:r w:rsidR="00F830E5" w:rsidRPr="00F96F43">
              <w:rPr>
                <w:sz w:val="20"/>
              </w:rPr>
              <w:t xml:space="preserve">formateur </w:t>
            </w:r>
            <w:r w:rsidRPr="00F96F43">
              <w:rPr>
                <w:sz w:val="20"/>
              </w:rPr>
              <w:tab/>
            </w:r>
            <w:r w:rsidR="00620105" w:rsidRPr="00F96F43">
              <w:rPr>
                <w:sz w:val="20"/>
              </w:rPr>
              <w:t>40points</w:t>
            </w:r>
          </w:p>
          <w:p w14:paraId="63C5358F" w14:textId="5627FC56" w:rsidR="00DA0B58" w:rsidRPr="00F96F43" w:rsidRDefault="00DA0B58" w:rsidP="00DA0B58">
            <w:pPr>
              <w:tabs>
                <w:tab w:val="left" w:pos="826"/>
                <w:tab w:val="right" w:pos="7201"/>
              </w:tabs>
              <w:spacing w:after="160"/>
              <w:ind w:left="466"/>
              <w:jc w:val="both"/>
              <w:rPr>
                <w:sz w:val="20"/>
              </w:rPr>
            </w:pPr>
            <w:r w:rsidRPr="00F96F43">
              <w:rPr>
                <w:sz w:val="20"/>
              </w:rPr>
              <w:t>b)</w:t>
            </w:r>
            <w:r w:rsidRPr="00F96F43">
              <w:rPr>
                <w:sz w:val="20"/>
              </w:rPr>
              <w:tab/>
            </w:r>
            <w:r w:rsidR="00F830E5" w:rsidRPr="00F96F43">
              <w:rPr>
                <w:sz w:val="20"/>
              </w:rPr>
              <w:t>travaux similaire</w:t>
            </w:r>
            <w:r w:rsidR="00620105" w:rsidRPr="00F96F43">
              <w:rPr>
                <w:sz w:val="20"/>
              </w:rPr>
              <w:t xml:space="preserve"> n°1 </w:t>
            </w:r>
            <w:r w:rsidRPr="00F96F43">
              <w:rPr>
                <w:sz w:val="20"/>
              </w:rPr>
              <w:tab/>
            </w:r>
            <w:r w:rsidR="00620105" w:rsidRPr="00F96F43">
              <w:rPr>
                <w:sz w:val="20"/>
              </w:rPr>
              <w:t>10 points</w:t>
            </w:r>
          </w:p>
          <w:p w14:paraId="1FA4A62A" w14:textId="705F7C4C" w:rsidR="00DA0B58" w:rsidRPr="00F96F43" w:rsidRDefault="00DA0B58" w:rsidP="00DA0B58">
            <w:pPr>
              <w:tabs>
                <w:tab w:val="left" w:pos="826"/>
                <w:tab w:val="right" w:pos="7201"/>
              </w:tabs>
              <w:spacing w:after="160"/>
              <w:ind w:left="466"/>
              <w:jc w:val="both"/>
              <w:rPr>
                <w:sz w:val="20"/>
              </w:rPr>
            </w:pPr>
            <w:r w:rsidRPr="00F96F43">
              <w:rPr>
                <w:sz w:val="20"/>
              </w:rPr>
              <w:t>c)</w:t>
            </w:r>
            <w:r w:rsidRPr="00F96F43">
              <w:rPr>
                <w:sz w:val="20"/>
              </w:rPr>
              <w:tab/>
            </w:r>
            <w:r w:rsidR="00F830E5" w:rsidRPr="00F96F43">
              <w:rPr>
                <w:sz w:val="20"/>
              </w:rPr>
              <w:t xml:space="preserve">travaux similaire </w:t>
            </w:r>
            <w:r w:rsidR="00620105" w:rsidRPr="00F96F43">
              <w:rPr>
                <w:sz w:val="20"/>
              </w:rPr>
              <w:t>n°2</w:t>
            </w:r>
            <w:r w:rsidRPr="00F96F43">
              <w:rPr>
                <w:sz w:val="20"/>
              </w:rPr>
              <w:tab/>
            </w:r>
            <w:r w:rsidR="00620105" w:rsidRPr="00F96F43">
              <w:rPr>
                <w:sz w:val="20"/>
              </w:rPr>
              <w:t>10 points</w:t>
            </w:r>
          </w:p>
          <w:p w14:paraId="0A874C5D" w14:textId="77777777" w:rsidR="00DA0B58" w:rsidRPr="00F96F43" w:rsidRDefault="00DA0B58" w:rsidP="00620105">
            <w:pPr>
              <w:tabs>
                <w:tab w:val="left" w:pos="826"/>
                <w:tab w:val="right" w:pos="7201"/>
              </w:tabs>
              <w:spacing w:after="160"/>
              <w:ind w:left="466"/>
              <w:jc w:val="both"/>
              <w:rPr>
                <w:sz w:val="20"/>
              </w:rPr>
            </w:pPr>
          </w:p>
          <w:p w14:paraId="03893A9F" w14:textId="77777777" w:rsidR="00DA0B58" w:rsidRPr="00F96F43" w:rsidRDefault="00DA0B58" w:rsidP="00DA0B58">
            <w:pPr>
              <w:tabs>
                <w:tab w:val="right" w:pos="6120"/>
                <w:tab w:val="right" w:pos="7200"/>
              </w:tabs>
              <w:spacing w:after="160"/>
              <w:ind w:left="-72"/>
              <w:jc w:val="both"/>
              <w:rPr>
                <w:sz w:val="20"/>
              </w:rPr>
            </w:pPr>
            <w:r w:rsidRPr="00F96F43">
              <w:tab/>
            </w:r>
            <w:r w:rsidRPr="00F96F43">
              <w:rPr>
                <w:sz w:val="20"/>
              </w:rPr>
              <w:t>Total des points pour le critère (iii) :</w:t>
            </w:r>
            <w:r w:rsidRPr="00F96F43">
              <w:rPr>
                <w:sz w:val="20"/>
              </w:rPr>
              <w:tab/>
            </w:r>
            <w:r w:rsidR="00620105" w:rsidRPr="00F96F43">
              <w:rPr>
                <w:sz w:val="20"/>
              </w:rPr>
              <w:t>60</w:t>
            </w:r>
          </w:p>
          <w:p w14:paraId="429A8708" w14:textId="77777777" w:rsidR="00DA0B58" w:rsidRPr="00F96F43" w:rsidRDefault="00DA0B58" w:rsidP="00DA0B58">
            <w:pPr>
              <w:pStyle w:val="BankNormal"/>
              <w:tabs>
                <w:tab w:val="right" w:pos="7218"/>
              </w:tabs>
              <w:spacing w:after="160"/>
              <w:ind w:left="466"/>
              <w:jc w:val="both"/>
              <w:rPr>
                <w:sz w:val="20"/>
                <w:lang w:eastAsia="it-IT"/>
              </w:rPr>
            </w:pPr>
            <w:r w:rsidRPr="00F96F43">
              <w:rPr>
                <w:sz w:val="20"/>
              </w:rPr>
              <w:t>Le nombre de points attribués à chaque poste ou discipline ci-dessus est déterminé en tenant compte des trois sous-critères suivants et des pourcentages de pondération pertinents </w:t>
            </w:r>
            <w:r w:rsidRPr="00F96F43">
              <w:rPr>
                <w:sz w:val="20"/>
                <w:lang w:eastAsia="it-IT"/>
              </w:rPr>
              <w:t>:</w:t>
            </w:r>
          </w:p>
          <w:p w14:paraId="3D3B0A42" w14:textId="77777777" w:rsidR="00DA0B58" w:rsidRPr="00F96F43" w:rsidRDefault="00DA0B58" w:rsidP="00DA0B58">
            <w:pPr>
              <w:tabs>
                <w:tab w:val="left" w:pos="826"/>
                <w:tab w:val="right" w:pos="7218"/>
              </w:tabs>
              <w:spacing w:after="160"/>
              <w:ind w:left="466"/>
              <w:jc w:val="both"/>
              <w:rPr>
                <w:sz w:val="20"/>
              </w:rPr>
            </w:pPr>
            <w:r w:rsidRPr="00F96F43">
              <w:rPr>
                <w:sz w:val="20"/>
              </w:rPr>
              <w:t>1)</w:t>
            </w:r>
            <w:r w:rsidRPr="00F96F43">
              <w:rPr>
                <w:sz w:val="20"/>
              </w:rPr>
              <w:tab/>
              <w:t>Qualifications générales</w:t>
            </w:r>
            <w:r w:rsidRPr="00F96F43">
              <w:rPr>
                <w:sz w:val="20"/>
              </w:rPr>
              <w:tab/>
            </w:r>
            <w:r w:rsidR="00133368" w:rsidRPr="00F96F43">
              <w:rPr>
                <w:sz w:val="20"/>
              </w:rPr>
              <w:t>2</w:t>
            </w:r>
            <w:r w:rsidRPr="00F96F43">
              <w:rPr>
                <w:i/>
                <w:sz w:val="20"/>
              </w:rPr>
              <w:t>0%</w:t>
            </w:r>
          </w:p>
          <w:p w14:paraId="1D056357" w14:textId="77777777" w:rsidR="00DA0B58" w:rsidRPr="00F96F43" w:rsidRDefault="00DA0B58" w:rsidP="00DA0B58">
            <w:pPr>
              <w:tabs>
                <w:tab w:val="left" w:pos="826"/>
                <w:tab w:val="right" w:pos="7218"/>
              </w:tabs>
              <w:spacing w:after="160"/>
              <w:ind w:left="466"/>
              <w:jc w:val="both"/>
              <w:rPr>
                <w:sz w:val="20"/>
              </w:rPr>
            </w:pPr>
            <w:r w:rsidRPr="00F96F43">
              <w:rPr>
                <w:sz w:val="20"/>
              </w:rPr>
              <w:t>2)</w:t>
            </w:r>
            <w:r w:rsidRPr="00F96F43">
              <w:rPr>
                <w:sz w:val="20"/>
              </w:rPr>
              <w:tab/>
              <w:t>Pertinence avec la mission</w:t>
            </w:r>
            <w:r w:rsidRPr="00F96F43">
              <w:rPr>
                <w:sz w:val="20"/>
              </w:rPr>
              <w:tab/>
            </w:r>
            <w:r w:rsidRPr="00F96F43">
              <w:rPr>
                <w:i/>
                <w:sz w:val="20"/>
              </w:rPr>
              <w:t>60%</w:t>
            </w:r>
          </w:p>
          <w:p w14:paraId="72C0C084" w14:textId="77777777" w:rsidR="00DA0B58" w:rsidRPr="00F96F43" w:rsidRDefault="00DA0B58" w:rsidP="00DA0B58">
            <w:pPr>
              <w:tabs>
                <w:tab w:val="left" w:pos="826"/>
                <w:tab w:val="right" w:pos="7218"/>
              </w:tabs>
              <w:spacing w:after="160"/>
              <w:ind w:left="466"/>
              <w:jc w:val="both"/>
              <w:rPr>
                <w:sz w:val="20"/>
              </w:rPr>
            </w:pPr>
            <w:r w:rsidRPr="00F96F43">
              <w:rPr>
                <w:sz w:val="20"/>
              </w:rPr>
              <w:t>3)</w:t>
            </w:r>
            <w:r w:rsidRPr="00F96F43">
              <w:rPr>
                <w:sz w:val="20"/>
              </w:rPr>
              <w:tab/>
              <w:t xml:space="preserve">Expérience de la région et de la langue </w:t>
            </w:r>
            <w:r w:rsidR="00133368" w:rsidRPr="00F96F43">
              <w:rPr>
                <w:sz w:val="20"/>
              </w:rPr>
              <w:t xml:space="preserve">                                                        </w:t>
            </w:r>
            <w:r w:rsidR="00133368" w:rsidRPr="00F96F43">
              <w:rPr>
                <w:i/>
                <w:sz w:val="20"/>
              </w:rPr>
              <w:t>20</w:t>
            </w:r>
            <w:r w:rsidRPr="00F96F43">
              <w:rPr>
                <w:i/>
                <w:sz w:val="20"/>
              </w:rPr>
              <w:t>%</w:t>
            </w:r>
          </w:p>
          <w:p w14:paraId="67A685D5" w14:textId="77777777" w:rsidR="00DA0B58" w:rsidRPr="00F96F43" w:rsidRDefault="00DA0B58" w:rsidP="00DA0B58">
            <w:pPr>
              <w:tabs>
                <w:tab w:val="right" w:pos="6120"/>
                <w:tab w:val="right" w:pos="7200"/>
              </w:tabs>
              <w:spacing w:after="160"/>
              <w:ind w:left="-72"/>
              <w:jc w:val="both"/>
              <w:rPr>
                <w:sz w:val="20"/>
              </w:rPr>
            </w:pPr>
            <w:r w:rsidRPr="00F96F43">
              <w:rPr>
                <w:sz w:val="20"/>
              </w:rPr>
              <w:tab/>
              <w:t>Pondération totale:</w:t>
            </w:r>
            <w:r w:rsidRPr="00F96F43">
              <w:rPr>
                <w:sz w:val="20"/>
              </w:rPr>
              <w:tab/>
              <w:t>100%</w:t>
            </w:r>
          </w:p>
          <w:p w14:paraId="7A691C35" w14:textId="77777777" w:rsidR="00DA0B58" w:rsidRPr="00F96F43" w:rsidRDefault="00DA0B58" w:rsidP="00DA0B58">
            <w:pPr>
              <w:tabs>
                <w:tab w:val="right" w:pos="7218"/>
              </w:tabs>
              <w:spacing w:after="160"/>
              <w:ind w:left="466" w:hanging="466"/>
              <w:jc w:val="both"/>
              <w:rPr>
                <w:sz w:val="20"/>
              </w:rPr>
            </w:pPr>
            <w:r w:rsidRPr="00F96F43">
              <w:rPr>
                <w:sz w:val="20"/>
              </w:rPr>
              <w:t>(iv)</w:t>
            </w:r>
            <w:r w:rsidRPr="00F96F43">
              <w:rPr>
                <w:sz w:val="20"/>
              </w:rPr>
              <w:tab/>
              <w:t>Participation de ressortissants nationaux au personnel clé</w:t>
            </w:r>
            <w:r w:rsidRPr="00F96F43">
              <w:rPr>
                <w:sz w:val="20"/>
              </w:rPr>
              <w:br/>
              <w:t xml:space="preserve"> (ne pas dépasser 10 points)</w:t>
            </w:r>
            <w:r w:rsidRPr="00F96F43">
              <w:rPr>
                <w:sz w:val="20"/>
              </w:rPr>
              <w:tab/>
            </w:r>
            <w:r w:rsidR="00133368" w:rsidRPr="00F96F43">
              <w:rPr>
                <w:sz w:val="20"/>
              </w:rPr>
              <w:t>0</w:t>
            </w:r>
          </w:p>
          <w:p w14:paraId="2D6C29AC" w14:textId="77777777" w:rsidR="00DA0B58" w:rsidRPr="00F96F43" w:rsidRDefault="00DA0B58" w:rsidP="00DA0B58">
            <w:pPr>
              <w:tabs>
                <w:tab w:val="right" w:pos="7218"/>
              </w:tabs>
              <w:spacing w:after="160"/>
              <w:ind w:left="466" w:hanging="466"/>
              <w:jc w:val="both"/>
              <w:rPr>
                <w:sz w:val="20"/>
              </w:rPr>
            </w:pPr>
            <w:r w:rsidRPr="00F96F43">
              <w:rPr>
                <w:sz w:val="20"/>
              </w:rPr>
              <w:t>(v)</w:t>
            </w:r>
            <w:r w:rsidRPr="00F96F43">
              <w:rPr>
                <w:sz w:val="20"/>
              </w:rPr>
              <w:tab/>
              <w:t>Transfert de compétence (formation)</w:t>
            </w:r>
            <w:r w:rsidRPr="00F96F43">
              <w:rPr>
                <w:sz w:val="20"/>
              </w:rPr>
              <w:tab/>
            </w:r>
            <w:r w:rsidR="00133368" w:rsidRPr="00F96F43">
              <w:rPr>
                <w:sz w:val="20"/>
              </w:rPr>
              <w:t>0</w:t>
            </w:r>
          </w:p>
          <w:p w14:paraId="29876E3F" w14:textId="77777777" w:rsidR="00DA0B58" w:rsidRPr="00F96F43" w:rsidRDefault="00DA0B58" w:rsidP="00DA0B58">
            <w:pPr>
              <w:tabs>
                <w:tab w:val="right" w:pos="6120"/>
                <w:tab w:val="right" w:pos="7200"/>
              </w:tabs>
              <w:spacing w:after="160"/>
              <w:ind w:left="-72"/>
              <w:jc w:val="both"/>
              <w:rPr>
                <w:sz w:val="20"/>
              </w:rPr>
            </w:pPr>
            <w:r w:rsidRPr="00F96F43">
              <w:rPr>
                <w:sz w:val="20"/>
              </w:rPr>
              <w:tab/>
              <w:t>Total des points pour les cinq critères:</w:t>
            </w:r>
            <w:r w:rsidRPr="00F96F43">
              <w:rPr>
                <w:sz w:val="20"/>
              </w:rPr>
              <w:tab/>
              <w:t>100</w:t>
            </w:r>
          </w:p>
          <w:p w14:paraId="4B9D3AA8" w14:textId="77777777" w:rsidR="00DA0B58" w:rsidRPr="00F96F43" w:rsidRDefault="00DA0B58" w:rsidP="00DA0B58">
            <w:pPr>
              <w:tabs>
                <w:tab w:val="left" w:pos="504"/>
                <w:tab w:val="right" w:pos="7524"/>
              </w:tabs>
              <w:spacing w:after="160"/>
              <w:jc w:val="both"/>
              <w:rPr>
                <w:sz w:val="20"/>
              </w:rPr>
            </w:pPr>
            <w:r w:rsidRPr="00F96F43">
              <w:rPr>
                <w:sz w:val="20"/>
              </w:rPr>
              <w:t xml:space="preserve">La note technique minimum T(s) requise pour être admis est : </w:t>
            </w:r>
            <w:r w:rsidR="00133368" w:rsidRPr="00F96F43">
              <w:rPr>
                <w:sz w:val="20"/>
              </w:rPr>
              <w:t>70</w:t>
            </w:r>
            <w:r w:rsidRPr="00F96F43">
              <w:rPr>
                <w:sz w:val="20"/>
              </w:rPr>
              <w:t xml:space="preserve"> Points </w:t>
            </w:r>
          </w:p>
          <w:p w14:paraId="69E01BB7" w14:textId="77777777" w:rsidR="00DA0B58" w:rsidRPr="00F96F43" w:rsidRDefault="00DA0B58" w:rsidP="000756F1">
            <w:pPr>
              <w:tabs>
                <w:tab w:val="right" w:pos="6120"/>
                <w:tab w:val="right" w:pos="7200"/>
              </w:tabs>
              <w:spacing w:after="160"/>
              <w:jc w:val="both"/>
              <w:rPr>
                <w:sz w:val="20"/>
              </w:rPr>
            </w:pPr>
          </w:p>
          <w:p w14:paraId="55942FC5" w14:textId="77777777" w:rsidR="000756F1" w:rsidRPr="00F96F43" w:rsidRDefault="000756F1" w:rsidP="000756F1">
            <w:pPr>
              <w:tabs>
                <w:tab w:val="right" w:pos="6120"/>
                <w:tab w:val="right" w:pos="7200"/>
              </w:tabs>
              <w:spacing w:after="160"/>
              <w:jc w:val="both"/>
              <w:rPr>
                <w:sz w:val="20"/>
              </w:rPr>
            </w:pPr>
          </w:p>
        </w:tc>
      </w:tr>
      <w:tr w:rsidR="00276A5A" w:rsidRPr="00F96F43" w14:paraId="39D6ADF9" w14:textId="77777777" w:rsidTr="002368CB">
        <w:tblPrEx>
          <w:tblBorders>
            <w:top w:val="single" w:sz="6" w:space="0" w:color="auto"/>
            <w:bottom w:val="single" w:sz="4" w:space="0" w:color="auto"/>
            <w:insideH w:val="single" w:sz="4" w:space="0" w:color="auto"/>
          </w:tblBorders>
        </w:tblPrEx>
        <w:trPr>
          <w:jc w:val="center"/>
        </w:trPr>
        <w:tc>
          <w:tcPr>
            <w:tcW w:w="985" w:type="dxa"/>
            <w:tcBorders>
              <w:top w:val="single" w:sz="4" w:space="0" w:color="auto"/>
              <w:left w:val="nil"/>
              <w:bottom w:val="nil"/>
              <w:right w:val="nil"/>
            </w:tcBorders>
          </w:tcPr>
          <w:p w14:paraId="6C1CD7A9" w14:textId="77777777" w:rsidR="00276A5A" w:rsidRPr="00F96F43" w:rsidRDefault="00276A5A" w:rsidP="00DA0B58">
            <w:pPr>
              <w:rPr>
                <w:b/>
              </w:rPr>
            </w:pPr>
          </w:p>
        </w:tc>
        <w:tc>
          <w:tcPr>
            <w:tcW w:w="8930" w:type="dxa"/>
            <w:tcBorders>
              <w:top w:val="single" w:sz="4" w:space="0" w:color="auto"/>
              <w:left w:val="nil"/>
              <w:bottom w:val="nil"/>
              <w:right w:val="nil"/>
            </w:tcBorders>
          </w:tcPr>
          <w:p w14:paraId="298A4DC8" w14:textId="77777777" w:rsidR="00276A5A" w:rsidRPr="00F96F43" w:rsidRDefault="00276A5A" w:rsidP="00DA0B58">
            <w:pPr>
              <w:pStyle w:val="BankNormal"/>
              <w:tabs>
                <w:tab w:val="right" w:pos="7218"/>
              </w:tabs>
              <w:spacing w:after="160"/>
              <w:jc w:val="both"/>
            </w:pPr>
          </w:p>
        </w:tc>
      </w:tr>
      <w:tr w:rsidR="00DA0B58" w:rsidRPr="00F96F43" w14:paraId="73677DDB" w14:textId="77777777" w:rsidTr="002368CB">
        <w:tblPrEx>
          <w:tblBorders>
            <w:top w:val="single" w:sz="6" w:space="0" w:color="auto"/>
          </w:tblBorders>
        </w:tblPrEx>
        <w:trPr>
          <w:trHeight w:val="3104"/>
          <w:jc w:val="center"/>
        </w:trPr>
        <w:tc>
          <w:tcPr>
            <w:tcW w:w="985" w:type="dxa"/>
            <w:tcBorders>
              <w:bottom w:val="single" w:sz="6" w:space="0" w:color="auto"/>
            </w:tcBorders>
          </w:tcPr>
          <w:p w14:paraId="7BDD0BC2" w14:textId="77777777" w:rsidR="00DA0B58" w:rsidRPr="00F96F43" w:rsidRDefault="00DA0B58" w:rsidP="00DA0B58">
            <w:pPr>
              <w:rPr>
                <w:b/>
              </w:rPr>
            </w:pPr>
            <w:r w:rsidRPr="00F96F43">
              <w:rPr>
                <w:b/>
              </w:rPr>
              <w:t>17.4</w:t>
            </w:r>
          </w:p>
          <w:p w14:paraId="6A191DAA" w14:textId="77777777" w:rsidR="00DA0B58" w:rsidRPr="00F96F43" w:rsidRDefault="00DA0B58" w:rsidP="00DA0B58">
            <w:pPr>
              <w:pStyle w:val="BankNormal"/>
              <w:tabs>
                <w:tab w:val="right" w:pos="7218"/>
              </w:tabs>
              <w:spacing w:after="0"/>
            </w:pPr>
          </w:p>
        </w:tc>
        <w:tc>
          <w:tcPr>
            <w:tcW w:w="8930" w:type="dxa"/>
            <w:tcBorders>
              <w:bottom w:val="single" w:sz="6" w:space="0" w:color="auto"/>
            </w:tcBorders>
          </w:tcPr>
          <w:p w14:paraId="6093FD44" w14:textId="77777777" w:rsidR="00DA0B58" w:rsidRPr="00F96F43" w:rsidRDefault="00DA0B58" w:rsidP="00133368">
            <w:pPr>
              <w:pStyle w:val="BankNormal"/>
              <w:tabs>
                <w:tab w:val="left" w:pos="6324"/>
                <w:tab w:val="right" w:pos="7218"/>
              </w:tabs>
              <w:spacing w:after="160"/>
              <w:jc w:val="both"/>
              <w:rPr>
                <w:i/>
              </w:rPr>
            </w:pPr>
            <w:r w:rsidRPr="00F96F43">
              <w:t>La formule utilisée pour établir les notes financières est la suivante </w:t>
            </w:r>
          </w:p>
          <w:p w14:paraId="2867F2DF" w14:textId="77777777" w:rsidR="00DA0B58" w:rsidRPr="00F96F43" w:rsidRDefault="00DA0B58" w:rsidP="00DA0B58">
            <w:pPr>
              <w:pStyle w:val="BankNormal"/>
              <w:tabs>
                <w:tab w:val="right" w:pos="7218"/>
              </w:tabs>
              <w:spacing w:after="160"/>
              <w:jc w:val="both"/>
            </w:pPr>
            <w:r w:rsidRPr="00F96F43">
              <w:t>soit Sf =  (Fm x 100)/ F, Sf étant la note financière, Fm la proposition la moins</w:t>
            </w:r>
            <w:r w:rsidRPr="00F96F43">
              <w:rPr>
                <w:i/>
              </w:rPr>
              <w:t xml:space="preserve"> </w:t>
            </w:r>
            <w:r w:rsidRPr="00F96F43">
              <w:t>disante et F le montant de la proposition considérée.</w:t>
            </w:r>
          </w:p>
          <w:p w14:paraId="36DD0E55" w14:textId="77777777" w:rsidR="00DA0B58" w:rsidRPr="00F96F43" w:rsidRDefault="00DA0B58" w:rsidP="00DA0B58">
            <w:pPr>
              <w:pStyle w:val="BankNormal"/>
              <w:tabs>
                <w:tab w:val="right" w:pos="7218"/>
              </w:tabs>
              <w:spacing w:after="160"/>
              <w:jc w:val="both"/>
            </w:pPr>
            <w:r w:rsidRPr="00F96F43">
              <w:t>Les poids respectifs attribués aux Propositions technique (T) et financière (P) sont :</w:t>
            </w:r>
          </w:p>
          <w:p w14:paraId="597BAAFE" w14:textId="77777777" w:rsidR="00DA0B58" w:rsidRPr="00F96F43" w:rsidRDefault="00DA0B58" w:rsidP="00DA0B58">
            <w:pPr>
              <w:pStyle w:val="BankNormal"/>
              <w:tabs>
                <w:tab w:val="left" w:pos="1186"/>
                <w:tab w:val="right" w:pos="7218"/>
              </w:tabs>
              <w:spacing w:after="160"/>
              <w:jc w:val="both"/>
            </w:pPr>
            <w:r w:rsidRPr="00F96F43">
              <w:t xml:space="preserve">T = </w:t>
            </w:r>
            <w:r w:rsidR="00133368" w:rsidRPr="00F96F43">
              <w:rPr>
                <w:u w:val="single"/>
              </w:rPr>
              <w:t xml:space="preserve">80% </w:t>
            </w:r>
            <w:r w:rsidRPr="00F96F43">
              <w:t>, et</w:t>
            </w:r>
          </w:p>
          <w:p w14:paraId="785BC37D" w14:textId="77777777" w:rsidR="00DA0B58" w:rsidRPr="00F96F43" w:rsidRDefault="00DA0B58" w:rsidP="00133368">
            <w:pPr>
              <w:pStyle w:val="BankNormal"/>
              <w:tabs>
                <w:tab w:val="right" w:pos="7218"/>
              </w:tabs>
              <w:spacing w:after="160"/>
              <w:jc w:val="both"/>
            </w:pPr>
            <w:r w:rsidRPr="00F96F43">
              <w:t>P =_</w:t>
            </w:r>
            <w:r w:rsidR="00133368" w:rsidRPr="00F96F43">
              <w:t>20%.</w:t>
            </w:r>
          </w:p>
        </w:tc>
      </w:tr>
      <w:tr w:rsidR="00DA0B58" w:rsidRPr="00F96F43" w14:paraId="26D62CF6" w14:textId="77777777" w:rsidTr="002368CB">
        <w:tblPrEx>
          <w:tblBorders>
            <w:top w:val="single" w:sz="6" w:space="0" w:color="auto"/>
          </w:tblBorders>
        </w:tblPrEx>
        <w:trPr>
          <w:trHeight w:val="1394"/>
          <w:jc w:val="center"/>
        </w:trPr>
        <w:tc>
          <w:tcPr>
            <w:tcW w:w="985" w:type="dxa"/>
            <w:tcBorders>
              <w:bottom w:val="single" w:sz="6" w:space="0" w:color="auto"/>
            </w:tcBorders>
          </w:tcPr>
          <w:p w14:paraId="645426AE" w14:textId="77777777" w:rsidR="00DA0B58" w:rsidRPr="00F96F43" w:rsidRDefault="00DA0B58" w:rsidP="00DA0B58">
            <w:pPr>
              <w:rPr>
                <w:b/>
              </w:rPr>
            </w:pPr>
            <w:r w:rsidRPr="00F96F43">
              <w:rPr>
                <w:b/>
              </w:rPr>
              <w:t>19.1</w:t>
            </w:r>
          </w:p>
        </w:tc>
        <w:tc>
          <w:tcPr>
            <w:tcW w:w="8930" w:type="dxa"/>
            <w:tcBorders>
              <w:bottom w:val="single" w:sz="6" w:space="0" w:color="auto"/>
            </w:tcBorders>
          </w:tcPr>
          <w:p w14:paraId="0B5CBF40" w14:textId="5083BD0F" w:rsidR="00DA0B58" w:rsidRPr="00F96F43" w:rsidRDefault="00DA0B58" w:rsidP="00DA0B58">
            <w:pPr>
              <w:pStyle w:val="BankNormal"/>
              <w:tabs>
                <w:tab w:val="right" w:pos="7218"/>
              </w:tabs>
              <w:spacing w:after="160"/>
              <w:jc w:val="both"/>
            </w:pPr>
            <w:r w:rsidRPr="00F96F43">
              <w:t xml:space="preserve">Les négociations ont lieu à l’adresse </w:t>
            </w:r>
            <w:r w:rsidR="00A92309" w:rsidRPr="00F96F43">
              <w:t>suivante :</w:t>
            </w:r>
            <w:r w:rsidRPr="00F96F43">
              <w:t xml:space="preserve"> </w:t>
            </w:r>
          </w:p>
          <w:p w14:paraId="0021AC28" w14:textId="77777777" w:rsidR="00DA0B58" w:rsidRPr="00F96F43" w:rsidRDefault="00133368" w:rsidP="00DA0B58">
            <w:pPr>
              <w:pStyle w:val="BankNormal"/>
              <w:tabs>
                <w:tab w:val="right" w:pos="7218"/>
              </w:tabs>
              <w:spacing w:after="160"/>
              <w:jc w:val="both"/>
              <w:rPr>
                <w:szCs w:val="24"/>
                <w:lang w:eastAsia="it-IT"/>
              </w:rPr>
            </w:pPr>
            <w:r w:rsidRPr="00F96F43">
              <w:rPr>
                <w:szCs w:val="24"/>
              </w:rPr>
              <w:t>Direction Régionale du Génie Rural de Kayes</w:t>
            </w:r>
          </w:p>
        </w:tc>
      </w:tr>
    </w:tbl>
    <w:p w14:paraId="499A6A5C" w14:textId="4BD1CB59" w:rsidR="00695517" w:rsidRPr="00F96F43" w:rsidRDefault="00695517" w:rsidP="00695517">
      <w:pPr>
        <w:jc w:val="center"/>
        <w:rPr>
          <w:b/>
          <w:sz w:val="32"/>
          <w:szCs w:val="32"/>
        </w:rPr>
      </w:pPr>
      <w:bookmarkStart w:id="46" w:name="_Toc72513661"/>
      <w:bookmarkStart w:id="47" w:name="_Toc72514641"/>
      <w:bookmarkStart w:id="48" w:name="_Toc72514820"/>
      <w:bookmarkStart w:id="49" w:name="_Toc72515055"/>
      <w:bookmarkStart w:id="50" w:name="_Toc189450393"/>
      <w:bookmarkStart w:id="51" w:name="_Toc298343855"/>
      <w:r w:rsidRPr="00F96F43">
        <w:rPr>
          <w:b/>
          <w:sz w:val="32"/>
          <w:szCs w:val="32"/>
        </w:rPr>
        <w:lastRenderedPageBreak/>
        <w:t>Section 4. Proposition technique - Formulaires types</w:t>
      </w:r>
      <w:bookmarkEnd w:id="46"/>
      <w:bookmarkEnd w:id="47"/>
      <w:bookmarkEnd w:id="48"/>
      <w:bookmarkEnd w:id="49"/>
      <w:bookmarkEnd w:id="50"/>
      <w:bookmarkEnd w:id="51"/>
    </w:p>
    <w:p w14:paraId="43EF35F9" w14:textId="77777777" w:rsidR="00695517" w:rsidRPr="00F96F43" w:rsidRDefault="00695517" w:rsidP="00695517">
      <w:pPr>
        <w:pStyle w:val="BankNormal"/>
        <w:spacing w:after="0"/>
        <w:jc w:val="both"/>
      </w:pPr>
    </w:p>
    <w:p w14:paraId="4AF65BA3" w14:textId="77777777" w:rsidR="00695517" w:rsidRPr="00F96F43" w:rsidRDefault="00695517" w:rsidP="00695517">
      <w:pPr>
        <w:pStyle w:val="BankNormal"/>
        <w:jc w:val="both"/>
      </w:pPr>
      <w:r w:rsidRPr="00F96F43">
        <w:t>[</w:t>
      </w:r>
      <w:r w:rsidRPr="00F96F43">
        <w:rPr>
          <w:i/>
        </w:rPr>
        <w:t xml:space="preserve">Les commentaires entre crochets </w:t>
      </w:r>
      <w:r w:rsidRPr="00F96F43">
        <w:t xml:space="preserve">[ ] </w:t>
      </w:r>
      <w:r w:rsidRPr="00F96F43">
        <w:rPr>
          <w:i/>
        </w:rPr>
        <w:t>sont destinés à aider les Candidats présélectionnés à préparer leurs Propositions techniques; ils ne doivent pas figurer sur les Propositions techniques qui sont soumises.</w:t>
      </w:r>
      <w:r w:rsidRPr="00F96F43">
        <w:t>]</w:t>
      </w:r>
    </w:p>
    <w:p w14:paraId="68264F4F" w14:textId="77777777" w:rsidR="00695517" w:rsidRPr="00F96F43" w:rsidRDefault="00695517" w:rsidP="00695517">
      <w:pPr>
        <w:pStyle w:val="BankNormal"/>
        <w:jc w:val="both"/>
      </w:pPr>
      <w:r w:rsidRPr="00F96F43">
        <w:t>Prière de se reporter au Paragraphe 11.1 de la Section 2 pour toute information concernant le format des Propositions techniques, et pour les Formulaires type requis.</w:t>
      </w:r>
    </w:p>
    <w:p w14:paraId="20BD7466" w14:textId="77777777" w:rsidR="00695517" w:rsidRPr="00F96F43" w:rsidRDefault="00695517" w:rsidP="00695517"/>
    <w:p w14:paraId="1F2739B5" w14:textId="77777777" w:rsidR="00695517" w:rsidRPr="00F96F43" w:rsidRDefault="00695517" w:rsidP="00695517">
      <w:pPr>
        <w:ind w:left="720" w:hanging="720"/>
      </w:pPr>
      <w:r w:rsidRPr="00F96F43">
        <w:t>Tech-1.</w:t>
      </w:r>
      <w:r w:rsidRPr="00F96F43">
        <w:tab/>
        <w:t>Lettre de soumission de la Proposition technique</w:t>
      </w:r>
      <w:r w:rsidRPr="00F96F43">
        <w:tab/>
      </w:r>
      <w:r w:rsidRPr="00F96F43">
        <w:tab/>
      </w:r>
      <w:r w:rsidRPr="00F96F43">
        <w:tab/>
      </w:r>
      <w:r w:rsidRPr="00F96F43">
        <w:tab/>
        <w:t>p.</w:t>
      </w:r>
      <w:r w:rsidR="00632E97" w:rsidRPr="00F96F43">
        <w:t>2</w:t>
      </w:r>
      <w:r w:rsidR="002556A3" w:rsidRPr="00F96F43">
        <w:t>4</w:t>
      </w:r>
    </w:p>
    <w:p w14:paraId="3EDDA7A0" w14:textId="77777777" w:rsidR="00695517" w:rsidRPr="00F96F43" w:rsidRDefault="00695517" w:rsidP="00695517">
      <w:pPr>
        <w:ind w:left="720" w:hanging="720"/>
      </w:pPr>
    </w:p>
    <w:p w14:paraId="58747AEB" w14:textId="77777777" w:rsidR="00695517" w:rsidRPr="00F96F43" w:rsidRDefault="00695517" w:rsidP="00695517">
      <w:pPr>
        <w:ind w:left="720" w:hanging="720"/>
      </w:pPr>
      <w:r w:rsidRPr="00F96F43">
        <w:t>Tech-2.</w:t>
      </w:r>
      <w:r w:rsidRPr="00F96F43">
        <w:tab/>
        <w:t>Organisation et expérience du Soumissionnaire</w:t>
      </w:r>
      <w:r w:rsidRPr="00F96F43">
        <w:tab/>
      </w:r>
      <w:r w:rsidRPr="00F96F43">
        <w:tab/>
      </w:r>
      <w:r w:rsidRPr="00F96F43">
        <w:tab/>
      </w:r>
      <w:r w:rsidRPr="00F96F43">
        <w:tab/>
        <w:t>p.</w:t>
      </w:r>
      <w:r w:rsidR="002556A3" w:rsidRPr="00F96F43">
        <w:t>26</w:t>
      </w:r>
    </w:p>
    <w:p w14:paraId="079C6264" w14:textId="77777777" w:rsidR="00695517" w:rsidRPr="00F96F43" w:rsidRDefault="00695517" w:rsidP="00695517">
      <w:pPr>
        <w:ind w:left="720" w:hanging="720"/>
      </w:pPr>
    </w:p>
    <w:p w14:paraId="157741B7" w14:textId="77777777" w:rsidR="00695517" w:rsidRPr="00F96F43" w:rsidRDefault="00695517" w:rsidP="00695517">
      <w:pPr>
        <w:numPr>
          <w:ilvl w:val="0"/>
          <w:numId w:val="4"/>
        </w:numPr>
      </w:pPr>
      <w:r w:rsidRPr="00F96F43">
        <w:t xml:space="preserve">Organisation </w:t>
      </w:r>
      <w:r w:rsidRPr="00F96F43">
        <w:tab/>
      </w:r>
      <w:r w:rsidRPr="00F96F43">
        <w:tab/>
      </w:r>
      <w:r w:rsidRPr="00F96F43">
        <w:tab/>
      </w:r>
      <w:r w:rsidRPr="00F96F43">
        <w:tab/>
      </w:r>
      <w:r w:rsidRPr="00F96F43">
        <w:tab/>
      </w:r>
      <w:r w:rsidRPr="00F96F43">
        <w:tab/>
      </w:r>
      <w:r w:rsidRPr="00F96F43">
        <w:tab/>
      </w:r>
      <w:r w:rsidRPr="00F96F43">
        <w:tab/>
        <w:t>p.</w:t>
      </w:r>
      <w:r w:rsidR="002556A3" w:rsidRPr="00F96F43">
        <w:t>26</w:t>
      </w:r>
    </w:p>
    <w:p w14:paraId="1B20C37A" w14:textId="77777777" w:rsidR="00695517" w:rsidRPr="00F96F43" w:rsidRDefault="00695517" w:rsidP="00695517">
      <w:pPr>
        <w:numPr>
          <w:ilvl w:val="0"/>
          <w:numId w:val="4"/>
        </w:numPr>
      </w:pPr>
      <w:r w:rsidRPr="00F96F43">
        <w:t>Expérience</w:t>
      </w:r>
      <w:r w:rsidR="00632E97" w:rsidRPr="00F96F43">
        <w:t xml:space="preserve"> </w:t>
      </w:r>
      <w:r w:rsidRPr="00F96F43">
        <w:tab/>
      </w:r>
      <w:r w:rsidRPr="00F96F43">
        <w:tab/>
      </w:r>
      <w:r w:rsidRPr="00F96F43">
        <w:tab/>
      </w:r>
      <w:r w:rsidRPr="00F96F43">
        <w:tab/>
      </w:r>
      <w:r w:rsidRPr="00F96F43">
        <w:tab/>
      </w:r>
      <w:r w:rsidRPr="00F96F43">
        <w:tab/>
      </w:r>
      <w:r w:rsidRPr="00F96F43">
        <w:tab/>
      </w:r>
      <w:r w:rsidRPr="00F96F43">
        <w:tab/>
        <w:t>p.</w:t>
      </w:r>
      <w:r w:rsidR="002556A3" w:rsidRPr="00F96F43">
        <w:t>26</w:t>
      </w:r>
    </w:p>
    <w:p w14:paraId="52F7E96C" w14:textId="77777777" w:rsidR="00695517" w:rsidRPr="00F96F43" w:rsidRDefault="00695517" w:rsidP="00695517">
      <w:pPr>
        <w:ind w:left="720" w:hanging="720"/>
      </w:pPr>
    </w:p>
    <w:p w14:paraId="0BC2C6BA" w14:textId="77777777" w:rsidR="00632E97" w:rsidRPr="00F96F43" w:rsidRDefault="00632E97" w:rsidP="00695517">
      <w:pPr>
        <w:ind w:left="720" w:hanging="720"/>
      </w:pPr>
    </w:p>
    <w:p w14:paraId="4A4E9607" w14:textId="77777777" w:rsidR="00695517" w:rsidRPr="00F96F43" w:rsidRDefault="00695517" w:rsidP="00695517">
      <w:pPr>
        <w:ind w:left="1440" w:hanging="1440"/>
      </w:pPr>
      <w:r w:rsidRPr="00F96F43">
        <w:t>Tech-3.</w:t>
      </w:r>
      <w:r w:rsidRPr="00F96F43">
        <w:tab/>
        <w:t>Observations et/ou suggestions du Soumissionnaire</w:t>
      </w:r>
      <w:r w:rsidRPr="00F96F43" w:rsidDel="00577BD1">
        <w:t xml:space="preserve"> </w:t>
      </w:r>
      <w:r w:rsidRPr="00F96F43">
        <w:t xml:space="preserve">sur les Termes de référence, </w:t>
      </w:r>
    </w:p>
    <w:p w14:paraId="43DE56D2" w14:textId="77777777" w:rsidR="00695517" w:rsidRPr="00F96F43" w:rsidRDefault="00695517" w:rsidP="00695517">
      <w:pPr>
        <w:ind w:left="1440"/>
      </w:pPr>
      <w:r w:rsidRPr="00F96F43">
        <w:t xml:space="preserve">le personnel de contrepartie et les installations devant être fournies par </w:t>
      </w:r>
    </w:p>
    <w:p w14:paraId="43B58CAE" w14:textId="77777777" w:rsidR="00695517" w:rsidRPr="00F96F43" w:rsidRDefault="00695517" w:rsidP="00695517">
      <w:pPr>
        <w:ind w:left="1440"/>
      </w:pPr>
      <w:r w:rsidRPr="00F96F43">
        <w:t>l’Autorité contractante</w:t>
      </w:r>
      <w:r w:rsidRPr="00F96F43">
        <w:tab/>
      </w:r>
      <w:r w:rsidRPr="00F96F43">
        <w:tab/>
      </w:r>
      <w:r w:rsidRPr="00F96F43">
        <w:tab/>
      </w:r>
      <w:r w:rsidRPr="00F96F43">
        <w:tab/>
      </w:r>
      <w:r w:rsidRPr="00F96F43">
        <w:tab/>
      </w:r>
      <w:r w:rsidRPr="00F96F43">
        <w:tab/>
      </w:r>
      <w:r w:rsidRPr="00F96F43">
        <w:tab/>
        <w:t>p.</w:t>
      </w:r>
      <w:r w:rsidR="002556A3" w:rsidRPr="00F96F43">
        <w:t>27</w:t>
      </w:r>
    </w:p>
    <w:p w14:paraId="26E2D99C" w14:textId="77777777" w:rsidR="00695517" w:rsidRPr="00F96F43" w:rsidRDefault="00695517" w:rsidP="00695517">
      <w:pPr>
        <w:ind w:left="1440" w:hanging="1440"/>
      </w:pPr>
    </w:p>
    <w:p w14:paraId="67C30CD0" w14:textId="77777777" w:rsidR="00695517" w:rsidRPr="00F96F43" w:rsidRDefault="00695517" w:rsidP="00695517">
      <w:pPr>
        <w:numPr>
          <w:ilvl w:val="0"/>
          <w:numId w:val="5"/>
        </w:numPr>
      </w:pPr>
      <w:r w:rsidRPr="00F96F43">
        <w:t xml:space="preserve">Sur les </w:t>
      </w:r>
      <w:r w:rsidR="00F571D1" w:rsidRPr="00F96F43">
        <w:t>Termes de référence</w:t>
      </w:r>
      <w:r w:rsidR="00F571D1" w:rsidRPr="00F96F43">
        <w:tab/>
      </w:r>
      <w:r w:rsidR="00F571D1" w:rsidRPr="00F96F43">
        <w:tab/>
      </w:r>
      <w:r w:rsidR="00F571D1" w:rsidRPr="00F96F43">
        <w:tab/>
      </w:r>
      <w:r w:rsidR="00F571D1" w:rsidRPr="00F96F43">
        <w:tab/>
      </w:r>
      <w:r w:rsidR="00F571D1" w:rsidRPr="00F96F43">
        <w:tab/>
      </w:r>
      <w:r w:rsidR="00F571D1" w:rsidRPr="00F96F43">
        <w:tab/>
        <w:t>p.27</w:t>
      </w:r>
    </w:p>
    <w:p w14:paraId="40CF6AEB" w14:textId="77777777" w:rsidR="00695517" w:rsidRPr="00F96F43" w:rsidRDefault="00695517" w:rsidP="00695517">
      <w:pPr>
        <w:numPr>
          <w:ilvl w:val="0"/>
          <w:numId w:val="5"/>
        </w:numPr>
      </w:pPr>
      <w:r w:rsidRPr="00F96F43">
        <w:t>Sur le personnel de contrepa</w:t>
      </w:r>
      <w:r w:rsidR="00632E97" w:rsidRPr="00F96F43">
        <w:t>rtie et les instal</w:t>
      </w:r>
      <w:r w:rsidR="00F571D1" w:rsidRPr="00F96F43">
        <w:t>lations</w:t>
      </w:r>
      <w:r w:rsidR="00F571D1" w:rsidRPr="00F96F43">
        <w:tab/>
      </w:r>
      <w:r w:rsidR="00F571D1" w:rsidRPr="00F96F43">
        <w:tab/>
      </w:r>
      <w:r w:rsidR="00F571D1" w:rsidRPr="00F96F43">
        <w:tab/>
        <w:t>p.27</w:t>
      </w:r>
      <w:r w:rsidRPr="00F96F43">
        <w:br/>
      </w:r>
    </w:p>
    <w:p w14:paraId="70458DAA" w14:textId="77777777" w:rsidR="00695517" w:rsidRPr="00F96F43" w:rsidRDefault="00695517" w:rsidP="00695517">
      <w:pPr>
        <w:ind w:left="1440" w:hanging="1440"/>
      </w:pPr>
      <w:r w:rsidRPr="00F96F43">
        <w:t>Tech-4.</w:t>
      </w:r>
      <w:r w:rsidRPr="00F96F43">
        <w:tab/>
        <w:t xml:space="preserve">Descriptif de la méthodologie et du plan de travail proposé pour </w:t>
      </w:r>
    </w:p>
    <w:p w14:paraId="375899DC" w14:textId="77777777" w:rsidR="00695517" w:rsidRPr="00F96F43" w:rsidRDefault="00F571D1" w:rsidP="00695517">
      <w:pPr>
        <w:ind w:left="1440"/>
      </w:pPr>
      <w:r w:rsidRPr="00F96F43">
        <w:t>accomplir la mission</w:t>
      </w:r>
      <w:r w:rsidRPr="00F96F43">
        <w:tab/>
      </w:r>
      <w:r w:rsidRPr="00F96F43">
        <w:tab/>
      </w:r>
      <w:r w:rsidRPr="00F96F43">
        <w:tab/>
      </w:r>
      <w:r w:rsidRPr="00F96F43">
        <w:tab/>
      </w:r>
      <w:r w:rsidRPr="00F96F43">
        <w:tab/>
      </w:r>
      <w:r w:rsidRPr="00F96F43">
        <w:tab/>
      </w:r>
      <w:r w:rsidRPr="00F96F43">
        <w:tab/>
      </w:r>
      <w:r w:rsidRPr="00F96F43">
        <w:tab/>
        <w:t>p.28</w:t>
      </w:r>
    </w:p>
    <w:p w14:paraId="5D13645D" w14:textId="77777777" w:rsidR="00695517" w:rsidRPr="00F96F43" w:rsidRDefault="00695517" w:rsidP="00695517">
      <w:pPr>
        <w:ind w:left="720" w:hanging="720"/>
      </w:pPr>
    </w:p>
    <w:p w14:paraId="4BFE1CA6" w14:textId="77777777" w:rsidR="00695517" w:rsidRPr="00F96F43" w:rsidRDefault="00695517" w:rsidP="00695517">
      <w:pPr>
        <w:ind w:left="720" w:hanging="720"/>
      </w:pPr>
      <w:r w:rsidRPr="00F96F43">
        <w:t>Tech-5.</w:t>
      </w:r>
      <w:r w:rsidRPr="00F96F43">
        <w:tab/>
        <w:t>Composition de l’équipe et responsabilités de ses membres</w:t>
      </w:r>
      <w:r w:rsidRPr="00F96F43">
        <w:tab/>
      </w:r>
      <w:r w:rsidRPr="00F96F43">
        <w:tab/>
        <w:t>p.</w:t>
      </w:r>
      <w:r w:rsidR="00F571D1" w:rsidRPr="00F96F43">
        <w:t>29</w:t>
      </w:r>
    </w:p>
    <w:p w14:paraId="6E9DF67A" w14:textId="77777777" w:rsidR="00695517" w:rsidRPr="00F96F43" w:rsidRDefault="00695517" w:rsidP="00695517">
      <w:pPr>
        <w:ind w:left="720" w:hanging="720"/>
      </w:pPr>
    </w:p>
    <w:p w14:paraId="3D058EEC" w14:textId="77777777" w:rsidR="00632E97" w:rsidRPr="00F96F43" w:rsidRDefault="00632E97" w:rsidP="00695517">
      <w:pPr>
        <w:ind w:left="720" w:hanging="720"/>
      </w:pPr>
    </w:p>
    <w:p w14:paraId="1948BD18" w14:textId="77777777" w:rsidR="00695517" w:rsidRPr="00F96F43" w:rsidRDefault="00695517" w:rsidP="00695517">
      <w:pPr>
        <w:ind w:left="720" w:hanging="720"/>
      </w:pPr>
      <w:r w:rsidRPr="00F96F43">
        <w:t>Tech-6.</w:t>
      </w:r>
      <w:r w:rsidRPr="00F96F43">
        <w:tab/>
        <w:t>Modèle de Curriculum vitae (CV) pour le personnel clé proposé</w:t>
      </w:r>
      <w:r w:rsidRPr="00F96F43">
        <w:tab/>
      </w:r>
      <w:r w:rsidRPr="00F96F43">
        <w:tab/>
        <w:t>p.</w:t>
      </w:r>
      <w:r w:rsidR="00632E97" w:rsidRPr="00F96F43">
        <w:t>3</w:t>
      </w:r>
      <w:r w:rsidR="00F571D1" w:rsidRPr="00F96F43">
        <w:t>0</w:t>
      </w:r>
    </w:p>
    <w:p w14:paraId="168AEE87" w14:textId="77777777" w:rsidR="00695517" w:rsidRPr="00F96F43" w:rsidRDefault="00695517" w:rsidP="00695517">
      <w:pPr>
        <w:ind w:left="720" w:hanging="720"/>
      </w:pPr>
    </w:p>
    <w:p w14:paraId="6AED7C58" w14:textId="77777777" w:rsidR="00695517" w:rsidRPr="00F96F43" w:rsidRDefault="00695517" w:rsidP="00695517">
      <w:pPr>
        <w:ind w:left="720" w:hanging="720"/>
      </w:pPr>
      <w:r w:rsidRPr="00F96F43">
        <w:t>Tech-7.</w:t>
      </w:r>
      <w:r w:rsidRPr="00F96F43">
        <w:tab/>
        <w:t xml:space="preserve">Calendrier du personnel </w:t>
      </w:r>
      <w:r w:rsidRPr="00F96F43">
        <w:tab/>
      </w:r>
      <w:r w:rsidRPr="00F96F43">
        <w:tab/>
      </w:r>
      <w:r w:rsidRPr="00F96F43">
        <w:tab/>
      </w:r>
      <w:r w:rsidRPr="00F96F43">
        <w:tab/>
      </w:r>
      <w:r w:rsidRPr="00F96F43">
        <w:tab/>
      </w:r>
      <w:r w:rsidRPr="00F96F43">
        <w:tab/>
      </w:r>
      <w:r w:rsidRPr="00F96F43">
        <w:tab/>
        <w:t>p.</w:t>
      </w:r>
      <w:r w:rsidR="00632E97" w:rsidRPr="00F96F43">
        <w:t>3</w:t>
      </w:r>
      <w:r w:rsidR="00F571D1" w:rsidRPr="00F96F43">
        <w:t>2</w:t>
      </w:r>
    </w:p>
    <w:p w14:paraId="33C82ADD" w14:textId="77777777" w:rsidR="00695517" w:rsidRPr="00F96F43" w:rsidRDefault="00695517" w:rsidP="00695517"/>
    <w:p w14:paraId="21213388" w14:textId="0A1B6A03" w:rsidR="00695517" w:rsidRPr="00F96F43" w:rsidRDefault="00695517" w:rsidP="00695517">
      <w:r w:rsidRPr="00F96F43">
        <w:t>Tech-8.</w:t>
      </w:r>
      <w:r w:rsidRPr="00F96F43">
        <w:tab/>
      </w:r>
      <w:r w:rsidR="00F96F43" w:rsidRPr="00F96F43">
        <w:t>Programme</w:t>
      </w:r>
      <w:r w:rsidRPr="00F96F43">
        <w:t xml:space="preserve"> de travail</w:t>
      </w:r>
      <w:r w:rsidR="00540888" w:rsidRPr="00F96F43">
        <w:t xml:space="preserve"> par activité                  </w:t>
      </w:r>
      <w:r w:rsidRPr="00F96F43">
        <w:tab/>
      </w:r>
      <w:r w:rsidRPr="00F96F43">
        <w:tab/>
      </w:r>
      <w:r w:rsidRPr="00F96F43">
        <w:tab/>
      </w:r>
      <w:r w:rsidRPr="00F96F43">
        <w:tab/>
        <w:t>p.</w:t>
      </w:r>
      <w:r w:rsidR="00632E97" w:rsidRPr="00F96F43">
        <w:t>3</w:t>
      </w:r>
      <w:r w:rsidR="00F571D1" w:rsidRPr="00F96F43">
        <w:t>3</w:t>
      </w:r>
    </w:p>
    <w:p w14:paraId="11C2BAAE" w14:textId="77777777" w:rsidR="00695517" w:rsidRPr="00F96F43" w:rsidRDefault="00695517" w:rsidP="00695517"/>
    <w:p w14:paraId="7680699E" w14:textId="77777777" w:rsidR="00695517" w:rsidRPr="00F96F43" w:rsidRDefault="00695517" w:rsidP="00695517"/>
    <w:p w14:paraId="3760CC62" w14:textId="77777777" w:rsidR="00695517" w:rsidRPr="00F96F43" w:rsidRDefault="00695517" w:rsidP="005E576C">
      <w:pPr>
        <w:pStyle w:val="A1-heading1"/>
        <w:rPr>
          <w:rFonts w:ascii="Times New Roman" w:hAnsi="Times New Roman"/>
          <w:sz w:val="24"/>
        </w:rPr>
      </w:pPr>
      <w:r w:rsidRPr="00F96F43">
        <w:rPr>
          <w:sz w:val="28"/>
        </w:rPr>
        <w:br w:type="page"/>
      </w:r>
      <w:r w:rsidRPr="00F96F43">
        <w:rPr>
          <w:rFonts w:ascii="Times New Roman" w:hAnsi="Times New Roman"/>
          <w:sz w:val="24"/>
        </w:rPr>
        <w:lastRenderedPageBreak/>
        <w:t xml:space="preserve">FORMULAIRE </w:t>
      </w:r>
      <w:smartTag w:uri="urn:schemas-microsoft-com:office:smarttags" w:element="stockticker">
        <w:r w:rsidRPr="00F96F43">
          <w:rPr>
            <w:rFonts w:ascii="Times New Roman" w:hAnsi="Times New Roman"/>
            <w:sz w:val="24"/>
          </w:rPr>
          <w:t>TECH</w:t>
        </w:r>
      </w:smartTag>
      <w:r w:rsidRPr="00F96F43">
        <w:rPr>
          <w:rFonts w:ascii="Times New Roman" w:hAnsi="Times New Roman"/>
          <w:sz w:val="24"/>
        </w:rPr>
        <w:t>-1 Lettre de soumission de la Proposition technique</w:t>
      </w:r>
    </w:p>
    <w:p w14:paraId="178D9A5B" w14:textId="77777777" w:rsidR="00695517" w:rsidRPr="00F96F43" w:rsidRDefault="00695517" w:rsidP="00695517">
      <w:pPr>
        <w:pBdr>
          <w:bottom w:val="single" w:sz="12" w:space="1" w:color="auto"/>
        </w:pBdr>
      </w:pPr>
    </w:p>
    <w:p w14:paraId="2E6744DD" w14:textId="77777777" w:rsidR="00695517" w:rsidRPr="00F96F43" w:rsidRDefault="00695517" w:rsidP="00695517">
      <w:pPr>
        <w:rPr>
          <w:b/>
          <w:sz w:val="28"/>
        </w:rPr>
      </w:pPr>
    </w:p>
    <w:p w14:paraId="4AC9A7C7" w14:textId="77777777" w:rsidR="00695517" w:rsidRPr="00F96F43" w:rsidRDefault="00695517" w:rsidP="00695517">
      <w:pPr>
        <w:jc w:val="right"/>
      </w:pPr>
      <w:r w:rsidRPr="00F96F43">
        <w:t>[</w:t>
      </w:r>
      <w:r w:rsidRPr="00F96F43">
        <w:rPr>
          <w:i/>
        </w:rPr>
        <w:t>Lieu, date</w:t>
      </w:r>
      <w:r w:rsidRPr="00F96F43">
        <w:t>]</w:t>
      </w:r>
    </w:p>
    <w:p w14:paraId="353660CC" w14:textId="77777777" w:rsidR="00695517" w:rsidRPr="00F96F43" w:rsidRDefault="00695517" w:rsidP="00695517"/>
    <w:p w14:paraId="022C5458" w14:textId="77777777" w:rsidR="00695517" w:rsidRPr="00F96F43" w:rsidRDefault="00695517" w:rsidP="00695517">
      <w:r w:rsidRPr="00F96F43">
        <w:t>À :</w:t>
      </w:r>
      <w:r w:rsidRPr="00F96F43">
        <w:tab/>
        <w:t>[</w:t>
      </w:r>
      <w:r w:rsidRPr="00F96F43">
        <w:rPr>
          <w:i/>
        </w:rPr>
        <w:t>Nom et adresse de l’Autorité contractante</w:t>
      </w:r>
      <w:r w:rsidRPr="00F96F43">
        <w:t>]</w:t>
      </w:r>
    </w:p>
    <w:p w14:paraId="79AC6C76" w14:textId="77777777" w:rsidR="00695517" w:rsidRPr="00F96F43" w:rsidRDefault="00695517" w:rsidP="00695517"/>
    <w:p w14:paraId="66C9E96C" w14:textId="77777777" w:rsidR="00695517" w:rsidRPr="00F96F43" w:rsidRDefault="00695517" w:rsidP="00695517">
      <w:pPr>
        <w:ind w:firstLine="720"/>
      </w:pPr>
      <w:r w:rsidRPr="00F96F43">
        <w:t>Madame/Monsieur,</w:t>
      </w:r>
    </w:p>
    <w:p w14:paraId="6B0CBD0F" w14:textId="77777777" w:rsidR="00695517" w:rsidRPr="00F96F43" w:rsidRDefault="00695517" w:rsidP="00695517"/>
    <w:p w14:paraId="62BDC6B5" w14:textId="77777777" w:rsidR="00695517" w:rsidRPr="00F96F43" w:rsidRDefault="00695517" w:rsidP="00695517">
      <w:pPr>
        <w:jc w:val="both"/>
      </w:pPr>
      <w:r w:rsidRPr="00F96F43">
        <w:t>Nous, soussignés, avons l’honneur de vous proposer nos services, à titre de consultant, pour [</w:t>
      </w:r>
      <w:r w:rsidRPr="00F96F43">
        <w:rPr>
          <w:i/>
        </w:rPr>
        <w:t>titre de la mission</w:t>
      </w:r>
      <w:r w:rsidRPr="00F96F43">
        <w:t>] conformément à votre Demande de propositions en date du [</w:t>
      </w:r>
      <w:r w:rsidRPr="00F96F43">
        <w:rPr>
          <w:i/>
        </w:rPr>
        <w:t>date</w:t>
      </w:r>
      <w:r w:rsidRPr="00F96F43">
        <w:t>] et à notre Proposition. Nous vous soumettons par la présente notre Proposition, qui comprend cette Proposition technique et une Proposition financière sous enveloppe cachetée séparée.</w:t>
      </w:r>
    </w:p>
    <w:p w14:paraId="257CFB14" w14:textId="77777777" w:rsidR="00695517" w:rsidRPr="00F96F43" w:rsidRDefault="00695517" w:rsidP="00695517">
      <w:pPr>
        <w:ind w:left="720"/>
        <w:jc w:val="both"/>
      </w:pPr>
    </w:p>
    <w:p w14:paraId="46B8E244" w14:textId="77777777" w:rsidR="00695517" w:rsidRPr="00F96F43" w:rsidRDefault="00695517" w:rsidP="00695517">
      <w:pPr>
        <w:jc w:val="both"/>
      </w:pPr>
      <w:r w:rsidRPr="00F96F43">
        <w:t>Nous vous soumettons notre Proposition en co-traitance avec : [</w:t>
      </w:r>
      <w:r w:rsidRPr="00F96F43">
        <w:rPr>
          <w:i/>
        </w:rPr>
        <w:t>Insérer le nom complet et l’adresse de chaque Consultant associé</w:t>
      </w:r>
      <w:r w:rsidRPr="00F96F43">
        <w:t>]</w:t>
      </w:r>
      <w:r w:rsidRPr="00F96F43">
        <w:rPr>
          <w:rStyle w:val="Appelnotedebasdep"/>
        </w:rPr>
        <w:footnoteReference w:customMarkFollows="1" w:id="1"/>
        <w:t>2</w:t>
      </w:r>
    </w:p>
    <w:p w14:paraId="3DCD26CA" w14:textId="77777777" w:rsidR="00695517" w:rsidRPr="00F96F43" w:rsidRDefault="00695517" w:rsidP="00695517">
      <w:pPr>
        <w:jc w:val="both"/>
      </w:pPr>
    </w:p>
    <w:p w14:paraId="0255F64B" w14:textId="77777777" w:rsidR="00695517" w:rsidRPr="00F96F43" w:rsidRDefault="00695517" w:rsidP="00695517">
      <w:pPr>
        <w:jc w:val="both"/>
      </w:pPr>
      <w:r w:rsidRPr="00F96F43">
        <w:t>Nous déclarons par la présente que toutes les informations et déclarations contenues dans la présente Proposition sont vraies et nous acceptons que toute fausse déclaration y apparaissant puisse entraîner notre exclusion.</w:t>
      </w:r>
    </w:p>
    <w:p w14:paraId="36D645BB" w14:textId="77777777" w:rsidR="00695517" w:rsidRPr="00F96F43" w:rsidRDefault="00695517" w:rsidP="00695517">
      <w:pPr>
        <w:ind w:firstLine="720"/>
        <w:jc w:val="both"/>
      </w:pPr>
    </w:p>
    <w:p w14:paraId="553DF066" w14:textId="77777777" w:rsidR="00695517" w:rsidRPr="00F96F43" w:rsidRDefault="00695517" w:rsidP="00695517">
      <w:pPr>
        <w:jc w:val="both"/>
      </w:pPr>
      <w:r w:rsidRPr="00F96F43">
        <w:t>Notre candidature, ainsi que tous sous-traitants ou cotraitants intervenant en rapport avec une quelconque partie du Marché, ne tombent pas sous les conditions d’exclusion de l’alinéa 4.2 des Instructions aux Candidats</w:t>
      </w:r>
      <w:r w:rsidRPr="00F96F43">
        <w:rPr>
          <w:iCs/>
        </w:rPr>
        <w:t>.</w:t>
      </w:r>
    </w:p>
    <w:p w14:paraId="443C6540" w14:textId="77777777" w:rsidR="00695517" w:rsidRPr="00F96F43" w:rsidRDefault="00695517" w:rsidP="00695517">
      <w:pPr>
        <w:ind w:firstLine="720"/>
        <w:jc w:val="both"/>
      </w:pPr>
    </w:p>
    <w:p w14:paraId="5C052D2D" w14:textId="77777777" w:rsidR="00695517" w:rsidRPr="00F96F43" w:rsidRDefault="00695517" w:rsidP="00695517">
      <w:pPr>
        <w:jc w:val="both"/>
      </w:pPr>
      <w:r w:rsidRPr="00F96F43">
        <w:t>Nous ne nous trouvons pas dans une situation de conflit d’intérêt définie à l’alinéa 2.2 des Instructions aux Candidats.</w:t>
      </w:r>
    </w:p>
    <w:p w14:paraId="4DA30AE3" w14:textId="77777777" w:rsidR="00695517" w:rsidRPr="00F96F43" w:rsidRDefault="00695517" w:rsidP="00695517">
      <w:pPr>
        <w:ind w:firstLine="720"/>
        <w:jc w:val="both"/>
      </w:pPr>
    </w:p>
    <w:p w14:paraId="02E583C1" w14:textId="77777777" w:rsidR="00695517" w:rsidRPr="00F96F43" w:rsidRDefault="00695517" w:rsidP="00695517">
      <w:pPr>
        <w:jc w:val="both"/>
      </w:pPr>
      <w:r w:rsidRPr="00F96F43">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39FC3C0F" w14:textId="77777777" w:rsidR="00695517" w:rsidRPr="00F96F43" w:rsidRDefault="00695517" w:rsidP="00695517">
      <w:pPr>
        <w:ind w:firstLine="720"/>
        <w:jc w:val="both"/>
      </w:pPr>
    </w:p>
    <w:p w14:paraId="1C98E717" w14:textId="77777777" w:rsidR="00695517" w:rsidRPr="00F96F43" w:rsidRDefault="00695517" w:rsidP="00695517">
      <w:pPr>
        <w:jc w:val="both"/>
      </w:pPr>
      <w:r w:rsidRPr="00F96F43">
        <w:t>Si les négociations ont lieu pendant la période de validité de la Proposition, c’est</w:t>
      </w:r>
      <w:r w:rsidRPr="00F96F43">
        <w:noBreakHyphen/>
        <w:t>à</w:t>
      </w:r>
      <w:r w:rsidRPr="00F96F43">
        <w:noBreakHyphen/>
        <w:t xml:space="preserve">dire avant l’échéance indiquée aux Données particulières de la </w:t>
      </w:r>
      <w:r w:rsidR="0081500F" w:rsidRPr="00F96F43">
        <w:t>DP</w:t>
      </w:r>
      <w:r w:rsidRPr="00F96F43">
        <w:t xml:space="preserve"> (Clause 6 des IC), nous nous engageons à négocier sur la base du personnel proposé ici. Notre Proposition a pour nous force obligatoire, sous réserve des modifications résultant des négociations.</w:t>
      </w:r>
    </w:p>
    <w:p w14:paraId="30E62D74" w14:textId="77777777" w:rsidR="00695517" w:rsidRPr="00F96F43" w:rsidRDefault="00695517" w:rsidP="00695517">
      <w:pPr>
        <w:jc w:val="both"/>
      </w:pPr>
    </w:p>
    <w:p w14:paraId="096A9BA7" w14:textId="77777777" w:rsidR="00695517" w:rsidRPr="00F96F43" w:rsidRDefault="00695517" w:rsidP="00695517">
      <w:pPr>
        <w:jc w:val="both"/>
      </w:pPr>
      <w:r w:rsidRPr="00F96F43">
        <w:t>Si notre Proposition est retenue, nous nous engageons à commencer la prestation de nos services de conseil pour la mission proposée dès réception d’un ordre de service de commencer nos prestations.</w:t>
      </w:r>
    </w:p>
    <w:p w14:paraId="59E20758" w14:textId="77777777" w:rsidR="00695517" w:rsidRPr="00F96F43" w:rsidRDefault="00695517" w:rsidP="00695517">
      <w:pPr>
        <w:tabs>
          <w:tab w:val="left" w:pos="720"/>
        </w:tabs>
      </w:pPr>
    </w:p>
    <w:p w14:paraId="4F40A537" w14:textId="77777777" w:rsidR="00695517" w:rsidRPr="00F96F43" w:rsidRDefault="00695517" w:rsidP="00695517">
      <w:pPr>
        <w:tabs>
          <w:tab w:val="left" w:pos="720"/>
        </w:tabs>
      </w:pPr>
    </w:p>
    <w:p w14:paraId="7E0F1E8C" w14:textId="77777777" w:rsidR="00695517" w:rsidRPr="00F96F43" w:rsidRDefault="00695517" w:rsidP="00695517">
      <w:pPr>
        <w:tabs>
          <w:tab w:val="left" w:pos="720"/>
        </w:tabs>
      </w:pPr>
      <w:r w:rsidRPr="00F96F43">
        <w:lastRenderedPageBreak/>
        <w:t>Veuillez agréer, Madame/Monsieur, l’assurance de notre considération distinguée.</w:t>
      </w:r>
    </w:p>
    <w:p w14:paraId="2513CC75" w14:textId="77777777" w:rsidR="00695517" w:rsidRPr="00F96F43" w:rsidRDefault="00695517" w:rsidP="00695517">
      <w:pPr>
        <w:jc w:val="center"/>
      </w:pPr>
    </w:p>
    <w:p w14:paraId="0397780E" w14:textId="77777777" w:rsidR="00695517" w:rsidRPr="00F96F43" w:rsidRDefault="00695517" w:rsidP="00695517">
      <w:pPr>
        <w:jc w:val="center"/>
      </w:pPr>
    </w:p>
    <w:p w14:paraId="64E55281" w14:textId="77777777" w:rsidR="00695517" w:rsidRPr="00F96F43" w:rsidRDefault="00695517" w:rsidP="00695517">
      <w:r w:rsidRPr="00F96F43">
        <w:t>Signature du représentant habilité : [</w:t>
      </w:r>
      <w:r w:rsidRPr="00F96F43">
        <w:rPr>
          <w:i/>
        </w:rPr>
        <w:t>Complète et initiales</w:t>
      </w:r>
      <w:r w:rsidRPr="00F96F43">
        <w:t>]</w:t>
      </w:r>
    </w:p>
    <w:p w14:paraId="4C9AF927" w14:textId="77777777" w:rsidR="00695517" w:rsidRPr="00F96F43" w:rsidRDefault="00695517" w:rsidP="00695517"/>
    <w:p w14:paraId="70552249" w14:textId="77777777" w:rsidR="00695517" w:rsidRPr="00F96F43" w:rsidRDefault="00695517" w:rsidP="00695517">
      <w:pPr>
        <w:rPr>
          <w:i/>
        </w:rPr>
      </w:pPr>
      <w:r w:rsidRPr="00F96F43">
        <w:t xml:space="preserve">Nom et titre du signataire : </w:t>
      </w:r>
      <w:r w:rsidRPr="00F96F43">
        <w:rPr>
          <w:i/>
        </w:rPr>
        <w:t>[A apposer]</w:t>
      </w:r>
    </w:p>
    <w:p w14:paraId="0D11318D" w14:textId="77777777" w:rsidR="00695517" w:rsidRPr="00F96F43" w:rsidRDefault="00695517" w:rsidP="00695517"/>
    <w:p w14:paraId="67A69868" w14:textId="77777777" w:rsidR="00695517" w:rsidRPr="00F96F43" w:rsidRDefault="00695517" w:rsidP="00695517">
      <w:pPr>
        <w:rPr>
          <w:i/>
        </w:rPr>
      </w:pPr>
      <w:r w:rsidRPr="00F96F43">
        <w:t>Nom et adresse du cabinet du Soumissionnaire</w:t>
      </w:r>
      <w:r w:rsidRPr="00F96F43">
        <w:rPr>
          <w:i/>
        </w:rPr>
        <w:t>: [A insérer]</w:t>
      </w:r>
    </w:p>
    <w:p w14:paraId="7D31B1BB" w14:textId="77777777" w:rsidR="00695517" w:rsidRPr="00F96F43" w:rsidRDefault="00695517" w:rsidP="00695517">
      <w:r w:rsidRPr="00F96F43">
        <w:br w:type="page"/>
      </w:r>
    </w:p>
    <w:p w14:paraId="767C5EF9" w14:textId="77777777" w:rsidR="00695517" w:rsidRPr="00F96F43" w:rsidRDefault="00695517" w:rsidP="005E576C">
      <w:pPr>
        <w:pStyle w:val="A1-heading1"/>
        <w:rPr>
          <w:rFonts w:ascii="Times New Roman" w:hAnsi="Times New Roman"/>
          <w:sz w:val="24"/>
        </w:rPr>
      </w:pPr>
      <w:bookmarkStart w:id="52" w:name="_Toc72513344"/>
      <w:bookmarkStart w:id="53" w:name="_Toc72513662"/>
      <w:bookmarkStart w:id="54" w:name="_Toc72514642"/>
      <w:bookmarkStart w:id="55" w:name="_Toc72514821"/>
      <w:bookmarkStart w:id="56" w:name="_Toc72515056"/>
      <w:bookmarkStart w:id="57" w:name="_Toc298343273"/>
      <w:bookmarkStart w:id="58" w:name="_Toc298343856"/>
      <w:r w:rsidRPr="00F96F43">
        <w:rPr>
          <w:rFonts w:ascii="Times New Roman" w:hAnsi="Times New Roman"/>
          <w:sz w:val="24"/>
        </w:rPr>
        <w:lastRenderedPageBreak/>
        <w:t xml:space="preserve">FORMULAIRE </w:t>
      </w:r>
      <w:smartTag w:uri="urn:schemas-microsoft-com:office:smarttags" w:element="stockticker">
        <w:r w:rsidRPr="00F96F43">
          <w:rPr>
            <w:rFonts w:ascii="Times New Roman" w:hAnsi="Times New Roman"/>
            <w:sz w:val="24"/>
          </w:rPr>
          <w:t>TECH</w:t>
        </w:r>
      </w:smartTag>
      <w:r w:rsidRPr="00F96F43">
        <w:rPr>
          <w:rFonts w:ascii="Times New Roman" w:hAnsi="Times New Roman"/>
          <w:sz w:val="24"/>
        </w:rPr>
        <w:t xml:space="preserve">-2 ORGANISATION ET EXPERIENCE DU </w:t>
      </w:r>
      <w:bookmarkEnd w:id="52"/>
      <w:bookmarkEnd w:id="53"/>
      <w:bookmarkEnd w:id="54"/>
      <w:bookmarkEnd w:id="55"/>
      <w:bookmarkEnd w:id="56"/>
      <w:bookmarkEnd w:id="57"/>
      <w:bookmarkEnd w:id="58"/>
      <w:r w:rsidRPr="00F96F43">
        <w:rPr>
          <w:rFonts w:ascii="Times New Roman" w:hAnsi="Times New Roman"/>
          <w:sz w:val="24"/>
        </w:rPr>
        <w:t>SOUMISSIONNAIRE</w:t>
      </w:r>
    </w:p>
    <w:p w14:paraId="1C546308" w14:textId="77777777" w:rsidR="00695517" w:rsidRPr="00F96F43" w:rsidRDefault="00695517" w:rsidP="00695517">
      <w:pPr>
        <w:tabs>
          <w:tab w:val="left" w:pos="5760"/>
        </w:tabs>
        <w:jc w:val="center"/>
        <w:rPr>
          <w:b/>
          <w:sz w:val="28"/>
        </w:rPr>
      </w:pPr>
    </w:p>
    <w:p w14:paraId="6C67E506" w14:textId="77777777" w:rsidR="00695517" w:rsidRPr="00F96F43" w:rsidRDefault="00695517" w:rsidP="00695517">
      <w:pPr>
        <w:pBdr>
          <w:bottom w:val="single" w:sz="12" w:space="1" w:color="auto"/>
        </w:pBdr>
      </w:pPr>
    </w:p>
    <w:p w14:paraId="68C9FD14" w14:textId="77777777" w:rsidR="00695517" w:rsidRPr="00F96F43" w:rsidRDefault="00695517" w:rsidP="00695517"/>
    <w:p w14:paraId="27FEE9AB" w14:textId="77777777" w:rsidR="00695517" w:rsidRPr="00F96F43" w:rsidRDefault="00695517" w:rsidP="00695517">
      <w:pPr>
        <w:jc w:val="center"/>
      </w:pPr>
    </w:p>
    <w:p w14:paraId="79571331" w14:textId="77777777" w:rsidR="00695517" w:rsidRPr="00F96F43" w:rsidRDefault="00695517" w:rsidP="00695517">
      <w:pPr>
        <w:jc w:val="center"/>
      </w:pPr>
    </w:p>
    <w:p w14:paraId="1C884958" w14:textId="77777777" w:rsidR="00695517" w:rsidRPr="00F96F43" w:rsidRDefault="00695517" w:rsidP="00695517">
      <w:pPr>
        <w:pStyle w:val="Titre2"/>
        <w:keepLines w:val="0"/>
        <w:spacing w:before="0" w:after="0"/>
        <w:rPr>
          <w:rFonts w:ascii="Times New Roman" w:hAnsi="Times New Roman"/>
          <w:smallCaps w:val="0"/>
        </w:rPr>
      </w:pPr>
      <w:bookmarkStart w:id="59" w:name="_Toc72513345"/>
      <w:bookmarkStart w:id="60" w:name="_Toc72513663"/>
      <w:bookmarkStart w:id="61" w:name="_Toc72514643"/>
      <w:bookmarkStart w:id="62" w:name="_Toc72514822"/>
      <w:bookmarkStart w:id="63" w:name="_Toc72515057"/>
      <w:bookmarkStart w:id="64" w:name="_Toc298343274"/>
      <w:bookmarkStart w:id="65" w:name="_Toc298343857"/>
      <w:r w:rsidRPr="00F96F43">
        <w:rPr>
          <w:rFonts w:ascii="Times New Roman" w:hAnsi="Times New Roman"/>
          <w:smallCaps w:val="0"/>
        </w:rPr>
        <w:t>A - Organisation</w:t>
      </w:r>
      <w:bookmarkEnd w:id="59"/>
      <w:bookmarkEnd w:id="60"/>
      <w:bookmarkEnd w:id="61"/>
      <w:bookmarkEnd w:id="62"/>
      <w:bookmarkEnd w:id="63"/>
      <w:bookmarkEnd w:id="64"/>
      <w:bookmarkEnd w:id="65"/>
    </w:p>
    <w:p w14:paraId="33728944" w14:textId="77777777" w:rsidR="00695517" w:rsidRPr="00F96F43" w:rsidRDefault="00695517" w:rsidP="00695517">
      <w:pPr>
        <w:jc w:val="center"/>
      </w:pPr>
    </w:p>
    <w:p w14:paraId="4C08B671" w14:textId="77777777" w:rsidR="00695517" w:rsidRPr="00F96F43" w:rsidRDefault="00695517" w:rsidP="00695517">
      <w:pPr>
        <w:jc w:val="center"/>
      </w:pPr>
    </w:p>
    <w:p w14:paraId="054BE47F" w14:textId="77777777" w:rsidR="00695517" w:rsidRPr="00F96F43" w:rsidRDefault="00695517" w:rsidP="00695517">
      <w:pPr>
        <w:jc w:val="center"/>
        <w:rPr>
          <w:sz w:val="28"/>
        </w:rPr>
      </w:pPr>
      <w:r w:rsidRPr="00F96F43">
        <w:rPr>
          <w:sz w:val="28"/>
        </w:rPr>
        <w:t>[</w:t>
      </w:r>
      <w:r w:rsidRPr="00F96F43">
        <w:rPr>
          <w:i/>
          <w:sz w:val="28"/>
        </w:rPr>
        <w:t>Présenter une brève description (deux pages) de l’historique et de l’organisation de votre cabinet/société et de chaque associé à cette mission</w:t>
      </w:r>
      <w:r w:rsidRPr="00F96F43">
        <w:rPr>
          <w:sz w:val="28"/>
        </w:rPr>
        <w:t>]</w:t>
      </w:r>
    </w:p>
    <w:p w14:paraId="4B898EA3" w14:textId="77777777" w:rsidR="00695517" w:rsidRPr="00F96F43" w:rsidRDefault="00695517" w:rsidP="00695517"/>
    <w:p w14:paraId="7731ED63" w14:textId="77777777" w:rsidR="00695517" w:rsidRPr="00F96F43" w:rsidRDefault="00695517" w:rsidP="00695517">
      <w:pPr>
        <w:jc w:val="center"/>
      </w:pPr>
      <w:r w:rsidRPr="00F96F43">
        <w:rPr>
          <w:b/>
        </w:rPr>
        <w:t>B – Expérience du Soumissionnaire</w:t>
      </w:r>
    </w:p>
    <w:p w14:paraId="516CD790" w14:textId="77777777" w:rsidR="00695517" w:rsidRPr="00F96F43" w:rsidRDefault="00695517" w:rsidP="00695517"/>
    <w:p w14:paraId="57969F08" w14:textId="77777777" w:rsidR="00695517" w:rsidRPr="00F96F43" w:rsidRDefault="00695517" w:rsidP="00695517">
      <w:pPr>
        <w:jc w:val="both"/>
        <w:rPr>
          <w:i/>
        </w:rPr>
      </w:pPr>
      <w:r w:rsidRPr="00F96F43">
        <w:rPr>
          <w:i/>
        </w:rPr>
        <w:t>[À l’aide du formulaire ci-dessous, indiquez les renseignements demandés pour chaque mission pertinente que votre société/organisme, ainsi que chaque associé, ont obtenue par marché, soit</w:t>
      </w:r>
      <w:r w:rsidRPr="00F96F43">
        <w:t xml:space="preserve"> </w:t>
      </w:r>
      <w:r w:rsidRPr="00F96F43">
        <w:rPr>
          <w:i/>
        </w:rPr>
        <w:t xml:space="preserve">individuellement en tant que seule société, soit comme l’un des principaux partenaires d’une association afin d’offrir des services similaires à ceux demandés dans le cadre de la présente mission. Utiliser 20 pages maximum.] </w:t>
      </w:r>
    </w:p>
    <w:p w14:paraId="485FC914" w14:textId="77777777" w:rsidR="00695517" w:rsidRPr="00F96F43"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F96F43" w14:paraId="41E44A28" w14:textId="77777777" w:rsidTr="005D66F7">
        <w:trPr>
          <w:jc w:val="center"/>
        </w:trPr>
        <w:tc>
          <w:tcPr>
            <w:tcW w:w="4395" w:type="dxa"/>
            <w:gridSpan w:val="2"/>
          </w:tcPr>
          <w:p w14:paraId="1DB1CF92" w14:textId="77777777" w:rsidR="00695517" w:rsidRPr="00F96F43" w:rsidRDefault="00695517" w:rsidP="009B379C">
            <w:pPr>
              <w:rPr>
                <w:sz w:val="20"/>
              </w:rPr>
            </w:pPr>
            <w:r w:rsidRPr="00F96F43">
              <w:rPr>
                <w:sz w:val="20"/>
              </w:rPr>
              <w:t>Nom de la Mission :</w:t>
            </w:r>
          </w:p>
        </w:tc>
        <w:tc>
          <w:tcPr>
            <w:tcW w:w="4695" w:type="dxa"/>
          </w:tcPr>
          <w:p w14:paraId="4974DC92" w14:textId="77777777" w:rsidR="00695517" w:rsidRPr="00F96F43" w:rsidRDefault="00695517" w:rsidP="009B379C">
            <w:pPr>
              <w:rPr>
                <w:sz w:val="20"/>
              </w:rPr>
            </w:pPr>
            <w:r w:rsidRPr="00F96F43">
              <w:rPr>
                <w:sz w:val="20"/>
              </w:rPr>
              <w:t>Valeur approximative du contrat (en FCFA):</w:t>
            </w:r>
          </w:p>
          <w:p w14:paraId="233EA049" w14:textId="77777777" w:rsidR="00695517" w:rsidRPr="00F96F43" w:rsidRDefault="00695517" w:rsidP="009B379C">
            <w:pPr>
              <w:rPr>
                <w:sz w:val="20"/>
              </w:rPr>
            </w:pPr>
          </w:p>
          <w:p w14:paraId="3497E2CB" w14:textId="77777777" w:rsidR="00695517" w:rsidRPr="00F96F43" w:rsidRDefault="00695517" w:rsidP="009B379C">
            <w:pPr>
              <w:rPr>
                <w:sz w:val="20"/>
              </w:rPr>
            </w:pPr>
          </w:p>
        </w:tc>
      </w:tr>
      <w:tr w:rsidR="00695517" w:rsidRPr="00F96F43" w14:paraId="2DF64586" w14:textId="77777777" w:rsidTr="005D66F7">
        <w:trPr>
          <w:jc w:val="center"/>
        </w:trPr>
        <w:tc>
          <w:tcPr>
            <w:tcW w:w="4395" w:type="dxa"/>
            <w:gridSpan w:val="2"/>
          </w:tcPr>
          <w:p w14:paraId="6DFDB426" w14:textId="77777777" w:rsidR="00695517" w:rsidRPr="00F96F43" w:rsidRDefault="00695517" w:rsidP="009B379C">
            <w:pPr>
              <w:rPr>
                <w:sz w:val="20"/>
              </w:rPr>
            </w:pPr>
            <w:r w:rsidRPr="00F96F43">
              <w:rPr>
                <w:sz w:val="20"/>
              </w:rPr>
              <w:t>Pays :</w:t>
            </w:r>
          </w:p>
          <w:p w14:paraId="38F50AEB" w14:textId="77777777" w:rsidR="00695517" w:rsidRPr="00F96F43" w:rsidRDefault="00695517" w:rsidP="009B379C">
            <w:pPr>
              <w:rPr>
                <w:sz w:val="20"/>
              </w:rPr>
            </w:pPr>
            <w:r w:rsidRPr="00F96F43">
              <w:rPr>
                <w:sz w:val="20"/>
              </w:rPr>
              <w:t>Lieu :</w:t>
            </w:r>
          </w:p>
        </w:tc>
        <w:tc>
          <w:tcPr>
            <w:tcW w:w="4695" w:type="dxa"/>
          </w:tcPr>
          <w:p w14:paraId="2BB0AF9D" w14:textId="77777777" w:rsidR="00695517" w:rsidRPr="00F96F43" w:rsidRDefault="00695517" w:rsidP="009B379C">
            <w:pPr>
              <w:rPr>
                <w:sz w:val="20"/>
              </w:rPr>
            </w:pPr>
            <w:r w:rsidRPr="00F96F43">
              <w:rPr>
                <w:sz w:val="20"/>
              </w:rPr>
              <w:t>Durée de la mission (mois)</w:t>
            </w:r>
          </w:p>
          <w:p w14:paraId="344DF67F" w14:textId="77777777" w:rsidR="00695517" w:rsidRPr="00F96F43" w:rsidRDefault="00695517" w:rsidP="009B379C">
            <w:pPr>
              <w:rPr>
                <w:sz w:val="20"/>
              </w:rPr>
            </w:pPr>
          </w:p>
        </w:tc>
      </w:tr>
      <w:tr w:rsidR="00695517" w:rsidRPr="00F96F43" w14:paraId="10DA611C" w14:textId="77777777" w:rsidTr="005D66F7">
        <w:trPr>
          <w:jc w:val="center"/>
        </w:trPr>
        <w:tc>
          <w:tcPr>
            <w:tcW w:w="4395" w:type="dxa"/>
            <w:gridSpan w:val="2"/>
          </w:tcPr>
          <w:p w14:paraId="5BD5E1EC" w14:textId="77777777" w:rsidR="00695517" w:rsidRPr="00F96F43" w:rsidRDefault="00695517" w:rsidP="009B379C">
            <w:pPr>
              <w:rPr>
                <w:sz w:val="20"/>
              </w:rPr>
            </w:pPr>
            <w:r w:rsidRPr="00F96F43">
              <w:rPr>
                <w:sz w:val="20"/>
              </w:rPr>
              <w:t>Nom de l’Autorité contractante:</w:t>
            </w:r>
          </w:p>
        </w:tc>
        <w:tc>
          <w:tcPr>
            <w:tcW w:w="4695" w:type="dxa"/>
          </w:tcPr>
          <w:p w14:paraId="3748F613" w14:textId="77777777" w:rsidR="00695517" w:rsidRPr="00F96F43" w:rsidRDefault="00695517" w:rsidP="009B379C">
            <w:pPr>
              <w:rPr>
                <w:sz w:val="20"/>
              </w:rPr>
            </w:pPr>
            <w:r w:rsidRPr="00F96F43">
              <w:rPr>
                <w:sz w:val="20"/>
              </w:rPr>
              <w:t>Nombre total d’employés/mois ayant participé à la Mission :</w:t>
            </w:r>
          </w:p>
          <w:p w14:paraId="0514FA7E" w14:textId="77777777" w:rsidR="00695517" w:rsidRPr="00F96F43" w:rsidRDefault="00695517" w:rsidP="009B379C">
            <w:pPr>
              <w:rPr>
                <w:sz w:val="20"/>
              </w:rPr>
            </w:pPr>
          </w:p>
        </w:tc>
      </w:tr>
      <w:tr w:rsidR="00695517" w:rsidRPr="00F96F43" w14:paraId="181F1CEE" w14:textId="77777777" w:rsidTr="005D66F7">
        <w:trPr>
          <w:jc w:val="center"/>
        </w:trPr>
        <w:tc>
          <w:tcPr>
            <w:tcW w:w="4395" w:type="dxa"/>
            <w:gridSpan w:val="2"/>
          </w:tcPr>
          <w:p w14:paraId="24CC1E87" w14:textId="77777777" w:rsidR="00695517" w:rsidRPr="00F96F43" w:rsidRDefault="00695517" w:rsidP="009B379C">
            <w:pPr>
              <w:rPr>
                <w:sz w:val="20"/>
              </w:rPr>
            </w:pPr>
            <w:r w:rsidRPr="00F96F43">
              <w:rPr>
                <w:sz w:val="20"/>
              </w:rPr>
              <w:t>Adresse :</w:t>
            </w:r>
          </w:p>
        </w:tc>
        <w:tc>
          <w:tcPr>
            <w:tcW w:w="4695" w:type="dxa"/>
          </w:tcPr>
          <w:p w14:paraId="45BBF317" w14:textId="77777777" w:rsidR="00695517" w:rsidRPr="00F96F43" w:rsidRDefault="00695517" w:rsidP="009B379C">
            <w:pPr>
              <w:rPr>
                <w:sz w:val="20"/>
              </w:rPr>
            </w:pPr>
            <w:r w:rsidRPr="00F96F43">
              <w:rPr>
                <w:sz w:val="20"/>
              </w:rPr>
              <w:t>Valeur approximative des services offerts par votre société dans le cadre du contrat (en FCFA) :</w:t>
            </w:r>
          </w:p>
          <w:p w14:paraId="56698F39" w14:textId="77777777" w:rsidR="00695517" w:rsidRPr="00F96F43" w:rsidRDefault="00695517" w:rsidP="009B379C">
            <w:pPr>
              <w:rPr>
                <w:sz w:val="20"/>
              </w:rPr>
            </w:pPr>
          </w:p>
          <w:p w14:paraId="2AA85DB1" w14:textId="77777777" w:rsidR="00695517" w:rsidRPr="00F96F43" w:rsidRDefault="00695517" w:rsidP="009B379C">
            <w:pPr>
              <w:rPr>
                <w:sz w:val="20"/>
              </w:rPr>
            </w:pPr>
          </w:p>
        </w:tc>
      </w:tr>
      <w:tr w:rsidR="00695517" w:rsidRPr="00F96F43" w14:paraId="7EA7FDE1" w14:textId="77777777" w:rsidTr="005D66F7">
        <w:trPr>
          <w:jc w:val="center"/>
        </w:trPr>
        <w:tc>
          <w:tcPr>
            <w:tcW w:w="2880" w:type="dxa"/>
          </w:tcPr>
          <w:p w14:paraId="7CA590D4" w14:textId="77777777" w:rsidR="00695517" w:rsidRPr="00F96F43" w:rsidRDefault="00695517" w:rsidP="009B379C">
            <w:pPr>
              <w:rPr>
                <w:sz w:val="20"/>
              </w:rPr>
            </w:pPr>
            <w:r w:rsidRPr="00F96F43">
              <w:rPr>
                <w:sz w:val="20"/>
              </w:rPr>
              <w:t>Date de démarrage (mois/année) :</w:t>
            </w:r>
          </w:p>
          <w:p w14:paraId="76B201F5" w14:textId="77777777" w:rsidR="00695517" w:rsidRPr="00F96F43" w:rsidRDefault="00695517" w:rsidP="009B379C">
            <w:pPr>
              <w:rPr>
                <w:sz w:val="20"/>
              </w:rPr>
            </w:pPr>
            <w:r w:rsidRPr="00F96F43">
              <w:rPr>
                <w:sz w:val="20"/>
              </w:rPr>
              <w:t>Date d’achèvement (mois/année)</w:t>
            </w:r>
          </w:p>
        </w:tc>
        <w:tc>
          <w:tcPr>
            <w:tcW w:w="1515" w:type="dxa"/>
          </w:tcPr>
          <w:p w14:paraId="26021867" w14:textId="77777777" w:rsidR="00695517" w:rsidRPr="00F96F43" w:rsidRDefault="00695517" w:rsidP="009B379C">
            <w:pPr>
              <w:rPr>
                <w:sz w:val="20"/>
              </w:rPr>
            </w:pPr>
          </w:p>
        </w:tc>
        <w:tc>
          <w:tcPr>
            <w:tcW w:w="4695" w:type="dxa"/>
          </w:tcPr>
          <w:p w14:paraId="396EFFC2" w14:textId="77777777" w:rsidR="00695517" w:rsidRPr="00F96F43" w:rsidRDefault="00695517" w:rsidP="009B379C">
            <w:pPr>
              <w:rPr>
                <w:sz w:val="20"/>
              </w:rPr>
            </w:pPr>
            <w:r w:rsidRPr="00F96F43">
              <w:rPr>
                <w:sz w:val="20"/>
              </w:rPr>
              <w:t>Nombre d’employés/mois fournis par les consultants associés</w:t>
            </w:r>
          </w:p>
          <w:p w14:paraId="7256953B" w14:textId="77777777" w:rsidR="00695517" w:rsidRPr="00F96F43" w:rsidRDefault="00695517" w:rsidP="009B379C">
            <w:pPr>
              <w:rPr>
                <w:sz w:val="20"/>
              </w:rPr>
            </w:pPr>
          </w:p>
        </w:tc>
      </w:tr>
      <w:tr w:rsidR="00695517" w:rsidRPr="00F96F43" w14:paraId="31224B01" w14:textId="77777777" w:rsidTr="005D66F7">
        <w:trPr>
          <w:jc w:val="center"/>
        </w:trPr>
        <w:tc>
          <w:tcPr>
            <w:tcW w:w="4395" w:type="dxa"/>
            <w:gridSpan w:val="2"/>
          </w:tcPr>
          <w:p w14:paraId="0DC38DEA" w14:textId="77777777" w:rsidR="00695517" w:rsidRPr="00F96F43" w:rsidRDefault="00695517" w:rsidP="009B379C">
            <w:pPr>
              <w:rPr>
                <w:sz w:val="20"/>
              </w:rPr>
            </w:pPr>
            <w:r w:rsidRPr="00F96F43">
              <w:rPr>
                <w:sz w:val="20"/>
              </w:rPr>
              <w:t>Noms des consultants associés/partenaires éventuels :</w:t>
            </w:r>
          </w:p>
        </w:tc>
        <w:tc>
          <w:tcPr>
            <w:tcW w:w="4695" w:type="dxa"/>
          </w:tcPr>
          <w:p w14:paraId="2227F026" w14:textId="77777777" w:rsidR="00695517" w:rsidRPr="00F96F43" w:rsidRDefault="00695517" w:rsidP="009B379C">
            <w:pPr>
              <w:rPr>
                <w:sz w:val="20"/>
              </w:rPr>
            </w:pPr>
            <w:r w:rsidRPr="00F96F43">
              <w:rPr>
                <w:sz w:val="20"/>
              </w:rPr>
              <w:t>Nom des cadres professionnels de votre société employés et fonctions exécutées (indiquer les postes principaux, par ex. Directeur/coordonnateur, Chef d’équipe) :</w:t>
            </w:r>
          </w:p>
          <w:p w14:paraId="7134A6BC" w14:textId="77777777" w:rsidR="00695517" w:rsidRPr="00F96F43" w:rsidRDefault="00695517" w:rsidP="009B379C">
            <w:pPr>
              <w:rPr>
                <w:sz w:val="20"/>
              </w:rPr>
            </w:pPr>
          </w:p>
          <w:p w14:paraId="0BED7EB3" w14:textId="77777777" w:rsidR="00695517" w:rsidRPr="00F96F43" w:rsidRDefault="00695517" w:rsidP="009B379C">
            <w:pPr>
              <w:rPr>
                <w:sz w:val="20"/>
              </w:rPr>
            </w:pPr>
          </w:p>
        </w:tc>
      </w:tr>
      <w:tr w:rsidR="00695517" w:rsidRPr="00F96F43" w14:paraId="6FFA3E10" w14:textId="77777777" w:rsidTr="005D66F7">
        <w:trPr>
          <w:jc w:val="center"/>
        </w:trPr>
        <w:tc>
          <w:tcPr>
            <w:tcW w:w="9090" w:type="dxa"/>
            <w:gridSpan w:val="3"/>
          </w:tcPr>
          <w:p w14:paraId="0BA44520" w14:textId="77777777" w:rsidR="00695517" w:rsidRPr="00F96F43" w:rsidRDefault="00695517" w:rsidP="009B379C">
            <w:pPr>
              <w:rPr>
                <w:sz w:val="20"/>
              </w:rPr>
            </w:pPr>
            <w:r w:rsidRPr="00F96F43">
              <w:rPr>
                <w:sz w:val="20"/>
              </w:rPr>
              <w:t>Description du projet :</w:t>
            </w:r>
          </w:p>
          <w:p w14:paraId="37FC9559" w14:textId="77777777" w:rsidR="00695517" w:rsidRPr="00F96F43" w:rsidRDefault="00695517" w:rsidP="009B379C">
            <w:pPr>
              <w:rPr>
                <w:sz w:val="20"/>
              </w:rPr>
            </w:pPr>
          </w:p>
        </w:tc>
      </w:tr>
      <w:tr w:rsidR="00695517" w:rsidRPr="00F96F43" w14:paraId="43BE2DB3" w14:textId="77777777" w:rsidTr="005D66F7">
        <w:trPr>
          <w:jc w:val="center"/>
        </w:trPr>
        <w:tc>
          <w:tcPr>
            <w:tcW w:w="9090" w:type="dxa"/>
            <w:gridSpan w:val="3"/>
          </w:tcPr>
          <w:p w14:paraId="6E2BD7A2" w14:textId="77777777" w:rsidR="00695517" w:rsidRPr="00F96F43" w:rsidRDefault="00695517" w:rsidP="009B379C">
            <w:pPr>
              <w:rPr>
                <w:sz w:val="20"/>
              </w:rPr>
            </w:pPr>
            <w:r w:rsidRPr="00F96F43">
              <w:rPr>
                <w:sz w:val="20"/>
              </w:rPr>
              <w:t>Description des services effectivement rendus par votre personnel dans le cadre de la mission :</w:t>
            </w:r>
          </w:p>
          <w:p w14:paraId="22FC4A61" w14:textId="77777777" w:rsidR="00695517" w:rsidRPr="00F96F43" w:rsidRDefault="00695517" w:rsidP="009B379C">
            <w:pPr>
              <w:rPr>
                <w:sz w:val="20"/>
              </w:rPr>
            </w:pPr>
          </w:p>
        </w:tc>
      </w:tr>
    </w:tbl>
    <w:p w14:paraId="71EC0A49" w14:textId="77777777" w:rsidR="00695517" w:rsidRPr="00F96F43" w:rsidRDefault="00695517" w:rsidP="00695517">
      <w:pPr>
        <w:tabs>
          <w:tab w:val="left" w:pos="5760"/>
        </w:tabs>
        <w:jc w:val="center"/>
      </w:pPr>
    </w:p>
    <w:p w14:paraId="07537FB2" w14:textId="77777777" w:rsidR="00695517" w:rsidRPr="00F96F43" w:rsidRDefault="00695517" w:rsidP="00695517">
      <w:pPr>
        <w:tabs>
          <w:tab w:val="left" w:pos="5760"/>
        </w:tabs>
      </w:pPr>
      <w:r w:rsidRPr="00F96F43">
        <w:t>Nom de la Société : __________________________________________________________</w:t>
      </w:r>
    </w:p>
    <w:p w14:paraId="295675CE" w14:textId="77777777" w:rsidR="00695517" w:rsidRPr="00F96F43" w:rsidRDefault="00695517" w:rsidP="00695517">
      <w:pPr>
        <w:tabs>
          <w:tab w:val="left" w:pos="5760"/>
        </w:tabs>
        <w:jc w:val="center"/>
      </w:pPr>
      <w:r w:rsidRPr="00F96F43">
        <w:br w:type="page"/>
      </w:r>
    </w:p>
    <w:p w14:paraId="74F224C4" w14:textId="3A1169B5" w:rsidR="00695517" w:rsidRPr="00F96F43" w:rsidRDefault="00695517" w:rsidP="00695517">
      <w:pPr>
        <w:tabs>
          <w:tab w:val="left" w:pos="5760"/>
        </w:tabs>
        <w:jc w:val="center"/>
        <w:rPr>
          <w:b/>
          <w:sz w:val="28"/>
        </w:rPr>
      </w:pPr>
      <w:r w:rsidRPr="00F96F43">
        <w:rPr>
          <w:b/>
        </w:rPr>
        <w:lastRenderedPageBreak/>
        <w:t xml:space="preserve">FORMULAIRE </w:t>
      </w:r>
      <w:smartTag w:uri="urn:schemas-microsoft-com:office:smarttags" w:element="stockticker">
        <w:r w:rsidRPr="00F96F43">
          <w:rPr>
            <w:b/>
          </w:rPr>
          <w:t>TECH</w:t>
        </w:r>
      </w:smartTag>
      <w:r w:rsidRPr="00F96F43">
        <w:rPr>
          <w:b/>
        </w:rPr>
        <w:t xml:space="preserve"> –</w:t>
      </w:r>
      <w:r w:rsidR="00F96F43" w:rsidRPr="00F96F43">
        <w:rPr>
          <w:b/>
        </w:rPr>
        <w:t>3</w:t>
      </w:r>
      <w:r w:rsidR="00F96F43" w:rsidRPr="00F96F43">
        <w:t xml:space="preserve"> OBSERVATIONS</w:t>
      </w:r>
      <w:r w:rsidRPr="00F96F43">
        <w:rPr>
          <w:rFonts w:ascii="Times New Roman Bold" w:hAnsi="Times New Roman Bold"/>
          <w:b/>
          <w:smallCaps/>
          <w:sz w:val="28"/>
        </w:rPr>
        <w:t xml:space="preserve"> et suggestions du SOUMISSIONNAIRE sur les Termes de référence et sur le personnel de contrepartie et services devant être fournis par l’Autorité contractante</w:t>
      </w:r>
    </w:p>
    <w:p w14:paraId="0879779B" w14:textId="77777777" w:rsidR="00695517" w:rsidRPr="00F96F43" w:rsidRDefault="00695517" w:rsidP="00695517">
      <w:pPr>
        <w:pBdr>
          <w:bottom w:val="single" w:sz="12" w:space="1" w:color="auto"/>
        </w:pBdr>
      </w:pPr>
    </w:p>
    <w:p w14:paraId="36EE2749" w14:textId="77777777" w:rsidR="00695517" w:rsidRPr="00F96F43" w:rsidRDefault="00695517" w:rsidP="00695517"/>
    <w:p w14:paraId="6965FB47" w14:textId="77777777" w:rsidR="00695517" w:rsidRPr="00F96F43" w:rsidRDefault="00695517" w:rsidP="00695517"/>
    <w:p w14:paraId="0865B1E1" w14:textId="77777777" w:rsidR="00695517" w:rsidRPr="00F96F43" w:rsidRDefault="00695517" w:rsidP="00695517">
      <w:pPr>
        <w:ind w:left="2880"/>
        <w:rPr>
          <w:b/>
        </w:rPr>
      </w:pPr>
      <w:r w:rsidRPr="00F96F43">
        <w:rPr>
          <w:b/>
        </w:rPr>
        <w:t>A – Sur les Termes de référence</w:t>
      </w:r>
    </w:p>
    <w:p w14:paraId="4065CB79" w14:textId="77777777" w:rsidR="00695517" w:rsidRPr="00F96F43" w:rsidRDefault="00695517" w:rsidP="00695517"/>
    <w:p w14:paraId="1C3BA66B" w14:textId="77777777" w:rsidR="00695517" w:rsidRPr="00F96F43" w:rsidRDefault="00695517" w:rsidP="00695517">
      <w:pPr>
        <w:jc w:val="both"/>
      </w:pPr>
      <w:r w:rsidRPr="00F96F43">
        <w:t>[</w:t>
      </w:r>
      <w:r w:rsidRPr="00F96F43">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376C18F5" w14:textId="77777777" w:rsidR="00695517" w:rsidRPr="00F96F43" w:rsidRDefault="00695517" w:rsidP="00695517">
      <w:pPr>
        <w:jc w:val="both"/>
      </w:pPr>
    </w:p>
    <w:p w14:paraId="490650C9" w14:textId="77777777" w:rsidR="00695517" w:rsidRPr="00F96F43" w:rsidRDefault="00695517" w:rsidP="00695517"/>
    <w:p w14:paraId="12560A6F" w14:textId="77777777" w:rsidR="00695517" w:rsidRPr="00F96F43" w:rsidRDefault="00695517" w:rsidP="00695517"/>
    <w:p w14:paraId="09DB0EE2" w14:textId="77777777" w:rsidR="00695517" w:rsidRPr="00F96F43" w:rsidRDefault="00695517" w:rsidP="00695517">
      <w:pPr>
        <w:ind w:left="1440"/>
        <w:rPr>
          <w:b/>
        </w:rPr>
      </w:pPr>
      <w:r w:rsidRPr="00F96F43">
        <w:rPr>
          <w:b/>
        </w:rPr>
        <w:t>B- Sur le personnel de contrepartie et les installations</w:t>
      </w:r>
    </w:p>
    <w:p w14:paraId="33D69D50" w14:textId="77777777" w:rsidR="00695517" w:rsidRPr="00F96F43" w:rsidRDefault="00695517" w:rsidP="00695517">
      <w:pPr>
        <w:ind w:left="1440"/>
        <w:rPr>
          <w:b/>
        </w:rPr>
      </w:pPr>
    </w:p>
    <w:p w14:paraId="4B5DDC28" w14:textId="77777777" w:rsidR="00695517" w:rsidRPr="00F96F43" w:rsidRDefault="00695517" w:rsidP="00695517">
      <w:pPr>
        <w:ind w:left="1440"/>
        <w:rPr>
          <w:b/>
        </w:rPr>
      </w:pPr>
    </w:p>
    <w:p w14:paraId="6AD3B90E" w14:textId="77777777" w:rsidR="00695517" w:rsidRPr="00F96F43" w:rsidRDefault="00695517" w:rsidP="00695517">
      <w:pPr>
        <w:ind w:left="1440"/>
        <w:jc w:val="both"/>
        <w:rPr>
          <w:b/>
        </w:rPr>
      </w:pPr>
    </w:p>
    <w:p w14:paraId="576F35B6" w14:textId="77777777" w:rsidR="00695517" w:rsidRPr="00F96F43" w:rsidRDefault="00695517" w:rsidP="00695517">
      <w:pPr>
        <w:jc w:val="both"/>
      </w:pPr>
      <w:r w:rsidRPr="00F96F43">
        <w:t>[</w:t>
      </w:r>
      <w:r w:rsidRPr="00F96F43">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rsidRPr="00F96F43">
        <w:t>]</w:t>
      </w:r>
    </w:p>
    <w:p w14:paraId="606C690C" w14:textId="77777777" w:rsidR="00695517" w:rsidRPr="00F96F43" w:rsidRDefault="00695517" w:rsidP="00695517">
      <w:pPr>
        <w:jc w:val="both"/>
        <w:rPr>
          <w:u w:val="single"/>
        </w:rPr>
      </w:pPr>
      <w:r w:rsidRPr="00F96F43">
        <w:br w:type="page"/>
      </w:r>
    </w:p>
    <w:p w14:paraId="3A06DAB6" w14:textId="77777777" w:rsidR="00695517" w:rsidRPr="00F96F43" w:rsidRDefault="00695517" w:rsidP="00695517">
      <w:pPr>
        <w:pStyle w:val="Corpsdetexte2"/>
        <w:rPr>
          <w:b w:val="0"/>
        </w:rPr>
      </w:pPr>
      <w:r w:rsidRPr="00F96F43">
        <w:lastRenderedPageBreak/>
        <w:t xml:space="preserve">Formulaire </w:t>
      </w:r>
      <w:smartTag w:uri="urn:schemas-microsoft-com:office:smarttags" w:element="stockticker">
        <w:r w:rsidRPr="00F96F43">
          <w:t>tech</w:t>
        </w:r>
      </w:smartTag>
      <w:r w:rsidRPr="00F96F43">
        <w:t>-4 Description de la conception, de la m</w:t>
      </w:r>
      <w:smartTag w:uri="urn:schemas-microsoft-com:office:smarttags" w:element="stockticker">
        <w:r w:rsidRPr="00F96F43">
          <w:t>éth</w:t>
        </w:r>
      </w:smartTag>
      <w:r w:rsidRPr="00F96F43">
        <w:t xml:space="preserve">odologie et du plan de travail proposés pour accomplir la mission </w:t>
      </w:r>
    </w:p>
    <w:p w14:paraId="34013A6E" w14:textId="77777777" w:rsidR="00695517" w:rsidRPr="00F96F43" w:rsidRDefault="00695517" w:rsidP="00695517">
      <w:pPr>
        <w:pBdr>
          <w:bottom w:val="single" w:sz="12" w:space="1" w:color="auto"/>
        </w:pBdr>
      </w:pPr>
    </w:p>
    <w:p w14:paraId="2E2B5E49" w14:textId="77777777" w:rsidR="00695517" w:rsidRPr="00F96F43" w:rsidRDefault="00695517" w:rsidP="00695517">
      <w:pPr>
        <w:jc w:val="both"/>
        <w:rPr>
          <w:b/>
          <w:sz w:val="28"/>
        </w:rPr>
      </w:pPr>
    </w:p>
    <w:p w14:paraId="50CCE591" w14:textId="77777777" w:rsidR="00695517" w:rsidRPr="00F96F43" w:rsidRDefault="00695517" w:rsidP="00695517">
      <w:pPr>
        <w:jc w:val="both"/>
      </w:pPr>
      <w:r w:rsidRPr="00F96F43">
        <w:t>(Dans le cas de projets très simples, l’Autorité contractante amendera le texte en italique suivant, de manière adaptée à l’espèce)</w:t>
      </w:r>
    </w:p>
    <w:p w14:paraId="5F8FDDB7" w14:textId="77777777" w:rsidR="00695517" w:rsidRPr="00F96F43" w:rsidRDefault="00695517" w:rsidP="00695517">
      <w:pPr>
        <w:jc w:val="both"/>
      </w:pPr>
    </w:p>
    <w:p w14:paraId="2D39A0DB" w14:textId="77777777" w:rsidR="00695517" w:rsidRPr="00F96F43" w:rsidRDefault="00695517" w:rsidP="00695517">
      <w:pPr>
        <w:jc w:val="both"/>
        <w:rPr>
          <w:i/>
        </w:rPr>
      </w:pPr>
      <w:r w:rsidRPr="00F96F43">
        <w:t>[</w:t>
      </w:r>
      <w:r w:rsidRPr="00F96F43">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16DCB034" w14:textId="77777777" w:rsidR="00695517" w:rsidRPr="00F96F43" w:rsidRDefault="00695517" w:rsidP="00695517">
      <w:pPr>
        <w:rPr>
          <w:i/>
        </w:rPr>
      </w:pPr>
    </w:p>
    <w:p w14:paraId="2B6068AC" w14:textId="77777777" w:rsidR="00695517" w:rsidRPr="00F96F43" w:rsidRDefault="00695517" w:rsidP="00695517">
      <w:pPr>
        <w:numPr>
          <w:ilvl w:val="0"/>
          <w:numId w:val="6"/>
        </w:numPr>
        <w:rPr>
          <w:i/>
        </w:rPr>
      </w:pPr>
      <w:r w:rsidRPr="00F96F43">
        <w:rPr>
          <w:i/>
        </w:rPr>
        <w:t>Conception technique et méthodologie,</w:t>
      </w:r>
    </w:p>
    <w:p w14:paraId="2C9C67A7" w14:textId="77777777" w:rsidR="00695517" w:rsidRPr="00F96F43" w:rsidRDefault="00695517" w:rsidP="00695517">
      <w:pPr>
        <w:numPr>
          <w:ilvl w:val="0"/>
          <w:numId w:val="6"/>
        </w:numPr>
        <w:rPr>
          <w:i/>
        </w:rPr>
      </w:pPr>
      <w:r w:rsidRPr="00F96F43">
        <w:rPr>
          <w:i/>
        </w:rPr>
        <w:t>Plan de travail, et</w:t>
      </w:r>
    </w:p>
    <w:p w14:paraId="07412AFE" w14:textId="77777777" w:rsidR="00695517" w:rsidRPr="00F96F43" w:rsidRDefault="00695517" w:rsidP="00695517">
      <w:pPr>
        <w:numPr>
          <w:ilvl w:val="0"/>
          <w:numId w:val="6"/>
        </w:numPr>
        <w:rPr>
          <w:i/>
        </w:rPr>
      </w:pPr>
      <w:r w:rsidRPr="00F96F43">
        <w:rPr>
          <w:i/>
        </w:rPr>
        <w:t>Organisation et personnel</w:t>
      </w:r>
    </w:p>
    <w:p w14:paraId="6A1B0406" w14:textId="77777777" w:rsidR="00695517" w:rsidRPr="00F96F43" w:rsidRDefault="00695517" w:rsidP="00695517">
      <w:pPr>
        <w:rPr>
          <w:i/>
        </w:rPr>
      </w:pPr>
    </w:p>
    <w:p w14:paraId="29764B66" w14:textId="77777777" w:rsidR="00695517" w:rsidRPr="00F96F43" w:rsidRDefault="00695517" w:rsidP="00B655DD">
      <w:pPr>
        <w:numPr>
          <w:ilvl w:val="0"/>
          <w:numId w:val="29"/>
        </w:numPr>
        <w:rPr>
          <w:i/>
        </w:rPr>
      </w:pPr>
      <w:r w:rsidRPr="00F96F43">
        <w:rPr>
          <w:i/>
          <w:u w:val="single"/>
        </w:rPr>
        <w:t>Conception technique et méthodologie</w:t>
      </w:r>
      <w:r w:rsidRPr="00F96F43">
        <w:rPr>
          <w:i/>
        </w:rPr>
        <w:t xml:space="preserve">. </w:t>
      </w:r>
    </w:p>
    <w:p w14:paraId="3A374D24" w14:textId="77777777" w:rsidR="00695517" w:rsidRPr="00F96F43" w:rsidRDefault="00695517" w:rsidP="00695517">
      <w:pPr>
        <w:rPr>
          <w:i/>
          <w:u w:val="single"/>
        </w:rPr>
      </w:pPr>
    </w:p>
    <w:p w14:paraId="769723AF" w14:textId="77777777" w:rsidR="00695517" w:rsidRPr="00F96F43" w:rsidRDefault="00695517" w:rsidP="00695517">
      <w:pPr>
        <w:jc w:val="both"/>
        <w:rPr>
          <w:i/>
        </w:rPr>
      </w:pPr>
      <w:r w:rsidRPr="00F96F43">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1F40E6F7" w14:textId="77777777" w:rsidR="00695517" w:rsidRPr="00F96F43" w:rsidRDefault="00695517" w:rsidP="00695517">
      <w:pPr>
        <w:rPr>
          <w:i/>
        </w:rPr>
      </w:pPr>
    </w:p>
    <w:p w14:paraId="17E944E9" w14:textId="77777777" w:rsidR="00695517" w:rsidRPr="00F96F43" w:rsidRDefault="00695517" w:rsidP="00B655DD">
      <w:pPr>
        <w:numPr>
          <w:ilvl w:val="0"/>
          <w:numId w:val="29"/>
        </w:numPr>
        <w:rPr>
          <w:i/>
        </w:rPr>
      </w:pPr>
      <w:r w:rsidRPr="00F96F43">
        <w:rPr>
          <w:i/>
          <w:u w:val="single"/>
        </w:rPr>
        <w:t>Plan de travail</w:t>
      </w:r>
      <w:r w:rsidRPr="00F96F43">
        <w:rPr>
          <w:i/>
        </w:rPr>
        <w:t>.</w:t>
      </w:r>
    </w:p>
    <w:p w14:paraId="6B055471" w14:textId="77777777" w:rsidR="00695517" w:rsidRPr="00F96F43" w:rsidRDefault="00695517" w:rsidP="00695517">
      <w:pPr>
        <w:rPr>
          <w:i/>
          <w:u w:val="single"/>
        </w:rPr>
      </w:pPr>
    </w:p>
    <w:p w14:paraId="46855CED" w14:textId="77777777" w:rsidR="00695517" w:rsidRPr="00F96F43" w:rsidRDefault="00695517" w:rsidP="00695517">
      <w:pPr>
        <w:jc w:val="both"/>
        <w:rPr>
          <w:i/>
        </w:rPr>
      </w:pPr>
      <w:r w:rsidRPr="00F96F43">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F96F43">
          <w:rPr>
            <w:i/>
          </w:rPr>
          <w:t>TECH</w:t>
        </w:r>
      </w:smartTag>
      <w:r w:rsidRPr="00F96F43">
        <w:rPr>
          <w:i/>
        </w:rPr>
        <w:t xml:space="preserve">-7) doit être compatible avec le Programme de Travail (Section 4, formulaire </w:t>
      </w:r>
      <w:smartTag w:uri="urn:schemas-microsoft-com:office:smarttags" w:element="stockticker">
        <w:r w:rsidRPr="00F96F43">
          <w:rPr>
            <w:i/>
          </w:rPr>
          <w:t>TECH</w:t>
        </w:r>
      </w:smartTag>
      <w:r w:rsidRPr="00F96F43">
        <w:rPr>
          <w:i/>
        </w:rPr>
        <w:t xml:space="preserve">-8) </w:t>
      </w:r>
    </w:p>
    <w:p w14:paraId="054ABCE7" w14:textId="77777777" w:rsidR="00695517" w:rsidRPr="00F96F43" w:rsidRDefault="00695517" w:rsidP="00695517"/>
    <w:p w14:paraId="1F3DA45D" w14:textId="77777777" w:rsidR="00695517" w:rsidRPr="00F96F43" w:rsidRDefault="00695517" w:rsidP="00B655DD">
      <w:pPr>
        <w:numPr>
          <w:ilvl w:val="0"/>
          <w:numId w:val="29"/>
        </w:numPr>
        <w:rPr>
          <w:i/>
        </w:rPr>
      </w:pPr>
      <w:r w:rsidRPr="00F96F43">
        <w:rPr>
          <w:i/>
          <w:u w:val="single"/>
        </w:rPr>
        <w:t>Organisation et personnel</w:t>
      </w:r>
      <w:r w:rsidRPr="00F96F43">
        <w:rPr>
          <w:i/>
        </w:rPr>
        <w:t xml:space="preserve">, </w:t>
      </w:r>
    </w:p>
    <w:p w14:paraId="1AD75157" w14:textId="77777777" w:rsidR="00695517" w:rsidRPr="00F96F43" w:rsidRDefault="00695517" w:rsidP="00695517">
      <w:pPr>
        <w:ind w:left="360"/>
        <w:rPr>
          <w:i/>
          <w:u w:val="single"/>
        </w:rPr>
      </w:pPr>
    </w:p>
    <w:p w14:paraId="51582A01" w14:textId="77777777" w:rsidR="00695517" w:rsidRPr="00F96F43" w:rsidRDefault="00695517" w:rsidP="00695517">
      <w:pPr>
        <w:ind w:left="360"/>
        <w:jc w:val="both"/>
      </w:pPr>
      <w:r w:rsidRPr="00F96F43">
        <w:rPr>
          <w:i/>
        </w:rPr>
        <w:t>Dans ce chapitre, vous proposerez la structure et la composition de votre équipe. Vous donnerez la liste des principales disciplines représentées, le nom de l’expert-clé responsable et une liste du personnel technique et d’appui proposé.</w:t>
      </w:r>
      <w:r w:rsidRPr="00F96F43">
        <w:t>]</w:t>
      </w:r>
    </w:p>
    <w:p w14:paraId="3E50596E" w14:textId="77777777" w:rsidR="00695517" w:rsidRPr="00F96F43" w:rsidRDefault="00695517" w:rsidP="00695517"/>
    <w:p w14:paraId="2B83AE79" w14:textId="77777777" w:rsidR="00695517" w:rsidRPr="00F96F43" w:rsidRDefault="00695517" w:rsidP="00695517">
      <w:r w:rsidRPr="00F96F43">
        <w:br w:type="page"/>
      </w:r>
    </w:p>
    <w:p w14:paraId="75C925CE" w14:textId="77777777" w:rsidR="00695517" w:rsidRPr="00F96F43" w:rsidRDefault="00695517" w:rsidP="00695517">
      <w:pPr>
        <w:ind w:right="900"/>
        <w:jc w:val="center"/>
        <w:rPr>
          <w:b/>
          <w:sz w:val="28"/>
        </w:rPr>
      </w:pPr>
      <w:r w:rsidRPr="00F96F43">
        <w:rPr>
          <w:b/>
          <w:sz w:val="28"/>
        </w:rPr>
        <w:lastRenderedPageBreak/>
        <w:t xml:space="preserve">Formulaire Tech-5 </w:t>
      </w:r>
      <w:r w:rsidRPr="00F96F43">
        <w:rPr>
          <w:rFonts w:ascii="Times New Roman Bold" w:hAnsi="Times New Roman Bold"/>
          <w:b/>
          <w:smallCaps/>
          <w:sz w:val="28"/>
        </w:rPr>
        <w:t>Composition de l’équipe et responsabilités de ses membres (personnel clé)</w:t>
      </w:r>
    </w:p>
    <w:p w14:paraId="40BC4579" w14:textId="77777777" w:rsidR="00695517" w:rsidRPr="00F96F43"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F96F43" w14:paraId="5D7A33E2" w14:textId="77777777" w:rsidTr="005D66F7">
        <w:trPr>
          <w:trHeight w:val="567"/>
          <w:jc w:val="center"/>
        </w:trPr>
        <w:tc>
          <w:tcPr>
            <w:tcW w:w="8622" w:type="dxa"/>
            <w:gridSpan w:val="5"/>
            <w:tcBorders>
              <w:bottom w:val="single" w:sz="12" w:space="0" w:color="auto"/>
            </w:tcBorders>
            <w:vAlign w:val="center"/>
          </w:tcPr>
          <w:p w14:paraId="11C213B1" w14:textId="77777777" w:rsidR="00695517" w:rsidRPr="00F96F43" w:rsidRDefault="00695517" w:rsidP="009B379C">
            <w:pPr>
              <w:pStyle w:val="Titre7"/>
              <w:rPr>
                <w:b/>
              </w:rPr>
            </w:pPr>
            <w:r w:rsidRPr="00F96F43">
              <w:rPr>
                <w:b/>
              </w:rPr>
              <w:t>Personnel technique/ personnel de gestion</w:t>
            </w:r>
          </w:p>
        </w:tc>
      </w:tr>
      <w:tr w:rsidR="00695517" w:rsidRPr="00F96F43" w14:paraId="3C70531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342542FD" w14:textId="77777777" w:rsidR="00695517" w:rsidRPr="00F96F43" w:rsidRDefault="00695517" w:rsidP="009B379C">
            <w:pPr>
              <w:spacing w:before="40" w:after="40"/>
              <w:jc w:val="center"/>
            </w:pPr>
            <w:r w:rsidRPr="00F96F43">
              <w:t>Nom</w:t>
            </w:r>
          </w:p>
        </w:tc>
        <w:tc>
          <w:tcPr>
            <w:tcW w:w="1276" w:type="dxa"/>
            <w:tcBorders>
              <w:bottom w:val="single" w:sz="6" w:space="0" w:color="auto"/>
            </w:tcBorders>
            <w:vAlign w:val="center"/>
          </w:tcPr>
          <w:p w14:paraId="1487AE3E" w14:textId="77777777" w:rsidR="00695517" w:rsidRPr="00F96F43" w:rsidRDefault="00695517" w:rsidP="009B379C">
            <w:pPr>
              <w:spacing w:before="40" w:after="40"/>
              <w:jc w:val="center"/>
            </w:pPr>
            <w:r w:rsidRPr="00F96F43">
              <w:t>Société</w:t>
            </w:r>
          </w:p>
        </w:tc>
        <w:tc>
          <w:tcPr>
            <w:tcW w:w="1701" w:type="dxa"/>
            <w:tcBorders>
              <w:bottom w:val="single" w:sz="6" w:space="0" w:color="auto"/>
            </w:tcBorders>
            <w:vAlign w:val="center"/>
          </w:tcPr>
          <w:p w14:paraId="34343B31" w14:textId="77777777" w:rsidR="00695517" w:rsidRPr="00F96F43" w:rsidRDefault="00695517" w:rsidP="009B379C">
            <w:pPr>
              <w:spacing w:before="40" w:after="40"/>
              <w:jc w:val="center"/>
            </w:pPr>
            <w:r w:rsidRPr="00F96F43">
              <w:t>Spécialisation</w:t>
            </w:r>
          </w:p>
        </w:tc>
        <w:tc>
          <w:tcPr>
            <w:tcW w:w="1275" w:type="dxa"/>
            <w:tcBorders>
              <w:bottom w:val="single" w:sz="6" w:space="0" w:color="auto"/>
            </w:tcBorders>
            <w:vAlign w:val="center"/>
          </w:tcPr>
          <w:p w14:paraId="52CFA941" w14:textId="77777777" w:rsidR="00695517" w:rsidRPr="00F96F43" w:rsidRDefault="00695517" w:rsidP="009B379C">
            <w:pPr>
              <w:spacing w:before="40" w:after="40"/>
              <w:jc w:val="center"/>
            </w:pPr>
            <w:r w:rsidRPr="00F96F43">
              <w:t>Poste</w:t>
            </w:r>
          </w:p>
        </w:tc>
        <w:tc>
          <w:tcPr>
            <w:tcW w:w="2835" w:type="dxa"/>
            <w:tcBorders>
              <w:bottom w:val="single" w:sz="6" w:space="0" w:color="auto"/>
            </w:tcBorders>
            <w:vAlign w:val="center"/>
          </w:tcPr>
          <w:p w14:paraId="039D1662" w14:textId="77777777" w:rsidR="00695517" w:rsidRPr="00F96F43" w:rsidRDefault="00695517" w:rsidP="009B379C">
            <w:pPr>
              <w:spacing w:before="40" w:after="40"/>
              <w:jc w:val="center"/>
            </w:pPr>
            <w:r w:rsidRPr="00F96F43">
              <w:t>Tâche</w:t>
            </w:r>
          </w:p>
        </w:tc>
      </w:tr>
      <w:tr w:rsidR="00695517" w:rsidRPr="00F96F43" w14:paraId="66A9FF6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3C2F861F" w14:textId="77777777" w:rsidR="00695517" w:rsidRPr="00F96F43" w:rsidRDefault="00695517" w:rsidP="009B379C"/>
          <w:p w14:paraId="06393007" w14:textId="77777777" w:rsidR="00695517" w:rsidRPr="00F96F43" w:rsidRDefault="00695517" w:rsidP="009B379C"/>
        </w:tc>
        <w:tc>
          <w:tcPr>
            <w:tcW w:w="1276" w:type="dxa"/>
            <w:tcBorders>
              <w:top w:val="single" w:sz="6" w:space="0" w:color="auto"/>
            </w:tcBorders>
          </w:tcPr>
          <w:p w14:paraId="5AF42B12" w14:textId="77777777" w:rsidR="00695517" w:rsidRPr="00F96F43" w:rsidRDefault="00695517" w:rsidP="009B379C"/>
        </w:tc>
        <w:tc>
          <w:tcPr>
            <w:tcW w:w="1701" w:type="dxa"/>
            <w:tcBorders>
              <w:top w:val="single" w:sz="6" w:space="0" w:color="auto"/>
            </w:tcBorders>
          </w:tcPr>
          <w:p w14:paraId="64254A06" w14:textId="77777777" w:rsidR="00695517" w:rsidRPr="00F96F43" w:rsidRDefault="00695517" w:rsidP="009B379C"/>
        </w:tc>
        <w:tc>
          <w:tcPr>
            <w:tcW w:w="1275" w:type="dxa"/>
            <w:tcBorders>
              <w:top w:val="single" w:sz="6" w:space="0" w:color="auto"/>
            </w:tcBorders>
          </w:tcPr>
          <w:p w14:paraId="0595A505" w14:textId="77777777" w:rsidR="00695517" w:rsidRPr="00F96F43" w:rsidRDefault="00695517" w:rsidP="009B379C"/>
        </w:tc>
        <w:tc>
          <w:tcPr>
            <w:tcW w:w="2835" w:type="dxa"/>
            <w:tcBorders>
              <w:top w:val="single" w:sz="6" w:space="0" w:color="auto"/>
            </w:tcBorders>
          </w:tcPr>
          <w:p w14:paraId="58E86650" w14:textId="77777777" w:rsidR="00695517" w:rsidRPr="00F96F43" w:rsidRDefault="00695517" w:rsidP="009B379C"/>
        </w:tc>
      </w:tr>
      <w:tr w:rsidR="00695517" w:rsidRPr="00F96F43" w14:paraId="71B05C22"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2B8D5D0" w14:textId="77777777" w:rsidR="00695517" w:rsidRPr="00F96F43" w:rsidRDefault="00695517" w:rsidP="009B379C"/>
          <w:p w14:paraId="27EF3E8B" w14:textId="77777777" w:rsidR="00695517" w:rsidRPr="00F96F43" w:rsidRDefault="00695517" w:rsidP="009B379C"/>
        </w:tc>
        <w:tc>
          <w:tcPr>
            <w:tcW w:w="1276" w:type="dxa"/>
          </w:tcPr>
          <w:p w14:paraId="203F13E5" w14:textId="77777777" w:rsidR="00695517" w:rsidRPr="00F96F43" w:rsidRDefault="00695517" w:rsidP="009B379C"/>
        </w:tc>
        <w:tc>
          <w:tcPr>
            <w:tcW w:w="1701" w:type="dxa"/>
          </w:tcPr>
          <w:p w14:paraId="2EEAF0EA" w14:textId="77777777" w:rsidR="00695517" w:rsidRPr="00F96F43" w:rsidRDefault="00695517" w:rsidP="009B379C"/>
        </w:tc>
        <w:tc>
          <w:tcPr>
            <w:tcW w:w="1275" w:type="dxa"/>
          </w:tcPr>
          <w:p w14:paraId="062907BE" w14:textId="77777777" w:rsidR="00695517" w:rsidRPr="00F96F43" w:rsidRDefault="00695517" w:rsidP="009B379C"/>
        </w:tc>
        <w:tc>
          <w:tcPr>
            <w:tcW w:w="2835" w:type="dxa"/>
          </w:tcPr>
          <w:p w14:paraId="6F1AC97B" w14:textId="77777777" w:rsidR="00695517" w:rsidRPr="00F96F43" w:rsidRDefault="00695517" w:rsidP="009B379C"/>
        </w:tc>
      </w:tr>
      <w:tr w:rsidR="00695517" w:rsidRPr="00F96F43" w14:paraId="39D35E9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5CB6649" w14:textId="77777777" w:rsidR="00695517" w:rsidRPr="00F96F43" w:rsidRDefault="00695517" w:rsidP="009B379C"/>
          <w:p w14:paraId="371FC195" w14:textId="77777777" w:rsidR="00695517" w:rsidRPr="00F96F43" w:rsidRDefault="00695517" w:rsidP="009B379C"/>
        </w:tc>
        <w:tc>
          <w:tcPr>
            <w:tcW w:w="1276" w:type="dxa"/>
          </w:tcPr>
          <w:p w14:paraId="58523A68" w14:textId="77777777" w:rsidR="00695517" w:rsidRPr="00F96F43" w:rsidRDefault="00695517" w:rsidP="009B379C">
            <w:pPr>
              <w:pStyle w:val="BankNormal"/>
              <w:spacing w:after="0"/>
            </w:pPr>
          </w:p>
        </w:tc>
        <w:tc>
          <w:tcPr>
            <w:tcW w:w="1701" w:type="dxa"/>
          </w:tcPr>
          <w:p w14:paraId="65979A58" w14:textId="77777777" w:rsidR="00695517" w:rsidRPr="00F96F43" w:rsidRDefault="00695517" w:rsidP="009B379C"/>
        </w:tc>
        <w:tc>
          <w:tcPr>
            <w:tcW w:w="1275" w:type="dxa"/>
          </w:tcPr>
          <w:p w14:paraId="040917C3" w14:textId="77777777" w:rsidR="00695517" w:rsidRPr="00F96F43" w:rsidRDefault="00695517" w:rsidP="009B379C"/>
        </w:tc>
        <w:tc>
          <w:tcPr>
            <w:tcW w:w="2835" w:type="dxa"/>
          </w:tcPr>
          <w:p w14:paraId="6BE135A1" w14:textId="77777777" w:rsidR="00695517" w:rsidRPr="00F96F43" w:rsidRDefault="00695517" w:rsidP="009B379C"/>
        </w:tc>
      </w:tr>
      <w:tr w:rsidR="00695517" w:rsidRPr="00F96F43" w14:paraId="06275D13"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CE1BA6C" w14:textId="77777777" w:rsidR="00695517" w:rsidRPr="00F96F43" w:rsidRDefault="00695517" w:rsidP="009B379C"/>
          <w:p w14:paraId="7AB9B811" w14:textId="77777777" w:rsidR="00695517" w:rsidRPr="00F96F43" w:rsidRDefault="00695517" w:rsidP="009B379C"/>
        </w:tc>
        <w:tc>
          <w:tcPr>
            <w:tcW w:w="1276" w:type="dxa"/>
          </w:tcPr>
          <w:p w14:paraId="41D767AD" w14:textId="77777777" w:rsidR="00695517" w:rsidRPr="00F96F43" w:rsidRDefault="00695517" w:rsidP="009B379C"/>
        </w:tc>
        <w:tc>
          <w:tcPr>
            <w:tcW w:w="1701" w:type="dxa"/>
          </w:tcPr>
          <w:p w14:paraId="7FB1294B" w14:textId="77777777" w:rsidR="00695517" w:rsidRPr="00F96F43" w:rsidRDefault="00695517" w:rsidP="009B379C"/>
        </w:tc>
        <w:tc>
          <w:tcPr>
            <w:tcW w:w="1275" w:type="dxa"/>
          </w:tcPr>
          <w:p w14:paraId="4A8A0D18" w14:textId="77777777" w:rsidR="00695517" w:rsidRPr="00F96F43" w:rsidRDefault="00695517" w:rsidP="009B379C"/>
        </w:tc>
        <w:tc>
          <w:tcPr>
            <w:tcW w:w="2835" w:type="dxa"/>
          </w:tcPr>
          <w:p w14:paraId="2D252C75" w14:textId="77777777" w:rsidR="00695517" w:rsidRPr="00F96F43" w:rsidRDefault="00695517" w:rsidP="009B379C"/>
        </w:tc>
      </w:tr>
      <w:tr w:rsidR="00695517" w:rsidRPr="00F96F43" w14:paraId="493D96E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F2A49D7" w14:textId="77777777" w:rsidR="00695517" w:rsidRPr="00F96F43" w:rsidRDefault="00695517" w:rsidP="009B379C"/>
          <w:p w14:paraId="045F8FD5" w14:textId="77777777" w:rsidR="00695517" w:rsidRPr="00F96F43" w:rsidRDefault="00695517" w:rsidP="009B379C"/>
        </w:tc>
        <w:tc>
          <w:tcPr>
            <w:tcW w:w="1276" w:type="dxa"/>
          </w:tcPr>
          <w:p w14:paraId="611D7FDF" w14:textId="77777777" w:rsidR="00695517" w:rsidRPr="00F96F43" w:rsidRDefault="00695517" w:rsidP="009B379C"/>
        </w:tc>
        <w:tc>
          <w:tcPr>
            <w:tcW w:w="1701" w:type="dxa"/>
          </w:tcPr>
          <w:p w14:paraId="43BF6F45" w14:textId="77777777" w:rsidR="00695517" w:rsidRPr="00F96F43" w:rsidRDefault="00695517" w:rsidP="009B379C"/>
        </w:tc>
        <w:tc>
          <w:tcPr>
            <w:tcW w:w="1275" w:type="dxa"/>
          </w:tcPr>
          <w:p w14:paraId="221C7B11" w14:textId="77777777" w:rsidR="00695517" w:rsidRPr="00F96F43" w:rsidRDefault="00695517" w:rsidP="009B379C"/>
        </w:tc>
        <w:tc>
          <w:tcPr>
            <w:tcW w:w="2835" w:type="dxa"/>
          </w:tcPr>
          <w:p w14:paraId="39A9FC37" w14:textId="77777777" w:rsidR="00695517" w:rsidRPr="00F96F43" w:rsidRDefault="00695517" w:rsidP="009B379C"/>
        </w:tc>
      </w:tr>
      <w:tr w:rsidR="00695517" w:rsidRPr="00F96F43" w14:paraId="7E043CEE"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AD41734" w14:textId="77777777" w:rsidR="00695517" w:rsidRPr="00F96F43" w:rsidRDefault="00695517" w:rsidP="009B379C"/>
          <w:p w14:paraId="158B1191" w14:textId="77777777" w:rsidR="00695517" w:rsidRPr="00F96F43" w:rsidRDefault="00695517" w:rsidP="009B379C"/>
        </w:tc>
        <w:tc>
          <w:tcPr>
            <w:tcW w:w="1276" w:type="dxa"/>
          </w:tcPr>
          <w:p w14:paraId="132D9BD4" w14:textId="77777777" w:rsidR="00695517" w:rsidRPr="00F96F43" w:rsidRDefault="00695517" w:rsidP="009B379C"/>
        </w:tc>
        <w:tc>
          <w:tcPr>
            <w:tcW w:w="1701" w:type="dxa"/>
          </w:tcPr>
          <w:p w14:paraId="57BFD7AD" w14:textId="77777777" w:rsidR="00695517" w:rsidRPr="00F96F43" w:rsidRDefault="00695517" w:rsidP="009B379C"/>
        </w:tc>
        <w:tc>
          <w:tcPr>
            <w:tcW w:w="1275" w:type="dxa"/>
          </w:tcPr>
          <w:p w14:paraId="75C1E282" w14:textId="77777777" w:rsidR="00695517" w:rsidRPr="00F96F43" w:rsidRDefault="00695517" w:rsidP="009B379C"/>
        </w:tc>
        <w:tc>
          <w:tcPr>
            <w:tcW w:w="2835" w:type="dxa"/>
          </w:tcPr>
          <w:p w14:paraId="2A1B8D30" w14:textId="77777777" w:rsidR="00695517" w:rsidRPr="00F96F43" w:rsidRDefault="00695517" w:rsidP="009B379C"/>
        </w:tc>
      </w:tr>
      <w:tr w:rsidR="00695517" w:rsidRPr="00F96F43" w14:paraId="3621E7A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3A27625" w14:textId="77777777" w:rsidR="00695517" w:rsidRPr="00F96F43" w:rsidRDefault="00695517" w:rsidP="009B379C"/>
          <w:p w14:paraId="0A9B0A57" w14:textId="77777777" w:rsidR="00695517" w:rsidRPr="00F96F43" w:rsidRDefault="00695517" w:rsidP="009B379C"/>
        </w:tc>
        <w:tc>
          <w:tcPr>
            <w:tcW w:w="1276" w:type="dxa"/>
          </w:tcPr>
          <w:p w14:paraId="78E8551D" w14:textId="77777777" w:rsidR="00695517" w:rsidRPr="00F96F43" w:rsidRDefault="00695517" w:rsidP="009B379C"/>
        </w:tc>
        <w:tc>
          <w:tcPr>
            <w:tcW w:w="1701" w:type="dxa"/>
          </w:tcPr>
          <w:p w14:paraId="04162B81" w14:textId="77777777" w:rsidR="00695517" w:rsidRPr="00F96F43" w:rsidRDefault="00695517" w:rsidP="009B379C"/>
        </w:tc>
        <w:tc>
          <w:tcPr>
            <w:tcW w:w="1275" w:type="dxa"/>
          </w:tcPr>
          <w:p w14:paraId="618FB1FA" w14:textId="77777777" w:rsidR="00695517" w:rsidRPr="00F96F43" w:rsidRDefault="00695517" w:rsidP="009B379C"/>
        </w:tc>
        <w:tc>
          <w:tcPr>
            <w:tcW w:w="2835" w:type="dxa"/>
          </w:tcPr>
          <w:p w14:paraId="60ABB3E9" w14:textId="77777777" w:rsidR="00695517" w:rsidRPr="00F96F43" w:rsidRDefault="00695517" w:rsidP="009B379C"/>
        </w:tc>
      </w:tr>
      <w:tr w:rsidR="00695517" w:rsidRPr="00F96F43" w14:paraId="118CDD7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DC0F517" w14:textId="77777777" w:rsidR="00695517" w:rsidRPr="00F96F43" w:rsidRDefault="00695517" w:rsidP="009B379C"/>
          <w:p w14:paraId="7E87641E" w14:textId="77777777" w:rsidR="00695517" w:rsidRPr="00F96F43" w:rsidRDefault="00695517" w:rsidP="009B379C"/>
        </w:tc>
        <w:tc>
          <w:tcPr>
            <w:tcW w:w="1276" w:type="dxa"/>
          </w:tcPr>
          <w:p w14:paraId="2B18E144" w14:textId="77777777" w:rsidR="00695517" w:rsidRPr="00F96F43" w:rsidRDefault="00695517" w:rsidP="009B379C"/>
        </w:tc>
        <w:tc>
          <w:tcPr>
            <w:tcW w:w="1701" w:type="dxa"/>
          </w:tcPr>
          <w:p w14:paraId="7486A5AC" w14:textId="77777777" w:rsidR="00695517" w:rsidRPr="00F96F43" w:rsidRDefault="00695517" w:rsidP="009B379C"/>
        </w:tc>
        <w:tc>
          <w:tcPr>
            <w:tcW w:w="1275" w:type="dxa"/>
          </w:tcPr>
          <w:p w14:paraId="6C8EAB9F" w14:textId="77777777" w:rsidR="00695517" w:rsidRPr="00F96F43" w:rsidRDefault="00695517" w:rsidP="009B379C">
            <w:pPr>
              <w:pStyle w:val="En-tte"/>
              <w:tabs>
                <w:tab w:val="clear" w:pos="4320"/>
                <w:tab w:val="clear" w:pos="8640"/>
              </w:tabs>
              <w:rPr>
                <w:lang w:eastAsia="it-IT"/>
              </w:rPr>
            </w:pPr>
          </w:p>
        </w:tc>
        <w:tc>
          <w:tcPr>
            <w:tcW w:w="2835" w:type="dxa"/>
          </w:tcPr>
          <w:p w14:paraId="385AE195" w14:textId="77777777" w:rsidR="00695517" w:rsidRPr="00F96F43" w:rsidRDefault="00695517" w:rsidP="009B379C"/>
        </w:tc>
      </w:tr>
      <w:tr w:rsidR="00695517" w:rsidRPr="00F96F43" w14:paraId="33FC6598"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6419950B" w14:textId="77777777" w:rsidR="00695517" w:rsidRPr="00F96F43" w:rsidRDefault="00695517" w:rsidP="009B379C"/>
          <w:p w14:paraId="4477AD46" w14:textId="77777777" w:rsidR="00695517" w:rsidRPr="00F96F43" w:rsidRDefault="00695517" w:rsidP="009B379C"/>
        </w:tc>
        <w:tc>
          <w:tcPr>
            <w:tcW w:w="1276" w:type="dxa"/>
          </w:tcPr>
          <w:p w14:paraId="3E3F2DF2" w14:textId="77777777" w:rsidR="00695517" w:rsidRPr="00F96F43" w:rsidRDefault="00695517" w:rsidP="009B379C"/>
        </w:tc>
        <w:tc>
          <w:tcPr>
            <w:tcW w:w="1701" w:type="dxa"/>
          </w:tcPr>
          <w:p w14:paraId="18D27CC0" w14:textId="77777777" w:rsidR="00695517" w:rsidRPr="00F96F43" w:rsidRDefault="00695517" w:rsidP="009B379C"/>
        </w:tc>
        <w:tc>
          <w:tcPr>
            <w:tcW w:w="1275" w:type="dxa"/>
          </w:tcPr>
          <w:p w14:paraId="5E089170" w14:textId="77777777" w:rsidR="00695517" w:rsidRPr="00F96F43" w:rsidRDefault="00695517" w:rsidP="009B379C"/>
        </w:tc>
        <w:tc>
          <w:tcPr>
            <w:tcW w:w="2835" w:type="dxa"/>
          </w:tcPr>
          <w:p w14:paraId="09C05EAA" w14:textId="77777777" w:rsidR="00695517" w:rsidRPr="00F96F43" w:rsidRDefault="00695517" w:rsidP="009B379C"/>
        </w:tc>
      </w:tr>
    </w:tbl>
    <w:p w14:paraId="74D236C8" w14:textId="77777777" w:rsidR="00695517" w:rsidRPr="00F96F43" w:rsidRDefault="00695517" w:rsidP="00695517"/>
    <w:p w14:paraId="3F8C8A32" w14:textId="77777777" w:rsidR="00695517" w:rsidRPr="00F96F43" w:rsidRDefault="00695517" w:rsidP="00695517">
      <w:r w:rsidRPr="00F96F43">
        <w:br w:type="page"/>
      </w:r>
    </w:p>
    <w:p w14:paraId="0D9E7D9A" w14:textId="77777777" w:rsidR="00695517" w:rsidRPr="00F96F43" w:rsidRDefault="00695517" w:rsidP="001E3DA4">
      <w:pPr>
        <w:jc w:val="both"/>
        <w:rPr>
          <w:b/>
          <w:sz w:val="28"/>
        </w:rPr>
      </w:pPr>
      <w:r w:rsidRPr="00F96F43">
        <w:rPr>
          <w:b/>
          <w:sz w:val="28"/>
        </w:rPr>
        <w:lastRenderedPageBreak/>
        <w:t xml:space="preserve">Formulaire </w:t>
      </w:r>
      <w:smartTag w:uri="urn:schemas-microsoft-com:office:smarttags" w:element="stockticker">
        <w:r w:rsidRPr="00F96F43">
          <w:rPr>
            <w:b/>
            <w:sz w:val="28"/>
          </w:rPr>
          <w:t>TECH</w:t>
        </w:r>
      </w:smartTag>
      <w:r w:rsidRPr="00F96F43">
        <w:rPr>
          <w:b/>
          <w:sz w:val="28"/>
        </w:rPr>
        <w:t xml:space="preserve">-6. </w:t>
      </w:r>
      <w:r w:rsidRPr="00F96F43">
        <w:rPr>
          <w:rFonts w:ascii="Times New Roman Bold" w:hAnsi="Times New Roman Bold"/>
          <w:b/>
          <w:smallCaps/>
          <w:sz w:val="28"/>
        </w:rPr>
        <w:t>Modèle de Curriculum vitae (cv) du personnel clé proposé</w:t>
      </w:r>
    </w:p>
    <w:p w14:paraId="144543D5" w14:textId="77777777" w:rsidR="00695517" w:rsidRPr="00F96F43" w:rsidRDefault="00695517" w:rsidP="001E3DA4">
      <w:pPr>
        <w:jc w:val="both"/>
      </w:pPr>
    </w:p>
    <w:p w14:paraId="4047EF69" w14:textId="77777777" w:rsidR="00695517" w:rsidRPr="00F96F43" w:rsidRDefault="00695517" w:rsidP="001E3DA4">
      <w:pPr>
        <w:pStyle w:val="BankNormal"/>
        <w:spacing w:after="0"/>
        <w:jc w:val="both"/>
      </w:pPr>
    </w:p>
    <w:p w14:paraId="22B86F5B" w14:textId="77777777" w:rsidR="00695517" w:rsidRPr="00F96F43" w:rsidRDefault="00695517" w:rsidP="001E3DA4">
      <w:pPr>
        <w:tabs>
          <w:tab w:val="right" w:pos="9000"/>
        </w:tabs>
        <w:jc w:val="both"/>
        <w:rPr>
          <w:i/>
        </w:rPr>
      </w:pPr>
      <w:r w:rsidRPr="00F96F43">
        <w:rPr>
          <w:b/>
        </w:rPr>
        <w:t>1</w:t>
      </w:r>
      <w:r w:rsidRPr="00F96F43">
        <w:t xml:space="preserve">. </w:t>
      </w:r>
      <w:r w:rsidRPr="00F96F43">
        <w:rPr>
          <w:b/>
        </w:rPr>
        <w:t>Poste</w:t>
      </w:r>
      <w:r w:rsidRPr="00F96F43">
        <w:t xml:space="preserve"> [</w:t>
      </w:r>
      <w:r w:rsidRPr="00F96F43">
        <w:rPr>
          <w:i/>
        </w:rPr>
        <w:t xml:space="preserve">un seul </w:t>
      </w:r>
      <w:r w:rsidRPr="00F96F43">
        <w:t>Soumissionnaire</w:t>
      </w:r>
      <w:r w:rsidRPr="00F96F43" w:rsidDel="00577BD1">
        <w:rPr>
          <w:i/>
        </w:rPr>
        <w:t xml:space="preserve"> </w:t>
      </w:r>
      <w:r w:rsidRPr="00F96F43">
        <w:rPr>
          <w:i/>
        </w:rPr>
        <w:t>par poste</w:t>
      </w:r>
      <w:r w:rsidRPr="00F96F43">
        <w:t>]</w:t>
      </w:r>
      <w:r w:rsidRPr="00F96F43">
        <w:rPr>
          <w:i/>
          <w:u w:val="single"/>
        </w:rPr>
        <w:tab/>
      </w:r>
    </w:p>
    <w:p w14:paraId="1894B23B" w14:textId="77777777" w:rsidR="00695517" w:rsidRPr="00F96F43" w:rsidRDefault="00695517" w:rsidP="001E3DA4">
      <w:pPr>
        <w:tabs>
          <w:tab w:val="right" w:pos="9000"/>
        </w:tabs>
        <w:jc w:val="both"/>
        <w:rPr>
          <w:i/>
        </w:rPr>
      </w:pPr>
    </w:p>
    <w:p w14:paraId="1B862F71" w14:textId="77777777" w:rsidR="00695517" w:rsidRPr="00F96F43" w:rsidRDefault="00695517" w:rsidP="001E3DA4">
      <w:pPr>
        <w:tabs>
          <w:tab w:val="right" w:pos="9000"/>
        </w:tabs>
        <w:jc w:val="both"/>
      </w:pPr>
      <w:r w:rsidRPr="00F96F43">
        <w:rPr>
          <w:b/>
        </w:rPr>
        <w:t>2.</w:t>
      </w:r>
      <w:r w:rsidRPr="00F96F43">
        <w:t xml:space="preserve"> </w:t>
      </w:r>
      <w:r w:rsidRPr="00F96F43">
        <w:rPr>
          <w:b/>
        </w:rPr>
        <w:t>Nom du Candidat</w:t>
      </w:r>
      <w:r w:rsidRPr="00F96F43">
        <w:t> [</w:t>
      </w:r>
      <w:r w:rsidRPr="00F96F43">
        <w:rPr>
          <w:i/>
        </w:rPr>
        <w:t>indiquer le nom de la société proposant le personnel</w:t>
      </w:r>
      <w:r w:rsidRPr="00F96F43">
        <w:t>]</w:t>
      </w:r>
      <w:r w:rsidRPr="00F96F43">
        <w:rPr>
          <w:u w:val="single"/>
        </w:rPr>
        <w:tab/>
      </w:r>
    </w:p>
    <w:p w14:paraId="05D6C9C3" w14:textId="77777777" w:rsidR="00695517" w:rsidRPr="00F96F43" w:rsidRDefault="00695517" w:rsidP="001E3DA4">
      <w:pPr>
        <w:tabs>
          <w:tab w:val="right" w:pos="9000"/>
        </w:tabs>
        <w:jc w:val="both"/>
      </w:pPr>
    </w:p>
    <w:p w14:paraId="1C06EACD" w14:textId="77777777" w:rsidR="00695517" w:rsidRPr="00F96F43" w:rsidRDefault="00695517" w:rsidP="001E3DA4">
      <w:pPr>
        <w:tabs>
          <w:tab w:val="right" w:pos="9000"/>
        </w:tabs>
        <w:jc w:val="both"/>
      </w:pPr>
      <w:r w:rsidRPr="00F96F43">
        <w:rPr>
          <w:b/>
        </w:rPr>
        <w:t>3.</w:t>
      </w:r>
      <w:r w:rsidRPr="00F96F43">
        <w:t xml:space="preserve"> </w:t>
      </w:r>
      <w:r w:rsidRPr="00F96F43">
        <w:rPr>
          <w:b/>
        </w:rPr>
        <w:t>Nom de l’employé</w:t>
      </w:r>
      <w:r w:rsidRPr="00F96F43">
        <w:t xml:space="preserve"> [</w:t>
      </w:r>
      <w:r w:rsidRPr="00F96F43">
        <w:rPr>
          <w:i/>
        </w:rPr>
        <w:t>nom complet</w:t>
      </w:r>
      <w:r w:rsidRPr="00F96F43">
        <w:t>]</w:t>
      </w:r>
      <w:r w:rsidRPr="00F96F43">
        <w:rPr>
          <w:u w:val="single"/>
        </w:rPr>
        <w:tab/>
      </w:r>
    </w:p>
    <w:p w14:paraId="506A6D59" w14:textId="77777777" w:rsidR="00695517" w:rsidRPr="00F96F43" w:rsidRDefault="00695517" w:rsidP="001E3DA4">
      <w:pPr>
        <w:tabs>
          <w:tab w:val="right" w:pos="9000"/>
        </w:tabs>
        <w:jc w:val="both"/>
      </w:pPr>
    </w:p>
    <w:p w14:paraId="1DF1D5FC" w14:textId="77777777" w:rsidR="00695517" w:rsidRPr="00F96F43" w:rsidRDefault="00695517" w:rsidP="001E3DA4">
      <w:pPr>
        <w:tabs>
          <w:tab w:val="right" w:pos="9000"/>
        </w:tabs>
        <w:jc w:val="both"/>
      </w:pPr>
      <w:r w:rsidRPr="00F96F43">
        <w:rPr>
          <w:i/>
          <w:u w:val="single"/>
        </w:rPr>
        <w:tab/>
      </w:r>
    </w:p>
    <w:p w14:paraId="61AAF88A" w14:textId="77777777" w:rsidR="00695517" w:rsidRPr="00F96F43" w:rsidRDefault="00695517" w:rsidP="001E3DA4">
      <w:pPr>
        <w:tabs>
          <w:tab w:val="right" w:pos="9000"/>
        </w:tabs>
        <w:jc w:val="both"/>
      </w:pPr>
    </w:p>
    <w:p w14:paraId="770DB7B9" w14:textId="77777777" w:rsidR="00695517" w:rsidRPr="00F96F43" w:rsidRDefault="00695517" w:rsidP="001E3DA4">
      <w:pPr>
        <w:tabs>
          <w:tab w:val="right" w:pos="9000"/>
        </w:tabs>
        <w:jc w:val="both"/>
      </w:pPr>
      <w:r w:rsidRPr="00F96F43">
        <w:rPr>
          <w:b/>
        </w:rPr>
        <w:t>4.</w:t>
      </w:r>
      <w:r w:rsidRPr="00F96F43">
        <w:t xml:space="preserve"> </w:t>
      </w:r>
      <w:r w:rsidRPr="00F96F43">
        <w:rPr>
          <w:b/>
        </w:rPr>
        <w:t>Date de naissance</w:t>
      </w:r>
      <w:r w:rsidRPr="00F96F43">
        <w:t xml:space="preserve"> </w:t>
      </w:r>
      <w:r w:rsidRPr="00F96F43">
        <w:rPr>
          <w:u w:val="single"/>
        </w:rPr>
        <w:t>_________________</w:t>
      </w:r>
      <w:r w:rsidRPr="00F96F43">
        <w:rPr>
          <w:b/>
          <w:u w:val="single"/>
        </w:rPr>
        <w:t>__</w:t>
      </w:r>
      <w:r w:rsidRPr="00F96F43">
        <w:rPr>
          <w:b/>
        </w:rPr>
        <w:t xml:space="preserve"> Nationalité </w:t>
      </w:r>
      <w:r w:rsidRPr="00F96F43">
        <w:rPr>
          <w:u w:val="single"/>
        </w:rPr>
        <w:tab/>
      </w:r>
    </w:p>
    <w:p w14:paraId="644E1C21" w14:textId="77777777" w:rsidR="00695517" w:rsidRPr="00F96F43" w:rsidRDefault="00695517" w:rsidP="001E3DA4">
      <w:pPr>
        <w:tabs>
          <w:tab w:val="right" w:pos="9000"/>
        </w:tabs>
        <w:jc w:val="both"/>
      </w:pPr>
    </w:p>
    <w:p w14:paraId="239A1BCC" w14:textId="77777777" w:rsidR="00695517" w:rsidRPr="00F96F43" w:rsidRDefault="00695517" w:rsidP="001E3DA4">
      <w:pPr>
        <w:tabs>
          <w:tab w:val="right" w:pos="9000"/>
        </w:tabs>
        <w:jc w:val="both"/>
      </w:pPr>
      <w:r w:rsidRPr="00F96F43">
        <w:rPr>
          <w:b/>
        </w:rPr>
        <w:t>5. Education/Formation/</w:t>
      </w:r>
      <w:r w:rsidR="00AF793E" w:rsidRPr="00F96F43">
        <w:rPr>
          <w:b/>
        </w:rPr>
        <w:t>Cursus</w:t>
      </w:r>
      <w:r w:rsidRPr="00F96F43">
        <w:rPr>
          <w:b/>
        </w:rPr>
        <w:t xml:space="preserve"> </w:t>
      </w:r>
      <w:r w:rsidRPr="00F96F43">
        <w:t>[</w:t>
      </w:r>
      <w:r w:rsidRPr="00F96F43">
        <w:rPr>
          <w:i/>
        </w:rPr>
        <w:t>Indiquer les études universitaires et autres études spécialisées de l’employé ainsi que les noms des institutions fréquentées, les diplômes obtenus et les dates auxquelles ils l’ont été</w:t>
      </w:r>
      <w:r w:rsidRPr="00F96F43">
        <w:t xml:space="preserve">] </w:t>
      </w:r>
      <w:r w:rsidRPr="00F96F43">
        <w:rPr>
          <w:u w:val="single"/>
        </w:rPr>
        <w:t xml:space="preserve"> </w:t>
      </w:r>
      <w:r w:rsidRPr="00F96F43">
        <w:rPr>
          <w:i/>
          <w:u w:val="single"/>
        </w:rPr>
        <w:tab/>
      </w:r>
      <w:r w:rsidRPr="00F96F43">
        <w:rPr>
          <w:u w:val="single"/>
        </w:rPr>
        <w:t xml:space="preserve">   </w:t>
      </w:r>
    </w:p>
    <w:p w14:paraId="6A29139C" w14:textId="77777777" w:rsidR="00695517" w:rsidRPr="00F96F43" w:rsidRDefault="00695517" w:rsidP="001E3DA4">
      <w:pPr>
        <w:tabs>
          <w:tab w:val="right" w:pos="9000"/>
        </w:tabs>
        <w:jc w:val="both"/>
      </w:pPr>
    </w:p>
    <w:p w14:paraId="44E231D8" w14:textId="77777777" w:rsidR="00695517" w:rsidRPr="00F96F43" w:rsidRDefault="00695517" w:rsidP="001E3DA4">
      <w:pPr>
        <w:tabs>
          <w:tab w:val="right" w:pos="9000"/>
        </w:tabs>
        <w:jc w:val="both"/>
        <w:rPr>
          <w:b/>
        </w:rPr>
      </w:pPr>
      <w:r w:rsidRPr="00F96F43">
        <w:rPr>
          <w:b/>
        </w:rPr>
        <w:t xml:space="preserve">6. Affiliation à des associations/groupements professionnels </w:t>
      </w:r>
      <w:r w:rsidRPr="00F96F43">
        <w:rPr>
          <w:b/>
          <w:u w:val="single"/>
        </w:rPr>
        <w:tab/>
      </w:r>
    </w:p>
    <w:p w14:paraId="349F1412" w14:textId="77777777" w:rsidR="00695517" w:rsidRPr="00F96F43" w:rsidRDefault="00695517" w:rsidP="001E3DA4">
      <w:pPr>
        <w:tabs>
          <w:tab w:val="right" w:pos="9000"/>
        </w:tabs>
        <w:jc w:val="both"/>
        <w:rPr>
          <w:u w:val="single"/>
        </w:rPr>
      </w:pPr>
    </w:p>
    <w:p w14:paraId="55D1BFE5" w14:textId="77777777" w:rsidR="00695517" w:rsidRPr="00F96F43" w:rsidRDefault="00695517" w:rsidP="001E3DA4">
      <w:pPr>
        <w:tabs>
          <w:tab w:val="right" w:pos="9000"/>
        </w:tabs>
        <w:jc w:val="both"/>
      </w:pPr>
      <w:r w:rsidRPr="00F96F43">
        <w:rPr>
          <w:u w:val="single"/>
        </w:rPr>
        <w:tab/>
      </w:r>
    </w:p>
    <w:p w14:paraId="6ABB875C" w14:textId="77777777" w:rsidR="00695517" w:rsidRPr="00F96F43" w:rsidRDefault="00695517" w:rsidP="001E3DA4">
      <w:pPr>
        <w:tabs>
          <w:tab w:val="right" w:pos="9000"/>
        </w:tabs>
        <w:jc w:val="both"/>
      </w:pPr>
    </w:p>
    <w:p w14:paraId="3744C617" w14:textId="77777777" w:rsidR="00695517" w:rsidRPr="00F96F43" w:rsidRDefault="00695517" w:rsidP="001E3DA4">
      <w:pPr>
        <w:tabs>
          <w:tab w:val="right" w:pos="9000"/>
        </w:tabs>
        <w:jc w:val="both"/>
      </w:pPr>
      <w:r w:rsidRPr="00F96F43">
        <w:rPr>
          <w:b/>
        </w:rPr>
        <w:t xml:space="preserve">7. Autres formations </w:t>
      </w:r>
      <w:r w:rsidRPr="00F96F43">
        <w:t>[</w:t>
      </w:r>
      <w:r w:rsidRPr="00F96F43">
        <w:rPr>
          <w:i/>
        </w:rPr>
        <w:t>Indiquer toute autre formation reçue depuis le point 5 ci-dessus</w:t>
      </w:r>
      <w:r w:rsidRPr="00F96F43">
        <w:t>]</w:t>
      </w:r>
    </w:p>
    <w:p w14:paraId="647028E2" w14:textId="77777777" w:rsidR="00695517" w:rsidRPr="00F96F43" w:rsidRDefault="00695517" w:rsidP="001E3DA4">
      <w:pPr>
        <w:tabs>
          <w:tab w:val="right" w:pos="9000"/>
        </w:tabs>
        <w:jc w:val="both"/>
      </w:pPr>
    </w:p>
    <w:p w14:paraId="3DDD5FB6" w14:textId="77777777" w:rsidR="00695517" w:rsidRPr="00F96F43" w:rsidRDefault="00695517" w:rsidP="001E3DA4">
      <w:pPr>
        <w:tabs>
          <w:tab w:val="right" w:pos="9000"/>
        </w:tabs>
        <w:jc w:val="both"/>
      </w:pPr>
      <w:r w:rsidRPr="00F96F43">
        <w:rPr>
          <w:u w:val="single"/>
        </w:rPr>
        <w:tab/>
      </w:r>
    </w:p>
    <w:p w14:paraId="70AD9B63" w14:textId="77777777" w:rsidR="00695517" w:rsidRPr="00F96F43" w:rsidRDefault="00695517" w:rsidP="001E3DA4">
      <w:pPr>
        <w:tabs>
          <w:tab w:val="right" w:pos="9000"/>
        </w:tabs>
        <w:jc w:val="both"/>
      </w:pPr>
    </w:p>
    <w:p w14:paraId="4F2F0FBD" w14:textId="77777777" w:rsidR="00695517" w:rsidRPr="00F96F43" w:rsidRDefault="00695517" w:rsidP="001E3DA4">
      <w:pPr>
        <w:tabs>
          <w:tab w:val="right" w:pos="9000"/>
        </w:tabs>
        <w:jc w:val="both"/>
        <w:rPr>
          <w:sz w:val="20"/>
        </w:rPr>
      </w:pPr>
      <w:r w:rsidRPr="00F96F43">
        <w:rPr>
          <w:b/>
        </w:rPr>
        <w:t xml:space="preserve">8. Pays  où l’employé a travaillé </w:t>
      </w:r>
      <w:r w:rsidRPr="00F96F43">
        <w:t>[</w:t>
      </w:r>
      <w:r w:rsidRPr="00F96F43">
        <w:rPr>
          <w:i/>
        </w:rPr>
        <w:t>Donner la liste des pays ou l’employé a travaillé au cours des 10 dernières années</w:t>
      </w:r>
      <w:r w:rsidRPr="00F96F43">
        <w:t>] :</w:t>
      </w:r>
    </w:p>
    <w:p w14:paraId="5B7B995B" w14:textId="77777777" w:rsidR="00695517" w:rsidRPr="00F96F43" w:rsidRDefault="00695517" w:rsidP="001E3DA4">
      <w:pPr>
        <w:tabs>
          <w:tab w:val="right" w:pos="9000"/>
        </w:tabs>
        <w:jc w:val="both"/>
      </w:pPr>
    </w:p>
    <w:p w14:paraId="2FB70DC7" w14:textId="77777777" w:rsidR="00695517" w:rsidRPr="00F96F43" w:rsidRDefault="00695517" w:rsidP="001E3DA4">
      <w:pPr>
        <w:tabs>
          <w:tab w:val="right" w:pos="9000"/>
        </w:tabs>
        <w:jc w:val="both"/>
      </w:pPr>
      <w:r w:rsidRPr="00F96F43">
        <w:rPr>
          <w:u w:val="single"/>
        </w:rPr>
        <w:tab/>
      </w:r>
    </w:p>
    <w:p w14:paraId="1C985D58" w14:textId="77777777" w:rsidR="00695517" w:rsidRPr="00F96F43" w:rsidRDefault="00695517" w:rsidP="001E3DA4">
      <w:pPr>
        <w:tabs>
          <w:tab w:val="right" w:pos="9000"/>
        </w:tabs>
        <w:jc w:val="both"/>
      </w:pPr>
    </w:p>
    <w:p w14:paraId="1C41A87A" w14:textId="77777777" w:rsidR="00695517" w:rsidRPr="00F96F43" w:rsidRDefault="00695517" w:rsidP="001E3DA4">
      <w:pPr>
        <w:tabs>
          <w:tab w:val="right" w:pos="9000"/>
        </w:tabs>
        <w:jc w:val="both"/>
      </w:pPr>
      <w:r w:rsidRPr="00F96F43">
        <w:rPr>
          <w:b/>
        </w:rPr>
        <w:t xml:space="preserve">9. Langues : </w:t>
      </w:r>
      <w:r w:rsidRPr="00F96F43">
        <w:t>[</w:t>
      </w:r>
      <w:r w:rsidRPr="00F96F43">
        <w:rPr>
          <w:i/>
        </w:rPr>
        <w:t>Indiquer pour chacune le degré de connaissance : bon, moyen, médiocre pour ce qui est de la</w:t>
      </w:r>
      <w:r w:rsidRPr="00F96F43">
        <w:rPr>
          <w:i/>
          <w:sz w:val="20"/>
        </w:rPr>
        <w:t xml:space="preserve"> </w:t>
      </w:r>
      <w:r w:rsidRPr="00F96F43">
        <w:rPr>
          <w:i/>
        </w:rPr>
        <w:t>langue parlée, lue et écrite</w:t>
      </w:r>
      <w:r w:rsidRPr="00F96F43">
        <w:t>]</w:t>
      </w:r>
    </w:p>
    <w:p w14:paraId="1DE909F1" w14:textId="77777777" w:rsidR="00695517" w:rsidRPr="00F96F43" w:rsidRDefault="00695517" w:rsidP="001E3DA4">
      <w:pPr>
        <w:tabs>
          <w:tab w:val="right" w:pos="9000"/>
        </w:tabs>
        <w:jc w:val="both"/>
        <w:rPr>
          <w:u w:val="single"/>
        </w:rPr>
      </w:pPr>
    </w:p>
    <w:p w14:paraId="102F302E" w14:textId="77777777" w:rsidR="00695517" w:rsidRPr="00F96F43" w:rsidRDefault="00695517" w:rsidP="001E3DA4">
      <w:pPr>
        <w:tabs>
          <w:tab w:val="right" w:pos="9000"/>
        </w:tabs>
        <w:jc w:val="both"/>
      </w:pPr>
      <w:r w:rsidRPr="00F96F43">
        <w:rPr>
          <w:u w:val="single"/>
        </w:rPr>
        <w:tab/>
      </w:r>
    </w:p>
    <w:p w14:paraId="7D580F14" w14:textId="77777777" w:rsidR="00695517" w:rsidRPr="00F96F43" w:rsidRDefault="00695517" w:rsidP="001E3DA4">
      <w:pPr>
        <w:tabs>
          <w:tab w:val="right" w:pos="8640"/>
        </w:tabs>
        <w:jc w:val="both"/>
      </w:pPr>
    </w:p>
    <w:p w14:paraId="36475F36" w14:textId="77777777" w:rsidR="00695517" w:rsidRPr="00F96F43" w:rsidRDefault="00695517" w:rsidP="001E3DA4">
      <w:pPr>
        <w:tabs>
          <w:tab w:val="right" w:pos="9000"/>
        </w:tabs>
        <w:jc w:val="both"/>
      </w:pPr>
      <w:r w:rsidRPr="00F96F43">
        <w:rPr>
          <w:b/>
        </w:rPr>
        <w:t>10. Expérience professionnelle :</w:t>
      </w:r>
      <w:r w:rsidRPr="00F96F43">
        <w:t xml:space="preserve"> [</w:t>
      </w:r>
      <w:r w:rsidRPr="00F96F43">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F96F43">
        <w:t>]</w:t>
      </w:r>
    </w:p>
    <w:p w14:paraId="6B1C78A6" w14:textId="77777777" w:rsidR="00695517" w:rsidRPr="00F96F43" w:rsidRDefault="00695517" w:rsidP="001E3DA4">
      <w:pPr>
        <w:tabs>
          <w:tab w:val="right" w:pos="9000"/>
        </w:tabs>
        <w:jc w:val="both"/>
      </w:pPr>
    </w:p>
    <w:p w14:paraId="3E4D76EF" w14:textId="77777777" w:rsidR="00695517" w:rsidRPr="00F96F43" w:rsidRDefault="00695517" w:rsidP="001E3DA4">
      <w:pPr>
        <w:tabs>
          <w:tab w:val="right" w:pos="9000"/>
        </w:tabs>
        <w:jc w:val="both"/>
      </w:pPr>
    </w:p>
    <w:p w14:paraId="3CD887C4" w14:textId="77777777" w:rsidR="00695517" w:rsidRPr="00F96F43" w:rsidRDefault="00695517" w:rsidP="001E3DA4">
      <w:pPr>
        <w:tabs>
          <w:tab w:val="right" w:pos="9000"/>
        </w:tabs>
        <w:jc w:val="both"/>
        <w:rPr>
          <w:i/>
        </w:rPr>
      </w:pPr>
      <w:r w:rsidRPr="00F96F43">
        <w:t>Depuis [</w:t>
      </w:r>
      <w:r w:rsidRPr="00F96F43">
        <w:rPr>
          <w:i/>
        </w:rPr>
        <w:t>année</w:t>
      </w:r>
      <w:r w:rsidRPr="00F96F43">
        <w:t>] _______ jusqu’à [</w:t>
      </w:r>
      <w:r w:rsidRPr="00F96F43">
        <w:rPr>
          <w:i/>
        </w:rPr>
        <w:t>année</w:t>
      </w:r>
      <w:r w:rsidRPr="00F96F43">
        <w:t>]___________</w:t>
      </w:r>
    </w:p>
    <w:p w14:paraId="59DD34FB" w14:textId="77777777" w:rsidR="00695517" w:rsidRPr="00F96F43" w:rsidRDefault="00695517" w:rsidP="001E3DA4">
      <w:pPr>
        <w:tabs>
          <w:tab w:val="right" w:pos="9000"/>
        </w:tabs>
        <w:jc w:val="both"/>
      </w:pPr>
      <w:r w:rsidRPr="00F96F43">
        <w:t>Employeur :__________________</w:t>
      </w:r>
    </w:p>
    <w:p w14:paraId="164665AA" w14:textId="77777777" w:rsidR="00695517" w:rsidRPr="00F96F43" w:rsidRDefault="00695517" w:rsidP="001E3DA4">
      <w:pPr>
        <w:tabs>
          <w:tab w:val="right" w:pos="9000"/>
        </w:tabs>
        <w:jc w:val="both"/>
        <w:rPr>
          <w:b/>
        </w:rPr>
      </w:pPr>
      <w:r w:rsidRPr="00F96F43">
        <w:t>Poste : ___________________</w:t>
      </w:r>
      <w:r w:rsidRPr="00F96F43">
        <w:rPr>
          <w:b/>
        </w:rPr>
        <w:br w:type="page"/>
      </w:r>
    </w:p>
    <w:p w14:paraId="25B6F47D" w14:textId="77777777" w:rsidR="00695517" w:rsidRPr="00F96F43"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F96F43" w14:paraId="29274825" w14:textId="77777777" w:rsidTr="005D66F7">
        <w:trPr>
          <w:jc w:val="center"/>
        </w:trPr>
        <w:tc>
          <w:tcPr>
            <w:tcW w:w="3167" w:type="dxa"/>
          </w:tcPr>
          <w:p w14:paraId="76CE2F0E" w14:textId="77777777" w:rsidR="00695517" w:rsidRPr="00F96F43" w:rsidRDefault="00695517" w:rsidP="009B379C">
            <w:pPr>
              <w:tabs>
                <w:tab w:val="right" w:pos="9000"/>
              </w:tabs>
              <w:rPr>
                <w:b/>
              </w:rPr>
            </w:pPr>
            <w:r w:rsidRPr="00F96F43">
              <w:br w:type="page"/>
            </w:r>
            <w:r w:rsidRPr="00F96F43">
              <w:rPr>
                <w:b/>
              </w:rPr>
              <w:t>11. Détail des tâches exécutées</w:t>
            </w:r>
          </w:p>
          <w:p w14:paraId="5EF02F82" w14:textId="77777777" w:rsidR="00695517" w:rsidRPr="00F96F43" w:rsidRDefault="00695517" w:rsidP="009B379C">
            <w:pPr>
              <w:tabs>
                <w:tab w:val="right" w:pos="9000"/>
              </w:tabs>
              <w:rPr>
                <w:b/>
              </w:rPr>
            </w:pPr>
          </w:p>
          <w:p w14:paraId="3F5B7F25" w14:textId="77777777" w:rsidR="00695517" w:rsidRPr="00F96F43" w:rsidRDefault="00695517" w:rsidP="009B379C">
            <w:pPr>
              <w:rPr>
                <w:i/>
                <w:sz w:val="20"/>
              </w:rPr>
            </w:pPr>
            <w:r w:rsidRPr="00F96F43">
              <w:rPr>
                <w:i/>
              </w:rPr>
              <w:t>[Indiquer toutes les tâches exécutées pour chaque mission]</w:t>
            </w:r>
          </w:p>
        </w:tc>
        <w:tc>
          <w:tcPr>
            <w:tcW w:w="6121" w:type="dxa"/>
          </w:tcPr>
          <w:p w14:paraId="34297E04" w14:textId="77777777" w:rsidR="00695517" w:rsidRPr="00F96F43" w:rsidRDefault="00695517" w:rsidP="009B379C">
            <w:pPr>
              <w:tabs>
                <w:tab w:val="right" w:pos="9000"/>
              </w:tabs>
              <w:rPr>
                <w:b/>
              </w:rPr>
            </w:pPr>
            <w:r w:rsidRPr="00F96F43">
              <w:rPr>
                <w:b/>
              </w:rPr>
              <w:t>12. Expérience de l’employé qui illustre le mieux sa compétence</w:t>
            </w:r>
          </w:p>
          <w:p w14:paraId="36D4358C" w14:textId="77777777" w:rsidR="00695517" w:rsidRPr="00F96F43" w:rsidRDefault="00695517" w:rsidP="009B379C">
            <w:pPr>
              <w:tabs>
                <w:tab w:val="right" w:pos="9000"/>
              </w:tabs>
            </w:pPr>
          </w:p>
          <w:p w14:paraId="06170A63" w14:textId="77777777" w:rsidR="00695517" w:rsidRPr="00F96F43" w:rsidRDefault="00695517" w:rsidP="009B379C">
            <w:pPr>
              <w:tabs>
                <w:tab w:val="right" w:pos="9000"/>
              </w:tabs>
            </w:pPr>
            <w:r w:rsidRPr="00F96F43">
              <w:t>[</w:t>
            </w:r>
            <w:r w:rsidRPr="00F96F43">
              <w:rPr>
                <w:i/>
              </w:rPr>
              <w:t>Donner notamment les informations suivantes qui illustrent au mieux la compétence professionnelle de l’employé pour les tâches mentionnées au point 11</w:t>
            </w:r>
            <w:r w:rsidRPr="00F96F43">
              <w:t>]</w:t>
            </w:r>
          </w:p>
          <w:p w14:paraId="3CF6393A" w14:textId="77777777" w:rsidR="00695517" w:rsidRPr="00F96F43" w:rsidRDefault="00695517" w:rsidP="009B379C">
            <w:pPr>
              <w:tabs>
                <w:tab w:val="right" w:pos="9000"/>
              </w:tabs>
            </w:pPr>
          </w:p>
          <w:p w14:paraId="4CFE47ED" w14:textId="77777777" w:rsidR="00695517" w:rsidRPr="00F96F43" w:rsidRDefault="00695517" w:rsidP="009B379C">
            <w:pPr>
              <w:tabs>
                <w:tab w:val="right" w:pos="9000"/>
              </w:tabs>
              <w:rPr>
                <w:u w:val="single"/>
              </w:rPr>
            </w:pPr>
            <w:r w:rsidRPr="00F96F43">
              <w:t xml:space="preserve">Nom du projet ou de la mission : </w:t>
            </w:r>
            <w:r w:rsidRPr="00F96F43">
              <w:rPr>
                <w:u w:val="single"/>
              </w:rPr>
              <w:t>____________________</w:t>
            </w:r>
          </w:p>
          <w:p w14:paraId="521A317A" w14:textId="77777777" w:rsidR="00695517" w:rsidRPr="00F96F43" w:rsidRDefault="00695517" w:rsidP="009B379C">
            <w:pPr>
              <w:tabs>
                <w:tab w:val="right" w:pos="9000"/>
              </w:tabs>
            </w:pPr>
          </w:p>
          <w:p w14:paraId="51E9021E" w14:textId="77777777" w:rsidR="00695517" w:rsidRPr="00F96F43" w:rsidRDefault="00695517" w:rsidP="009B379C">
            <w:pPr>
              <w:tabs>
                <w:tab w:val="right" w:pos="9000"/>
              </w:tabs>
              <w:rPr>
                <w:u w:val="single"/>
              </w:rPr>
            </w:pPr>
            <w:r w:rsidRPr="00F96F43">
              <w:t xml:space="preserve">Année : </w:t>
            </w:r>
            <w:r w:rsidRPr="00F96F43">
              <w:rPr>
                <w:u w:val="single"/>
              </w:rPr>
              <w:t xml:space="preserve">______________                     _____ </w:t>
            </w:r>
          </w:p>
          <w:p w14:paraId="730308D8" w14:textId="77777777" w:rsidR="00695517" w:rsidRPr="00F96F43" w:rsidRDefault="00695517" w:rsidP="009B379C">
            <w:pPr>
              <w:tabs>
                <w:tab w:val="right" w:pos="9000"/>
              </w:tabs>
            </w:pPr>
            <w:r w:rsidRPr="00F96F43">
              <w:rPr>
                <w:u w:val="single"/>
              </w:rPr>
              <w:t xml:space="preserve">   </w:t>
            </w:r>
          </w:p>
          <w:p w14:paraId="56773F67" w14:textId="77777777" w:rsidR="00695517" w:rsidRPr="00F96F43" w:rsidRDefault="00695517" w:rsidP="009B379C">
            <w:pPr>
              <w:pStyle w:val="BankNormal"/>
              <w:tabs>
                <w:tab w:val="right" w:pos="9000"/>
              </w:tabs>
              <w:spacing w:after="0"/>
              <w:rPr>
                <w:u w:val="single"/>
              </w:rPr>
            </w:pPr>
            <w:r w:rsidRPr="00F96F43">
              <w:t>Lieu : </w:t>
            </w:r>
            <w:r w:rsidRPr="00F96F43">
              <w:rPr>
                <w:u w:val="single"/>
              </w:rPr>
              <w:t>__________________                     ___</w:t>
            </w:r>
          </w:p>
          <w:p w14:paraId="37C832DA" w14:textId="77777777" w:rsidR="00695517" w:rsidRPr="00F96F43" w:rsidRDefault="00695517" w:rsidP="009B379C">
            <w:pPr>
              <w:pStyle w:val="BankNormal"/>
              <w:tabs>
                <w:tab w:val="right" w:pos="9000"/>
              </w:tabs>
              <w:spacing w:after="0"/>
              <w:rPr>
                <w:u w:val="single"/>
              </w:rPr>
            </w:pPr>
          </w:p>
          <w:p w14:paraId="1653A645" w14:textId="77777777" w:rsidR="00695517" w:rsidRPr="00F96F43" w:rsidRDefault="00695517" w:rsidP="009B379C">
            <w:pPr>
              <w:tabs>
                <w:tab w:val="right" w:pos="9000"/>
              </w:tabs>
              <w:rPr>
                <w:u w:val="single"/>
              </w:rPr>
            </w:pPr>
            <w:r w:rsidRPr="00F96F43">
              <w:t xml:space="preserve">Principales caractéristiques du projet : </w:t>
            </w:r>
            <w:r w:rsidRPr="00F96F43">
              <w:rPr>
                <w:u w:val="single"/>
              </w:rPr>
              <w:t xml:space="preserve">__________________  </w:t>
            </w:r>
          </w:p>
          <w:p w14:paraId="221E6D13" w14:textId="77777777" w:rsidR="00695517" w:rsidRPr="00F96F43" w:rsidRDefault="00695517" w:rsidP="009B379C">
            <w:pPr>
              <w:tabs>
                <w:tab w:val="right" w:pos="9000"/>
              </w:tabs>
            </w:pPr>
            <w:r w:rsidRPr="00F96F43">
              <w:rPr>
                <w:u w:val="single"/>
              </w:rPr>
              <w:t xml:space="preserve">                         </w:t>
            </w:r>
          </w:p>
          <w:p w14:paraId="044B3ABD" w14:textId="77777777" w:rsidR="00695517" w:rsidRPr="00F96F43" w:rsidRDefault="00695517" w:rsidP="009B379C">
            <w:pPr>
              <w:tabs>
                <w:tab w:val="right" w:pos="9000"/>
              </w:tabs>
              <w:rPr>
                <w:u w:val="single"/>
              </w:rPr>
            </w:pPr>
            <w:r w:rsidRPr="00F96F43">
              <w:t xml:space="preserve">Poste : </w:t>
            </w:r>
            <w:r w:rsidRPr="00F96F43">
              <w:rPr>
                <w:u w:val="single"/>
              </w:rPr>
              <w:t xml:space="preserve">____________                     ________     </w:t>
            </w:r>
          </w:p>
          <w:p w14:paraId="5519070D" w14:textId="77777777" w:rsidR="00695517" w:rsidRPr="00F96F43" w:rsidRDefault="00695517" w:rsidP="009B379C">
            <w:pPr>
              <w:tabs>
                <w:tab w:val="right" w:pos="9000"/>
              </w:tabs>
            </w:pPr>
          </w:p>
          <w:p w14:paraId="3C3065E0" w14:textId="77777777" w:rsidR="00695517" w:rsidRPr="00F96F43" w:rsidRDefault="00695517" w:rsidP="009B379C">
            <w:pPr>
              <w:tabs>
                <w:tab w:val="left" w:pos="5652"/>
                <w:tab w:val="right" w:pos="9000"/>
              </w:tabs>
              <w:spacing w:before="120"/>
              <w:rPr>
                <w:u w:val="single"/>
              </w:rPr>
            </w:pPr>
            <w:r w:rsidRPr="00F96F43">
              <w:t xml:space="preserve">Activités : </w:t>
            </w:r>
            <w:r w:rsidRPr="00F96F43">
              <w:rPr>
                <w:u w:val="single"/>
              </w:rPr>
              <w:t>______                     ___________</w:t>
            </w:r>
          </w:p>
          <w:p w14:paraId="27C10849" w14:textId="77777777" w:rsidR="00695517" w:rsidRPr="00F96F43" w:rsidRDefault="00695517" w:rsidP="009B379C">
            <w:pPr>
              <w:tabs>
                <w:tab w:val="left" w:pos="576"/>
                <w:tab w:val="left" w:pos="4886"/>
                <w:tab w:val="left" w:pos="5652"/>
                <w:tab w:val="right" w:pos="9000"/>
              </w:tabs>
              <w:ind w:left="360"/>
              <w:rPr>
                <w:sz w:val="20"/>
              </w:rPr>
            </w:pPr>
          </w:p>
          <w:p w14:paraId="33679E0E" w14:textId="77777777" w:rsidR="00695517" w:rsidRPr="00F96F43" w:rsidRDefault="00695517" w:rsidP="009B379C">
            <w:pPr>
              <w:pStyle w:val="Corpsdetexte2"/>
              <w:tabs>
                <w:tab w:val="right" w:pos="8640"/>
              </w:tabs>
            </w:pPr>
          </w:p>
        </w:tc>
      </w:tr>
    </w:tbl>
    <w:p w14:paraId="63076ABD" w14:textId="77777777" w:rsidR="00695517" w:rsidRPr="00F96F43" w:rsidRDefault="00695517" w:rsidP="00695517">
      <w:pPr>
        <w:tabs>
          <w:tab w:val="right" w:pos="9000"/>
        </w:tabs>
      </w:pPr>
    </w:p>
    <w:p w14:paraId="2E96B073" w14:textId="77777777" w:rsidR="00695517" w:rsidRPr="00F96F43" w:rsidRDefault="00695517" w:rsidP="00695517">
      <w:pPr>
        <w:tabs>
          <w:tab w:val="right" w:pos="9000"/>
        </w:tabs>
        <w:rPr>
          <w:b/>
          <w:u w:val="single"/>
        </w:rPr>
      </w:pPr>
      <w:r w:rsidRPr="00F96F43">
        <w:rPr>
          <w:b/>
        </w:rPr>
        <w:t>13 Attestation :</w:t>
      </w:r>
    </w:p>
    <w:p w14:paraId="65FBF2CF" w14:textId="77777777" w:rsidR="00695517" w:rsidRPr="00F96F43" w:rsidRDefault="00695517" w:rsidP="00695517">
      <w:pPr>
        <w:tabs>
          <w:tab w:val="right" w:pos="9000"/>
        </w:tabs>
        <w:rPr>
          <w:sz w:val="20"/>
        </w:rPr>
      </w:pPr>
    </w:p>
    <w:p w14:paraId="0D9ED089" w14:textId="77777777" w:rsidR="00695517" w:rsidRPr="00F96F43" w:rsidRDefault="00695517" w:rsidP="00695517">
      <w:pPr>
        <w:tabs>
          <w:tab w:val="right" w:pos="9000"/>
        </w:tabs>
        <w:jc w:val="both"/>
      </w:pPr>
      <w:r w:rsidRPr="00F96F43">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20B2C960" w14:textId="77777777" w:rsidR="00695517" w:rsidRPr="00F96F43" w:rsidRDefault="00695517" w:rsidP="00695517">
      <w:pPr>
        <w:tabs>
          <w:tab w:val="right" w:pos="9000"/>
        </w:tabs>
      </w:pPr>
    </w:p>
    <w:p w14:paraId="05E424CC" w14:textId="77777777" w:rsidR="00695517" w:rsidRPr="00F96F43" w:rsidRDefault="00695517" w:rsidP="00695517">
      <w:pPr>
        <w:tabs>
          <w:tab w:val="left" w:pos="6120"/>
          <w:tab w:val="right" w:pos="6840"/>
          <w:tab w:val="right" w:pos="9000"/>
        </w:tabs>
        <w:rPr>
          <w:u w:val="single"/>
        </w:rPr>
      </w:pPr>
      <w:r w:rsidRPr="00F96F43">
        <w:rPr>
          <w:u w:val="single"/>
        </w:rPr>
        <w:tab/>
      </w:r>
      <w:r w:rsidRPr="00F96F43">
        <w:rPr>
          <w:b/>
        </w:rPr>
        <w:tab/>
      </w:r>
      <w:r w:rsidRPr="00F96F43">
        <w:t>Date :</w:t>
      </w:r>
      <w:r w:rsidRPr="00F96F43">
        <w:rPr>
          <w:b/>
        </w:rPr>
        <w:t xml:space="preserve"> </w:t>
      </w:r>
      <w:r w:rsidRPr="00F96F43">
        <w:rPr>
          <w:u w:val="single"/>
        </w:rPr>
        <w:tab/>
      </w:r>
    </w:p>
    <w:p w14:paraId="1C644D13" w14:textId="77777777" w:rsidR="00695517" w:rsidRPr="00F96F43" w:rsidRDefault="00695517" w:rsidP="00695517">
      <w:pPr>
        <w:tabs>
          <w:tab w:val="left" w:pos="5760"/>
          <w:tab w:val="right" w:pos="6480"/>
          <w:tab w:val="right" w:pos="8460"/>
          <w:tab w:val="right" w:pos="9000"/>
        </w:tabs>
        <w:rPr>
          <w:b/>
          <w:u w:val="single"/>
        </w:rPr>
      </w:pPr>
      <w:r w:rsidRPr="00F96F43">
        <w:rPr>
          <w:i/>
          <w:sz w:val="20"/>
        </w:rPr>
        <w:t xml:space="preserve">[Signature de l’employé et du représentant habilité du </w:t>
      </w:r>
      <w:r w:rsidRPr="00F96F43">
        <w:t>Soumissionnaire</w:t>
      </w:r>
      <w:r w:rsidRPr="00F96F43">
        <w:rPr>
          <w:i/>
          <w:sz w:val="20"/>
        </w:rPr>
        <w:t>]</w:t>
      </w:r>
      <w:r w:rsidRPr="00F96F43">
        <w:tab/>
      </w:r>
      <w:r w:rsidRPr="00F96F43">
        <w:tab/>
      </w:r>
      <w:r w:rsidRPr="00F96F43">
        <w:tab/>
      </w:r>
      <w:r w:rsidRPr="00F96F43">
        <w:rPr>
          <w:i/>
        </w:rPr>
        <w:t>Jo</w:t>
      </w:r>
      <w:r w:rsidRPr="00F96F43">
        <w:rPr>
          <w:i/>
          <w:sz w:val="20"/>
        </w:rPr>
        <w:t>ur/mois/année</w:t>
      </w:r>
    </w:p>
    <w:p w14:paraId="4EED96C3" w14:textId="77777777" w:rsidR="00695517" w:rsidRPr="00F96F43" w:rsidRDefault="00695517" w:rsidP="00695517">
      <w:pPr>
        <w:tabs>
          <w:tab w:val="right" w:pos="9000"/>
        </w:tabs>
      </w:pPr>
    </w:p>
    <w:p w14:paraId="0BBD8DE9" w14:textId="77777777" w:rsidR="00695517" w:rsidRPr="00F96F43" w:rsidRDefault="00695517" w:rsidP="00695517">
      <w:pPr>
        <w:tabs>
          <w:tab w:val="right" w:pos="9000"/>
          <w:tab w:val="left" w:pos="9180"/>
        </w:tabs>
      </w:pPr>
      <w:r w:rsidRPr="00F96F43">
        <w:t>ou</w:t>
      </w:r>
    </w:p>
    <w:p w14:paraId="01F9D9AC" w14:textId="77777777" w:rsidR="00695517" w:rsidRPr="00F96F43" w:rsidRDefault="00695517" w:rsidP="00695517">
      <w:pPr>
        <w:tabs>
          <w:tab w:val="right" w:pos="9000"/>
          <w:tab w:val="left" w:pos="9090"/>
        </w:tabs>
      </w:pPr>
    </w:p>
    <w:p w14:paraId="69204D89" w14:textId="77777777" w:rsidR="00695517" w:rsidRPr="00F96F43" w:rsidRDefault="00695517" w:rsidP="00695517">
      <w:pPr>
        <w:tabs>
          <w:tab w:val="right" w:pos="9000"/>
          <w:tab w:val="left" w:pos="9090"/>
        </w:tabs>
        <w:rPr>
          <w:u w:val="single"/>
        </w:rPr>
      </w:pPr>
      <w:r w:rsidRPr="00F96F43">
        <w:t xml:space="preserve">Nom du représentant habilité : </w:t>
      </w:r>
      <w:r w:rsidRPr="00F96F43">
        <w:rPr>
          <w:u w:val="single"/>
        </w:rPr>
        <w:tab/>
      </w:r>
    </w:p>
    <w:p w14:paraId="174B6780" w14:textId="77777777" w:rsidR="00695517" w:rsidRPr="00F96F43" w:rsidRDefault="00695517" w:rsidP="00695517">
      <w:pPr>
        <w:tabs>
          <w:tab w:val="right" w:pos="9000"/>
          <w:tab w:val="left" w:pos="9090"/>
        </w:tabs>
        <w:rPr>
          <w:u w:val="single"/>
        </w:rPr>
      </w:pPr>
      <w:r w:rsidRPr="00F96F43">
        <w:rPr>
          <w:u w:val="single"/>
        </w:rPr>
        <w:br w:type="page"/>
      </w:r>
    </w:p>
    <w:p w14:paraId="42CE651A" w14:textId="77777777" w:rsidR="00695517" w:rsidRPr="00F96F43" w:rsidRDefault="00695517" w:rsidP="00695517">
      <w:pPr>
        <w:ind w:right="900"/>
        <w:jc w:val="center"/>
      </w:pPr>
      <w:r w:rsidRPr="00F96F43">
        <w:rPr>
          <w:b/>
          <w:sz w:val="28"/>
        </w:rPr>
        <w:lastRenderedPageBreak/>
        <w:t xml:space="preserve">Formulaire </w:t>
      </w:r>
      <w:smartTag w:uri="urn:schemas-microsoft-com:office:smarttags" w:element="stockticker">
        <w:r w:rsidRPr="00F96F43">
          <w:rPr>
            <w:b/>
            <w:sz w:val="28"/>
          </w:rPr>
          <w:t>TECH</w:t>
        </w:r>
      </w:smartTag>
      <w:r w:rsidRPr="00F96F43">
        <w:rPr>
          <w:b/>
          <w:sz w:val="28"/>
        </w:rPr>
        <w:t xml:space="preserve">-7. </w:t>
      </w:r>
      <w:r w:rsidRPr="00F96F43">
        <w:rPr>
          <w:b/>
          <w:smallCaps/>
          <w:sz w:val="28"/>
        </w:rPr>
        <w:t xml:space="preserve">Calendrier du personnel clé </w:t>
      </w:r>
      <w:r w:rsidRPr="00F96F43">
        <w:rPr>
          <w:rStyle w:val="Appelnotedebasdep"/>
          <w:b/>
          <w:smallCaps/>
        </w:rPr>
        <w:footnoteReference w:customMarkFollows="1" w:id="2"/>
        <w:t>1</w:t>
      </w:r>
    </w:p>
    <w:p w14:paraId="03097ADA" w14:textId="77777777" w:rsidR="00695517" w:rsidRPr="00F96F43" w:rsidRDefault="00695517" w:rsidP="00695517">
      <w:pPr>
        <w:pStyle w:val="xl41"/>
        <w:spacing w:before="0" w:beforeAutospacing="0" w:after="0" w:afterAutospacing="0"/>
        <w:rPr>
          <w:rFonts w:eastAsia="Times New Roman"/>
          <w:sz w:val="24"/>
          <w:lang w:val="fr-ML"/>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F96F43" w14:paraId="14F05AD5"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1DBABFF5" w14:textId="77777777" w:rsidR="00695517" w:rsidRPr="00F96F43" w:rsidRDefault="00695517" w:rsidP="009B379C">
            <w:pPr>
              <w:pStyle w:val="Titre3"/>
              <w:keepNext w:val="0"/>
              <w:rPr>
                <w:rFonts w:ascii="Times New Roman" w:hAnsi="Times New Roman"/>
                <w:b w:val="0"/>
                <w:sz w:val="20"/>
              </w:rPr>
            </w:pPr>
            <w:bookmarkStart w:id="66" w:name="_Toc64435224"/>
            <w:bookmarkStart w:id="67" w:name="_Toc64435414"/>
            <w:bookmarkStart w:id="68" w:name="_Toc64435604"/>
            <w:bookmarkStart w:id="69" w:name="_Toc72513346"/>
            <w:bookmarkStart w:id="70" w:name="_Toc72513664"/>
            <w:bookmarkStart w:id="71" w:name="_Toc72514644"/>
            <w:bookmarkStart w:id="72" w:name="_Toc72514823"/>
            <w:bookmarkStart w:id="73" w:name="_Toc72515058"/>
            <w:bookmarkStart w:id="74" w:name="_Toc298343275"/>
            <w:bookmarkStart w:id="75" w:name="_Toc298343858"/>
            <w:r w:rsidRPr="00F96F43">
              <w:rPr>
                <w:rFonts w:ascii="Times New Roman" w:hAnsi="Times New Roman"/>
                <w:b w:val="0"/>
                <w:sz w:val="20"/>
              </w:rPr>
              <w:t>N°</w:t>
            </w:r>
            <w:bookmarkEnd w:id="66"/>
            <w:bookmarkEnd w:id="67"/>
            <w:bookmarkEnd w:id="68"/>
            <w:bookmarkEnd w:id="69"/>
            <w:bookmarkEnd w:id="70"/>
            <w:bookmarkEnd w:id="71"/>
            <w:bookmarkEnd w:id="72"/>
            <w:bookmarkEnd w:id="73"/>
            <w:bookmarkEnd w:id="74"/>
            <w:bookmarkEnd w:id="75"/>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2062EDC7" w14:textId="77777777" w:rsidR="00695517" w:rsidRPr="00F96F43" w:rsidRDefault="00695517" w:rsidP="009B379C">
            <w:pPr>
              <w:jc w:val="center"/>
              <w:rPr>
                <w:sz w:val="20"/>
              </w:rPr>
            </w:pPr>
            <w:r w:rsidRPr="00F96F43">
              <w:rPr>
                <w:b/>
                <w:sz w:val="20"/>
              </w:rPr>
              <w:t>Nom</w:t>
            </w:r>
          </w:p>
        </w:tc>
        <w:tc>
          <w:tcPr>
            <w:tcW w:w="7372" w:type="dxa"/>
            <w:gridSpan w:val="13"/>
            <w:tcBorders>
              <w:top w:val="double" w:sz="4" w:space="0" w:color="auto"/>
              <w:bottom w:val="single" w:sz="6" w:space="0" w:color="auto"/>
              <w:right w:val="single" w:sz="6" w:space="0" w:color="auto"/>
            </w:tcBorders>
            <w:vAlign w:val="center"/>
          </w:tcPr>
          <w:p w14:paraId="0E48B89F" w14:textId="77777777" w:rsidR="00695517" w:rsidRPr="00F96F43" w:rsidRDefault="00695517" w:rsidP="009B379C">
            <w:pPr>
              <w:pStyle w:val="Titre3"/>
              <w:jc w:val="center"/>
              <w:rPr>
                <w:rFonts w:ascii="Times New Roman" w:hAnsi="Times New Roman"/>
              </w:rPr>
            </w:pPr>
            <w:bookmarkStart w:id="76" w:name="_Toc64435225"/>
            <w:bookmarkStart w:id="77" w:name="_Toc64435415"/>
            <w:bookmarkStart w:id="78" w:name="_Toc64435605"/>
            <w:bookmarkStart w:id="79" w:name="_Toc72513347"/>
            <w:bookmarkStart w:id="80" w:name="_Toc72513665"/>
            <w:bookmarkStart w:id="81" w:name="_Toc72514645"/>
            <w:bookmarkStart w:id="82" w:name="_Toc72514824"/>
            <w:bookmarkStart w:id="83" w:name="_Toc72515059"/>
            <w:bookmarkStart w:id="84" w:name="_Toc298343276"/>
            <w:bookmarkStart w:id="85" w:name="_Toc298343859"/>
            <w:r w:rsidRPr="00F96F43">
              <w:rPr>
                <w:rFonts w:ascii="Times New Roman" w:hAnsi="Times New Roman"/>
                <w:b w:val="0"/>
                <w:sz w:val="20"/>
              </w:rPr>
              <w:t>Personnel (sous forme de graphique à barres)</w:t>
            </w:r>
            <w:bookmarkEnd w:id="76"/>
            <w:bookmarkEnd w:id="77"/>
            <w:bookmarkEnd w:id="78"/>
            <w:r w:rsidRPr="00F96F43">
              <w:rPr>
                <w:rStyle w:val="Appelnotedebasdep"/>
                <w:rFonts w:ascii="Times New Roman" w:hAnsi="Times New Roman"/>
                <w:b w:val="0"/>
              </w:rPr>
              <w:footnoteReference w:customMarkFollows="1" w:id="3"/>
              <w:t>2</w:t>
            </w:r>
            <w:bookmarkEnd w:id="79"/>
            <w:bookmarkEnd w:id="80"/>
            <w:bookmarkEnd w:id="81"/>
            <w:bookmarkEnd w:id="82"/>
            <w:bookmarkEnd w:id="83"/>
            <w:bookmarkEnd w:id="84"/>
            <w:bookmarkEnd w:id="85"/>
          </w:p>
        </w:tc>
        <w:tc>
          <w:tcPr>
            <w:tcW w:w="2410" w:type="dxa"/>
            <w:gridSpan w:val="3"/>
            <w:tcBorders>
              <w:top w:val="double" w:sz="4" w:space="0" w:color="auto"/>
              <w:bottom w:val="single" w:sz="6" w:space="0" w:color="auto"/>
              <w:right w:val="double" w:sz="4" w:space="0" w:color="auto"/>
            </w:tcBorders>
            <w:vAlign w:val="center"/>
          </w:tcPr>
          <w:p w14:paraId="16DF70A0" w14:textId="77777777" w:rsidR="00695517" w:rsidRPr="00F96F43" w:rsidRDefault="00695517" w:rsidP="009B379C">
            <w:pPr>
              <w:pStyle w:val="Titre3"/>
              <w:jc w:val="center"/>
              <w:rPr>
                <w:rFonts w:ascii="Times New Roman" w:hAnsi="Times New Roman"/>
                <w:b w:val="0"/>
                <w:sz w:val="20"/>
              </w:rPr>
            </w:pPr>
            <w:bookmarkStart w:id="86" w:name="_Toc64435226"/>
            <w:bookmarkStart w:id="87" w:name="_Toc64435416"/>
            <w:bookmarkStart w:id="88" w:name="_Toc64435606"/>
            <w:bookmarkStart w:id="89" w:name="_Toc72513348"/>
            <w:bookmarkStart w:id="90" w:name="_Toc72513666"/>
            <w:bookmarkStart w:id="91" w:name="_Toc72514646"/>
            <w:bookmarkStart w:id="92" w:name="_Toc72514825"/>
            <w:bookmarkStart w:id="93" w:name="_Toc72515060"/>
            <w:bookmarkStart w:id="94" w:name="_Toc298343277"/>
            <w:bookmarkStart w:id="95" w:name="_Toc298343860"/>
            <w:r w:rsidRPr="00F96F43">
              <w:rPr>
                <w:rFonts w:ascii="Times New Roman" w:hAnsi="Times New Roman"/>
                <w:b w:val="0"/>
                <w:sz w:val="20"/>
              </w:rPr>
              <w:t>Total personnel/mois</w:t>
            </w:r>
            <w:bookmarkEnd w:id="86"/>
            <w:bookmarkEnd w:id="87"/>
            <w:bookmarkEnd w:id="88"/>
            <w:bookmarkEnd w:id="89"/>
            <w:bookmarkEnd w:id="90"/>
            <w:bookmarkEnd w:id="91"/>
            <w:bookmarkEnd w:id="92"/>
            <w:bookmarkEnd w:id="93"/>
            <w:bookmarkEnd w:id="94"/>
            <w:bookmarkEnd w:id="95"/>
          </w:p>
        </w:tc>
      </w:tr>
      <w:tr w:rsidR="00695517" w:rsidRPr="00F96F43" w14:paraId="092D62D2"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63D95366" w14:textId="77777777" w:rsidR="00695517" w:rsidRPr="00F96F43" w:rsidRDefault="00695517" w:rsidP="009B379C">
            <w:pPr>
              <w:jc w:val="center"/>
              <w:rPr>
                <w:b/>
                <w:sz w:val="20"/>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23616ED6" w14:textId="77777777" w:rsidR="00695517" w:rsidRPr="00F96F43" w:rsidRDefault="00695517" w:rsidP="009B379C">
            <w:pPr>
              <w:jc w:val="center"/>
              <w:rPr>
                <w:b/>
                <w:sz w:val="20"/>
              </w:rPr>
            </w:pPr>
          </w:p>
        </w:tc>
        <w:tc>
          <w:tcPr>
            <w:tcW w:w="710" w:type="dxa"/>
            <w:tcBorders>
              <w:top w:val="single" w:sz="6" w:space="0" w:color="auto"/>
              <w:bottom w:val="single" w:sz="12" w:space="0" w:color="auto"/>
            </w:tcBorders>
            <w:vAlign w:val="center"/>
          </w:tcPr>
          <w:p w14:paraId="6BE5C81A" w14:textId="77777777" w:rsidR="00695517" w:rsidRPr="00F96F43" w:rsidRDefault="00695517" w:rsidP="009B379C">
            <w:pPr>
              <w:jc w:val="center"/>
              <w:rPr>
                <w:b/>
                <w:sz w:val="20"/>
              </w:rPr>
            </w:pPr>
            <w:r w:rsidRPr="00F96F43">
              <w:rPr>
                <w:b/>
                <w:sz w:val="20"/>
              </w:rPr>
              <w:t>1</w:t>
            </w:r>
          </w:p>
        </w:tc>
        <w:tc>
          <w:tcPr>
            <w:tcW w:w="567" w:type="dxa"/>
            <w:tcBorders>
              <w:top w:val="single" w:sz="6" w:space="0" w:color="auto"/>
              <w:left w:val="single" w:sz="6" w:space="0" w:color="auto"/>
              <w:bottom w:val="single" w:sz="12" w:space="0" w:color="auto"/>
              <w:right w:val="single" w:sz="6" w:space="0" w:color="auto"/>
            </w:tcBorders>
            <w:vAlign w:val="center"/>
          </w:tcPr>
          <w:p w14:paraId="693A8EC5" w14:textId="77777777" w:rsidR="00695517" w:rsidRPr="00F96F43" w:rsidRDefault="00695517" w:rsidP="009B379C">
            <w:pPr>
              <w:jc w:val="center"/>
              <w:rPr>
                <w:b/>
                <w:sz w:val="20"/>
              </w:rPr>
            </w:pPr>
            <w:r w:rsidRPr="00F96F43">
              <w:rPr>
                <w:b/>
                <w:sz w:val="20"/>
              </w:rPr>
              <w:t>2</w:t>
            </w:r>
          </w:p>
        </w:tc>
        <w:tc>
          <w:tcPr>
            <w:tcW w:w="567" w:type="dxa"/>
            <w:tcBorders>
              <w:top w:val="single" w:sz="6" w:space="0" w:color="auto"/>
              <w:bottom w:val="single" w:sz="12" w:space="0" w:color="auto"/>
            </w:tcBorders>
            <w:vAlign w:val="center"/>
          </w:tcPr>
          <w:p w14:paraId="06840931" w14:textId="77777777" w:rsidR="00695517" w:rsidRPr="00F96F43" w:rsidRDefault="00695517" w:rsidP="009B379C">
            <w:pPr>
              <w:jc w:val="center"/>
              <w:rPr>
                <w:b/>
                <w:sz w:val="20"/>
              </w:rPr>
            </w:pPr>
            <w:r w:rsidRPr="00F96F43">
              <w:rPr>
                <w:b/>
                <w:sz w:val="20"/>
              </w:rPr>
              <w:t>3</w:t>
            </w:r>
          </w:p>
        </w:tc>
        <w:tc>
          <w:tcPr>
            <w:tcW w:w="567" w:type="dxa"/>
            <w:tcBorders>
              <w:top w:val="single" w:sz="6" w:space="0" w:color="auto"/>
              <w:left w:val="single" w:sz="6" w:space="0" w:color="auto"/>
              <w:bottom w:val="single" w:sz="12" w:space="0" w:color="auto"/>
              <w:right w:val="single" w:sz="6" w:space="0" w:color="auto"/>
            </w:tcBorders>
            <w:vAlign w:val="center"/>
          </w:tcPr>
          <w:p w14:paraId="12614650" w14:textId="77777777" w:rsidR="00695517" w:rsidRPr="00F96F43" w:rsidRDefault="00695517" w:rsidP="009B379C">
            <w:pPr>
              <w:jc w:val="center"/>
              <w:rPr>
                <w:b/>
                <w:sz w:val="20"/>
              </w:rPr>
            </w:pPr>
            <w:r w:rsidRPr="00F96F43">
              <w:rPr>
                <w:b/>
                <w:sz w:val="20"/>
              </w:rPr>
              <w:t>4</w:t>
            </w:r>
          </w:p>
        </w:tc>
        <w:tc>
          <w:tcPr>
            <w:tcW w:w="567" w:type="dxa"/>
            <w:tcBorders>
              <w:top w:val="single" w:sz="6" w:space="0" w:color="auto"/>
              <w:bottom w:val="single" w:sz="12" w:space="0" w:color="auto"/>
            </w:tcBorders>
            <w:vAlign w:val="center"/>
          </w:tcPr>
          <w:p w14:paraId="38D336AA" w14:textId="77777777" w:rsidR="00695517" w:rsidRPr="00F96F43" w:rsidRDefault="00695517" w:rsidP="009B379C">
            <w:pPr>
              <w:jc w:val="center"/>
              <w:rPr>
                <w:b/>
                <w:sz w:val="20"/>
              </w:rPr>
            </w:pPr>
            <w:r w:rsidRPr="00F96F43">
              <w:rPr>
                <w:b/>
                <w:sz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19E4FC2A" w14:textId="77777777" w:rsidR="00695517" w:rsidRPr="00F96F43" w:rsidRDefault="00695517" w:rsidP="009B379C">
            <w:pPr>
              <w:jc w:val="center"/>
              <w:rPr>
                <w:b/>
                <w:sz w:val="20"/>
              </w:rPr>
            </w:pPr>
            <w:r w:rsidRPr="00F96F43">
              <w:rPr>
                <w:b/>
                <w:sz w:val="20"/>
              </w:rPr>
              <w:t>6</w:t>
            </w:r>
          </w:p>
        </w:tc>
        <w:tc>
          <w:tcPr>
            <w:tcW w:w="567" w:type="dxa"/>
            <w:tcBorders>
              <w:top w:val="single" w:sz="6" w:space="0" w:color="auto"/>
              <w:bottom w:val="single" w:sz="12" w:space="0" w:color="auto"/>
            </w:tcBorders>
            <w:vAlign w:val="center"/>
          </w:tcPr>
          <w:p w14:paraId="00AA9A06" w14:textId="77777777" w:rsidR="00695517" w:rsidRPr="00F96F43" w:rsidRDefault="00695517" w:rsidP="009B379C">
            <w:pPr>
              <w:jc w:val="center"/>
              <w:rPr>
                <w:b/>
                <w:sz w:val="20"/>
              </w:rPr>
            </w:pPr>
            <w:r w:rsidRPr="00F96F43">
              <w:rPr>
                <w:b/>
                <w:sz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2BE38596" w14:textId="77777777" w:rsidR="00695517" w:rsidRPr="00F96F43" w:rsidRDefault="00695517" w:rsidP="009B379C">
            <w:pPr>
              <w:jc w:val="center"/>
              <w:rPr>
                <w:b/>
                <w:sz w:val="20"/>
              </w:rPr>
            </w:pPr>
            <w:r w:rsidRPr="00F96F43">
              <w:rPr>
                <w:b/>
                <w:sz w:val="20"/>
              </w:rPr>
              <w:t>8</w:t>
            </w:r>
          </w:p>
        </w:tc>
        <w:tc>
          <w:tcPr>
            <w:tcW w:w="567" w:type="dxa"/>
            <w:tcBorders>
              <w:top w:val="single" w:sz="6" w:space="0" w:color="auto"/>
              <w:bottom w:val="single" w:sz="12" w:space="0" w:color="auto"/>
            </w:tcBorders>
            <w:vAlign w:val="center"/>
          </w:tcPr>
          <w:p w14:paraId="5288A82E" w14:textId="77777777" w:rsidR="00695517" w:rsidRPr="00F96F43" w:rsidRDefault="00695517" w:rsidP="009B379C">
            <w:pPr>
              <w:jc w:val="center"/>
              <w:rPr>
                <w:b/>
                <w:sz w:val="20"/>
              </w:rPr>
            </w:pPr>
            <w:r w:rsidRPr="00F96F43">
              <w:rPr>
                <w:b/>
                <w:sz w:val="20"/>
              </w:rPr>
              <w:t>9</w:t>
            </w:r>
          </w:p>
        </w:tc>
        <w:tc>
          <w:tcPr>
            <w:tcW w:w="567" w:type="dxa"/>
            <w:tcBorders>
              <w:top w:val="single" w:sz="6" w:space="0" w:color="auto"/>
              <w:left w:val="single" w:sz="6" w:space="0" w:color="auto"/>
              <w:bottom w:val="single" w:sz="12" w:space="0" w:color="auto"/>
              <w:right w:val="single" w:sz="6" w:space="0" w:color="auto"/>
            </w:tcBorders>
            <w:vAlign w:val="center"/>
          </w:tcPr>
          <w:p w14:paraId="5FA8C623" w14:textId="77777777" w:rsidR="00695517" w:rsidRPr="00F96F43" w:rsidRDefault="00695517" w:rsidP="009B379C">
            <w:pPr>
              <w:jc w:val="center"/>
              <w:rPr>
                <w:b/>
                <w:sz w:val="20"/>
              </w:rPr>
            </w:pPr>
            <w:r w:rsidRPr="00F96F43">
              <w:rPr>
                <w:b/>
                <w:sz w:val="20"/>
              </w:rPr>
              <w:t>10</w:t>
            </w:r>
          </w:p>
        </w:tc>
        <w:tc>
          <w:tcPr>
            <w:tcW w:w="567" w:type="dxa"/>
            <w:tcBorders>
              <w:top w:val="single" w:sz="6" w:space="0" w:color="auto"/>
              <w:bottom w:val="single" w:sz="12" w:space="0" w:color="auto"/>
              <w:right w:val="single" w:sz="6" w:space="0" w:color="auto"/>
            </w:tcBorders>
            <w:vAlign w:val="center"/>
          </w:tcPr>
          <w:p w14:paraId="68C61191" w14:textId="77777777" w:rsidR="00695517" w:rsidRPr="00F96F43" w:rsidRDefault="00695517" w:rsidP="009B379C">
            <w:pPr>
              <w:jc w:val="center"/>
              <w:rPr>
                <w:b/>
                <w:sz w:val="20"/>
              </w:rPr>
            </w:pPr>
            <w:r w:rsidRPr="00F96F43">
              <w:rPr>
                <w:b/>
                <w:sz w:val="20"/>
              </w:rPr>
              <w:t>11</w:t>
            </w:r>
          </w:p>
        </w:tc>
        <w:tc>
          <w:tcPr>
            <w:tcW w:w="567" w:type="dxa"/>
            <w:tcBorders>
              <w:top w:val="single" w:sz="6" w:space="0" w:color="auto"/>
              <w:left w:val="single" w:sz="6" w:space="0" w:color="auto"/>
              <w:bottom w:val="single" w:sz="12" w:space="0" w:color="auto"/>
            </w:tcBorders>
            <w:vAlign w:val="center"/>
          </w:tcPr>
          <w:p w14:paraId="119CD440" w14:textId="77777777" w:rsidR="00695517" w:rsidRPr="00F96F43" w:rsidRDefault="00695517" w:rsidP="009B379C">
            <w:pPr>
              <w:jc w:val="center"/>
              <w:rPr>
                <w:b/>
                <w:sz w:val="20"/>
              </w:rPr>
            </w:pPr>
            <w:r w:rsidRPr="00F96F43">
              <w:rPr>
                <w:b/>
                <w:sz w:val="20"/>
              </w:rPr>
              <w:t>12</w:t>
            </w:r>
          </w:p>
        </w:tc>
        <w:tc>
          <w:tcPr>
            <w:tcW w:w="425" w:type="dxa"/>
            <w:tcBorders>
              <w:top w:val="single" w:sz="6" w:space="0" w:color="auto"/>
              <w:left w:val="single" w:sz="6" w:space="0" w:color="auto"/>
              <w:bottom w:val="single" w:sz="12" w:space="0" w:color="auto"/>
              <w:right w:val="single" w:sz="6" w:space="0" w:color="auto"/>
            </w:tcBorders>
            <w:vAlign w:val="center"/>
          </w:tcPr>
          <w:p w14:paraId="4887564B" w14:textId="77777777" w:rsidR="00695517" w:rsidRPr="00F96F43" w:rsidRDefault="00695517" w:rsidP="009B379C">
            <w:pPr>
              <w:jc w:val="center"/>
              <w:rPr>
                <w:b/>
                <w:sz w:val="20"/>
              </w:rPr>
            </w:pPr>
            <w:r w:rsidRPr="00F96F43">
              <w:rPr>
                <w:b/>
                <w:sz w:val="20"/>
              </w:rPr>
              <w:t>N</w:t>
            </w:r>
          </w:p>
        </w:tc>
        <w:tc>
          <w:tcPr>
            <w:tcW w:w="850" w:type="dxa"/>
            <w:tcBorders>
              <w:top w:val="single" w:sz="6" w:space="0" w:color="auto"/>
              <w:bottom w:val="single" w:sz="12" w:space="0" w:color="auto"/>
              <w:right w:val="single" w:sz="6" w:space="0" w:color="auto"/>
            </w:tcBorders>
            <w:vAlign w:val="center"/>
          </w:tcPr>
          <w:p w14:paraId="0B065A2F" w14:textId="77777777" w:rsidR="00695517" w:rsidRPr="00F96F43" w:rsidRDefault="00695517" w:rsidP="009B379C">
            <w:pPr>
              <w:jc w:val="center"/>
              <w:rPr>
                <w:b/>
                <w:sz w:val="18"/>
              </w:rPr>
            </w:pPr>
            <w:r w:rsidRPr="00F96F43">
              <w:rPr>
                <w:b/>
                <w:sz w:val="18"/>
              </w:rPr>
              <w:t>Siège</w:t>
            </w:r>
          </w:p>
        </w:tc>
        <w:tc>
          <w:tcPr>
            <w:tcW w:w="851" w:type="dxa"/>
            <w:tcBorders>
              <w:top w:val="single" w:sz="6" w:space="0" w:color="auto"/>
              <w:left w:val="single" w:sz="6" w:space="0" w:color="auto"/>
              <w:bottom w:val="single" w:sz="12" w:space="0" w:color="auto"/>
              <w:right w:val="single" w:sz="6" w:space="0" w:color="auto"/>
            </w:tcBorders>
            <w:vAlign w:val="center"/>
          </w:tcPr>
          <w:p w14:paraId="0DBE75E0" w14:textId="77777777" w:rsidR="00695517" w:rsidRPr="00F96F43" w:rsidRDefault="00695517" w:rsidP="009B379C">
            <w:pPr>
              <w:jc w:val="center"/>
              <w:rPr>
                <w:b/>
                <w:sz w:val="16"/>
              </w:rPr>
            </w:pPr>
            <w:r w:rsidRPr="00F96F43">
              <w:rPr>
                <w:b/>
                <w:sz w:val="16"/>
              </w:rPr>
              <w:t>Terrain</w:t>
            </w:r>
            <w:r w:rsidRPr="00F96F43">
              <w:rPr>
                <w:rStyle w:val="Appelnotedebasdep"/>
                <w:b/>
                <w:sz w:val="16"/>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5EBCB9B6" w14:textId="77777777" w:rsidR="00695517" w:rsidRPr="00F96F43" w:rsidRDefault="00695517" w:rsidP="009B379C">
            <w:pPr>
              <w:jc w:val="center"/>
              <w:rPr>
                <w:b/>
                <w:sz w:val="18"/>
              </w:rPr>
            </w:pPr>
            <w:r w:rsidRPr="00F96F43">
              <w:rPr>
                <w:b/>
                <w:sz w:val="18"/>
              </w:rPr>
              <w:t>Total</w:t>
            </w:r>
          </w:p>
        </w:tc>
      </w:tr>
      <w:tr w:rsidR="00695517" w:rsidRPr="00F96F43" w14:paraId="033D0A97"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D34D4C0" w14:textId="77777777" w:rsidR="00695517" w:rsidRPr="00F96F43" w:rsidRDefault="00695517" w:rsidP="009B379C">
            <w:pPr>
              <w:pStyle w:val="xl41"/>
              <w:spacing w:before="0" w:after="0"/>
              <w:rPr>
                <w:rFonts w:eastAsia="Times New Roman"/>
                <w:lang w:val="fr-ML"/>
              </w:rPr>
            </w:pPr>
            <w:r w:rsidRPr="00F96F43">
              <w:rPr>
                <w:rFonts w:eastAsia="Times New Roman"/>
                <w:b/>
                <w:lang w:val="fr-ML"/>
              </w:rPr>
              <w:t>Etranger</w:t>
            </w:r>
          </w:p>
        </w:tc>
        <w:tc>
          <w:tcPr>
            <w:tcW w:w="567" w:type="dxa"/>
            <w:tcBorders>
              <w:top w:val="single" w:sz="12" w:space="0" w:color="auto"/>
              <w:left w:val="nil"/>
              <w:bottom w:val="single" w:sz="6" w:space="0" w:color="auto"/>
              <w:right w:val="nil"/>
            </w:tcBorders>
          </w:tcPr>
          <w:p w14:paraId="5ED2A802"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528441E5"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36E0E0FC"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6C23E183"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378F40BF"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0DB3B76E"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4290BAD9"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455CE009"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170BA4DF" w14:textId="77777777" w:rsidR="00695517" w:rsidRPr="00F96F43" w:rsidRDefault="00695517" w:rsidP="009B379C">
            <w:pPr>
              <w:rPr>
                <w:sz w:val="20"/>
              </w:rPr>
            </w:pPr>
          </w:p>
        </w:tc>
        <w:tc>
          <w:tcPr>
            <w:tcW w:w="567" w:type="dxa"/>
            <w:tcBorders>
              <w:top w:val="single" w:sz="12" w:space="0" w:color="auto"/>
              <w:left w:val="nil"/>
              <w:bottom w:val="single" w:sz="6" w:space="0" w:color="auto"/>
              <w:right w:val="nil"/>
            </w:tcBorders>
          </w:tcPr>
          <w:p w14:paraId="34C0AC32" w14:textId="77777777" w:rsidR="00695517" w:rsidRPr="00F96F43" w:rsidRDefault="00695517" w:rsidP="009B379C">
            <w:pPr>
              <w:rPr>
                <w:sz w:val="20"/>
              </w:rPr>
            </w:pPr>
          </w:p>
        </w:tc>
        <w:tc>
          <w:tcPr>
            <w:tcW w:w="425" w:type="dxa"/>
            <w:tcBorders>
              <w:top w:val="single" w:sz="12" w:space="0" w:color="auto"/>
              <w:left w:val="nil"/>
              <w:bottom w:val="single" w:sz="6" w:space="0" w:color="auto"/>
              <w:right w:val="nil"/>
            </w:tcBorders>
          </w:tcPr>
          <w:p w14:paraId="5E9AC1F2" w14:textId="77777777" w:rsidR="00695517" w:rsidRPr="00F96F43" w:rsidRDefault="00695517" w:rsidP="009B379C">
            <w:pPr>
              <w:rPr>
                <w:sz w:val="20"/>
              </w:rPr>
            </w:pPr>
          </w:p>
        </w:tc>
        <w:tc>
          <w:tcPr>
            <w:tcW w:w="850" w:type="dxa"/>
            <w:tcBorders>
              <w:top w:val="single" w:sz="12" w:space="0" w:color="auto"/>
              <w:left w:val="nil"/>
              <w:bottom w:val="single" w:sz="6" w:space="0" w:color="auto"/>
              <w:right w:val="nil"/>
            </w:tcBorders>
          </w:tcPr>
          <w:p w14:paraId="720F3B33" w14:textId="77777777" w:rsidR="00695517" w:rsidRPr="00F96F43" w:rsidRDefault="00695517" w:rsidP="009B379C">
            <w:pPr>
              <w:rPr>
                <w:sz w:val="20"/>
              </w:rPr>
            </w:pPr>
          </w:p>
        </w:tc>
        <w:tc>
          <w:tcPr>
            <w:tcW w:w="851" w:type="dxa"/>
            <w:tcBorders>
              <w:top w:val="single" w:sz="12" w:space="0" w:color="auto"/>
              <w:left w:val="nil"/>
              <w:bottom w:val="single" w:sz="6" w:space="0" w:color="auto"/>
              <w:right w:val="nil"/>
            </w:tcBorders>
          </w:tcPr>
          <w:p w14:paraId="4D5F0F02" w14:textId="77777777" w:rsidR="00695517" w:rsidRPr="00F96F43" w:rsidRDefault="00695517" w:rsidP="009B379C">
            <w:pPr>
              <w:rPr>
                <w:sz w:val="20"/>
              </w:rPr>
            </w:pPr>
          </w:p>
        </w:tc>
        <w:tc>
          <w:tcPr>
            <w:tcW w:w="709" w:type="dxa"/>
            <w:tcBorders>
              <w:top w:val="single" w:sz="12" w:space="0" w:color="auto"/>
              <w:left w:val="nil"/>
              <w:bottom w:val="single" w:sz="6" w:space="0" w:color="auto"/>
              <w:right w:val="double" w:sz="4" w:space="0" w:color="auto"/>
            </w:tcBorders>
          </w:tcPr>
          <w:p w14:paraId="52CFA6C1" w14:textId="77777777" w:rsidR="00695517" w:rsidRPr="00F96F43" w:rsidRDefault="00695517" w:rsidP="009B379C">
            <w:pPr>
              <w:rPr>
                <w:sz w:val="20"/>
              </w:rPr>
            </w:pPr>
          </w:p>
        </w:tc>
      </w:tr>
      <w:tr w:rsidR="00695517" w:rsidRPr="00F96F43" w14:paraId="264DCD0D"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7CBF97A" w14:textId="77777777" w:rsidR="00695517" w:rsidRPr="00F96F43" w:rsidRDefault="00695517" w:rsidP="009B379C">
            <w:pPr>
              <w:jc w:val="center"/>
              <w:rPr>
                <w:sz w:val="20"/>
              </w:rPr>
            </w:pPr>
            <w:r w:rsidRPr="00F96F43">
              <w:rPr>
                <w:sz w:val="20"/>
              </w:rPr>
              <w:t>1</w:t>
            </w:r>
          </w:p>
        </w:tc>
        <w:tc>
          <w:tcPr>
            <w:tcW w:w="956" w:type="dxa"/>
            <w:vMerge w:val="restart"/>
            <w:tcBorders>
              <w:top w:val="single" w:sz="6" w:space="0" w:color="auto"/>
              <w:left w:val="single" w:sz="6" w:space="0" w:color="auto"/>
              <w:right w:val="single" w:sz="6" w:space="0" w:color="auto"/>
            </w:tcBorders>
          </w:tcPr>
          <w:p w14:paraId="472EA71F" w14:textId="77777777" w:rsidR="00695517" w:rsidRPr="00F96F43" w:rsidRDefault="00695517" w:rsidP="009B379C">
            <w:pPr>
              <w:pStyle w:val="xl41"/>
              <w:spacing w:before="0" w:after="0"/>
              <w:rPr>
                <w:rFonts w:eastAsia="Times New Roman"/>
                <w:lang w:val="fr-ML"/>
              </w:rPr>
            </w:pPr>
          </w:p>
        </w:tc>
        <w:tc>
          <w:tcPr>
            <w:tcW w:w="710" w:type="dxa"/>
            <w:tcBorders>
              <w:top w:val="single" w:sz="6" w:space="0" w:color="auto"/>
              <w:left w:val="single" w:sz="6" w:space="0" w:color="auto"/>
              <w:bottom w:val="dashSmallGap" w:sz="4" w:space="0" w:color="auto"/>
              <w:right w:val="single" w:sz="6" w:space="0" w:color="auto"/>
            </w:tcBorders>
            <w:vAlign w:val="center"/>
          </w:tcPr>
          <w:p w14:paraId="63CE2D05" w14:textId="77777777" w:rsidR="00695517" w:rsidRPr="00F96F43" w:rsidRDefault="00695517" w:rsidP="009B379C">
            <w:pPr>
              <w:rPr>
                <w:sz w:val="16"/>
              </w:rPr>
            </w:pPr>
            <w:r w:rsidRPr="00F96F43">
              <w:rPr>
                <w:sz w:val="16"/>
              </w:rPr>
              <w:t>[Siège]</w:t>
            </w:r>
          </w:p>
        </w:tc>
        <w:tc>
          <w:tcPr>
            <w:tcW w:w="567" w:type="dxa"/>
            <w:tcBorders>
              <w:top w:val="single" w:sz="6" w:space="0" w:color="auto"/>
              <w:left w:val="single" w:sz="6" w:space="0" w:color="auto"/>
              <w:bottom w:val="dashSmallGap" w:sz="4" w:space="0" w:color="auto"/>
              <w:right w:val="single" w:sz="6" w:space="0" w:color="auto"/>
            </w:tcBorders>
          </w:tcPr>
          <w:p w14:paraId="77A2141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FE8EF07"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4626960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155F351"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964386D"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44D58ACF"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4F3AFF8A"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256A30E5"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5E279E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C6BCCBE"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E9A5A7C" w14:textId="77777777" w:rsidR="00695517" w:rsidRPr="00F96F43" w:rsidRDefault="00695517" w:rsidP="009B379C">
            <w:pPr>
              <w:rPr>
                <w:sz w:val="20"/>
              </w:rPr>
            </w:pPr>
          </w:p>
        </w:tc>
        <w:tc>
          <w:tcPr>
            <w:tcW w:w="425" w:type="dxa"/>
            <w:tcBorders>
              <w:top w:val="single" w:sz="6" w:space="0" w:color="auto"/>
              <w:left w:val="single" w:sz="6" w:space="0" w:color="auto"/>
              <w:bottom w:val="dashSmallGap" w:sz="4" w:space="0" w:color="auto"/>
              <w:right w:val="single" w:sz="6" w:space="0" w:color="auto"/>
            </w:tcBorders>
          </w:tcPr>
          <w:p w14:paraId="228E0923"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tcPr>
          <w:p w14:paraId="3E013F22"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0DFD6C3" w14:textId="77777777" w:rsidR="00695517" w:rsidRPr="00F96F43" w:rsidRDefault="00695517" w:rsidP="009B379C">
            <w:pPr>
              <w:rPr>
                <w:sz w:val="20"/>
              </w:rPr>
            </w:pPr>
          </w:p>
        </w:tc>
        <w:tc>
          <w:tcPr>
            <w:tcW w:w="709" w:type="dxa"/>
            <w:vMerge w:val="restart"/>
            <w:tcBorders>
              <w:top w:val="single" w:sz="6" w:space="0" w:color="auto"/>
              <w:left w:val="single" w:sz="6" w:space="0" w:color="auto"/>
              <w:right w:val="double" w:sz="4" w:space="0" w:color="auto"/>
            </w:tcBorders>
          </w:tcPr>
          <w:p w14:paraId="363EE7C2" w14:textId="77777777" w:rsidR="00695517" w:rsidRPr="00F96F43" w:rsidRDefault="00695517" w:rsidP="009B379C">
            <w:pPr>
              <w:rPr>
                <w:sz w:val="20"/>
              </w:rPr>
            </w:pPr>
          </w:p>
        </w:tc>
      </w:tr>
      <w:tr w:rsidR="00695517" w:rsidRPr="00F96F43" w14:paraId="116E02C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1C041D2" w14:textId="77777777" w:rsidR="00695517" w:rsidRPr="00F96F43" w:rsidRDefault="00695517" w:rsidP="009B379C">
            <w:pPr>
              <w:jc w:val="center"/>
              <w:rPr>
                <w:sz w:val="20"/>
              </w:rPr>
            </w:pPr>
          </w:p>
        </w:tc>
        <w:tc>
          <w:tcPr>
            <w:tcW w:w="956" w:type="dxa"/>
            <w:vMerge/>
            <w:tcBorders>
              <w:left w:val="single" w:sz="6" w:space="0" w:color="auto"/>
              <w:bottom w:val="single" w:sz="6" w:space="0" w:color="auto"/>
              <w:right w:val="single" w:sz="6" w:space="0" w:color="auto"/>
            </w:tcBorders>
          </w:tcPr>
          <w:p w14:paraId="17A9BD74" w14:textId="77777777" w:rsidR="00695517" w:rsidRPr="00F96F43" w:rsidRDefault="00695517" w:rsidP="009B379C">
            <w:pPr>
              <w:rPr>
                <w:sz w:val="20"/>
              </w:rPr>
            </w:pPr>
          </w:p>
        </w:tc>
        <w:tc>
          <w:tcPr>
            <w:tcW w:w="710" w:type="dxa"/>
            <w:tcBorders>
              <w:top w:val="dashSmallGap" w:sz="4" w:space="0" w:color="auto"/>
              <w:left w:val="single" w:sz="6" w:space="0" w:color="auto"/>
              <w:bottom w:val="single" w:sz="6" w:space="0" w:color="auto"/>
              <w:right w:val="single" w:sz="6" w:space="0" w:color="auto"/>
            </w:tcBorders>
            <w:vAlign w:val="center"/>
          </w:tcPr>
          <w:p w14:paraId="65D5CC67" w14:textId="77777777" w:rsidR="00695517" w:rsidRPr="00F96F43" w:rsidRDefault="00695517" w:rsidP="009B379C">
            <w:pPr>
              <w:rPr>
                <w:sz w:val="16"/>
              </w:rPr>
            </w:pPr>
            <w:r w:rsidRPr="00F96F43">
              <w:rPr>
                <w:sz w:val="16"/>
              </w:rPr>
              <w:t>[Terr.]</w:t>
            </w:r>
          </w:p>
        </w:tc>
        <w:tc>
          <w:tcPr>
            <w:tcW w:w="567" w:type="dxa"/>
            <w:tcBorders>
              <w:top w:val="dashSmallGap" w:sz="4" w:space="0" w:color="auto"/>
              <w:left w:val="single" w:sz="6" w:space="0" w:color="auto"/>
              <w:bottom w:val="single" w:sz="6" w:space="0" w:color="auto"/>
              <w:right w:val="single" w:sz="6" w:space="0" w:color="auto"/>
            </w:tcBorders>
          </w:tcPr>
          <w:p w14:paraId="560F6D46"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8DFF8D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335909FF"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9E14B95"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531D8C1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F93223F"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3A959BF6"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88CF46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287CFB4"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5F381B82"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06843275" w14:textId="77777777" w:rsidR="00695517" w:rsidRPr="00F96F43" w:rsidRDefault="00695517" w:rsidP="009B379C">
            <w:pPr>
              <w:rPr>
                <w:sz w:val="20"/>
              </w:rPr>
            </w:pPr>
          </w:p>
        </w:tc>
        <w:tc>
          <w:tcPr>
            <w:tcW w:w="425" w:type="dxa"/>
            <w:tcBorders>
              <w:top w:val="dashSmallGap" w:sz="4" w:space="0" w:color="auto"/>
              <w:left w:val="single" w:sz="6" w:space="0" w:color="auto"/>
              <w:bottom w:val="single" w:sz="6" w:space="0" w:color="auto"/>
              <w:right w:val="single" w:sz="6" w:space="0" w:color="auto"/>
            </w:tcBorders>
          </w:tcPr>
          <w:p w14:paraId="18905905"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4B3D63A"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322E5EDD" w14:textId="77777777" w:rsidR="00695517" w:rsidRPr="00F96F43" w:rsidRDefault="00695517" w:rsidP="009B379C">
            <w:pPr>
              <w:rPr>
                <w:sz w:val="20"/>
              </w:rPr>
            </w:pPr>
          </w:p>
        </w:tc>
        <w:tc>
          <w:tcPr>
            <w:tcW w:w="709" w:type="dxa"/>
            <w:vMerge/>
            <w:tcBorders>
              <w:left w:val="single" w:sz="6" w:space="0" w:color="auto"/>
              <w:bottom w:val="single" w:sz="6" w:space="0" w:color="auto"/>
              <w:right w:val="double" w:sz="4" w:space="0" w:color="auto"/>
            </w:tcBorders>
          </w:tcPr>
          <w:p w14:paraId="37FA1E6D" w14:textId="77777777" w:rsidR="00695517" w:rsidRPr="00F96F43" w:rsidRDefault="00695517" w:rsidP="009B379C">
            <w:pPr>
              <w:jc w:val="right"/>
              <w:rPr>
                <w:sz w:val="20"/>
              </w:rPr>
            </w:pPr>
          </w:p>
        </w:tc>
      </w:tr>
      <w:tr w:rsidR="00695517" w:rsidRPr="00F96F43" w14:paraId="1C54E274"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446D7B90" w14:textId="77777777" w:rsidR="00695517" w:rsidRPr="00F96F43" w:rsidRDefault="00695517" w:rsidP="009B379C">
            <w:pPr>
              <w:jc w:val="center"/>
              <w:rPr>
                <w:sz w:val="20"/>
              </w:rPr>
            </w:pPr>
          </w:p>
        </w:tc>
        <w:tc>
          <w:tcPr>
            <w:tcW w:w="956" w:type="dxa"/>
            <w:vMerge/>
            <w:tcBorders>
              <w:left w:val="single" w:sz="6" w:space="0" w:color="auto"/>
              <w:bottom w:val="single" w:sz="6" w:space="0" w:color="auto"/>
              <w:right w:val="single" w:sz="6" w:space="0" w:color="auto"/>
            </w:tcBorders>
          </w:tcPr>
          <w:p w14:paraId="372A1309" w14:textId="77777777" w:rsidR="00695517" w:rsidRPr="00F96F43" w:rsidRDefault="00695517" w:rsidP="009B379C">
            <w:pPr>
              <w:rPr>
                <w:sz w:val="20"/>
              </w:rPr>
            </w:pPr>
          </w:p>
        </w:tc>
        <w:tc>
          <w:tcPr>
            <w:tcW w:w="710" w:type="dxa"/>
            <w:tcBorders>
              <w:top w:val="dashSmallGap" w:sz="4" w:space="0" w:color="auto"/>
              <w:left w:val="single" w:sz="6" w:space="0" w:color="auto"/>
              <w:bottom w:val="single" w:sz="6" w:space="0" w:color="auto"/>
              <w:right w:val="single" w:sz="6" w:space="0" w:color="auto"/>
            </w:tcBorders>
          </w:tcPr>
          <w:p w14:paraId="6429244C"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9626442"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6EACF9FC"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CFF39B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66564DBD"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7F13C4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CA249DC"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8F83D23"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064E34BF"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014A2C6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5952011"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4FBE0B4" w14:textId="77777777" w:rsidR="00695517" w:rsidRPr="00F96F43" w:rsidRDefault="00695517" w:rsidP="009B379C">
            <w:pPr>
              <w:rPr>
                <w:sz w:val="20"/>
              </w:rPr>
            </w:pPr>
          </w:p>
        </w:tc>
        <w:tc>
          <w:tcPr>
            <w:tcW w:w="425" w:type="dxa"/>
            <w:tcBorders>
              <w:top w:val="dashSmallGap" w:sz="4" w:space="0" w:color="auto"/>
              <w:left w:val="single" w:sz="6" w:space="0" w:color="auto"/>
              <w:bottom w:val="single" w:sz="6" w:space="0" w:color="auto"/>
              <w:right w:val="single" w:sz="6" w:space="0" w:color="auto"/>
            </w:tcBorders>
          </w:tcPr>
          <w:p w14:paraId="1DE82508"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DE1789C"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7DDCF2EA" w14:textId="77777777" w:rsidR="00695517" w:rsidRPr="00F96F43" w:rsidRDefault="00695517" w:rsidP="009B379C">
            <w:pPr>
              <w:rPr>
                <w:sz w:val="20"/>
              </w:rPr>
            </w:pPr>
          </w:p>
        </w:tc>
        <w:tc>
          <w:tcPr>
            <w:tcW w:w="709" w:type="dxa"/>
            <w:vMerge/>
            <w:tcBorders>
              <w:left w:val="single" w:sz="6" w:space="0" w:color="auto"/>
              <w:bottom w:val="single" w:sz="6" w:space="0" w:color="auto"/>
              <w:right w:val="double" w:sz="4" w:space="0" w:color="auto"/>
            </w:tcBorders>
          </w:tcPr>
          <w:p w14:paraId="205FF55E" w14:textId="77777777" w:rsidR="00695517" w:rsidRPr="00F96F43" w:rsidRDefault="00695517" w:rsidP="009B379C">
            <w:pPr>
              <w:rPr>
                <w:sz w:val="20"/>
              </w:rPr>
            </w:pPr>
          </w:p>
        </w:tc>
      </w:tr>
      <w:tr w:rsidR="00695517" w:rsidRPr="00F96F43" w14:paraId="69158E60"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F8044AB" w14:textId="77777777" w:rsidR="00695517" w:rsidRPr="00F96F43" w:rsidRDefault="00695517" w:rsidP="009B379C">
            <w:pPr>
              <w:jc w:val="center"/>
              <w:rPr>
                <w:sz w:val="20"/>
              </w:rPr>
            </w:pPr>
            <w:r w:rsidRPr="00F96F43">
              <w:rPr>
                <w:sz w:val="20"/>
              </w:rPr>
              <w:t>n</w:t>
            </w:r>
          </w:p>
        </w:tc>
        <w:tc>
          <w:tcPr>
            <w:tcW w:w="956" w:type="dxa"/>
            <w:vMerge w:val="restart"/>
            <w:tcBorders>
              <w:top w:val="single" w:sz="6" w:space="0" w:color="auto"/>
              <w:left w:val="single" w:sz="6" w:space="0" w:color="auto"/>
              <w:right w:val="single" w:sz="6" w:space="0" w:color="auto"/>
            </w:tcBorders>
          </w:tcPr>
          <w:p w14:paraId="76D74DBA" w14:textId="77777777" w:rsidR="00695517" w:rsidRPr="00F96F43" w:rsidRDefault="00695517" w:rsidP="009B379C">
            <w:pPr>
              <w:pStyle w:val="xl41"/>
              <w:spacing w:before="0" w:after="0"/>
              <w:rPr>
                <w:rFonts w:eastAsia="Times New Roman"/>
                <w:lang w:val="fr-ML"/>
              </w:rPr>
            </w:pPr>
          </w:p>
        </w:tc>
        <w:tc>
          <w:tcPr>
            <w:tcW w:w="710" w:type="dxa"/>
            <w:tcBorders>
              <w:top w:val="single" w:sz="6" w:space="0" w:color="auto"/>
              <w:left w:val="single" w:sz="6" w:space="0" w:color="auto"/>
              <w:bottom w:val="dashSmallGap" w:sz="4" w:space="0" w:color="auto"/>
              <w:right w:val="single" w:sz="6" w:space="0" w:color="auto"/>
            </w:tcBorders>
          </w:tcPr>
          <w:p w14:paraId="3CCDD148"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EE2829C"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2B9712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F363D1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ED221A7"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2E61C10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737470A"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EAD437F"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803122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28DCA37C"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37897CD"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4645F73" w14:textId="77777777" w:rsidR="00695517" w:rsidRPr="00F96F43" w:rsidRDefault="00695517" w:rsidP="009B379C">
            <w:pPr>
              <w:rPr>
                <w:sz w:val="20"/>
              </w:rPr>
            </w:pPr>
          </w:p>
        </w:tc>
        <w:tc>
          <w:tcPr>
            <w:tcW w:w="425" w:type="dxa"/>
            <w:tcBorders>
              <w:top w:val="single" w:sz="6" w:space="0" w:color="auto"/>
              <w:left w:val="single" w:sz="6" w:space="0" w:color="auto"/>
              <w:bottom w:val="dashSmallGap" w:sz="4" w:space="0" w:color="auto"/>
              <w:right w:val="single" w:sz="6" w:space="0" w:color="auto"/>
            </w:tcBorders>
          </w:tcPr>
          <w:p w14:paraId="09AE9FAA"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tcPr>
          <w:p w14:paraId="0B2FEAEB"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853E8A7" w14:textId="77777777" w:rsidR="00695517" w:rsidRPr="00F96F43" w:rsidRDefault="00695517" w:rsidP="009B379C">
            <w:pPr>
              <w:rPr>
                <w:sz w:val="20"/>
              </w:rPr>
            </w:pPr>
          </w:p>
        </w:tc>
        <w:tc>
          <w:tcPr>
            <w:tcW w:w="709" w:type="dxa"/>
            <w:vMerge w:val="restart"/>
            <w:tcBorders>
              <w:top w:val="single" w:sz="6" w:space="0" w:color="auto"/>
              <w:left w:val="single" w:sz="6" w:space="0" w:color="auto"/>
              <w:right w:val="double" w:sz="4" w:space="0" w:color="auto"/>
            </w:tcBorders>
          </w:tcPr>
          <w:p w14:paraId="561119BF" w14:textId="77777777" w:rsidR="00695517" w:rsidRPr="00F96F43" w:rsidRDefault="00695517" w:rsidP="009B379C">
            <w:pPr>
              <w:rPr>
                <w:sz w:val="20"/>
              </w:rPr>
            </w:pPr>
          </w:p>
        </w:tc>
      </w:tr>
      <w:tr w:rsidR="00695517" w:rsidRPr="00F96F43" w14:paraId="742A7B5E"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7B03D87B" w14:textId="77777777" w:rsidR="00695517" w:rsidRPr="00F96F43" w:rsidRDefault="00695517" w:rsidP="009B379C">
            <w:pPr>
              <w:jc w:val="center"/>
              <w:rPr>
                <w:sz w:val="20"/>
              </w:rPr>
            </w:pPr>
          </w:p>
        </w:tc>
        <w:tc>
          <w:tcPr>
            <w:tcW w:w="956" w:type="dxa"/>
            <w:vMerge/>
            <w:tcBorders>
              <w:left w:val="single" w:sz="6" w:space="0" w:color="auto"/>
              <w:bottom w:val="single" w:sz="6" w:space="0" w:color="auto"/>
              <w:right w:val="single" w:sz="6" w:space="0" w:color="auto"/>
            </w:tcBorders>
          </w:tcPr>
          <w:p w14:paraId="5D94DE31" w14:textId="77777777" w:rsidR="00695517" w:rsidRPr="00F96F43" w:rsidRDefault="00695517" w:rsidP="009B379C">
            <w:pPr>
              <w:rPr>
                <w:sz w:val="20"/>
              </w:rPr>
            </w:pPr>
          </w:p>
        </w:tc>
        <w:tc>
          <w:tcPr>
            <w:tcW w:w="710" w:type="dxa"/>
            <w:tcBorders>
              <w:top w:val="dashSmallGap" w:sz="4" w:space="0" w:color="auto"/>
              <w:bottom w:val="single" w:sz="6" w:space="0" w:color="auto"/>
            </w:tcBorders>
          </w:tcPr>
          <w:p w14:paraId="331CF337"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8AB50A8" w14:textId="77777777" w:rsidR="00695517" w:rsidRPr="00F96F43" w:rsidRDefault="00695517" w:rsidP="009B379C">
            <w:pPr>
              <w:rPr>
                <w:sz w:val="20"/>
              </w:rPr>
            </w:pPr>
          </w:p>
        </w:tc>
        <w:tc>
          <w:tcPr>
            <w:tcW w:w="567" w:type="dxa"/>
            <w:tcBorders>
              <w:top w:val="dashSmallGap" w:sz="4" w:space="0" w:color="auto"/>
              <w:bottom w:val="single" w:sz="6" w:space="0" w:color="auto"/>
            </w:tcBorders>
          </w:tcPr>
          <w:p w14:paraId="5F422867"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0814DC80" w14:textId="77777777" w:rsidR="00695517" w:rsidRPr="00F96F43" w:rsidRDefault="00695517" w:rsidP="009B379C">
            <w:pPr>
              <w:rPr>
                <w:sz w:val="20"/>
              </w:rPr>
            </w:pPr>
          </w:p>
        </w:tc>
        <w:tc>
          <w:tcPr>
            <w:tcW w:w="567" w:type="dxa"/>
            <w:tcBorders>
              <w:top w:val="dashSmallGap" w:sz="4" w:space="0" w:color="auto"/>
              <w:bottom w:val="single" w:sz="6" w:space="0" w:color="auto"/>
            </w:tcBorders>
          </w:tcPr>
          <w:p w14:paraId="235BCF40" w14:textId="77777777" w:rsidR="00695517" w:rsidRPr="00F96F43" w:rsidRDefault="00695517" w:rsidP="009B379C">
            <w:pPr>
              <w:pStyle w:val="xl41"/>
              <w:spacing w:before="0" w:after="0"/>
              <w:rPr>
                <w:rFonts w:eastAsia="Times New Roman"/>
                <w:lang w:val="fr-ML"/>
              </w:rPr>
            </w:pPr>
          </w:p>
        </w:tc>
        <w:tc>
          <w:tcPr>
            <w:tcW w:w="567" w:type="dxa"/>
            <w:tcBorders>
              <w:top w:val="dashSmallGap" w:sz="4" w:space="0" w:color="auto"/>
              <w:left w:val="single" w:sz="6" w:space="0" w:color="auto"/>
              <w:bottom w:val="single" w:sz="6" w:space="0" w:color="auto"/>
              <w:right w:val="single" w:sz="6" w:space="0" w:color="auto"/>
            </w:tcBorders>
          </w:tcPr>
          <w:p w14:paraId="142A9F4C" w14:textId="77777777" w:rsidR="00695517" w:rsidRPr="00F96F43" w:rsidRDefault="00695517" w:rsidP="009B379C">
            <w:pPr>
              <w:rPr>
                <w:sz w:val="20"/>
              </w:rPr>
            </w:pPr>
          </w:p>
        </w:tc>
        <w:tc>
          <w:tcPr>
            <w:tcW w:w="567" w:type="dxa"/>
            <w:tcBorders>
              <w:top w:val="dashSmallGap" w:sz="4" w:space="0" w:color="auto"/>
              <w:bottom w:val="single" w:sz="6" w:space="0" w:color="auto"/>
            </w:tcBorders>
          </w:tcPr>
          <w:p w14:paraId="422DE04E"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502E4ED" w14:textId="77777777" w:rsidR="00695517" w:rsidRPr="00F96F43" w:rsidRDefault="00695517" w:rsidP="009B379C">
            <w:pPr>
              <w:rPr>
                <w:sz w:val="20"/>
              </w:rPr>
            </w:pPr>
          </w:p>
        </w:tc>
        <w:tc>
          <w:tcPr>
            <w:tcW w:w="567" w:type="dxa"/>
            <w:tcBorders>
              <w:top w:val="dashSmallGap" w:sz="4" w:space="0" w:color="auto"/>
              <w:bottom w:val="single" w:sz="6" w:space="0" w:color="auto"/>
            </w:tcBorders>
          </w:tcPr>
          <w:p w14:paraId="0B155B13"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4D53AEDC" w14:textId="77777777" w:rsidR="00695517" w:rsidRPr="00F96F43" w:rsidRDefault="00695517" w:rsidP="009B379C">
            <w:pPr>
              <w:rPr>
                <w:sz w:val="20"/>
              </w:rPr>
            </w:pPr>
          </w:p>
        </w:tc>
        <w:tc>
          <w:tcPr>
            <w:tcW w:w="567" w:type="dxa"/>
            <w:tcBorders>
              <w:top w:val="dashSmallGap" w:sz="4" w:space="0" w:color="auto"/>
              <w:bottom w:val="single" w:sz="6" w:space="0" w:color="auto"/>
              <w:right w:val="single" w:sz="6" w:space="0" w:color="auto"/>
            </w:tcBorders>
          </w:tcPr>
          <w:p w14:paraId="1E68084A"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tcBorders>
          </w:tcPr>
          <w:p w14:paraId="1812B49C" w14:textId="77777777" w:rsidR="00695517" w:rsidRPr="00F96F43" w:rsidRDefault="00695517" w:rsidP="009B379C">
            <w:pPr>
              <w:rPr>
                <w:sz w:val="20"/>
              </w:rPr>
            </w:pPr>
          </w:p>
        </w:tc>
        <w:tc>
          <w:tcPr>
            <w:tcW w:w="425" w:type="dxa"/>
            <w:tcBorders>
              <w:top w:val="dashSmallGap" w:sz="4" w:space="0" w:color="auto"/>
              <w:left w:val="single" w:sz="6" w:space="0" w:color="auto"/>
              <w:bottom w:val="single" w:sz="6" w:space="0" w:color="auto"/>
              <w:right w:val="single" w:sz="6" w:space="0" w:color="auto"/>
            </w:tcBorders>
          </w:tcPr>
          <w:p w14:paraId="20A78137" w14:textId="77777777" w:rsidR="00695517" w:rsidRPr="00F96F43" w:rsidRDefault="00695517" w:rsidP="009B379C">
            <w:pPr>
              <w:rPr>
                <w:sz w:val="20"/>
              </w:rPr>
            </w:pPr>
          </w:p>
        </w:tc>
        <w:tc>
          <w:tcPr>
            <w:tcW w:w="850" w:type="dxa"/>
            <w:tcBorders>
              <w:top w:val="single" w:sz="6" w:space="0" w:color="auto"/>
              <w:bottom w:val="single" w:sz="6" w:space="0" w:color="auto"/>
              <w:right w:val="single" w:sz="6" w:space="0" w:color="auto"/>
            </w:tcBorders>
            <w:shd w:val="thinDiagCross" w:color="auto" w:fill="auto"/>
          </w:tcPr>
          <w:p w14:paraId="5514EBD4"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1EA7FD7B" w14:textId="77777777" w:rsidR="00695517" w:rsidRPr="00F96F43" w:rsidRDefault="00695517" w:rsidP="009B379C">
            <w:pPr>
              <w:rPr>
                <w:sz w:val="20"/>
              </w:rPr>
            </w:pPr>
          </w:p>
        </w:tc>
        <w:tc>
          <w:tcPr>
            <w:tcW w:w="709" w:type="dxa"/>
            <w:vMerge/>
            <w:tcBorders>
              <w:left w:val="single" w:sz="6" w:space="0" w:color="auto"/>
              <w:bottom w:val="single" w:sz="6" w:space="0" w:color="auto"/>
              <w:right w:val="double" w:sz="4" w:space="0" w:color="auto"/>
            </w:tcBorders>
          </w:tcPr>
          <w:p w14:paraId="2DB42CE1" w14:textId="77777777" w:rsidR="00695517" w:rsidRPr="00F96F43" w:rsidRDefault="00695517" w:rsidP="009B379C">
            <w:pPr>
              <w:rPr>
                <w:sz w:val="20"/>
              </w:rPr>
            </w:pPr>
          </w:p>
        </w:tc>
      </w:tr>
      <w:tr w:rsidR="00695517" w:rsidRPr="00F96F43" w14:paraId="22D42425"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1CCBB7DE" w14:textId="77777777" w:rsidR="00695517" w:rsidRPr="00F96F43" w:rsidRDefault="00695517" w:rsidP="009B379C">
            <w:pPr>
              <w:ind w:left="-162"/>
              <w:rPr>
                <w:sz w:val="20"/>
              </w:rPr>
            </w:pPr>
          </w:p>
        </w:tc>
        <w:tc>
          <w:tcPr>
            <w:tcW w:w="956" w:type="dxa"/>
            <w:tcBorders>
              <w:top w:val="single" w:sz="6" w:space="0" w:color="auto"/>
              <w:left w:val="nil"/>
              <w:bottom w:val="single" w:sz="8" w:space="0" w:color="auto"/>
              <w:right w:val="nil"/>
            </w:tcBorders>
          </w:tcPr>
          <w:p w14:paraId="4E5976B8" w14:textId="77777777" w:rsidR="00695517" w:rsidRPr="00F96F43" w:rsidRDefault="00695517" w:rsidP="009B379C">
            <w:pPr>
              <w:rPr>
                <w:sz w:val="20"/>
              </w:rPr>
            </w:pPr>
          </w:p>
        </w:tc>
        <w:tc>
          <w:tcPr>
            <w:tcW w:w="710" w:type="dxa"/>
            <w:tcBorders>
              <w:top w:val="single" w:sz="6" w:space="0" w:color="auto"/>
              <w:left w:val="nil"/>
              <w:bottom w:val="single" w:sz="8" w:space="0" w:color="auto"/>
              <w:right w:val="nil"/>
            </w:tcBorders>
          </w:tcPr>
          <w:p w14:paraId="592C5E17"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16226BC1"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418C84F5"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46D58D89"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09A39524"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639D4DC8"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24BDEB57" w14:textId="77777777" w:rsidR="00695517" w:rsidRPr="00F96F43" w:rsidRDefault="00695517" w:rsidP="009B379C">
            <w:pPr>
              <w:rPr>
                <w:sz w:val="20"/>
              </w:rPr>
            </w:pPr>
          </w:p>
        </w:tc>
        <w:tc>
          <w:tcPr>
            <w:tcW w:w="567" w:type="dxa"/>
            <w:tcBorders>
              <w:top w:val="single" w:sz="6" w:space="0" w:color="auto"/>
              <w:left w:val="nil"/>
              <w:bottom w:val="single" w:sz="8" w:space="0" w:color="auto"/>
              <w:right w:val="nil"/>
            </w:tcBorders>
          </w:tcPr>
          <w:p w14:paraId="24FA41D9" w14:textId="77777777" w:rsidR="00695517" w:rsidRPr="00F96F43" w:rsidRDefault="00695517" w:rsidP="009B379C">
            <w:pPr>
              <w:rPr>
                <w:sz w:val="20"/>
              </w:rPr>
            </w:pPr>
          </w:p>
        </w:tc>
        <w:tc>
          <w:tcPr>
            <w:tcW w:w="567" w:type="dxa"/>
            <w:tcBorders>
              <w:top w:val="single" w:sz="6" w:space="0" w:color="auto"/>
              <w:left w:val="nil"/>
              <w:bottom w:val="single" w:sz="8" w:space="0" w:color="auto"/>
              <w:right w:val="single" w:sz="6" w:space="0" w:color="auto"/>
            </w:tcBorders>
          </w:tcPr>
          <w:p w14:paraId="2FBCE21F" w14:textId="77777777" w:rsidR="00695517" w:rsidRPr="00F96F43" w:rsidRDefault="00695517" w:rsidP="009B379C">
            <w:pPr>
              <w:rPr>
                <w:sz w:val="20"/>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7C3B9341" w14:textId="77777777" w:rsidR="00695517" w:rsidRPr="00F96F43" w:rsidRDefault="00695517" w:rsidP="009B379C">
            <w:pPr>
              <w:rPr>
                <w:b/>
                <w:sz w:val="20"/>
              </w:rPr>
            </w:pPr>
            <w:r w:rsidRPr="00F96F43">
              <w:rPr>
                <w:b/>
                <w:sz w:val="20"/>
              </w:rPr>
              <w:t>Total partiel</w:t>
            </w:r>
          </w:p>
        </w:tc>
        <w:tc>
          <w:tcPr>
            <w:tcW w:w="850" w:type="dxa"/>
            <w:tcBorders>
              <w:top w:val="single" w:sz="6" w:space="0" w:color="auto"/>
              <w:left w:val="single" w:sz="6" w:space="0" w:color="auto"/>
              <w:bottom w:val="single" w:sz="8" w:space="0" w:color="auto"/>
              <w:right w:val="single" w:sz="6" w:space="0" w:color="auto"/>
            </w:tcBorders>
          </w:tcPr>
          <w:p w14:paraId="148D1635" w14:textId="77777777" w:rsidR="00695517" w:rsidRPr="00F96F43"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0399B0D2" w14:textId="77777777" w:rsidR="00695517" w:rsidRPr="00F96F43" w:rsidRDefault="00695517" w:rsidP="009B379C">
            <w:pPr>
              <w:rPr>
                <w:sz w:val="20"/>
              </w:rPr>
            </w:pPr>
          </w:p>
        </w:tc>
        <w:tc>
          <w:tcPr>
            <w:tcW w:w="709" w:type="dxa"/>
            <w:tcBorders>
              <w:top w:val="single" w:sz="6" w:space="0" w:color="auto"/>
              <w:left w:val="single" w:sz="6" w:space="0" w:color="auto"/>
              <w:bottom w:val="single" w:sz="8" w:space="0" w:color="auto"/>
              <w:right w:val="double" w:sz="4" w:space="0" w:color="auto"/>
            </w:tcBorders>
          </w:tcPr>
          <w:p w14:paraId="3A21194B" w14:textId="77777777" w:rsidR="00695517" w:rsidRPr="00F96F43" w:rsidRDefault="00695517" w:rsidP="009B379C">
            <w:pPr>
              <w:rPr>
                <w:sz w:val="20"/>
              </w:rPr>
            </w:pPr>
          </w:p>
        </w:tc>
      </w:tr>
      <w:tr w:rsidR="00695517" w:rsidRPr="00F96F43" w14:paraId="2D1144BD"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3F7B675F" w14:textId="77777777" w:rsidR="00695517" w:rsidRPr="00F96F43" w:rsidRDefault="00695517" w:rsidP="009B379C">
            <w:pPr>
              <w:pStyle w:val="xl41"/>
              <w:spacing w:before="0" w:after="0"/>
              <w:rPr>
                <w:b/>
                <w:lang w:val="fr-ML"/>
              </w:rPr>
            </w:pPr>
            <w:r w:rsidRPr="00F96F43">
              <w:rPr>
                <w:rFonts w:eastAsia="Times New Roman"/>
                <w:b/>
                <w:lang w:val="fr-ML"/>
              </w:rPr>
              <w:t>Local</w:t>
            </w:r>
          </w:p>
        </w:tc>
        <w:tc>
          <w:tcPr>
            <w:tcW w:w="710" w:type="dxa"/>
            <w:tcBorders>
              <w:top w:val="single" w:sz="8" w:space="0" w:color="auto"/>
              <w:left w:val="nil"/>
              <w:bottom w:val="single" w:sz="6" w:space="0" w:color="auto"/>
              <w:right w:val="nil"/>
            </w:tcBorders>
          </w:tcPr>
          <w:p w14:paraId="7C398FBC"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474C1289"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4C6FF9B2"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7ECAF907"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4BC079CD"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320D9BD8"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4F20764C"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2B6730BB"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30C537B9"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18F77A1E"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6914966E" w14:textId="77777777" w:rsidR="00695517" w:rsidRPr="00F96F43" w:rsidRDefault="00695517" w:rsidP="009B379C">
            <w:pPr>
              <w:rPr>
                <w:sz w:val="20"/>
              </w:rPr>
            </w:pPr>
          </w:p>
        </w:tc>
        <w:tc>
          <w:tcPr>
            <w:tcW w:w="567" w:type="dxa"/>
            <w:tcBorders>
              <w:top w:val="single" w:sz="8" w:space="0" w:color="auto"/>
              <w:left w:val="nil"/>
              <w:bottom w:val="single" w:sz="6" w:space="0" w:color="auto"/>
              <w:right w:val="nil"/>
            </w:tcBorders>
          </w:tcPr>
          <w:p w14:paraId="55DBE961" w14:textId="77777777" w:rsidR="00695517" w:rsidRPr="00F96F43" w:rsidRDefault="00695517" w:rsidP="009B379C">
            <w:pPr>
              <w:rPr>
                <w:sz w:val="20"/>
              </w:rPr>
            </w:pPr>
          </w:p>
        </w:tc>
        <w:tc>
          <w:tcPr>
            <w:tcW w:w="425" w:type="dxa"/>
            <w:tcBorders>
              <w:top w:val="single" w:sz="8" w:space="0" w:color="auto"/>
              <w:left w:val="nil"/>
              <w:bottom w:val="single" w:sz="6" w:space="0" w:color="auto"/>
              <w:right w:val="nil"/>
            </w:tcBorders>
          </w:tcPr>
          <w:p w14:paraId="70950BE5" w14:textId="77777777" w:rsidR="00695517" w:rsidRPr="00F96F43" w:rsidRDefault="00695517" w:rsidP="009B379C">
            <w:pPr>
              <w:rPr>
                <w:sz w:val="20"/>
              </w:rPr>
            </w:pPr>
          </w:p>
        </w:tc>
        <w:tc>
          <w:tcPr>
            <w:tcW w:w="850" w:type="dxa"/>
            <w:tcBorders>
              <w:top w:val="single" w:sz="8" w:space="0" w:color="auto"/>
              <w:left w:val="nil"/>
              <w:bottom w:val="single" w:sz="6" w:space="0" w:color="auto"/>
              <w:right w:val="nil"/>
            </w:tcBorders>
          </w:tcPr>
          <w:p w14:paraId="20F65258" w14:textId="77777777" w:rsidR="00695517" w:rsidRPr="00F96F43" w:rsidRDefault="00695517" w:rsidP="009B379C">
            <w:pPr>
              <w:rPr>
                <w:sz w:val="20"/>
              </w:rPr>
            </w:pPr>
          </w:p>
        </w:tc>
        <w:tc>
          <w:tcPr>
            <w:tcW w:w="851" w:type="dxa"/>
            <w:tcBorders>
              <w:top w:val="single" w:sz="8" w:space="0" w:color="auto"/>
              <w:left w:val="nil"/>
              <w:bottom w:val="single" w:sz="6" w:space="0" w:color="auto"/>
              <w:right w:val="nil"/>
            </w:tcBorders>
          </w:tcPr>
          <w:p w14:paraId="24C1C114" w14:textId="77777777" w:rsidR="00695517" w:rsidRPr="00F96F43" w:rsidRDefault="00695517" w:rsidP="009B379C">
            <w:pPr>
              <w:rPr>
                <w:sz w:val="20"/>
              </w:rPr>
            </w:pPr>
          </w:p>
        </w:tc>
        <w:tc>
          <w:tcPr>
            <w:tcW w:w="709" w:type="dxa"/>
            <w:tcBorders>
              <w:top w:val="single" w:sz="8" w:space="0" w:color="auto"/>
              <w:left w:val="nil"/>
              <w:bottom w:val="single" w:sz="6" w:space="0" w:color="auto"/>
              <w:right w:val="double" w:sz="4" w:space="0" w:color="auto"/>
            </w:tcBorders>
          </w:tcPr>
          <w:p w14:paraId="3818DE34" w14:textId="77777777" w:rsidR="00695517" w:rsidRPr="00F96F43" w:rsidRDefault="00695517" w:rsidP="009B379C">
            <w:pPr>
              <w:rPr>
                <w:sz w:val="20"/>
              </w:rPr>
            </w:pPr>
          </w:p>
        </w:tc>
      </w:tr>
      <w:tr w:rsidR="00695517" w:rsidRPr="00F96F43" w14:paraId="549311C9"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A86C3F5" w14:textId="77777777" w:rsidR="00695517" w:rsidRPr="00F96F43" w:rsidRDefault="00695517" w:rsidP="009B379C">
            <w:pPr>
              <w:jc w:val="center"/>
              <w:rPr>
                <w:sz w:val="20"/>
              </w:rPr>
            </w:pPr>
            <w:r w:rsidRPr="00F96F43">
              <w:rPr>
                <w:sz w:val="20"/>
              </w:rPr>
              <w:t>1</w:t>
            </w:r>
          </w:p>
        </w:tc>
        <w:tc>
          <w:tcPr>
            <w:tcW w:w="956" w:type="dxa"/>
            <w:vMerge w:val="restart"/>
            <w:tcBorders>
              <w:top w:val="single" w:sz="6" w:space="0" w:color="auto"/>
              <w:left w:val="single" w:sz="6" w:space="0" w:color="auto"/>
              <w:right w:val="single" w:sz="6" w:space="0" w:color="auto"/>
            </w:tcBorders>
          </w:tcPr>
          <w:p w14:paraId="6F183171" w14:textId="77777777" w:rsidR="00695517" w:rsidRPr="00F96F43" w:rsidRDefault="00695517" w:rsidP="009B379C">
            <w:pPr>
              <w:rPr>
                <w:sz w:val="20"/>
              </w:rPr>
            </w:pPr>
          </w:p>
        </w:tc>
        <w:tc>
          <w:tcPr>
            <w:tcW w:w="710" w:type="dxa"/>
            <w:tcBorders>
              <w:top w:val="single" w:sz="6" w:space="0" w:color="auto"/>
              <w:left w:val="single" w:sz="6" w:space="0" w:color="auto"/>
              <w:bottom w:val="dashSmallGap" w:sz="4" w:space="0" w:color="auto"/>
              <w:right w:val="single" w:sz="6" w:space="0" w:color="auto"/>
            </w:tcBorders>
            <w:vAlign w:val="center"/>
          </w:tcPr>
          <w:p w14:paraId="0E2DB909" w14:textId="77777777" w:rsidR="00695517" w:rsidRPr="00F96F43" w:rsidRDefault="00695517" w:rsidP="009B379C">
            <w:pPr>
              <w:rPr>
                <w:sz w:val="16"/>
              </w:rPr>
            </w:pPr>
            <w:r w:rsidRPr="00F96F43">
              <w:rPr>
                <w:sz w:val="16"/>
              </w:rPr>
              <w:t>[Siège]</w:t>
            </w:r>
          </w:p>
        </w:tc>
        <w:tc>
          <w:tcPr>
            <w:tcW w:w="567" w:type="dxa"/>
            <w:tcBorders>
              <w:top w:val="single" w:sz="6" w:space="0" w:color="auto"/>
              <w:left w:val="single" w:sz="6" w:space="0" w:color="auto"/>
              <w:bottom w:val="dashSmallGap" w:sz="4" w:space="0" w:color="auto"/>
              <w:right w:val="single" w:sz="6" w:space="0" w:color="auto"/>
            </w:tcBorders>
          </w:tcPr>
          <w:p w14:paraId="0B2040DA"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F648F9C"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FE63826"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E04F9F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FF69C26"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2D13DB7"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0395C2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3908F9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4BE09A3F"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28A52AF"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F92B75A" w14:textId="77777777" w:rsidR="00695517" w:rsidRPr="00F96F43" w:rsidRDefault="00695517" w:rsidP="009B379C">
            <w:pPr>
              <w:rPr>
                <w:sz w:val="20"/>
              </w:rPr>
            </w:pPr>
          </w:p>
        </w:tc>
        <w:tc>
          <w:tcPr>
            <w:tcW w:w="425" w:type="dxa"/>
            <w:tcBorders>
              <w:top w:val="single" w:sz="6" w:space="0" w:color="auto"/>
              <w:left w:val="single" w:sz="6" w:space="0" w:color="auto"/>
              <w:bottom w:val="dashSmallGap" w:sz="4" w:space="0" w:color="auto"/>
              <w:right w:val="single" w:sz="6" w:space="0" w:color="auto"/>
            </w:tcBorders>
          </w:tcPr>
          <w:p w14:paraId="0A90BEE2"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tcPr>
          <w:p w14:paraId="6DF79DA5"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F67AFF6" w14:textId="77777777" w:rsidR="00695517" w:rsidRPr="00F96F43" w:rsidRDefault="00695517" w:rsidP="009B379C">
            <w:pPr>
              <w:rPr>
                <w:sz w:val="20"/>
              </w:rPr>
            </w:pPr>
          </w:p>
        </w:tc>
        <w:tc>
          <w:tcPr>
            <w:tcW w:w="709" w:type="dxa"/>
            <w:tcBorders>
              <w:top w:val="single" w:sz="6" w:space="0" w:color="auto"/>
              <w:left w:val="single" w:sz="6" w:space="0" w:color="auto"/>
              <w:bottom w:val="nil"/>
              <w:right w:val="double" w:sz="4" w:space="0" w:color="auto"/>
            </w:tcBorders>
            <w:vAlign w:val="center"/>
          </w:tcPr>
          <w:p w14:paraId="57D6554B" w14:textId="77777777" w:rsidR="00695517" w:rsidRPr="00F96F43" w:rsidRDefault="00695517" w:rsidP="009B379C">
            <w:pPr>
              <w:rPr>
                <w:sz w:val="20"/>
              </w:rPr>
            </w:pPr>
          </w:p>
        </w:tc>
      </w:tr>
      <w:tr w:rsidR="00695517" w:rsidRPr="00F96F43" w14:paraId="1EAC82C2" w14:textId="77777777" w:rsidTr="009B379C">
        <w:trPr>
          <w:cantSplit/>
          <w:jc w:val="center"/>
        </w:trPr>
        <w:tc>
          <w:tcPr>
            <w:tcW w:w="495" w:type="dxa"/>
            <w:vMerge/>
            <w:tcBorders>
              <w:left w:val="double" w:sz="4" w:space="0" w:color="auto"/>
              <w:right w:val="single" w:sz="6" w:space="0" w:color="auto"/>
            </w:tcBorders>
            <w:vAlign w:val="center"/>
          </w:tcPr>
          <w:p w14:paraId="291E294F" w14:textId="77777777" w:rsidR="00695517" w:rsidRPr="00F96F43" w:rsidRDefault="00695517" w:rsidP="009B379C">
            <w:pPr>
              <w:jc w:val="center"/>
              <w:rPr>
                <w:sz w:val="20"/>
              </w:rPr>
            </w:pPr>
          </w:p>
        </w:tc>
        <w:tc>
          <w:tcPr>
            <w:tcW w:w="956" w:type="dxa"/>
            <w:vMerge/>
            <w:tcBorders>
              <w:left w:val="single" w:sz="6" w:space="0" w:color="auto"/>
              <w:right w:val="single" w:sz="6" w:space="0" w:color="auto"/>
            </w:tcBorders>
          </w:tcPr>
          <w:p w14:paraId="052374A6" w14:textId="77777777" w:rsidR="00695517" w:rsidRPr="00F96F43" w:rsidRDefault="00695517" w:rsidP="009B379C">
            <w:pPr>
              <w:rPr>
                <w:sz w:val="20"/>
              </w:rPr>
            </w:pPr>
          </w:p>
        </w:tc>
        <w:tc>
          <w:tcPr>
            <w:tcW w:w="710" w:type="dxa"/>
            <w:tcBorders>
              <w:top w:val="dashSmallGap" w:sz="4" w:space="0" w:color="auto"/>
              <w:left w:val="single" w:sz="6" w:space="0" w:color="auto"/>
              <w:bottom w:val="single" w:sz="6" w:space="0" w:color="auto"/>
              <w:right w:val="single" w:sz="6" w:space="0" w:color="auto"/>
            </w:tcBorders>
            <w:vAlign w:val="center"/>
          </w:tcPr>
          <w:p w14:paraId="3C3EB994" w14:textId="77777777" w:rsidR="00695517" w:rsidRPr="00F96F43" w:rsidRDefault="00695517" w:rsidP="009B379C">
            <w:pPr>
              <w:rPr>
                <w:sz w:val="16"/>
              </w:rPr>
            </w:pPr>
            <w:r w:rsidRPr="00F96F43">
              <w:rPr>
                <w:sz w:val="16"/>
              </w:rPr>
              <w:t>[Terr.]</w:t>
            </w:r>
          </w:p>
        </w:tc>
        <w:tc>
          <w:tcPr>
            <w:tcW w:w="567" w:type="dxa"/>
            <w:tcBorders>
              <w:top w:val="dashSmallGap" w:sz="4" w:space="0" w:color="auto"/>
              <w:left w:val="single" w:sz="6" w:space="0" w:color="auto"/>
              <w:bottom w:val="single" w:sz="6" w:space="0" w:color="auto"/>
              <w:right w:val="single" w:sz="6" w:space="0" w:color="auto"/>
            </w:tcBorders>
          </w:tcPr>
          <w:p w14:paraId="4D624239"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4D936E4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BFA976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478E01D6"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DE93EEB"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681F7E7B"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B442EF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1CAA45B"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60FFCBD"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5E5FDC03"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E885AF3" w14:textId="77777777" w:rsidR="00695517" w:rsidRPr="00F96F43" w:rsidRDefault="00695517" w:rsidP="009B379C">
            <w:pPr>
              <w:rPr>
                <w:sz w:val="20"/>
              </w:rPr>
            </w:pPr>
          </w:p>
        </w:tc>
        <w:tc>
          <w:tcPr>
            <w:tcW w:w="425" w:type="dxa"/>
            <w:tcBorders>
              <w:top w:val="dashSmallGap" w:sz="4" w:space="0" w:color="auto"/>
              <w:left w:val="single" w:sz="6" w:space="0" w:color="auto"/>
              <w:bottom w:val="single" w:sz="6" w:space="0" w:color="auto"/>
              <w:right w:val="single" w:sz="6" w:space="0" w:color="auto"/>
            </w:tcBorders>
          </w:tcPr>
          <w:p w14:paraId="7015D96B"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142C01B"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48D08461" w14:textId="77777777" w:rsidR="00695517" w:rsidRPr="00F96F43" w:rsidRDefault="00695517" w:rsidP="009B379C">
            <w:pPr>
              <w:rPr>
                <w:sz w:val="20"/>
              </w:rPr>
            </w:pPr>
          </w:p>
        </w:tc>
        <w:tc>
          <w:tcPr>
            <w:tcW w:w="709" w:type="dxa"/>
            <w:tcBorders>
              <w:top w:val="nil"/>
              <w:left w:val="single" w:sz="6" w:space="0" w:color="auto"/>
              <w:right w:val="double" w:sz="4" w:space="0" w:color="auto"/>
            </w:tcBorders>
            <w:vAlign w:val="center"/>
          </w:tcPr>
          <w:p w14:paraId="02735C67" w14:textId="77777777" w:rsidR="00695517" w:rsidRPr="00F96F43" w:rsidRDefault="00695517" w:rsidP="009B379C">
            <w:pPr>
              <w:rPr>
                <w:sz w:val="20"/>
              </w:rPr>
            </w:pPr>
          </w:p>
        </w:tc>
      </w:tr>
      <w:tr w:rsidR="00695517" w:rsidRPr="00F96F43" w14:paraId="7650442F"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B210DD1" w14:textId="77777777" w:rsidR="00695517" w:rsidRPr="00F96F43" w:rsidRDefault="00695517" w:rsidP="009B379C">
            <w:pPr>
              <w:jc w:val="center"/>
              <w:rPr>
                <w:sz w:val="20"/>
              </w:rPr>
            </w:pPr>
            <w:r w:rsidRPr="00F96F43">
              <w:rPr>
                <w:sz w:val="20"/>
              </w:rPr>
              <w:t>2</w:t>
            </w:r>
          </w:p>
        </w:tc>
        <w:tc>
          <w:tcPr>
            <w:tcW w:w="956" w:type="dxa"/>
            <w:vMerge w:val="restart"/>
            <w:tcBorders>
              <w:top w:val="single" w:sz="6" w:space="0" w:color="auto"/>
              <w:left w:val="single" w:sz="6" w:space="0" w:color="auto"/>
              <w:right w:val="single" w:sz="6" w:space="0" w:color="auto"/>
            </w:tcBorders>
          </w:tcPr>
          <w:p w14:paraId="1E1BE464" w14:textId="77777777" w:rsidR="00695517" w:rsidRPr="00F96F43" w:rsidRDefault="00695517" w:rsidP="009B379C">
            <w:pPr>
              <w:rPr>
                <w:sz w:val="20"/>
              </w:rPr>
            </w:pPr>
          </w:p>
        </w:tc>
        <w:tc>
          <w:tcPr>
            <w:tcW w:w="710" w:type="dxa"/>
            <w:tcBorders>
              <w:top w:val="single" w:sz="6" w:space="0" w:color="auto"/>
              <w:left w:val="single" w:sz="6" w:space="0" w:color="auto"/>
              <w:bottom w:val="dashSmallGap" w:sz="4" w:space="0" w:color="auto"/>
              <w:right w:val="single" w:sz="6" w:space="0" w:color="auto"/>
            </w:tcBorders>
          </w:tcPr>
          <w:p w14:paraId="2F15A586"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C7BCD4F"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480426A"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2780B9F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06A3FCD"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71E4881"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FD05D1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378F5E1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218ACE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7AE2E5A"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035060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D34A0B2" w14:textId="77777777" w:rsidR="00695517" w:rsidRPr="00F96F43" w:rsidRDefault="00695517" w:rsidP="009B379C">
            <w:pPr>
              <w:rPr>
                <w:sz w:val="20"/>
              </w:rPr>
            </w:pPr>
          </w:p>
        </w:tc>
        <w:tc>
          <w:tcPr>
            <w:tcW w:w="425" w:type="dxa"/>
            <w:tcBorders>
              <w:top w:val="single" w:sz="6" w:space="0" w:color="auto"/>
              <w:left w:val="single" w:sz="6" w:space="0" w:color="auto"/>
              <w:bottom w:val="dashSmallGap" w:sz="4" w:space="0" w:color="auto"/>
              <w:right w:val="single" w:sz="6" w:space="0" w:color="auto"/>
            </w:tcBorders>
          </w:tcPr>
          <w:p w14:paraId="07058CF5"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tcPr>
          <w:p w14:paraId="7AFD40A2"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0A57871" w14:textId="77777777" w:rsidR="00695517" w:rsidRPr="00F96F43" w:rsidRDefault="00695517" w:rsidP="009B379C">
            <w:pPr>
              <w:rPr>
                <w:sz w:val="20"/>
              </w:rPr>
            </w:pPr>
          </w:p>
        </w:tc>
        <w:tc>
          <w:tcPr>
            <w:tcW w:w="709" w:type="dxa"/>
            <w:tcBorders>
              <w:top w:val="single" w:sz="6" w:space="0" w:color="auto"/>
              <w:left w:val="single" w:sz="6" w:space="0" w:color="auto"/>
              <w:bottom w:val="nil"/>
              <w:right w:val="double" w:sz="4" w:space="0" w:color="auto"/>
            </w:tcBorders>
            <w:vAlign w:val="center"/>
          </w:tcPr>
          <w:p w14:paraId="470A6EFA" w14:textId="77777777" w:rsidR="00695517" w:rsidRPr="00F96F43" w:rsidRDefault="00695517" w:rsidP="009B379C">
            <w:pPr>
              <w:rPr>
                <w:sz w:val="20"/>
              </w:rPr>
            </w:pPr>
          </w:p>
        </w:tc>
      </w:tr>
      <w:tr w:rsidR="00695517" w:rsidRPr="00F96F43" w14:paraId="79ED04FE" w14:textId="77777777" w:rsidTr="009B379C">
        <w:trPr>
          <w:cantSplit/>
          <w:jc w:val="center"/>
        </w:trPr>
        <w:tc>
          <w:tcPr>
            <w:tcW w:w="495" w:type="dxa"/>
            <w:vMerge/>
            <w:tcBorders>
              <w:left w:val="double" w:sz="4" w:space="0" w:color="auto"/>
              <w:right w:val="single" w:sz="6" w:space="0" w:color="auto"/>
            </w:tcBorders>
            <w:vAlign w:val="center"/>
          </w:tcPr>
          <w:p w14:paraId="0054B757" w14:textId="77777777" w:rsidR="00695517" w:rsidRPr="00F96F43" w:rsidRDefault="00695517" w:rsidP="009B379C">
            <w:pPr>
              <w:jc w:val="center"/>
              <w:rPr>
                <w:sz w:val="20"/>
              </w:rPr>
            </w:pPr>
          </w:p>
        </w:tc>
        <w:tc>
          <w:tcPr>
            <w:tcW w:w="956" w:type="dxa"/>
            <w:vMerge/>
            <w:tcBorders>
              <w:left w:val="single" w:sz="6" w:space="0" w:color="auto"/>
              <w:right w:val="single" w:sz="6" w:space="0" w:color="auto"/>
            </w:tcBorders>
          </w:tcPr>
          <w:p w14:paraId="4D0A263F" w14:textId="77777777" w:rsidR="00695517" w:rsidRPr="00F96F43" w:rsidRDefault="00695517" w:rsidP="009B379C">
            <w:pPr>
              <w:rPr>
                <w:sz w:val="20"/>
              </w:rPr>
            </w:pPr>
          </w:p>
        </w:tc>
        <w:tc>
          <w:tcPr>
            <w:tcW w:w="710" w:type="dxa"/>
            <w:tcBorders>
              <w:top w:val="dashSmallGap" w:sz="4" w:space="0" w:color="auto"/>
              <w:left w:val="single" w:sz="6" w:space="0" w:color="auto"/>
              <w:bottom w:val="single" w:sz="6" w:space="0" w:color="auto"/>
              <w:right w:val="single" w:sz="6" w:space="0" w:color="auto"/>
            </w:tcBorders>
          </w:tcPr>
          <w:p w14:paraId="196A2E16"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976B2C6"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9B512EB"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32A3BC0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4E713FB8"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69A6544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CFB165C"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37958B9C"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7F199E62"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14DE1715"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27282F50" w14:textId="77777777" w:rsidR="00695517" w:rsidRPr="00F96F43" w:rsidRDefault="00695517" w:rsidP="009B379C">
            <w:pPr>
              <w:rPr>
                <w:sz w:val="20"/>
              </w:rPr>
            </w:pPr>
          </w:p>
        </w:tc>
        <w:tc>
          <w:tcPr>
            <w:tcW w:w="567" w:type="dxa"/>
            <w:tcBorders>
              <w:top w:val="dashSmallGap" w:sz="4" w:space="0" w:color="auto"/>
              <w:left w:val="single" w:sz="6" w:space="0" w:color="auto"/>
              <w:bottom w:val="single" w:sz="6" w:space="0" w:color="auto"/>
              <w:right w:val="single" w:sz="6" w:space="0" w:color="auto"/>
            </w:tcBorders>
          </w:tcPr>
          <w:p w14:paraId="4BABC9C2" w14:textId="77777777" w:rsidR="00695517" w:rsidRPr="00F96F43" w:rsidRDefault="00695517" w:rsidP="009B379C">
            <w:pPr>
              <w:rPr>
                <w:sz w:val="20"/>
              </w:rPr>
            </w:pPr>
          </w:p>
        </w:tc>
        <w:tc>
          <w:tcPr>
            <w:tcW w:w="425" w:type="dxa"/>
            <w:tcBorders>
              <w:top w:val="dashSmallGap" w:sz="4" w:space="0" w:color="auto"/>
              <w:left w:val="single" w:sz="6" w:space="0" w:color="auto"/>
              <w:bottom w:val="single" w:sz="6" w:space="0" w:color="auto"/>
              <w:right w:val="single" w:sz="6" w:space="0" w:color="auto"/>
            </w:tcBorders>
          </w:tcPr>
          <w:p w14:paraId="1867EC13"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5D84B26"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35C7DE20" w14:textId="77777777" w:rsidR="00695517" w:rsidRPr="00F96F43" w:rsidRDefault="00695517" w:rsidP="009B379C">
            <w:pPr>
              <w:rPr>
                <w:sz w:val="20"/>
              </w:rPr>
            </w:pPr>
          </w:p>
        </w:tc>
        <w:tc>
          <w:tcPr>
            <w:tcW w:w="709" w:type="dxa"/>
            <w:tcBorders>
              <w:top w:val="nil"/>
              <w:left w:val="single" w:sz="6" w:space="0" w:color="auto"/>
              <w:right w:val="double" w:sz="4" w:space="0" w:color="auto"/>
            </w:tcBorders>
            <w:vAlign w:val="center"/>
          </w:tcPr>
          <w:p w14:paraId="4FA14BFD" w14:textId="77777777" w:rsidR="00695517" w:rsidRPr="00F96F43" w:rsidRDefault="00695517" w:rsidP="009B379C">
            <w:pPr>
              <w:rPr>
                <w:sz w:val="20"/>
              </w:rPr>
            </w:pPr>
          </w:p>
        </w:tc>
      </w:tr>
      <w:tr w:rsidR="00695517" w:rsidRPr="00F96F43" w14:paraId="1264F3A1"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4E58D8C" w14:textId="77777777" w:rsidR="00695517" w:rsidRPr="00F96F43" w:rsidRDefault="00695517" w:rsidP="009B379C">
            <w:pPr>
              <w:jc w:val="center"/>
              <w:rPr>
                <w:sz w:val="20"/>
              </w:rPr>
            </w:pPr>
            <w:r w:rsidRPr="00F96F43">
              <w:rPr>
                <w:sz w:val="20"/>
              </w:rPr>
              <w:t>n</w:t>
            </w:r>
          </w:p>
        </w:tc>
        <w:tc>
          <w:tcPr>
            <w:tcW w:w="956" w:type="dxa"/>
            <w:vMerge w:val="restart"/>
            <w:tcBorders>
              <w:top w:val="single" w:sz="6" w:space="0" w:color="auto"/>
              <w:left w:val="single" w:sz="6" w:space="0" w:color="auto"/>
              <w:right w:val="single" w:sz="6" w:space="0" w:color="auto"/>
            </w:tcBorders>
          </w:tcPr>
          <w:p w14:paraId="4573DE58" w14:textId="77777777" w:rsidR="00695517" w:rsidRPr="00F96F43" w:rsidRDefault="00695517" w:rsidP="009B379C">
            <w:pPr>
              <w:rPr>
                <w:sz w:val="20"/>
              </w:rPr>
            </w:pPr>
          </w:p>
        </w:tc>
        <w:tc>
          <w:tcPr>
            <w:tcW w:w="710" w:type="dxa"/>
            <w:tcBorders>
              <w:top w:val="single" w:sz="6" w:space="0" w:color="auto"/>
              <w:left w:val="single" w:sz="6" w:space="0" w:color="auto"/>
              <w:bottom w:val="dashSmallGap" w:sz="4" w:space="0" w:color="auto"/>
              <w:right w:val="single" w:sz="6" w:space="0" w:color="auto"/>
            </w:tcBorders>
          </w:tcPr>
          <w:p w14:paraId="0925AF70"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5C80A86"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64857F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0062D1A2"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A10EAD9"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260E6D1D"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127CB114"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54A200F0"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660AEBA0"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4BFE3D4E"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382AD8D" w14:textId="77777777" w:rsidR="00695517" w:rsidRPr="00F96F43" w:rsidRDefault="00695517" w:rsidP="009B379C">
            <w:pPr>
              <w:rPr>
                <w:sz w:val="20"/>
              </w:rPr>
            </w:pPr>
          </w:p>
        </w:tc>
        <w:tc>
          <w:tcPr>
            <w:tcW w:w="567" w:type="dxa"/>
            <w:tcBorders>
              <w:top w:val="single" w:sz="6" w:space="0" w:color="auto"/>
              <w:left w:val="single" w:sz="6" w:space="0" w:color="auto"/>
              <w:bottom w:val="dashSmallGap" w:sz="4" w:space="0" w:color="auto"/>
              <w:right w:val="single" w:sz="6" w:space="0" w:color="auto"/>
            </w:tcBorders>
          </w:tcPr>
          <w:p w14:paraId="774900B7" w14:textId="77777777" w:rsidR="00695517" w:rsidRPr="00F96F43" w:rsidRDefault="00695517" w:rsidP="009B379C">
            <w:pPr>
              <w:rPr>
                <w:sz w:val="20"/>
              </w:rPr>
            </w:pPr>
          </w:p>
        </w:tc>
        <w:tc>
          <w:tcPr>
            <w:tcW w:w="425" w:type="dxa"/>
            <w:tcBorders>
              <w:top w:val="single" w:sz="6" w:space="0" w:color="auto"/>
              <w:left w:val="single" w:sz="6" w:space="0" w:color="auto"/>
              <w:bottom w:val="dashSmallGap" w:sz="4" w:space="0" w:color="auto"/>
              <w:right w:val="single" w:sz="6" w:space="0" w:color="auto"/>
            </w:tcBorders>
          </w:tcPr>
          <w:p w14:paraId="46AD6E7B"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tcPr>
          <w:p w14:paraId="06744439"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569E286" w14:textId="77777777" w:rsidR="00695517" w:rsidRPr="00F96F43" w:rsidRDefault="00695517" w:rsidP="009B379C">
            <w:pPr>
              <w:rPr>
                <w:sz w:val="20"/>
              </w:rPr>
            </w:pPr>
          </w:p>
        </w:tc>
        <w:tc>
          <w:tcPr>
            <w:tcW w:w="709" w:type="dxa"/>
            <w:tcBorders>
              <w:top w:val="single" w:sz="6" w:space="0" w:color="auto"/>
              <w:left w:val="single" w:sz="6" w:space="0" w:color="auto"/>
              <w:bottom w:val="nil"/>
              <w:right w:val="double" w:sz="4" w:space="0" w:color="auto"/>
            </w:tcBorders>
            <w:vAlign w:val="center"/>
          </w:tcPr>
          <w:p w14:paraId="3A2401C7" w14:textId="77777777" w:rsidR="00695517" w:rsidRPr="00F96F43" w:rsidRDefault="00695517" w:rsidP="009B379C">
            <w:pPr>
              <w:rPr>
                <w:sz w:val="20"/>
              </w:rPr>
            </w:pPr>
          </w:p>
        </w:tc>
      </w:tr>
      <w:tr w:rsidR="00695517" w:rsidRPr="00F96F43" w14:paraId="6444C761" w14:textId="77777777" w:rsidTr="009B379C">
        <w:trPr>
          <w:cantSplit/>
          <w:jc w:val="center"/>
        </w:trPr>
        <w:tc>
          <w:tcPr>
            <w:tcW w:w="495" w:type="dxa"/>
            <w:vMerge/>
            <w:tcBorders>
              <w:left w:val="double" w:sz="4" w:space="0" w:color="auto"/>
              <w:right w:val="single" w:sz="6" w:space="0" w:color="auto"/>
            </w:tcBorders>
            <w:vAlign w:val="center"/>
          </w:tcPr>
          <w:p w14:paraId="45E33424" w14:textId="77777777" w:rsidR="00695517" w:rsidRPr="00F96F43" w:rsidRDefault="00695517" w:rsidP="009B379C">
            <w:pPr>
              <w:jc w:val="center"/>
              <w:rPr>
                <w:sz w:val="20"/>
              </w:rPr>
            </w:pPr>
          </w:p>
        </w:tc>
        <w:tc>
          <w:tcPr>
            <w:tcW w:w="956" w:type="dxa"/>
            <w:vMerge/>
            <w:tcBorders>
              <w:left w:val="single" w:sz="6" w:space="0" w:color="auto"/>
              <w:right w:val="single" w:sz="6" w:space="0" w:color="auto"/>
            </w:tcBorders>
          </w:tcPr>
          <w:p w14:paraId="38541BF3" w14:textId="77777777" w:rsidR="00695517" w:rsidRPr="00F96F43" w:rsidRDefault="00695517" w:rsidP="009B379C">
            <w:pPr>
              <w:rPr>
                <w:sz w:val="20"/>
              </w:rPr>
            </w:pPr>
          </w:p>
        </w:tc>
        <w:tc>
          <w:tcPr>
            <w:tcW w:w="710" w:type="dxa"/>
            <w:tcBorders>
              <w:top w:val="dashSmallGap" w:sz="4" w:space="0" w:color="auto"/>
              <w:left w:val="single" w:sz="6" w:space="0" w:color="auto"/>
              <w:bottom w:val="dotted" w:sz="4" w:space="0" w:color="auto"/>
              <w:right w:val="single" w:sz="6" w:space="0" w:color="auto"/>
            </w:tcBorders>
          </w:tcPr>
          <w:p w14:paraId="0DC10F13"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426BFE8E"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44115F55"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6983203C"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66788E43"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39F692D5"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436BBDD6"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175E8706"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206EA136"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4F2B58A7"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4CF4D5CF" w14:textId="77777777" w:rsidR="00695517" w:rsidRPr="00F96F43" w:rsidRDefault="00695517" w:rsidP="009B379C">
            <w:pPr>
              <w:rPr>
                <w:sz w:val="20"/>
              </w:rPr>
            </w:pPr>
          </w:p>
        </w:tc>
        <w:tc>
          <w:tcPr>
            <w:tcW w:w="567" w:type="dxa"/>
            <w:tcBorders>
              <w:top w:val="dashSmallGap" w:sz="4" w:space="0" w:color="auto"/>
              <w:left w:val="single" w:sz="6" w:space="0" w:color="auto"/>
              <w:bottom w:val="dotted" w:sz="4" w:space="0" w:color="auto"/>
              <w:right w:val="single" w:sz="6" w:space="0" w:color="auto"/>
            </w:tcBorders>
          </w:tcPr>
          <w:p w14:paraId="67BB498D" w14:textId="77777777" w:rsidR="00695517" w:rsidRPr="00F96F43" w:rsidRDefault="00695517" w:rsidP="009B379C">
            <w:pPr>
              <w:rPr>
                <w:sz w:val="20"/>
              </w:rPr>
            </w:pPr>
          </w:p>
        </w:tc>
        <w:tc>
          <w:tcPr>
            <w:tcW w:w="425" w:type="dxa"/>
            <w:tcBorders>
              <w:top w:val="dashSmallGap" w:sz="4" w:space="0" w:color="auto"/>
              <w:left w:val="single" w:sz="6" w:space="0" w:color="auto"/>
              <w:bottom w:val="dotted" w:sz="4" w:space="0" w:color="auto"/>
              <w:right w:val="single" w:sz="6" w:space="0" w:color="auto"/>
            </w:tcBorders>
          </w:tcPr>
          <w:p w14:paraId="1701A0E2" w14:textId="77777777" w:rsidR="00695517" w:rsidRPr="00F96F43" w:rsidRDefault="00695517" w:rsidP="009B379C">
            <w:pPr>
              <w:rPr>
                <w:sz w:val="20"/>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3485BED7" w14:textId="77777777" w:rsidR="00695517" w:rsidRPr="00F96F43" w:rsidRDefault="00695517" w:rsidP="009B379C">
            <w:pPr>
              <w:rPr>
                <w:sz w:val="20"/>
              </w:rPr>
            </w:pPr>
          </w:p>
        </w:tc>
        <w:tc>
          <w:tcPr>
            <w:tcW w:w="851" w:type="dxa"/>
            <w:tcBorders>
              <w:top w:val="single" w:sz="6" w:space="0" w:color="auto"/>
              <w:left w:val="single" w:sz="6" w:space="0" w:color="auto"/>
              <w:bottom w:val="single" w:sz="6" w:space="0" w:color="auto"/>
              <w:right w:val="single" w:sz="6" w:space="0" w:color="auto"/>
            </w:tcBorders>
          </w:tcPr>
          <w:p w14:paraId="09F7158D" w14:textId="77777777" w:rsidR="00695517" w:rsidRPr="00F96F43" w:rsidRDefault="00695517" w:rsidP="009B379C">
            <w:pPr>
              <w:rPr>
                <w:sz w:val="20"/>
              </w:rPr>
            </w:pPr>
          </w:p>
        </w:tc>
        <w:tc>
          <w:tcPr>
            <w:tcW w:w="709" w:type="dxa"/>
            <w:tcBorders>
              <w:top w:val="nil"/>
              <w:left w:val="single" w:sz="6" w:space="0" w:color="auto"/>
              <w:right w:val="double" w:sz="4" w:space="0" w:color="auto"/>
            </w:tcBorders>
            <w:vAlign w:val="center"/>
          </w:tcPr>
          <w:p w14:paraId="670274B9" w14:textId="77777777" w:rsidR="00695517" w:rsidRPr="00F96F43" w:rsidRDefault="00695517" w:rsidP="009B379C">
            <w:pPr>
              <w:rPr>
                <w:sz w:val="20"/>
              </w:rPr>
            </w:pPr>
          </w:p>
        </w:tc>
      </w:tr>
      <w:tr w:rsidR="00695517" w:rsidRPr="00F96F43" w14:paraId="0ADA6106"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3DA1BCD7" w14:textId="77777777" w:rsidR="00695517" w:rsidRPr="00F96F43" w:rsidRDefault="00695517" w:rsidP="009B379C">
            <w:pPr>
              <w:rPr>
                <w:sz w:val="20"/>
              </w:rPr>
            </w:pPr>
          </w:p>
        </w:tc>
        <w:tc>
          <w:tcPr>
            <w:tcW w:w="956" w:type="dxa"/>
            <w:tcBorders>
              <w:top w:val="single" w:sz="6" w:space="0" w:color="auto"/>
              <w:left w:val="nil"/>
              <w:bottom w:val="nil"/>
              <w:right w:val="nil"/>
            </w:tcBorders>
          </w:tcPr>
          <w:p w14:paraId="00D64D77" w14:textId="77777777" w:rsidR="00695517" w:rsidRPr="00F96F43" w:rsidRDefault="00695517" w:rsidP="009B379C">
            <w:pPr>
              <w:rPr>
                <w:sz w:val="20"/>
              </w:rPr>
            </w:pPr>
          </w:p>
        </w:tc>
        <w:tc>
          <w:tcPr>
            <w:tcW w:w="710" w:type="dxa"/>
            <w:tcBorders>
              <w:top w:val="single" w:sz="6" w:space="0" w:color="auto"/>
              <w:left w:val="nil"/>
              <w:bottom w:val="nil"/>
              <w:right w:val="nil"/>
            </w:tcBorders>
          </w:tcPr>
          <w:p w14:paraId="38667B0A"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4E8AF9F0"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44A3402F"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45E2164D"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0D7E6FE7"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4697A1EC"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422BACA2" w14:textId="77777777" w:rsidR="00695517" w:rsidRPr="00F96F43" w:rsidRDefault="00695517" w:rsidP="009B379C">
            <w:pPr>
              <w:rPr>
                <w:sz w:val="20"/>
              </w:rPr>
            </w:pPr>
          </w:p>
        </w:tc>
        <w:tc>
          <w:tcPr>
            <w:tcW w:w="567" w:type="dxa"/>
            <w:tcBorders>
              <w:top w:val="single" w:sz="6" w:space="0" w:color="auto"/>
              <w:left w:val="nil"/>
              <w:bottom w:val="nil"/>
              <w:right w:val="nil"/>
            </w:tcBorders>
          </w:tcPr>
          <w:p w14:paraId="208A8AC9" w14:textId="77777777" w:rsidR="00695517" w:rsidRPr="00F96F43" w:rsidRDefault="00695517" w:rsidP="009B379C">
            <w:pPr>
              <w:rPr>
                <w:sz w:val="20"/>
              </w:rPr>
            </w:pPr>
          </w:p>
        </w:tc>
        <w:tc>
          <w:tcPr>
            <w:tcW w:w="567" w:type="dxa"/>
            <w:tcBorders>
              <w:top w:val="single" w:sz="6" w:space="0" w:color="auto"/>
              <w:left w:val="nil"/>
              <w:bottom w:val="nil"/>
            </w:tcBorders>
          </w:tcPr>
          <w:p w14:paraId="7DFB02E1" w14:textId="77777777" w:rsidR="00695517" w:rsidRPr="00F96F43" w:rsidRDefault="00695517" w:rsidP="009B379C">
            <w:pPr>
              <w:rPr>
                <w:sz w:val="20"/>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21AA64FB" w14:textId="77777777" w:rsidR="00695517" w:rsidRPr="00F96F43" w:rsidRDefault="00695517" w:rsidP="009B379C">
            <w:r w:rsidRPr="00F96F43">
              <w:rPr>
                <w:b/>
                <w:sz w:val="20"/>
              </w:rPr>
              <w:t>Total partiel</w:t>
            </w:r>
          </w:p>
        </w:tc>
        <w:tc>
          <w:tcPr>
            <w:tcW w:w="850" w:type="dxa"/>
            <w:tcBorders>
              <w:top w:val="single" w:sz="6" w:space="0" w:color="auto"/>
              <w:bottom w:val="single" w:sz="6" w:space="0" w:color="auto"/>
              <w:right w:val="single" w:sz="6" w:space="0" w:color="auto"/>
            </w:tcBorders>
          </w:tcPr>
          <w:p w14:paraId="20F0B2C0" w14:textId="77777777" w:rsidR="00695517" w:rsidRPr="00F96F43"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4D0620C1" w14:textId="77777777" w:rsidR="00695517" w:rsidRPr="00F96F43" w:rsidRDefault="00695517" w:rsidP="009B379C">
            <w:pPr>
              <w:rPr>
                <w:sz w:val="20"/>
              </w:rPr>
            </w:pPr>
          </w:p>
        </w:tc>
        <w:tc>
          <w:tcPr>
            <w:tcW w:w="709" w:type="dxa"/>
            <w:tcBorders>
              <w:top w:val="single" w:sz="6" w:space="0" w:color="auto"/>
              <w:left w:val="single" w:sz="6" w:space="0" w:color="auto"/>
              <w:bottom w:val="single" w:sz="6" w:space="0" w:color="auto"/>
              <w:right w:val="double" w:sz="4" w:space="0" w:color="auto"/>
            </w:tcBorders>
            <w:vAlign w:val="center"/>
          </w:tcPr>
          <w:p w14:paraId="7F235E02" w14:textId="77777777" w:rsidR="00695517" w:rsidRPr="00F96F43" w:rsidRDefault="00695517" w:rsidP="009B379C">
            <w:pPr>
              <w:rPr>
                <w:sz w:val="20"/>
              </w:rPr>
            </w:pPr>
          </w:p>
        </w:tc>
      </w:tr>
      <w:tr w:rsidR="00695517" w:rsidRPr="00F96F43" w14:paraId="7946A679"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76C8E50A" w14:textId="77777777" w:rsidR="00695517" w:rsidRPr="00F96F43" w:rsidRDefault="00695517" w:rsidP="009B379C">
            <w:pPr>
              <w:rPr>
                <w:sz w:val="20"/>
              </w:rPr>
            </w:pPr>
          </w:p>
        </w:tc>
        <w:tc>
          <w:tcPr>
            <w:tcW w:w="956" w:type="dxa"/>
            <w:tcBorders>
              <w:top w:val="nil"/>
              <w:left w:val="nil"/>
              <w:bottom w:val="double" w:sz="4" w:space="0" w:color="auto"/>
              <w:right w:val="nil"/>
            </w:tcBorders>
          </w:tcPr>
          <w:p w14:paraId="1407A3E0" w14:textId="77777777" w:rsidR="00695517" w:rsidRPr="00F96F43" w:rsidRDefault="00695517" w:rsidP="009B379C">
            <w:pPr>
              <w:rPr>
                <w:sz w:val="20"/>
              </w:rPr>
            </w:pPr>
          </w:p>
        </w:tc>
        <w:tc>
          <w:tcPr>
            <w:tcW w:w="710" w:type="dxa"/>
            <w:tcBorders>
              <w:top w:val="nil"/>
              <w:left w:val="nil"/>
              <w:bottom w:val="double" w:sz="4" w:space="0" w:color="auto"/>
              <w:right w:val="nil"/>
            </w:tcBorders>
          </w:tcPr>
          <w:p w14:paraId="042689F1"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5586938E"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26D7807C"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3468DCFB"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35F24B0C"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2B35D83D"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4BB55D92" w14:textId="77777777" w:rsidR="00695517" w:rsidRPr="00F96F43" w:rsidRDefault="00695517" w:rsidP="009B379C">
            <w:pPr>
              <w:rPr>
                <w:sz w:val="20"/>
              </w:rPr>
            </w:pPr>
          </w:p>
        </w:tc>
        <w:tc>
          <w:tcPr>
            <w:tcW w:w="567" w:type="dxa"/>
            <w:tcBorders>
              <w:top w:val="nil"/>
              <w:left w:val="nil"/>
              <w:bottom w:val="double" w:sz="4" w:space="0" w:color="auto"/>
              <w:right w:val="nil"/>
            </w:tcBorders>
          </w:tcPr>
          <w:p w14:paraId="07D399D6" w14:textId="77777777" w:rsidR="00695517" w:rsidRPr="00F96F43" w:rsidRDefault="00695517" w:rsidP="009B379C">
            <w:pPr>
              <w:rPr>
                <w:sz w:val="20"/>
              </w:rPr>
            </w:pPr>
          </w:p>
        </w:tc>
        <w:tc>
          <w:tcPr>
            <w:tcW w:w="567" w:type="dxa"/>
            <w:tcBorders>
              <w:top w:val="nil"/>
              <w:left w:val="nil"/>
              <w:bottom w:val="double" w:sz="4" w:space="0" w:color="auto"/>
            </w:tcBorders>
          </w:tcPr>
          <w:p w14:paraId="5BC15A84" w14:textId="77777777" w:rsidR="00695517" w:rsidRPr="00F96F43" w:rsidRDefault="00695517" w:rsidP="009B379C">
            <w:pPr>
              <w:rPr>
                <w:sz w:val="20"/>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3BA6780" w14:textId="77777777" w:rsidR="00695517" w:rsidRPr="00F96F43" w:rsidRDefault="00695517" w:rsidP="009B379C">
            <w:pPr>
              <w:rPr>
                <w:b/>
                <w:sz w:val="20"/>
              </w:rPr>
            </w:pPr>
            <w:r w:rsidRPr="00F96F43">
              <w:rPr>
                <w:b/>
                <w:sz w:val="20"/>
              </w:rPr>
              <w:t>Total</w:t>
            </w:r>
          </w:p>
        </w:tc>
        <w:tc>
          <w:tcPr>
            <w:tcW w:w="850" w:type="dxa"/>
            <w:tcBorders>
              <w:top w:val="single" w:sz="6" w:space="0" w:color="auto"/>
              <w:bottom w:val="double" w:sz="4" w:space="0" w:color="auto"/>
              <w:right w:val="single" w:sz="6" w:space="0" w:color="auto"/>
            </w:tcBorders>
            <w:shd w:val="thinDiagCross" w:color="auto" w:fill="auto"/>
          </w:tcPr>
          <w:p w14:paraId="41216268" w14:textId="77777777" w:rsidR="00695517" w:rsidRPr="00F96F43" w:rsidRDefault="00695517" w:rsidP="009B379C">
            <w:pPr>
              <w:rPr>
                <w:sz w:val="20"/>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38C8FF81" w14:textId="77777777" w:rsidR="00695517" w:rsidRPr="00F96F43" w:rsidRDefault="00695517" w:rsidP="009B379C">
            <w:pPr>
              <w:rPr>
                <w:sz w:val="20"/>
              </w:rPr>
            </w:pPr>
          </w:p>
        </w:tc>
        <w:tc>
          <w:tcPr>
            <w:tcW w:w="709" w:type="dxa"/>
            <w:tcBorders>
              <w:top w:val="single" w:sz="6" w:space="0" w:color="auto"/>
              <w:left w:val="single" w:sz="6" w:space="0" w:color="auto"/>
              <w:bottom w:val="double" w:sz="4" w:space="0" w:color="auto"/>
              <w:right w:val="double" w:sz="4" w:space="0" w:color="auto"/>
            </w:tcBorders>
          </w:tcPr>
          <w:p w14:paraId="11FEDBE5" w14:textId="77777777" w:rsidR="00695517" w:rsidRPr="00F96F43" w:rsidRDefault="00695517" w:rsidP="009B379C">
            <w:pPr>
              <w:rPr>
                <w:sz w:val="20"/>
              </w:rPr>
            </w:pPr>
          </w:p>
        </w:tc>
      </w:tr>
    </w:tbl>
    <w:p w14:paraId="266D5856" w14:textId="77777777" w:rsidR="00695517" w:rsidRPr="00F96F43" w:rsidRDefault="00695517" w:rsidP="00695517">
      <w:pPr>
        <w:jc w:val="center"/>
        <w:rPr>
          <w:sz w:val="16"/>
          <w:szCs w:val="16"/>
        </w:rPr>
      </w:pPr>
    </w:p>
    <w:p w14:paraId="4BE28FC4" w14:textId="77777777" w:rsidR="00695517" w:rsidRPr="00F96F43" w:rsidRDefault="00695517" w:rsidP="00695517">
      <w:pPr>
        <w:jc w:val="center"/>
        <w:rPr>
          <w:b/>
          <w:sz w:val="28"/>
        </w:rPr>
      </w:pPr>
      <w:r w:rsidRPr="00F96F43">
        <w:rPr>
          <w:b/>
          <w:sz w:val="28"/>
        </w:rPr>
        <w:br w:type="page"/>
      </w:r>
    </w:p>
    <w:p w14:paraId="4DB238B4" w14:textId="77777777" w:rsidR="00695517" w:rsidRPr="00F96F43" w:rsidRDefault="00695517" w:rsidP="00695517">
      <w:pPr>
        <w:jc w:val="center"/>
        <w:rPr>
          <w:b/>
          <w:smallCaps/>
          <w:sz w:val="28"/>
        </w:rPr>
      </w:pPr>
      <w:r w:rsidRPr="00F96F43">
        <w:rPr>
          <w:b/>
          <w:sz w:val="28"/>
        </w:rPr>
        <w:lastRenderedPageBreak/>
        <w:t xml:space="preserve">Formulaire </w:t>
      </w:r>
      <w:smartTag w:uri="urn:schemas-microsoft-com:office:smarttags" w:element="stockticker">
        <w:r w:rsidRPr="00F96F43">
          <w:rPr>
            <w:b/>
            <w:smallCaps/>
            <w:sz w:val="28"/>
          </w:rPr>
          <w:t>TECH</w:t>
        </w:r>
      </w:smartTag>
      <w:r w:rsidRPr="00F96F43">
        <w:rPr>
          <w:b/>
          <w:smallCaps/>
          <w:sz w:val="28"/>
        </w:rPr>
        <w:t>-8</w:t>
      </w:r>
      <w:r w:rsidRPr="00F96F43">
        <w:rPr>
          <w:b/>
          <w:sz w:val="28"/>
        </w:rPr>
        <w:t xml:space="preserve"> </w:t>
      </w:r>
      <w:r w:rsidRPr="00F96F43">
        <w:rPr>
          <w:b/>
          <w:smallCaps/>
          <w:sz w:val="28"/>
        </w:rPr>
        <w:t>programme de travail par activité</w:t>
      </w:r>
    </w:p>
    <w:p w14:paraId="49363DD0" w14:textId="77777777" w:rsidR="00695517" w:rsidRPr="00F96F43" w:rsidRDefault="00695517" w:rsidP="00695517">
      <w:pPr>
        <w:pBdr>
          <w:bottom w:val="single" w:sz="8" w:space="1" w:color="auto"/>
        </w:pBdr>
        <w:jc w:val="right"/>
      </w:pPr>
    </w:p>
    <w:p w14:paraId="40EE2808" w14:textId="77777777" w:rsidR="00695517" w:rsidRPr="00F96F43" w:rsidRDefault="00695517" w:rsidP="00695517"/>
    <w:p w14:paraId="0B82A216" w14:textId="77777777" w:rsidR="00695517" w:rsidRPr="00F96F43"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F96F43" w14:paraId="0AFE5751"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2D90DE0A" w14:textId="77777777" w:rsidR="00695517" w:rsidRPr="00F96F43" w:rsidRDefault="00695517" w:rsidP="009B379C">
            <w:pPr>
              <w:jc w:val="center"/>
              <w:rPr>
                <w:b/>
                <w:sz w:val="20"/>
              </w:rPr>
            </w:pPr>
            <w:r w:rsidRPr="00F96F43">
              <w:rPr>
                <w:b/>
                <w:sz w:val="20"/>
              </w:rPr>
              <w:t>N°</w:t>
            </w:r>
          </w:p>
        </w:tc>
        <w:tc>
          <w:tcPr>
            <w:tcW w:w="2552" w:type="dxa"/>
            <w:vMerge w:val="restart"/>
            <w:tcBorders>
              <w:top w:val="double" w:sz="4" w:space="0" w:color="auto"/>
              <w:left w:val="single" w:sz="6" w:space="0" w:color="auto"/>
            </w:tcBorders>
            <w:vAlign w:val="center"/>
          </w:tcPr>
          <w:p w14:paraId="29A2FA61" w14:textId="77777777" w:rsidR="00695517" w:rsidRPr="00F96F43" w:rsidRDefault="00695517" w:rsidP="009B379C">
            <w:pPr>
              <w:jc w:val="center"/>
              <w:rPr>
                <w:b/>
                <w:sz w:val="20"/>
              </w:rPr>
            </w:pPr>
            <w:r w:rsidRPr="00F96F43">
              <w:rPr>
                <w:b/>
                <w:sz w:val="20"/>
              </w:rPr>
              <w:t>Activités</w:t>
            </w:r>
            <w:r w:rsidRPr="00F96F43">
              <w:rPr>
                <w:vertAlign w:val="superscript"/>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6C6C1F6C" w14:textId="77777777" w:rsidR="00695517" w:rsidRPr="00F96F43" w:rsidRDefault="00695517" w:rsidP="009B379C">
            <w:pPr>
              <w:jc w:val="center"/>
              <w:rPr>
                <w:b/>
                <w:sz w:val="20"/>
              </w:rPr>
            </w:pPr>
            <w:r w:rsidRPr="00F96F43">
              <w:rPr>
                <w:b/>
                <w:sz w:val="20"/>
              </w:rPr>
              <w:t>Mois</w:t>
            </w:r>
            <w:r w:rsidRPr="00F96F43">
              <w:rPr>
                <w:vertAlign w:val="superscript"/>
              </w:rPr>
              <w:t>2</w:t>
            </w:r>
          </w:p>
        </w:tc>
      </w:tr>
      <w:tr w:rsidR="00695517" w:rsidRPr="00F96F43" w14:paraId="0A878F21"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5A687340" w14:textId="77777777" w:rsidR="00695517" w:rsidRPr="00F96F43" w:rsidRDefault="00695517" w:rsidP="009B379C">
            <w:pPr>
              <w:jc w:val="center"/>
              <w:rPr>
                <w:b/>
                <w:sz w:val="20"/>
              </w:rPr>
            </w:pPr>
          </w:p>
        </w:tc>
        <w:tc>
          <w:tcPr>
            <w:tcW w:w="2552" w:type="dxa"/>
            <w:vMerge/>
            <w:tcBorders>
              <w:left w:val="single" w:sz="6" w:space="0" w:color="auto"/>
              <w:bottom w:val="single" w:sz="12" w:space="0" w:color="auto"/>
            </w:tcBorders>
            <w:vAlign w:val="center"/>
          </w:tcPr>
          <w:p w14:paraId="741A3A42" w14:textId="77777777" w:rsidR="00695517" w:rsidRPr="00F96F43" w:rsidRDefault="00695517" w:rsidP="009B379C">
            <w:pPr>
              <w:jc w:val="center"/>
              <w:rPr>
                <w:b/>
                <w:sz w:val="20"/>
              </w:rPr>
            </w:pPr>
          </w:p>
        </w:tc>
        <w:tc>
          <w:tcPr>
            <w:tcW w:w="709" w:type="dxa"/>
            <w:tcBorders>
              <w:top w:val="single" w:sz="6" w:space="0" w:color="auto"/>
              <w:left w:val="single" w:sz="6" w:space="0" w:color="auto"/>
              <w:bottom w:val="single" w:sz="12" w:space="0" w:color="auto"/>
              <w:right w:val="single" w:sz="6" w:space="0" w:color="auto"/>
            </w:tcBorders>
            <w:vAlign w:val="center"/>
          </w:tcPr>
          <w:p w14:paraId="2D39F847" w14:textId="77777777" w:rsidR="00695517" w:rsidRPr="00F96F43" w:rsidRDefault="00695517" w:rsidP="009B379C">
            <w:pPr>
              <w:jc w:val="center"/>
              <w:rPr>
                <w:b/>
                <w:sz w:val="20"/>
              </w:rPr>
            </w:pPr>
            <w:r w:rsidRPr="00F96F43">
              <w:rPr>
                <w:b/>
                <w:sz w:val="20"/>
              </w:rPr>
              <w:t>1</w:t>
            </w:r>
          </w:p>
        </w:tc>
        <w:tc>
          <w:tcPr>
            <w:tcW w:w="709" w:type="dxa"/>
            <w:tcBorders>
              <w:top w:val="single" w:sz="6" w:space="0" w:color="auto"/>
              <w:left w:val="single" w:sz="6" w:space="0" w:color="auto"/>
              <w:bottom w:val="single" w:sz="12" w:space="0" w:color="auto"/>
              <w:right w:val="single" w:sz="6" w:space="0" w:color="auto"/>
            </w:tcBorders>
            <w:vAlign w:val="center"/>
          </w:tcPr>
          <w:p w14:paraId="23F690D7" w14:textId="77777777" w:rsidR="00695517" w:rsidRPr="00F96F43" w:rsidRDefault="00695517" w:rsidP="009B379C">
            <w:pPr>
              <w:jc w:val="center"/>
              <w:rPr>
                <w:b/>
                <w:sz w:val="20"/>
              </w:rPr>
            </w:pPr>
            <w:r w:rsidRPr="00F96F43">
              <w:rPr>
                <w:b/>
                <w:sz w:val="20"/>
              </w:rPr>
              <w:t>2</w:t>
            </w:r>
          </w:p>
        </w:tc>
        <w:tc>
          <w:tcPr>
            <w:tcW w:w="709" w:type="dxa"/>
            <w:tcBorders>
              <w:top w:val="single" w:sz="6" w:space="0" w:color="auto"/>
              <w:left w:val="single" w:sz="6" w:space="0" w:color="auto"/>
              <w:bottom w:val="single" w:sz="12" w:space="0" w:color="auto"/>
              <w:right w:val="single" w:sz="6" w:space="0" w:color="auto"/>
            </w:tcBorders>
            <w:vAlign w:val="center"/>
          </w:tcPr>
          <w:p w14:paraId="451F41CD" w14:textId="77777777" w:rsidR="00695517" w:rsidRPr="00F96F43" w:rsidRDefault="00695517" w:rsidP="009B379C">
            <w:pPr>
              <w:jc w:val="center"/>
              <w:rPr>
                <w:b/>
                <w:sz w:val="20"/>
              </w:rPr>
            </w:pPr>
            <w:r w:rsidRPr="00F96F43">
              <w:rPr>
                <w:b/>
                <w:sz w:val="20"/>
              </w:rPr>
              <w:t>3</w:t>
            </w:r>
          </w:p>
        </w:tc>
        <w:tc>
          <w:tcPr>
            <w:tcW w:w="708" w:type="dxa"/>
            <w:tcBorders>
              <w:top w:val="single" w:sz="6" w:space="0" w:color="auto"/>
              <w:left w:val="single" w:sz="6" w:space="0" w:color="auto"/>
              <w:bottom w:val="single" w:sz="12" w:space="0" w:color="auto"/>
              <w:right w:val="single" w:sz="6" w:space="0" w:color="auto"/>
            </w:tcBorders>
            <w:vAlign w:val="center"/>
          </w:tcPr>
          <w:p w14:paraId="5B2C2A11" w14:textId="77777777" w:rsidR="00695517" w:rsidRPr="00F96F43" w:rsidRDefault="00695517" w:rsidP="009B379C">
            <w:pPr>
              <w:jc w:val="center"/>
              <w:rPr>
                <w:b/>
                <w:sz w:val="20"/>
              </w:rPr>
            </w:pPr>
            <w:r w:rsidRPr="00F96F43">
              <w:rPr>
                <w:b/>
                <w:sz w:val="20"/>
              </w:rPr>
              <w:t>4</w:t>
            </w:r>
          </w:p>
        </w:tc>
        <w:tc>
          <w:tcPr>
            <w:tcW w:w="567" w:type="dxa"/>
            <w:tcBorders>
              <w:top w:val="single" w:sz="6" w:space="0" w:color="auto"/>
              <w:left w:val="single" w:sz="6" w:space="0" w:color="auto"/>
              <w:bottom w:val="single" w:sz="12" w:space="0" w:color="auto"/>
              <w:right w:val="single" w:sz="6" w:space="0" w:color="auto"/>
            </w:tcBorders>
            <w:vAlign w:val="center"/>
          </w:tcPr>
          <w:p w14:paraId="4856AAC9" w14:textId="77777777" w:rsidR="00695517" w:rsidRPr="00F96F43" w:rsidRDefault="00695517" w:rsidP="009B379C">
            <w:pPr>
              <w:jc w:val="center"/>
              <w:rPr>
                <w:b/>
                <w:sz w:val="20"/>
              </w:rPr>
            </w:pPr>
            <w:r w:rsidRPr="00F96F43">
              <w:rPr>
                <w:b/>
                <w:sz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3FE2CE57" w14:textId="77777777" w:rsidR="00695517" w:rsidRPr="00F96F43" w:rsidRDefault="00695517" w:rsidP="009B379C">
            <w:pPr>
              <w:jc w:val="center"/>
              <w:rPr>
                <w:b/>
                <w:sz w:val="20"/>
              </w:rPr>
            </w:pPr>
            <w:r w:rsidRPr="00F96F43">
              <w:rPr>
                <w:b/>
                <w:sz w:val="20"/>
              </w:rPr>
              <w:t>6</w:t>
            </w:r>
          </w:p>
        </w:tc>
        <w:tc>
          <w:tcPr>
            <w:tcW w:w="567" w:type="dxa"/>
            <w:tcBorders>
              <w:top w:val="single" w:sz="6" w:space="0" w:color="auto"/>
              <w:left w:val="single" w:sz="6" w:space="0" w:color="auto"/>
              <w:bottom w:val="single" w:sz="12" w:space="0" w:color="auto"/>
              <w:right w:val="single" w:sz="6" w:space="0" w:color="auto"/>
            </w:tcBorders>
            <w:vAlign w:val="center"/>
          </w:tcPr>
          <w:p w14:paraId="7B12B9F7" w14:textId="77777777" w:rsidR="00695517" w:rsidRPr="00F96F43" w:rsidRDefault="00695517" w:rsidP="009B379C">
            <w:pPr>
              <w:jc w:val="center"/>
              <w:rPr>
                <w:b/>
                <w:sz w:val="20"/>
              </w:rPr>
            </w:pPr>
            <w:r w:rsidRPr="00F96F43">
              <w:rPr>
                <w:b/>
                <w:sz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18753B2F" w14:textId="77777777" w:rsidR="00695517" w:rsidRPr="00F96F43" w:rsidRDefault="00695517" w:rsidP="009B379C">
            <w:pPr>
              <w:jc w:val="center"/>
              <w:rPr>
                <w:b/>
                <w:sz w:val="20"/>
              </w:rPr>
            </w:pPr>
            <w:r w:rsidRPr="00F96F43">
              <w:rPr>
                <w:b/>
                <w:sz w:val="20"/>
              </w:rPr>
              <w:t>8</w:t>
            </w:r>
          </w:p>
        </w:tc>
        <w:tc>
          <w:tcPr>
            <w:tcW w:w="567" w:type="dxa"/>
            <w:tcBorders>
              <w:top w:val="single" w:sz="6" w:space="0" w:color="auto"/>
              <w:left w:val="single" w:sz="6" w:space="0" w:color="auto"/>
              <w:bottom w:val="single" w:sz="12" w:space="0" w:color="auto"/>
              <w:right w:val="single" w:sz="6" w:space="0" w:color="auto"/>
            </w:tcBorders>
            <w:vAlign w:val="center"/>
          </w:tcPr>
          <w:p w14:paraId="646C36B0" w14:textId="77777777" w:rsidR="00695517" w:rsidRPr="00F96F43" w:rsidRDefault="00695517" w:rsidP="009B379C">
            <w:pPr>
              <w:jc w:val="center"/>
              <w:rPr>
                <w:b/>
                <w:sz w:val="20"/>
              </w:rPr>
            </w:pPr>
            <w:r w:rsidRPr="00F96F43">
              <w:rPr>
                <w:b/>
                <w:sz w:val="20"/>
              </w:rPr>
              <w:t>9</w:t>
            </w:r>
          </w:p>
        </w:tc>
        <w:tc>
          <w:tcPr>
            <w:tcW w:w="426" w:type="dxa"/>
            <w:tcBorders>
              <w:top w:val="single" w:sz="6" w:space="0" w:color="auto"/>
              <w:left w:val="single" w:sz="6" w:space="0" w:color="auto"/>
              <w:bottom w:val="single" w:sz="12" w:space="0" w:color="auto"/>
              <w:right w:val="single" w:sz="6" w:space="0" w:color="auto"/>
            </w:tcBorders>
            <w:vAlign w:val="center"/>
          </w:tcPr>
          <w:p w14:paraId="267AFC1E" w14:textId="77777777" w:rsidR="00695517" w:rsidRPr="00F96F43" w:rsidRDefault="00695517" w:rsidP="009B379C">
            <w:pPr>
              <w:jc w:val="center"/>
              <w:rPr>
                <w:b/>
                <w:sz w:val="20"/>
              </w:rPr>
            </w:pPr>
            <w:r w:rsidRPr="00F96F43">
              <w:rPr>
                <w:b/>
                <w:sz w:val="20"/>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726E03E" w14:textId="77777777" w:rsidR="00695517" w:rsidRPr="00F96F43" w:rsidRDefault="00695517" w:rsidP="009B379C">
            <w:pPr>
              <w:jc w:val="center"/>
              <w:rPr>
                <w:b/>
                <w:sz w:val="20"/>
              </w:rPr>
            </w:pPr>
            <w:r w:rsidRPr="00F96F43">
              <w:rPr>
                <w:b/>
                <w:sz w:val="20"/>
              </w:rPr>
              <w:t>11</w:t>
            </w:r>
          </w:p>
        </w:tc>
        <w:tc>
          <w:tcPr>
            <w:tcW w:w="567" w:type="dxa"/>
            <w:tcBorders>
              <w:top w:val="single" w:sz="6" w:space="0" w:color="auto"/>
              <w:left w:val="single" w:sz="6" w:space="0" w:color="auto"/>
              <w:bottom w:val="single" w:sz="12" w:space="0" w:color="auto"/>
              <w:right w:val="single" w:sz="6" w:space="0" w:color="auto"/>
            </w:tcBorders>
            <w:vAlign w:val="center"/>
          </w:tcPr>
          <w:p w14:paraId="09758018" w14:textId="77777777" w:rsidR="00695517" w:rsidRPr="00F96F43" w:rsidRDefault="00695517" w:rsidP="009B379C">
            <w:pPr>
              <w:jc w:val="center"/>
              <w:rPr>
                <w:b/>
                <w:sz w:val="20"/>
              </w:rPr>
            </w:pPr>
            <w:r w:rsidRPr="00F96F43">
              <w:rPr>
                <w:b/>
                <w:sz w:val="20"/>
              </w:rPr>
              <w:t>12</w:t>
            </w:r>
          </w:p>
        </w:tc>
        <w:tc>
          <w:tcPr>
            <w:tcW w:w="567" w:type="dxa"/>
            <w:tcBorders>
              <w:top w:val="single" w:sz="6" w:space="0" w:color="auto"/>
              <w:left w:val="single" w:sz="6" w:space="0" w:color="auto"/>
              <w:bottom w:val="single" w:sz="12" w:space="0" w:color="auto"/>
              <w:right w:val="double" w:sz="4" w:space="0" w:color="auto"/>
            </w:tcBorders>
            <w:vAlign w:val="center"/>
          </w:tcPr>
          <w:p w14:paraId="7BBFDCD3" w14:textId="77777777" w:rsidR="00695517" w:rsidRPr="00F96F43" w:rsidRDefault="00695517" w:rsidP="009B379C">
            <w:pPr>
              <w:jc w:val="center"/>
              <w:rPr>
                <w:b/>
                <w:sz w:val="20"/>
              </w:rPr>
            </w:pPr>
            <w:r w:rsidRPr="00F96F43">
              <w:rPr>
                <w:b/>
                <w:sz w:val="20"/>
              </w:rPr>
              <w:t>n</w:t>
            </w:r>
          </w:p>
        </w:tc>
      </w:tr>
      <w:tr w:rsidR="00695517" w:rsidRPr="00F96F43" w14:paraId="4B1AA761" w14:textId="77777777" w:rsidTr="005D66F7">
        <w:trPr>
          <w:jc w:val="center"/>
        </w:trPr>
        <w:tc>
          <w:tcPr>
            <w:tcW w:w="709" w:type="dxa"/>
            <w:tcBorders>
              <w:top w:val="single" w:sz="12" w:space="0" w:color="auto"/>
              <w:left w:val="double" w:sz="4" w:space="0" w:color="auto"/>
              <w:bottom w:val="single" w:sz="6" w:space="0" w:color="auto"/>
            </w:tcBorders>
            <w:vAlign w:val="center"/>
          </w:tcPr>
          <w:p w14:paraId="0D8A9DDD" w14:textId="77777777" w:rsidR="00695517" w:rsidRPr="00F96F43" w:rsidRDefault="00695517" w:rsidP="009B379C">
            <w:pPr>
              <w:jc w:val="center"/>
              <w:rPr>
                <w:sz w:val="20"/>
              </w:rPr>
            </w:pPr>
            <w:r w:rsidRPr="00F96F43">
              <w:rPr>
                <w:sz w:val="20"/>
              </w:rPr>
              <w:t>1</w:t>
            </w:r>
          </w:p>
        </w:tc>
        <w:tc>
          <w:tcPr>
            <w:tcW w:w="2552" w:type="dxa"/>
            <w:tcBorders>
              <w:top w:val="single" w:sz="12" w:space="0" w:color="auto"/>
              <w:left w:val="single" w:sz="6" w:space="0" w:color="auto"/>
              <w:bottom w:val="single" w:sz="6" w:space="0" w:color="auto"/>
            </w:tcBorders>
          </w:tcPr>
          <w:p w14:paraId="19D6D598" w14:textId="77777777" w:rsidR="00695517" w:rsidRPr="00F96F43" w:rsidRDefault="00695517" w:rsidP="009B379C"/>
        </w:tc>
        <w:tc>
          <w:tcPr>
            <w:tcW w:w="709" w:type="dxa"/>
            <w:tcBorders>
              <w:top w:val="single" w:sz="12" w:space="0" w:color="auto"/>
              <w:left w:val="single" w:sz="6" w:space="0" w:color="auto"/>
              <w:bottom w:val="single" w:sz="6" w:space="0" w:color="auto"/>
              <w:right w:val="single" w:sz="6" w:space="0" w:color="auto"/>
            </w:tcBorders>
          </w:tcPr>
          <w:p w14:paraId="61CCE56F" w14:textId="77777777" w:rsidR="00695517" w:rsidRPr="00F96F43" w:rsidRDefault="00695517" w:rsidP="009B379C"/>
        </w:tc>
        <w:tc>
          <w:tcPr>
            <w:tcW w:w="709" w:type="dxa"/>
            <w:tcBorders>
              <w:top w:val="single" w:sz="12" w:space="0" w:color="auto"/>
              <w:left w:val="single" w:sz="6" w:space="0" w:color="auto"/>
              <w:bottom w:val="single" w:sz="6" w:space="0" w:color="auto"/>
              <w:right w:val="single" w:sz="6" w:space="0" w:color="auto"/>
            </w:tcBorders>
          </w:tcPr>
          <w:p w14:paraId="0C8ABC87" w14:textId="77777777" w:rsidR="00695517" w:rsidRPr="00F96F43" w:rsidRDefault="00695517" w:rsidP="009B379C"/>
        </w:tc>
        <w:tc>
          <w:tcPr>
            <w:tcW w:w="709" w:type="dxa"/>
            <w:tcBorders>
              <w:top w:val="single" w:sz="12" w:space="0" w:color="auto"/>
              <w:left w:val="single" w:sz="6" w:space="0" w:color="auto"/>
              <w:bottom w:val="single" w:sz="6" w:space="0" w:color="auto"/>
              <w:right w:val="single" w:sz="6" w:space="0" w:color="auto"/>
            </w:tcBorders>
          </w:tcPr>
          <w:p w14:paraId="416F3B6B" w14:textId="77777777" w:rsidR="00695517" w:rsidRPr="00F96F43" w:rsidRDefault="00695517" w:rsidP="009B379C"/>
        </w:tc>
        <w:tc>
          <w:tcPr>
            <w:tcW w:w="708" w:type="dxa"/>
            <w:tcBorders>
              <w:top w:val="single" w:sz="12" w:space="0" w:color="auto"/>
              <w:left w:val="single" w:sz="6" w:space="0" w:color="auto"/>
              <w:bottom w:val="single" w:sz="6" w:space="0" w:color="auto"/>
              <w:right w:val="single" w:sz="6" w:space="0" w:color="auto"/>
            </w:tcBorders>
          </w:tcPr>
          <w:p w14:paraId="6347506F"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41E5A6FD"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22440AA2"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2758B0B6"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107FF104"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174DD117" w14:textId="77777777" w:rsidR="00695517" w:rsidRPr="00F96F43" w:rsidRDefault="00695517" w:rsidP="009B379C"/>
        </w:tc>
        <w:tc>
          <w:tcPr>
            <w:tcW w:w="426" w:type="dxa"/>
            <w:tcBorders>
              <w:top w:val="single" w:sz="12" w:space="0" w:color="auto"/>
              <w:left w:val="single" w:sz="6" w:space="0" w:color="auto"/>
              <w:bottom w:val="single" w:sz="6" w:space="0" w:color="auto"/>
              <w:right w:val="single" w:sz="6" w:space="0" w:color="auto"/>
            </w:tcBorders>
          </w:tcPr>
          <w:p w14:paraId="1F5B2065"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05F68FA6" w14:textId="77777777" w:rsidR="00695517" w:rsidRPr="00F96F43" w:rsidRDefault="00695517" w:rsidP="009B379C"/>
        </w:tc>
        <w:tc>
          <w:tcPr>
            <w:tcW w:w="567" w:type="dxa"/>
            <w:tcBorders>
              <w:top w:val="single" w:sz="12" w:space="0" w:color="auto"/>
              <w:left w:val="single" w:sz="6" w:space="0" w:color="auto"/>
              <w:bottom w:val="single" w:sz="6" w:space="0" w:color="auto"/>
              <w:right w:val="single" w:sz="6" w:space="0" w:color="auto"/>
            </w:tcBorders>
          </w:tcPr>
          <w:p w14:paraId="5EF17552" w14:textId="77777777" w:rsidR="00695517" w:rsidRPr="00F96F43" w:rsidRDefault="00695517" w:rsidP="009B379C"/>
        </w:tc>
        <w:tc>
          <w:tcPr>
            <w:tcW w:w="567" w:type="dxa"/>
            <w:tcBorders>
              <w:top w:val="single" w:sz="12" w:space="0" w:color="auto"/>
              <w:left w:val="single" w:sz="6" w:space="0" w:color="auto"/>
              <w:bottom w:val="single" w:sz="6" w:space="0" w:color="auto"/>
              <w:right w:val="double" w:sz="4" w:space="0" w:color="auto"/>
            </w:tcBorders>
          </w:tcPr>
          <w:p w14:paraId="702EB675" w14:textId="77777777" w:rsidR="00695517" w:rsidRPr="00F96F43" w:rsidRDefault="00695517" w:rsidP="009B379C"/>
        </w:tc>
      </w:tr>
      <w:tr w:rsidR="00695517" w:rsidRPr="00F96F43" w14:paraId="5E92E127" w14:textId="77777777" w:rsidTr="005D66F7">
        <w:trPr>
          <w:jc w:val="center"/>
        </w:trPr>
        <w:tc>
          <w:tcPr>
            <w:tcW w:w="709" w:type="dxa"/>
            <w:tcBorders>
              <w:top w:val="single" w:sz="6" w:space="0" w:color="auto"/>
              <w:left w:val="double" w:sz="4" w:space="0" w:color="auto"/>
              <w:bottom w:val="single" w:sz="6" w:space="0" w:color="auto"/>
            </w:tcBorders>
            <w:vAlign w:val="center"/>
          </w:tcPr>
          <w:p w14:paraId="58941E43" w14:textId="77777777" w:rsidR="00695517" w:rsidRPr="00F96F43" w:rsidRDefault="00695517" w:rsidP="009B379C">
            <w:pPr>
              <w:jc w:val="center"/>
              <w:rPr>
                <w:sz w:val="20"/>
              </w:rPr>
            </w:pPr>
            <w:r w:rsidRPr="00F96F43">
              <w:rPr>
                <w:sz w:val="20"/>
              </w:rPr>
              <w:t>2</w:t>
            </w:r>
          </w:p>
        </w:tc>
        <w:tc>
          <w:tcPr>
            <w:tcW w:w="2552" w:type="dxa"/>
            <w:tcBorders>
              <w:top w:val="single" w:sz="6" w:space="0" w:color="auto"/>
              <w:left w:val="single" w:sz="6" w:space="0" w:color="auto"/>
              <w:bottom w:val="single" w:sz="6" w:space="0" w:color="auto"/>
            </w:tcBorders>
          </w:tcPr>
          <w:p w14:paraId="4559CB01"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20CDB6F6"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0EF0CDCB"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471390BB"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54A4214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79EC990"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1A7686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E5E6355"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6159B2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5ED2683"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25EB748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4E1A86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007011C"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57C2931F" w14:textId="77777777" w:rsidR="00695517" w:rsidRPr="00F96F43" w:rsidRDefault="00695517" w:rsidP="009B379C"/>
        </w:tc>
      </w:tr>
      <w:tr w:rsidR="00695517" w:rsidRPr="00F96F43" w14:paraId="5550D9B9" w14:textId="77777777" w:rsidTr="005D66F7">
        <w:trPr>
          <w:jc w:val="center"/>
        </w:trPr>
        <w:tc>
          <w:tcPr>
            <w:tcW w:w="709" w:type="dxa"/>
            <w:tcBorders>
              <w:top w:val="single" w:sz="6" w:space="0" w:color="auto"/>
              <w:left w:val="double" w:sz="4" w:space="0" w:color="auto"/>
              <w:bottom w:val="single" w:sz="6" w:space="0" w:color="auto"/>
            </w:tcBorders>
            <w:vAlign w:val="center"/>
          </w:tcPr>
          <w:p w14:paraId="43D48DA7" w14:textId="77777777" w:rsidR="00695517" w:rsidRPr="00F96F43" w:rsidRDefault="00695517" w:rsidP="009B379C">
            <w:pPr>
              <w:jc w:val="center"/>
              <w:rPr>
                <w:sz w:val="20"/>
              </w:rPr>
            </w:pPr>
            <w:r w:rsidRPr="00F96F43">
              <w:rPr>
                <w:sz w:val="20"/>
              </w:rPr>
              <w:t>3</w:t>
            </w:r>
          </w:p>
        </w:tc>
        <w:tc>
          <w:tcPr>
            <w:tcW w:w="2552" w:type="dxa"/>
            <w:tcBorders>
              <w:top w:val="single" w:sz="6" w:space="0" w:color="auto"/>
              <w:left w:val="single" w:sz="6" w:space="0" w:color="auto"/>
              <w:bottom w:val="single" w:sz="6" w:space="0" w:color="auto"/>
            </w:tcBorders>
          </w:tcPr>
          <w:p w14:paraId="4C4B1C81"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8915CB9"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B9F1991"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21A4D354"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4B4BF68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C3DC860"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93CE63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0588F9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0888160"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FD7EF3C"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6A017C7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6115C0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3054D50"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2D73FA2A" w14:textId="77777777" w:rsidR="00695517" w:rsidRPr="00F96F43" w:rsidRDefault="00695517" w:rsidP="009B379C"/>
        </w:tc>
      </w:tr>
      <w:tr w:rsidR="00695517" w:rsidRPr="00F96F43" w14:paraId="65435EC4" w14:textId="77777777" w:rsidTr="005D66F7">
        <w:trPr>
          <w:jc w:val="center"/>
        </w:trPr>
        <w:tc>
          <w:tcPr>
            <w:tcW w:w="709" w:type="dxa"/>
            <w:tcBorders>
              <w:top w:val="single" w:sz="6" w:space="0" w:color="auto"/>
              <w:left w:val="double" w:sz="4" w:space="0" w:color="auto"/>
              <w:bottom w:val="single" w:sz="6" w:space="0" w:color="auto"/>
            </w:tcBorders>
            <w:vAlign w:val="center"/>
          </w:tcPr>
          <w:p w14:paraId="19BD7E74" w14:textId="77777777" w:rsidR="00695517" w:rsidRPr="00F96F43" w:rsidRDefault="00695517" w:rsidP="009B379C">
            <w:pPr>
              <w:jc w:val="center"/>
              <w:rPr>
                <w:sz w:val="20"/>
              </w:rPr>
            </w:pPr>
            <w:r w:rsidRPr="00F96F43">
              <w:rPr>
                <w:sz w:val="20"/>
              </w:rPr>
              <w:t>4</w:t>
            </w:r>
          </w:p>
        </w:tc>
        <w:tc>
          <w:tcPr>
            <w:tcW w:w="2552" w:type="dxa"/>
            <w:tcBorders>
              <w:top w:val="single" w:sz="6" w:space="0" w:color="auto"/>
              <w:left w:val="single" w:sz="6" w:space="0" w:color="auto"/>
              <w:bottom w:val="single" w:sz="6" w:space="0" w:color="auto"/>
            </w:tcBorders>
          </w:tcPr>
          <w:p w14:paraId="15A8DF5E"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0A8DC79C"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C2F5075"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3E2E9FD3"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1DB63D4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35A1F5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371362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9385A0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1E1A34A"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842404C"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00A98B7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357FE45"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1C24CB8"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76062842" w14:textId="77777777" w:rsidR="00695517" w:rsidRPr="00F96F43" w:rsidRDefault="00695517" w:rsidP="009B379C"/>
        </w:tc>
      </w:tr>
      <w:tr w:rsidR="00695517" w:rsidRPr="00F96F43" w14:paraId="332D79B5" w14:textId="77777777" w:rsidTr="005D66F7">
        <w:trPr>
          <w:jc w:val="center"/>
        </w:trPr>
        <w:tc>
          <w:tcPr>
            <w:tcW w:w="709" w:type="dxa"/>
            <w:tcBorders>
              <w:top w:val="single" w:sz="6" w:space="0" w:color="auto"/>
              <w:left w:val="double" w:sz="4" w:space="0" w:color="auto"/>
              <w:bottom w:val="single" w:sz="6" w:space="0" w:color="auto"/>
            </w:tcBorders>
            <w:vAlign w:val="center"/>
          </w:tcPr>
          <w:p w14:paraId="64976988" w14:textId="77777777" w:rsidR="00695517" w:rsidRPr="00F96F43" w:rsidRDefault="00695517" w:rsidP="009B379C">
            <w:pPr>
              <w:jc w:val="center"/>
              <w:rPr>
                <w:sz w:val="20"/>
              </w:rPr>
            </w:pPr>
            <w:r w:rsidRPr="00F96F43">
              <w:rPr>
                <w:sz w:val="20"/>
              </w:rPr>
              <w:t>5</w:t>
            </w:r>
          </w:p>
        </w:tc>
        <w:tc>
          <w:tcPr>
            <w:tcW w:w="2552" w:type="dxa"/>
            <w:tcBorders>
              <w:top w:val="single" w:sz="6" w:space="0" w:color="auto"/>
              <w:left w:val="single" w:sz="6" w:space="0" w:color="auto"/>
              <w:bottom w:val="single" w:sz="6" w:space="0" w:color="auto"/>
            </w:tcBorders>
          </w:tcPr>
          <w:p w14:paraId="1FB86891"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00903435"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372F8B34"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35FC1B57"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23B1A88E"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19C222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DD738D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4AB6D2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F86AEE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CF1CAC9"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22FD513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B20AC46"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F7DF3B6"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7DFB77BD" w14:textId="77777777" w:rsidR="00695517" w:rsidRPr="00F96F43" w:rsidRDefault="00695517" w:rsidP="009B379C"/>
        </w:tc>
      </w:tr>
      <w:tr w:rsidR="00695517" w:rsidRPr="00F96F43" w14:paraId="28DEDD98" w14:textId="77777777" w:rsidTr="005D66F7">
        <w:trPr>
          <w:jc w:val="center"/>
        </w:trPr>
        <w:tc>
          <w:tcPr>
            <w:tcW w:w="709" w:type="dxa"/>
            <w:tcBorders>
              <w:top w:val="single" w:sz="6" w:space="0" w:color="auto"/>
              <w:left w:val="double" w:sz="4" w:space="0" w:color="auto"/>
              <w:bottom w:val="single" w:sz="6" w:space="0" w:color="auto"/>
            </w:tcBorders>
            <w:vAlign w:val="center"/>
          </w:tcPr>
          <w:p w14:paraId="72A2EBE5"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6F40938B"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B69364E" w14:textId="77777777" w:rsidR="00695517" w:rsidRPr="00F96F43" w:rsidRDefault="00695517" w:rsidP="009B379C">
            <w:pPr>
              <w:pStyle w:val="En-tte"/>
              <w:tabs>
                <w:tab w:val="clear" w:pos="4320"/>
                <w:tab w:val="clear" w:pos="8640"/>
              </w:tabs>
              <w:rPr>
                <w:lang w:eastAsia="it-IT"/>
              </w:rPr>
            </w:pPr>
          </w:p>
        </w:tc>
        <w:tc>
          <w:tcPr>
            <w:tcW w:w="709" w:type="dxa"/>
            <w:tcBorders>
              <w:top w:val="single" w:sz="6" w:space="0" w:color="auto"/>
              <w:left w:val="single" w:sz="6" w:space="0" w:color="auto"/>
              <w:bottom w:val="single" w:sz="6" w:space="0" w:color="auto"/>
              <w:right w:val="single" w:sz="6" w:space="0" w:color="auto"/>
            </w:tcBorders>
          </w:tcPr>
          <w:p w14:paraId="2E551D16"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249AB2A"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2F38196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632CE7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627B3D3"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C2A8483"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62A6DC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4C2637A"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406F26A6"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32A744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EBC0763"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5E7425E6" w14:textId="77777777" w:rsidR="00695517" w:rsidRPr="00F96F43" w:rsidRDefault="00695517" w:rsidP="009B379C"/>
        </w:tc>
      </w:tr>
      <w:tr w:rsidR="00695517" w:rsidRPr="00F96F43" w14:paraId="463625F9" w14:textId="77777777" w:rsidTr="005D66F7">
        <w:trPr>
          <w:jc w:val="center"/>
        </w:trPr>
        <w:tc>
          <w:tcPr>
            <w:tcW w:w="709" w:type="dxa"/>
            <w:tcBorders>
              <w:top w:val="single" w:sz="6" w:space="0" w:color="auto"/>
              <w:left w:val="double" w:sz="4" w:space="0" w:color="auto"/>
              <w:bottom w:val="single" w:sz="6" w:space="0" w:color="auto"/>
            </w:tcBorders>
            <w:vAlign w:val="center"/>
          </w:tcPr>
          <w:p w14:paraId="08E7DF6C"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4272E57C"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4CDAA92D"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B990919"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38FEF78C"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286B8C4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40F05DA6"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045807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55D78C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4DEEF1DC"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2C16C05"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3159F99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3CA21A0"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C78E14C"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24680936" w14:textId="77777777" w:rsidR="00695517" w:rsidRPr="00F96F43" w:rsidRDefault="00695517" w:rsidP="009B379C"/>
        </w:tc>
      </w:tr>
      <w:tr w:rsidR="00695517" w:rsidRPr="00F96F43" w14:paraId="3D2DB433" w14:textId="77777777" w:rsidTr="005D66F7">
        <w:trPr>
          <w:jc w:val="center"/>
        </w:trPr>
        <w:tc>
          <w:tcPr>
            <w:tcW w:w="709" w:type="dxa"/>
            <w:tcBorders>
              <w:top w:val="single" w:sz="6" w:space="0" w:color="auto"/>
              <w:left w:val="double" w:sz="4" w:space="0" w:color="auto"/>
              <w:bottom w:val="single" w:sz="6" w:space="0" w:color="auto"/>
            </w:tcBorders>
            <w:vAlign w:val="center"/>
          </w:tcPr>
          <w:p w14:paraId="265B94A1"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2261AFCB"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8A1C748"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166C20B"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2E2ECBE8"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545147B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4D3824EC"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DED407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1CFAB38"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6E8329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4EAEF33"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73E777E0"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1EED26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20B516E"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573F946B" w14:textId="77777777" w:rsidR="00695517" w:rsidRPr="00F96F43" w:rsidRDefault="00695517" w:rsidP="009B379C"/>
        </w:tc>
      </w:tr>
      <w:tr w:rsidR="00695517" w:rsidRPr="00F96F43" w14:paraId="65F4F443" w14:textId="77777777" w:rsidTr="005D66F7">
        <w:trPr>
          <w:jc w:val="center"/>
        </w:trPr>
        <w:tc>
          <w:tcPr>
            <w:tcW w:w="709" w:type="dxa"/>
            <w:tcBorders>
              <w:top w:val="single" w:sz="6" w:space="0" w:color="auto"/>
              <w:left w:val="double" w:sz="4" w:space="0" w:color="auto"/>
              <w:bottom w:val="single" w:sz="6" w:space="0" w:color="auto"/>
            </w:tcBorders>
            <w:vAlign w:val="center"/>
          </w:tcPr>
          <w:p w14:paraId="1D66CE83"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0C0D4418"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3FA11A6"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5B8411B4"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4A7FEBA"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6BE42BB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B6D048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053D08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A731C2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D0B4FC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600F9F0"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0E8121D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AFBEAA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D66EA2D"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7032BFCC" w14:textId="77777777" w:rsidR="00695517" w:rsidRPr="00F96F43" w:rsidRDefault="00695517" w:rsidP="009B379C"/>
        </w:tc>
      </w:tr>
      <w:tr w:rsidR="00695517" w:rsidRPr="00F96F43" w14:paraId="6BFBDD08" w14:textId="77777777" w:rsidTr="005D66F7">
        <w:trPr>
          <w:jc w:val="center"/>
        </w:trPr>
        <w:tc>
          <w:tcPr>
            <w:tcW w:w="709" w:type="dxa"/>
            <w:tcBorders>
              <w:top w:val="single" w:sz="6" w:space="0" w:color="auto"/>
              <w:left w:val="double" w:sz="4" w:space="0" w:color="auto"/>
              <w:bottom w:val="single" w:sz="6" w:space="0" w:color="auto"/>
            </w:tcBorders>
            <w:vAlign w:val="center"/>
          </w:tcPr>
          <w:p w14:paraId="014B91A0"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4B1E4E16"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64A68D37"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64845982"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446ACAF6"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4FF90713"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F91373A"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1005EF3"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647509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8EA9EAC"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BD5F7B6"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5A8CE90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AD5226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D96FB8E"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743D3A8B" w14:textId="77777777" w:rsidR="00695517" w:rsidRPr="00F96F43" w:rsidRDefault="00695517" w:rsidP="009B379C"/>
        </w:tc>
      </w:tr>
      <w:tr w:rsidR="00695517" w:rsidRPr="00F96F43" w14:paraId="4DB68F7B" w14:textId="77777777" w:rsidTr="005D66F7">
        <w:trPr>
          <w:jc w:val="center"/>
        </w:trPr>
        <w:tc>
          <w:tcPr>
            <w:tcW w:w="709" w:type="dxa"/>
            <w:tcBorders>
              <w:top w:val="single" w:sz="6" w:space="0" w:color="auto"/>
              <w:left w:val="double" w:sz="4" w:space="0" w:color="auto"/>
              <w:bottom w:val="single" w:sz="6" w:space="0" w:color="auto"/>
            </w:tcBorders>
            <w:vAlign w:val="center"/>
          </w:tcPr>
          <w:p w14:paraId="385B6388"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25063A57"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7AF8DE97"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38802F88"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28AC44CE"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73D868DA"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03B611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109815C"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4B4688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81A2503"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E0A9923"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27A1C4A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4014A8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4093ED90"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060D77B8" w14:textId="77777777" w:rsidR="00695517" w:rsidRPr="00F96F43" w:rsidRDefault="00695517" w:rsidP="009B379C"/>
        </w:tc>
      </w:tr>
      <w:tr w:rsidR="00695517" w:rsidRPr="00F96F43" w14:paraId="7458D088" w14:textId="77777777" w:rsidTr="005D66F7">
        <w:trPr>
          <w:jc w:val="center"/>
        </w:trPr>
        <w:tc>
          <w:tcPr>
            <w:tcW w:w="709" w:type="dxa"/>
            <w:tcBorders>
              <w:top w:val="single" w:sz="6" w:space="0" w:color="auto"/>
              <w:left w:val="double" w:sz="4" w:space="0" w:color="auto"/>
              <w:bottom w:val="single" w:sz="6" w:space="0" w:color="auto"/>
            </w:tcBorders>
            <w:vAlign w:val="center"/>
          </w:tcPr>
          <w:p w14:paraId="6FAB4004"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17C3CD98"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4DB308AD"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6860A11F"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5E121F04"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783CC6D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4EA57056"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BD376AC"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A7C7FB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53DA55E"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8FDDEF7"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7E5F7F1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09AD17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E62D338"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704DD106" w14:textId="77777777" w:rsidR="00695517" w:rsidRPr="00F96F43" w:rsidRDefault="00695517" w:rsidP="009B379C"/>
        </w:tc>
      </w:tr>
      <w:tr w:rsidR="00695517" w:rsidRPr="00F96F43" w14:paraId="35B8F4DF" w14:textId="77777777" w:rsidTr="005D66F7">
        <w:trPr>
          <w:jc w:val="center"/>
        </w:trPr>
        <w:tc>
          <w:tcPr>
            <w:tcW w:w="709" w:type="dxa"/>
            <w:tcBorders>
              <w:top w:val="single" w:sz="6" w:space="0" w:color="auto"/>
              <w:left w:val="double" w:sz="4" w:space="0" w:color="auto"/>
              <w:bottom w:val="single" w:sz="6" w:space="0" w:color="auto"/>
            </w:tcBorders>
            <w:vAlign w:val="center"/>
          </w:tcPr>
          <w:p w14:paraId="0E44ED44" w14:textId="77777777" w:rsidR="00695517" w:rsidRPr="00F96F43" w:rsidRDefault="00695517" w:rsidP="009B379C">
            <w:pPr>
              <w:jc w:val="center"/>
              <w:rPr>
                <w:sz w:val="20"/>
              </w:rPr>
            </w:pPr>
          </w:p>
        </w:tc>
        <w:tc>
          <w:tcPr>
            <w:tcW w:w="2552" w:type="dxa"/>
            <w:tcBorders>
              <w:top w:val="single" w:sz="6" w:space="0" w:color="auto"/>
              <w:left w:val="single" w:sz="6" w:space="0" w:color="auto"/>
              <w:bottom w:val="single" w:sz="6" w:space="0" w:color="auto"/>
            </w:tcBorders>
          </w:tcPr>
          <w:p w14:paraId="054F06EC"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43C94E92"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CD811C8"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282ED7DC"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281BE139"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509C1A6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0FAEB5D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C81F42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0818012"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31B19F0"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21BEFF81"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75CC03F"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C47F631"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6FBCB6AD" w14:textId="77777777" w:rsidR="00695517" w:rsidRPr="00F96F43" w:rsidRDefault="00695517" w:rsidP="009B379C"/>
        </w:tc>
      </w:tr>
      <w:tr w:rsidR="00695517" w:rsidRPr="00F96F43" w14:paraId="62442933" w14:textId="77777777" w:rsidTr="005D66F7">
        <w:trPr>
          <w:jc w:val="center"/>
        </w:trPr>
        <w:tc>
          <w:tcPr>
            <w:tcW w:w="709" w:type="dxa"/>
            <w:tcBorders>
              <w:top w:val="single" w:sz="6" w:space="0" w:color="auto"/>
              <w:left w:val="double" w:sz="4" w:space="0" w:color="auto"/>
              <w:bottom w:val="single" w:sz="6" w:space="0" w:color="auto"/>
            </w:tcBorders>
            <w:vAlign w:val="center"/>
          </w:tcPr>
          <w:p w14:paraId="1396E9C1" w14:textId="77777777" w:rsidR="00695517" w:rsidRPr="00F96F43" w:rsidRDefault="00695517" w:rsidP="009B379C">
            <w:pPr>
              <w:ind w:left="-25"/>
              <w:jc w:val="center"/>
              <w:rPr>
                <w:sz w:val="20"/>
              </w:rPr>
            </w:pPr>
          </w:p>
        </w:tc>
        <w:tc>
          <w:tcPr>
            <w:tcW w:w="2552" w:type="dxa"/>
            <w:tcBorders>
              <w:top w:val="single" w:sz="6" w:space="0" w:color="auto"/>
              <w:left w:val="single" w:sz="6" w:space="0" w:color="auto"/>
              <w:bottom w:val="single" w:sz="6" w:space="0" w:color="auto"/>
            </w:tcBorders>
          </w:tcPr>
          <w:p w14:paraId="1F924351" w14:textId="77777777" w:rsidR="00695517" w:rsidRPr="00F96F43" w:rsidRDefault="00695517" w:rsidP="009B379C">
            <w:pPr>
              <w:ind w:left="-25"/>
            </w:pPr>
          </w:p>
        </w:tc>
        <w:tc>
          <w:tcPr>
            <w:tcW w:w="709" w:type="dxa"/>
            <w:tcBorders>
              <w:top w:val="single" w:sz="6" w:space="0" w:color="auto"/>
              <w:left w:val="single" w:sz="6" w:space="0" w:color="auto"/>
              <w:bottom w:val="single" w:sz="6" w:space="0" w:color="auto"/>
              <w:right w:val="single" w:sz="6" w:space="0" w:color="auto"/>
            </w:tcBorders>
          </w:tcPr>
          <w:p w14:paraId="492D48BA"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694BDA4A" w14:textId="77777777" w:rsidR="00695517" w:rsidRPr="00F96F43" w:rsidRDefault="00695517" w:rsidP="009B379C"/>
        </w:tc>
        <w:tc>
          <w:tcPr>
            <w:tcW w:w="709" w:type="dxa"/>
            <w:tcBorders>
              <w:top w:val="single" w:sz="6" w:space="0" w:color="auto"/>
              <w:left w:val="single" w:sz="6" w:space="0" w:color="auto"/>
              <w:bottom w:val="single" w:sz="6" w:space="0" w:color="auto"/>
              <w:right w:val="single" w:sz="6" w:space="0" w:color="auto"/>
            </w:tcBorders>
          </w:tcPr>
          <w:p w14:paraId="1E02371B" w14:textId="77777777" w:rsidR="00695517" w:rsidRPr="00F96F43" w:rsidRDefault="00695517" w:rsidP="009B379C"/>
        </w:tc>
        <w:tc>
          <w:tcPr>
            <w:tcW w:w="708" w:type="dxa"/>
            <w:tcBorders>
              <w:top w:val="single" w:sz="6" w:space="0" w:color="auto"/>
              <w:left w:val="single" w:sz="6" w:space="0" w:color="auto"/>
              <w:bottom w:val="single" w:sz="6" w:space="0" w:color="auto"/>
              <w:right w:val="single" w:sz="6" w:space="0" w:color="auto"/>
            </w:tcBorders>
          </w:tcPr>
          <w:p w14:paraId="5608C1B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28FBE76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2E8A85D"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28FEB1A"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363B0CD4"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1267E654" w14:textId="77777777" w:rsidR="00695517" w:rsidRPr="00F96F43" w:rsidRDefault="00695517" w:rsidP="009B379C"/>
        </w:tc>
        <w:tc>
          <w:tcPr>
            <w:tcW w:w="426" w:type="dxa"/>
            <w:tcBorders>
              <w:top w:val="single" w:sz="6" w:space="0" w:color="auto"/>
              <w:left w:val="single" w:sz="6" w:space="0" w:color="auto"/>
              <w:bottom w:val="single" w:sz="6" w:space="0" w:color="auto"/>
              <w:right w:val="single" w:sz="6" w:space="0" w:color="auto"/>
            </w:tcBorders>
          </w:tcPr>
          <w:p w14:paraId="36FBD8AB"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76B3DBC7" w14:textId="77777777" w:rsidR="00695517" w:rsidRPr="00F96F43" w:rsidRDefault="00695517" w:rsidP="009B379C"/>
        </w:tc>
        <w:tc>
          <w:tcPr>
            <w:tcW w:w="567" w:type="dxa"/>
            <w:tcBorders>
              <w:top w:val="single" w:sz="6" w:space="0" w:color="auto"/>
              <w:left w:val="single" w:sz="6" w:space="0" w:color="auto"/>
              <w:bottom w:val="single" w:sz="6" w:space="0" w:color="auto"/>
              <w:right w:val="single" w:sz="6" w:space="0" w:color="auto"/>
            </w:tcBorders>
          </w:tcPr>
          <w:p w14:paraId="6D036251" w14:textId="77777777" w:rsidR="00695517" w:rsidRPr="00F96F43" w:rsidRDefault="00695517" w:rsidP="009B379C"/>
        </w:tc>
        <w:tc>
          <w:tcPr>
            <w:tcW w:w="567" w:type="dxa"/>
            <w:tcBorders>
              <w:top w:val="single" w:sz="6" w:space="0" w:color="auto"/>
              <w:left w:val="single" w:sz="6" w:space="0" w:color="auto"/>
              <w:bottom w:val="single" w:sz="6" w:space="0" w:color="auto"/>
              <w:right w:val="double" w:sz="4" w:space="0" w:color="auto"/>
            </w:tcBorders>
          </w:tcPr>
          <w:p w14:paraId="35DFB589" w14:textId="77777777" w:rsidR="00695517" w:rsidRPr="00F96F43" w:rsidRDefault="00695517" w:rsidP="009B379C"/>
        </w:tc>
      </w:tr>
      <w:tr w:rsidR="00695517" w:rsidRPr="00F96F43" w14:paraId="28C9FC57" w14:textId="77777777" w:rsidTr="005D66F7">
        <w:trPr>
          <w:jc w:val="center"/>
        </w:trPr>
        <w:tc>
          <w:tcPr>
            <w:tcW w:w="709" w:type="dxa"/>
            <w:tcBorders>
              <w:top w:val="single" w:sz="6" w:space="0" w:color="auto"/>
              <w:left w:val="double" w:sz="4" w:space="0" w:color="auto"/>
              <w:bottom w:val="double" w:sz="4" w:space="0" w:color="auto"/>
            </w:tcBorders>
            <w:vAlign w:val="center"/>
          </w:tcPr>
          <w:p w14:paraId="6BED80F6" w14:textId="77777777" w:rsidR="00695517" w:rsidRPr="00F96F43" w:rsidRDefault="00695517" w:rsidP="009B379C">
            <w:pPr>
              <w:ind w:left="-25"/>
              <w:jc w:val="center"/>
              <w:rPr>
                <w:sz w:val="20"/>
              </w:rPr>
            </w:pPr>
            <w:r w:rsidRPr="00F96F43">
              <w:rPr>
                <w:sz w:val="20"/>
              </w:rPr>
              <w:t>n</w:t>
            </w:r>
          </w:p>
        </w:tc>
        <w:tc>
          <w:tcPr>
            <w:tcW w:w="2552" w:type="dxa"/>
            <w:tcBorders>
              <w:top w:val="single" w:sz="6" w:space="0" w:color="auto"/>
              <w:left w:val="single" w:sz="6" w:space="0" w:color="auto"/>
              <w:bottom w:val="double" w:sz="4" w:space="0" w:color="auto"/>
            </w:tcBorders>
          </w:tcPr>
          <w:p w14:paraId="11794BBD" w14:textId="77777777" w:rsidR="00695517" w:rsidRPr="00F96F43" w:rsidRDefault="00695517" w:rsidP="009B379C">
            <w:pPr>
              <w:ind w:left="-25"/>
            </w:pPr>
          </w:p>
        </w:tc>
        <w:tc>
          <w:tcPr>
            <w:tcW w:w="709" w:type="dxa"/>
            <w:tcBorders>
              <w:top w:val="single" w:sz="6" w:space="0" w:color="auto"/>
              <w:left w:val="single" w:sz="6" w:space="0" w:color="auto"/>
              <w:bottom w:val="double" w:sz="4" w:space="0" w:color="auto"/>
              <w:right w:val="single" w:sz="6" w:space="0" w:color="auto"/>
            </w:tcBorders>
          </w:tcPr>
          <w:p w14:paraId="755B5A90" w14:textId="77777777" w:rsidR="00695517" w:rsidRPr="00F96F43" w:rsidRDefault="00695517" w:rsidP="009B379C"/>
        </w:tc>
        <w:tc>
          <w:tcPr>
            <w:tcW w:w="709" w:type="dxa"/>
            <w:tcBorders>
              <w:top w:val="single" w:sz="6" w:space="0" w:color="auto"/>
              <w:left w:val="single" w:sz="6" w:space="0" w:color="auto"/>
              <w:bottom w:val="double" w:sz="4" w:space="0" w:color="auto"/>
              <w:right w:val="single" w:sz="6" w:space="0" w:color="auto"/>
            </w:tcBorders>
          </w:tcPr>
          <w:p w14:paraId="4CAE3C66" w14:textId="77777777" w:rsidR="00695517" w:rsidRPr="00F96F43" w:rsidRDefault="00695517" w:rsidP="009B379C"/>
        </w:tc>
        <w:tc>
          <w:tcPr>
            <w:tcW w:w="709" w:type="dxa"/>
            <w:tcBorders>
              <w:top w:val="single" w:sz="6" w:space="0" w:color="auto"/>
              <w:left w:val="single" w:sz="6" w:space="0" w:color="auto"/>
              <w:bottom w:val="double" w:sz="4" w:space="0" w:color="auto"/>
              <w:right w:val="single" w:sz="6" w:space="0" w:color="auto"/>
            </w:tcBorders>
          </w:tcPr>
          <w:p w14:paraId="534FF915" w14:textId="77777777" w:rsidR="00695517" w:rsidRPr="00F96F43" w:rsidRDefault="00695517" w:rsidP="009B379C"/>
        </w:tc>
        <w:tc>
          <w:tcPr>
            <w:tcW w:w="708" w:type="dxa"/>
            <w:tcBorders>
              <w:top w:val="single" w:sz="6" w:space="0" w:color="auto"/>
              <w:left w:val="single" w:sz="6" w:space="0" w:color="auto"/>
              <w:bottom w:val="double" w:sz="4" w:space="0" w:color="auto"/>
              <w:right w:val="single" w:sz="6" w:space="0" w:color="auto"/>
            </w:tcBorders>
          </w:tcPr>
          <w:p w14:paraId="3E138746"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0E3970CF"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4CA969A6"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1A46E4D7"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2CC5D649"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3CBA819E" w14:textId="77777777" w:rsidR="00695517" w:rsidRPr="00F96F43" w:rsidRDefault="00695517" w:rsidP="009B379C"/>
        </w:tc>
        <w:tc>
          <w:tcPr>
            <w:tcW w:w="426" w:type="dxa"/>
            <w:tcBorders>
              <w:top w:val="single" w:sz="6" w:space="0" w:color="auto"/>
              <w:left w:val="single" w:sz="6" w:space="0" w:color="auto"/>
              <w:bottom w:val="double" w:sz="4" w:space="0" w:color="auto"/>
              <w:right w:val="single" w:sz="6" w:space="0" w:color="auto"/>
            </w:tcBorders>
          </w:tcPr>
          <w:p w14:paraId="5A0B4EBB"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7ED84EF2" w14:textId="77777777" w:rsidR="00695517" w:rsidRPr="00F96F43" w:rsidRDefault="00695517" w:rsidP="009B379C"/>
        </w:tc>
        <w:tc>
          <w:tcPr>
            <w:tcW w:w="567" w:type="dxa"/>
            <w:tcBorders>
              <w:top w:val="single" w:sz="6" w:space="0" w:color="auto"/>
              <w:left w:val="single" w:sz="6" w:space="0" w:color="auto"/>
              <w:bottom w:val="double" w:sz="4" w:space="0" w:color="auto"/>
              <w:right w:val="single" w:sz="6" w:space="0" w:color="auto"/>
            </w:tcBorders>
          </w:tcPr>
          <w:p w14:paraId="4B599326" w14:textId="77777777" w:rsidR="00695517" w:rsidRPr="00F96F43" w:rsidRDefault="00695517" w:rsidP="009B379C"/>
        </w:tc>
        <w:tc>
          <w:tcPr>
            <w:tcW w:w="567" w:type="dxa"/>
            <w:tcBorders>
              <w:top w:val="single" w:sz="6" w:space="0" w:color="auto"/>
              <w:left w:val="single" w:sz="6" w:space="0" w:color="auto"/>
              <w:bottom w:val="double" w:sz="4" w:space="0" w:color="auto"/>
              <w:right w:val="double" w:sz="4" w:space="0" w:color="auto"/>
            </w:tcBorders>
          </w:tcPr>
          <w:p w14:paraId="466EEEBF" w14:textId="77777777" w:rsidR="00695517" w:rsidRPr="00F96F43" w:rsidRDefault="00695517" w:rsidP="009B379C"/>
        </w:tc>
      </w:tr>
    </w:tbl>
    <w:p w14:paraId="67E25F1C" w14:textId="77777777" w:rsidR="00695517" w:rsidRPr="00F96F43" w:rsidRDefault="00695517" w:rsidP="00695517"/>
    <w:p w14:paraId="72679647" w14:textId="77777777" w:rsidR="00695517" w:rsidRPr="00F96F43" w:rsidRDefault="00695517" w:rsidP="00695517">
      <w:pPr>
        <w:pStyle w:val="Retraitcorpsdetexte"/>
        <w:tabs>
          <w:tab w:val="left" w:pos="360"/>
        </w:tabs>
        <w:ind w:left="360" w:hanging="360"/>
        <w:rPr>
          <w:sz w:val="20"/>
        </w:rPr>
      </w:pPr>
      <w:r w:rsidRPr="00F96F43">
        <w:rPr>
          <w:sz w:val="20"/>
        </w:rPr>
        <w:t>1</w:t>
      </w:r>
      <w:r w:rsidRPr="00F96F43">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0AFD0B38" w14:textId="77777777" w:rsidR="00695517" w:rsidRPr="00F96F43" w:rsidRDefault="00695517" w:rsidP="00695517">
      <w:pPr>
        <w:pStyle w:val="Retraitcorpsdetexte"/>
        <w:tabs>
          <w:tab w:val="left" w:pos="360"/>
        </w:tabs>
        <w:ind w:left="360" w:hanging="360"/>
        <w:rPr>
          <w:sz w:val="20"/>
        </w:rPr>
      </w:pPr>
      <w:r w:rsidRPr="00F96F43">
        <w:rPr>
          <w:sz w:val="20"/>
        </w:rPr>
        <w:t>2</w:t>
      </w:r>
      <w:r w:rsidRPr="00F96F43">
        <w:rPr>
          <w:sz w:val="20"/>
        </w:rPr>
        <w:tab/>
        <w:t>La durée des activités doit être présentée sous la forme d'un graphique à barres.</w:t>
      </w:r>
    </w:p>
    <w:p w14:paraId="28A42CB3" w14:textId="77777777" w:rsidR="00695517" w:rsidRPr="00F96F43" w:rsidRDefault="00695517" w:rsidP="00695517">
      <w:pPr>
        <w:pStyle w:val="Retraitcorpsdetexte"/>
        <w:tabs>
          <w:tab w:val="left" w:pos="360"/>
        </w:tabs>
        <w:ind w:left="360" w:hanging="360"/>
        <w:jc w:val="center"/>
        <w:rPr>
          <w:b/>
          <w:sz w:val="32"/>
          <w:szCs w:val="32"/>
        </w:rPr>
      </w:pPr>
      <w:r w:rsidRPr="00F96F43">
        <w:rPr>
          <w:sz w:val="20"/>
        </w:rPr>
        <w:br w:type="page"/>
      </w:r>
      <w:bookmarkStart w:id="96" w:name="_Toc72513667"/>
      <w:bookmarkStart w:id="97" w:name="_Toc72514647"/>
      <w:bookmarkStart w:id="98" w:name="_Toc72514826"/>
      <w:bookmarkStart w:id="99" w:name="_Toc72515061"/>
      <w:bookmarkStart w:id="100" w:name="_Toc189450394"/>
      <w:bookmarkStart w:id="101" w:name="_Toc298343861"/>
      <w:r w:rsidRPr="00F96F43">
        <w:rPr>
          <w:b/>
          <w:sz w:val="32"/>
          <w:szCs w:val="32"/>
        </w:rPr>
        <w:lastRenderedPageBreak/>
        <w:t>Section 5. Proposition financière - Formulaires types</w:t>
      </w:r>
      <w:bookmarkEnd w:id="96"/>
      <w:bookmarkEnd w:id="97"/>
      <w:bookmarkEnd w:id="98"/>
      <w:bookmarkEnd w:id="99"/>
      <w:bookmarkEnd w:id="100"/>
      <w:bookmarkEnd w:id="101"/>
    </w:p>
    <w:p w14:paraId="3D53A233" w14:textId="77777777" w:rsidR="00695517" w:rsidRPr="00F96F43" w:rsidRDefault="00695517" w:rsidP="00695517"/>
    <w:p w14:paraId="4C8249D4" w14:textId="77777777" w:rsidR="00695517" w:rsidRPr="00F96F43" w:rsidRDefault="00695517" w:rsidP="00695517">
      <w:pPr>
        <w:jc w:val="both"/>
      </w:pPr>
      <w:r w:rsidRPr="00F96F43">
        <w:t>[</w:t>
      </w:r>
      <w:r w:rsidRPr="00F96F43">
        <w:rPr>
          <w:i/>
        </w:rPr>
        <w:t xml:space="preserve">Les commentaires entre crochets </w:t>
      </w:r>
      <w:r w:rsidRPr="00F96F43">
        <w:t xml:space="preserve">[ ] </w:t>
      </w:r>
      <w:r w:rsidRPr="00F96F43">
        <w:rPr>
          <w:i/>
        </w:rPr>
        <w:t>visent à aider les Candidats présélectionnés à élaborer leurs propositions financières ; ils ne doivent pas figurer sur les propositions financières soumises</w:t>
      </w:r>
      <w:r w:rsidRPr="00F96F43">
        <w:t>]</w:t>
      </w:r>
    </w:p>
    <w:p w14:paraId="3D5738E9" w14:textId="77777777" w:rsidR="00695517" w:rsidRPr="00F96F43" w:rsidRDefault="00695517" w:rsidP="00695517">
      <w:pPr>
        <w:jc w:val="both"/>
      </w:pPr>
    </w:p>
    <w:p w14:paraId="562F15E4" w14:textId="77777777" w:rsidR="00695517" w:rsidRPr="00F96F43" w:rsidRDefault="00695517" w:rsidP="00695517">
      <w:pPr>
        <w:jc w:val="both"/>
      </w:pPr>
      <w:r w:rsidRPr="00F96F43">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67679E19" w14:textId="77777777" w:rsidR="00695517" w:rsidRPr="00F96F43" w:rsidRDefault="00695517" w:rsidP="00695517">
      <w:pPr>
        <w:jc w:val="both"/>
      </w:pPr>
    </w:p>
    <w:p w14:paraId="0D290FDC" w14:textId="77777777" w:rsidR="00695517" w:rsidRPr="00F96F43" w:rsidRDefault="00695517" w:rsidP="00695517">
      <w:pPr>
        <w:jc w:val="both"/>
      </w:pPr>
      <w:r w:rsidRPr="00F96F43">
        <w:t>[</w:t>
      </w:r>
      <w:r w:rsidRPr="00F96F43">
        <w:rPr>
          <w:i/>
        </w:rPr>
        <w:t xml:space="preserve">L’annexe « Négociations financières – Décomposition des taux de rémunération ne doit </w:t>
      </w:r>
      <w:r w:rsidRPr="00F96F43">
        <w:t>être</w:t>
      </w:r>
      <w:r w:rsidRPr="00F96F43">
        <w:rPr>
          <w:i/>
        </w:rPr>
        <w:t xml:space="preserve"> utilisée que dans le cas de négociations financières lorsque la méthode " Sélection sur la base de la qualité " est adoptée, conformément aux indications du paragraphe 16 de la Section 2</w:t>
      </w:r>
      <w:r w:rsidRPr="00F96F43">
        <w:t>]</w:t>
      </w:r>
    </w:p>
    <w:p w14:paraId="7B52182D" w14:textId="77777777" w:rsidR="00695517" w:rsidRPr="00F96F43" w:rsidRDefault="00695517" w:rsidP="00695517"/>
    <w:p w14:paraId="17766B77" w14:textId="77777777" w:rsidR="00695517" w:rsidRPr="00F96F43" w:rsidRDefault="00695517" w:rsidP="00695517">
      <w:r w:rsidRPr="00F96F43">
        <w:t>FIN-1.</w:t>
      </w:r>
      <w:r w:rsidRPr="00F96F43">
        <w:tab/>
        <w:t>Lettre de soumission de la Proposition financière</w:t>
      </w:r>
      <w:r w:rsidRPr="00F96F43">
        <w:tab/>
      </w:r>
      <w:r w:rsidRPr="00F96F43">
        <w:tab/>
      </w:r>
      <w:r w:rsidRPr="00F96F43">
        <w:tab/>
      </w:r>
      <w:r w:rsidRPr="00F96F43">
        <w:tab/>
      </w:r>
      <w:r w:rsidRPr="00F96F43">
        <w:tab/>
        <w:t>p.</w:t>
      </w:r>
      <w:r w:rsidR="00632E97" w:rsidRPr="00F96F43">
        <w:t>3</w:t>
      </w:r>
      <w:r w:rsidR="008961AE" w:rsidRPr="00F96F43">
        <w:t>5</w:t>
      </w:r>
    </w:p>
    <w:p w14:paraId="3505641C" w14:textId="77777777" w:rsidR="00695517" w:rsidRPr="00F96F43" w:rsidRDefault="00695517" w:rsidP="00695517"/>
    <w:p w14:paraId="2ADE62A3" w14:textId="77777777" w:rsidR="00695517" w:rsidRPr="00F96F43" w:rsidRDefault="00695517" w:rsidP="00695517">
      <w:r w:rsidRPr="00F96F43">
        <w:t>FIN-2.</w:t>
      </w:r>
      <w:r w:rsidRPr="00F96F43">
        <w:tab/>
        <w:t>État récapitulatif des coûts</w:t>
      </w:r>
      <w:r w:rsidRPr="00F96F43">
        <w:tab/>
      </w:r>
      <w:r w:rsidRPr="00F96F43">
        <w:tab/>
      </w:r>
      <w:r w:rsidRPr="00F96F43">
        <w:tab/>
      </w:r>
      <w:r w:rsidRPr="00F96F43">
        <w:tab/>
      </w:r>
      <w:r w:rsidRPr="00F96F43">
        <w:tab/>
      </w:r>
      <w:r w:rsidRPr="00F96F43">
        <w:tab/>
      </w:r>
      <w:r w:rsidRPr="00F96F43">
        <w:tab/>
      </w:r>
      <w:r w:rsidRPr="00F96F43">
        <w:tab/>
        <w:t>p.</w:t>
      </w:r>
      <w:r w:rsidR="008961AE" w:rsidRPr="00F96F43">
        <w:t>36</w:t>
      </w:r>
    </w:p>
    <w:p w14:paraId="307AC03D" w14:textId="77777777" w:rsidR="00695517" w:rsidRPr="00F96F43" w:rsidRDefault="00695517" w:rsidP="00695517"/>
    <w:p w14:paraId="702DA066" w14:textId="77777777" w:rsidR="00695517" w:rsidRPr="00F96F43" w:rsidRDefault="00695517" w:rsidP="00695517">
      <w:r w:rsidRPr="00F96F43">
        <w:t>FIN-3.</w:t>
      </w:r>
      <w:r w:rsidRPr="00F96F43">
        <w:tab/>
        <w:t>Ventilation des coûts par activité</w:t>
      </w:r>
      <w:r w:rsidRPr="00F96F43">
        <w:tab/>
      </w:r>
      <w:r w:rsidRPr="00F96F43">
        <w:tab/>
      </w:r>
      <w:r w:rsidRPr="00F96F43">
        <w:tab/>
      </w:r>
      <w:r w:rsidRPr="00F96F43">
        <w:tab/>
      </w:r>
      <w:r w:rsidRPr="00F96F43">
        <w:tab/>
      </w:r>
      <w:r w:rsidRPr="00F96F43">
        <w:tab/>
      </w:r>
      <w:r w:rsidRPr="00F96F43">
        <w:tab/>
        <w:t>p.</w:t>
      </w:r>
      <w:r w:rsidR="008961AE" w:rsidRPr="00F96F43">
        <w:t>37</w:t>
      </w:r>
    </w:p>
    <w:p w14:paraId="216F6AC2" w14:textId="77777777" w:rsidR="00695517" w:rsidRPr="00F96F43" w:rsidRDefault="00695517" w:rsidP="00695517"/>
    <w:p w14:paraId="4A5F5823" w14:textId="77777777" w:rsidR="00695517" w:rsidRPr="00F96F43" w:rsidRDefault="00695517" w:rsidP="00695517">
      <w:r w:rsidRPr="00F96F43">
        <w:t>FIN-4.</w:t>
      </w:r>
      <w:r w:rsidRPr="00F96F43">
        <w:tab/>
        <w:t xml:space="preserve"> Ventilation des rémunérations (contrat au temps passé)</w:t>
      </w:r>
      <w:r w:rsidRPr="00F96F43">
        <w:tab/>
      </w:r>
      <w:r w:rsidRPr="00F96F43">
        <w:tab/>
      </w:r>
      <w:r w:rsidRPr="00F96F43">
        <w:tab/>
      </w:r>
      <w:r w:rsidRPr="00F96F43">
        <w:tab/>
        <w:t>p.</w:t>
      </w:r>
      <w:r w:rsidR="008961AE" w:rsidRPr="00F96F43">
        <w:t>38</w:t>
      </w:r>
    </w:p>
    <w:p w14:paraId="46C51161" w14:textId="77777777" w:rsidR="00695517" w:rsidRPr="00F96F43" w:rsidRDefault="00695517" w:rsidP="00695517"/>
    <w:p w14:paraId="113887D7" w14:textId="77777777" w:rsidR="00695517" w:rsidRPr="00F96F43" w:rsidRDefault="00695517" w:rsidP="00695517">
      <w:r w:rsidRPr="00F96F43">
        <w:t>FIN-4.</w:t>
      </w:r>
      <w:r w:rsidRPr="00F96F43">
        <w:tab/>
        <w:t xml:space="preserve"> Ventilation des rémunérations (contrat au forfait)</w:t>
      </w:r>
      <w:r w:rsidRPr="00F96F43">
        <w:tab/>
      </w:r>
      <w:r w:rsidRPr="00F96F43">
        <w:tab/>
      </w:r>
      <w:r w:rsidRPr="00F96F43">
        <w:tab/>
      </w:r>
      <w:r w:rsidRPr="00F96F43">
        <w:tab/>
      </w:r>
      <w:r w:rsidRPr="00F96F43">
        <w:tab/>
        <w:t>p.</w:t>
      </w:r>
      <w:r w:rsidR="008961AE" w:rsidRPr="00F96F43">
        <w:t>39</w:t>
      </w:r>
    </w:p>
    <w:p w14:paraId="40BFEF2A" w14:textId="77777777" w:rsidR="00695517" w:rsidRPr="00F96F43" w:rsidRDefault="00695517" w:rsidP="00695517"/>
    <w:p w14:paraId="1E46F09B" w14:textId="77777777" w:rsidR="00695517" w:rsidRPr="00F96F43" w:rsidRDefault="00695517" w:rsidP="00695517">
      <w:r w:rsidRPr="00F96F43">
        <w:t>FIN-5.</w:t>
      </w:r>
      <w:r w:rsidRPr="00F96F43">
        <w:tab/>
        <w:t xml:space="preserve">Ventilation des frais remboursables </w:t>
      </w:r>
      <w:r w:rsidRPr="00F96F43">
        <w:tab/>
      </w:r>
      <w:r w:rsidRPr="00F96F43">
        <w:tab/>
      </w:r>
      <w:r w:rsidRPr="00F96F43">
        <w:tab/>
      </w:r>
      <w:r w:rsidRPr="00F96F43">
        <w:tab/>
      </w:r>
      <w:r w:rsidRPr="00F96F43">
        <w:tab/>
      </w:r>
      <w:r w:rsidRPr="00F96F43">
        <w:tab/>
      </w:r>
      <w:r w:rsidRPr="00F96F43">
        <w:tab/>
        <w:t>p.</w:t>
      </w:r>
      <w:r w:rsidR="00632E97" w:rsidRPr="00F96F43">
        <w:t>4</w:t>
      </w:r>
      <w:r w:rsidR="00EA2C3D" w:rsidRPr="00F96F43">
        <w:t>1</w:t>
      </w:r>
    </w:p>
    <w:p w14:paraId="228935B0" w14:textId="77777777" w:rsidR="00695517" w:rsidRPr="00F96F43" w:rsidRDefault="00695517" w:rsidP="00695517"/>
    <w:p w14:paraId="04DD7071" w14:textId="77777777" w:rsidR="00695517" w:rsidRPr="00F96F43" w:rsidRDefault="00695517" w:rsidP="00695517">
      <w:r w:rsidRPr="00F96F43">
        <w:t>FIN-5.</w:t>
      </w:r>
      <w:r w:rsidRPr="00F96F43">
        <w:tab/>
        <w:t xml:space="preserve">Ventilation des </w:t>
      </w:r>
      <w:r w:rsidR="00632E97" w:rsidRPr="00F96F43">
        <w:t xml:space="preserve">dépenses remboursables </w:t>
      </w:r>
      <w:r w:rsidR="00632E97" w:rsidRPr="00F96F43">
        <w:tab/>
      </w:r>
      <w:r w:rsidR="00632E97" w:rsidRPr="00F96F43">
        <w:tab/>
      </w:r>
      <w:r w:rsidR="00632E97" w:rsidRPr="00F96F43">
        <w:tab/>
      </w:r>
      <w:r w:rsidR="00632E97" w:rsidRPr="00F96F43">
        <w:tab/>
      </w:r>
      <w:r w:rsidR="00632E97" w:rsidRPr="00F96F43">
        <w:tab/>
      </w:r>
      <w:r w:rsidR="00632E97" w:rsidRPr="00F96F43">
        <w:tab/>
        <w:t>p.4</w:t>
      </w:r>
      <w:r w:rsidR="00EA2C3D" w:rsidRPr="00F96F43">
        <w:t>2</w:t>
      </w:r>
    </w:p>
    <w:p w14:paraId="3E2F47D0" w14:textId="77777777" w:rsidR="00695517" w:rsidRPr="00F96F43" w:rsidRDefault="00695517" w:rsidP="00695517"/>
    <w:p w14:paraId="36E2C936" w14:textId="77777777" w:rsidR="00695517" w:rsidRPr="00F96F43" w:rsidRDefault="00695517" w:rsidP="00695517">
      <w:r w:rsidRPr="00F96F43">
        <w:t>Annexe : Négociations financières – Décompositio</w:t>
      </w:r>
      <w:r w:rsidR="005055A8" w:rsidRPr="00F96F43">
        <w:t>n des taux de rémunération</w:t>
      </w:r>
      <w:r w:rsidR="005055A8" w:rsidRPr="00F96F43">
        <w:tab/>
      </w:r>
      <w:r w:rsidR="005055A8" w:rsidRPr="00F96F43">
        <w:tab/>
        <w:t>p.43</w:t>
      </w:r>
    </w:p>
    <w:p w14:paraId="354DDD82" w14:textId="77777777" w:rsidR="00695517" w:rsidRPr="00F96F43" w:rsidRDefault="00695517" w:rsidP="00695517"/>
    <w:p w14:paraId="0737833F" w14:textId="77777777" w:rsidR="00695517" w:rsidRPr="00F96F43" w:rsidRDefault="00695517" w:rsidP="00695517"/>
    <w:p w14:paraId="77B2B225" w14:textId="77777777" w:rsidR="00695517" w:rsidRPr="00F96F43" w:rsidRDefault="00695517" w:rsidP="00695517">
      <w:pPr>
        <w:jc w:val="center"/>
        <w:rPr>
          <w:b/>
        </w:rPr>
      </w:pPr>
    </w:p>
    <w:p w14:paraId="1D69205E" w14:textId="77777777" w:rsidR="00695517" w:rsidRPr="00F96F43" w:rsidRDefault="00695517" w:rsidP="00695517">
      <w:pPr>
        <w:jc w:val="center"/>
        <w:rPr>
          <w:b/>
        </w:rPr>
      </w:pPr>
    </w:p>
    <w:p w14:paraId="650B716A" w14:textId="77777777" w:rsidR="00695517" w:rsidRPr="00F96F43" w:rsidRDefault="00695517" w:rsidP="00695517">
      <w:pPr>
        <w:jc w:val="center"/>
        <w:rPr>
          <w:b/>
          <w:sz w:val="28"/>
        </w:rPr>
      </w:pPr>
      <w:r w:rsidRPr="00F96F43">
        <w:rPr>
          <w:b/>
        </w:rPr>
        <w:br w:type="page"/>
      </w:r>
      <w:r w:rsidRPr="00F96F43">
        <w:rPr>
          <w:b/>
        </w:rPr>
        <w:lastRenderedPageBreak/>
        <w:t>Formulaire FIN-1</w:t>
      </w:r>
      <w:r w:rsidRPr="00F96F43">
        <w:rPr>
          <w:b/>
          <w:sz w:val="28"/>
        </w:rPr>
        <w:t xml:space="preserve">. </w:t>
      </w:r>
      <w:r w:rsidRPr="00F96F43">
        <w:rPr>
          <w:rFonts w:ascii="Times New Roman Bold" w:hAnsi="Times New Roman Bold"/>
          <w:b/>
          <w:smallCaps/>
          <w:sz w:val="28"/>
        </w:rPr>
        <w:t>Lettre de soumission de la Proposition financière</w:t>
      </w:r>
    </w:p>
    <w:p w14:paraId="030AE35A" w14:textId="77777777" w:rsidR="00695517" w:rsidRPr="00F96F43" w:rsidRDefault="00695517" w:rsidP="00695517">
      <w:pPr>
        <w:pBdr>
          <w:bottom w:val="single" w:sz="12" w:space="1" w:color="auto"/>
        </w:pBdr>
      </w:pPr>
    </w:p>
    <w:p w14:paraId="53C0A020" w14:textId="77777777" w:rsidR="00695517" w:rsidRPr="00F96F43" w:rsidRDefault="00695517" w:rsidP="00695517">
      <w:pPr>
        <w:rPr>
          <w:b/>
          <w:sz w:val="28"/>
        </w:rPr>
      </w:pPr>
    </w:p>
    <w:p w14:paraId="1FCBE0D1" w14:textId="77777777" w:rsidR="00695517" w:rsidRPr="00F96F43" w:rsidRDefault="00695517" w:rsidP="00695517">
      <w:pPr>
        <w:jc w:val="right"/>
      </w:pPr>
      <w:r w:rsidRPr="00F96F43">
        <w:t>[</w:t>
      </w:r>
      <w:r w:rsidRPr="00F96F43">
        <w:rPr>
          <w:i/>
        </w:rPr>
        <w:t>Lieu, date</w:t>
      </w:r>
      <w:r w:rsidRPr="00F96F43">
        <w:t>]</w:t>
      </w:r>
    </w:p>
    <w:p w14:paraId="6B7C7FB3" w14:textId="77777777" w:rsidR="00695517" w:rsidRPr="00F96F43" w:rsidRDefault="00695517" w:rsidP="00695517">
      <w:pPr>
        <w:spacing w:after="200"/>
        <w:ind w:firstLine="720"/>
      </w:pPr>
      <w:r w:rsidRPr="00F96F43">
        <w:t>À :</w:t>
      </w:r>
      <w:r w:rsidRPr="00F96F43">
        <w:tab/>
        <w:t>[</w:t>
      </w:r>
      <w:r w:rsidRPr="00F96F43">
        <w:rPr>
          <w:i/>
        </w:rPr>
        <w:t>Nom et adresse de l’Autorité contractante</w:t>
      </w:r>
      <w:r w:rsidRPr="00F96F43">
        <w:t>]</w:t>
      </w:r>
    </w:p>
    <w:p w14:paraId="223BE4B3" w14:textId="77777777" w:rsidR="00695517" w:rsidRPr="00F96F43" w:rsidRDefault="00695517" w:rsidP="00695517">
      <w:pPr>
        <w:spacing w:after="200"/>
        <w:ind w:firstLine="720"/>
      </w:pPr>
      <w:r w:rsidRPr="00F96F43">
        <w:t>Madame/Monsieur,</w:t>
      </w:r>
    </w:p>
    <w:p w14:paraId="6EC16571" w14:textId="77777777" w:rsidR="00695517" w:rsidRPr="00F96F43" w:rsidRDefault="00695517" w:rsidP="00695517">
      <w:pPr>
        <w:spacing w:after="200"/>
        <w:jc w:val="both"/>
      </w:pPr>
      <w:r w:rsidRPr="00F96F43">
        <w:t>Nous, soussignés, avons l’honneur de vous proposer nos services, à titre de consultant, pour [</w:t>
      </w:r>
      <w:r w:rsidRPr="00F96F43">
        <w:rPr>
          <w:i/>
        </w:rPr>
        <w:t>titre de la mission</w:t>
      </w:r>
      <w:r w:rsidRPr="00F96F43">
        <w:t>] conformément à votre Demande de propositions en date du [</w:t>
      </w:r>
      <w:r w:rsidRPr="00F96F43">
        <w:rPr>
          <w:i/>
        </w:rPr>
        <w:t>date</w:t>
      </w:r>
      <w:r w:rsidRPr="00F96F43">
        <w:t>] et à notre Proposition technique. Vous trouverez ci-joint notre Proposition financière qui s’élève à [</w:t>
      </w:r>
      <w:r w:rsidRPr="00F96F43">
        <w:rPr>
          <w:i/>
        </w:rPr>
        <w:t>montant en lettres et en chiffres</w:t>
      </w:r>
      <w:r w:rsidRPr="00F96F43">
        <w:t>]</w:t>
      </w:r>
      <w:r w:rsidRPr="00F96F43">
        <w:rPr>
          <w:rStyle w:val="Appelnotedebasdep"/>
        </w:rPr>
        <w:footnoteReference w:customMarkFollows="1" w:id="5"/>
        <w:t>1</w:t>
      </w:r>
      <w:r w:rsidRPr="00F96F43">
        <w:t xml:space="preserve"> FCFA, </w:t>
      </w:r>
      <w:r w:rsidR="004570FC" w:rsidRPr="00F96F43">
        <w:t xml:space="preserve">Hors </w:t>
      </w:r>
      <w:r w:rsidRPr="00F96F43">
        <w:t>taxes.</w:t>
      </w:r>
    </w:p>
    <w:p w14:paraId="0C5D85A8" w14:textId="77777777" w:rsidR="00695517" w:rsidRPr="00F96F43" w:rsidRDefault="00695517" w:rsidP="00695517">
      <w:pPr>
        <w:spacing w:after="200"/>
        <w:jc w:val="both"/>
      </w:pPr>
      <w:r w:rsidRPr="00F96F43">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7ADD3D31" w14:textId="77777777" w:rsidR="00695517" w:rsidRPr="00F96F43" w:rsidRDefault="00695517" w:rsidP="00695517">
      <w:pPr>
        <w:tabs>
          <w:tab w:val="left" w:pos="540"/>
          <w:tab w:val="right" w:pos="9000"/>
        </w:tabs>
        <w:spacing w:after="200"/>
        <w:jc w:val="both"/>
      </w:pPr>
      <w:r w:rsidRPr="00F96F43">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148185BA" w14:textId="77777777" w:rsidR="00695517" w:rsidRPr="00F96F43" w:rsidRDefault="00695517" w:rsidP="00695517">
      <w:pPr>
        <w:tabs>
          <w:tab w:val="left" w:pos="630"/>
        </w:tabs>
      </w:pPr>
    </w:p>
    <w:p w14:paraId="47F3ED0A" w14:textId="77777777" w:rsidR="00695517" w:rsidRPr="00F96F43" w:rsidRDefault="00695517" w:rsidP="00695517">
      <w:pPr>
        <w:tabs>
          <w:tab w:val="left" w:pos="630"/>
        </w:tabs>
      </w:pPr>
      <w:r w:rsidRPr="00F96F43">
        <w:t>Veuillez agréer, Madame/Monsieur, l’assurance de notre considération distinguée.</w:t>
      </w:r>
    </w:p>
    <w:p w14:paraId="73D96282" w14:textId="77777777" w:rsidR="00695517" w:rsidRPr="00F96F43" w:rsidRDefault="00695517" w:rsidP="00695517"/>
    <w:p w14:paraId="75A5192C" w14:textId="77777777" w:rsidR="00695517" w:rsidRPr="00F96F43" w:rsidRDefault="00695517" w:rsidP="00695517">
      <w:pPr>
        <w:jc w:val="center"/>
      </w:pPr>
    </w:p>
    <w:p w14:paraId="59C3A83D" w14:textId="77777777" w:rsidR="00695517" w:rsidRPr="00F96F43" w:rsidRDefault="00695517" w:rsidP="00695517">
      <w:pPr>
        <w:rPr>
          <w:u w:val="single"/>
        </w:rPr>
      </w:pPr>
      <w:r w:rsidRPr="00F96F43">
        <w:t xml:space="preserve">Signature du représentant habilité :  </w:t>
      </w:r>
      <w:r w:rsidRPr="00F96F43">
        <w:rPr>
          <w:u w:val="single"/>
        </w:rPr>
        <w:t xml:space="preserve"> </w:t>
      </w:r>
      <w:r w:rsidRPr="00F96F43">
        <w:t>_____________________________________________</w:t>
      </w:r>
      <w:r w:rsidRPr="00F96F43">
        <w:rPr>
          <w:u w:val="single"/>
        </w:rPr>
        <w:t xml:space="preserve"> </w:t>
      </w:r>
    </w:p>
    <w:p w14:paraId="421A24B8" w14:textId="77777777" w:rsidR="00695517" w:rsidRPr="00F96F43" w:rsidRDefault="00695517" w:rsidP="00695517">
      <w:r w:rsidRPr="00F96F43">
        <w:t>Nom et titre du signataire : ____________________________________________________</w:t>
      </w:r>
    </w:p>
    <w:p w14:paraId="7FFF8AA5" w14:textId="77777777" w:rsidR="00761F6D" w:rsidRPr="00F96F43" w:rsidRDefault="00761F6D" w:rsidP="00761F6D">
      <w:r w:rsidRPr="00F96F43">
        <w:t>Adresse du signataire :   __________________________________________________________</w:t>
      </w:r>
    </w:p>
    <w:p w14:paraId="0976DA0D" w14:textId="77777777" w:rsidR="00695517" w:rsidRPr="00F96F43" w:rsidRDefault="00695517" w:rsidP="00695517">
      <w:r w:rsidRPr="00F96F43">
        <w:t>Nom et adresse du C</w:t>
      </w:r>
      <w:r w:rsidR="00761F6D" w:rsidRPr="00F96F43">
        <w:t>andidat</w:t>
      </w:r>
      <w:r w:rsidRPr="00F96F43">
        <w:t> :  ________________________________________________</w:t>
      </w:r>
    </w:p>
    <w:p w14:paraId="2F97CCD0" w14:textId="77777777" w:rsidR="00695517" w:rsidRPr="00F96F43" w:rsidRDefault="00695517" w:rsidP="00695517">
      <w:r w:rsidRPr="00F96F43">
        <w:br w:type="page"/>
      </w:r>
    </w:p>
    <w:tbl>
      <w:tblPr>
        <w:tblW w:w="10398" w:type="dxa"/>
        <w:tblCellMar>
          <w:left w:w="70" w:type="dxa"/>
          <w:right w:w="70" w:type="dxa"/>
        </w:tblCellMar>
        <w:tblLook w:val="04A0" w:firstRow="1" w:lastRow="0" w:firstColumn="1" w:lastColumn="0" w:noHBand="0" w:noVBand="1"/>
      </w:tblPr>
      <w:tblGrid>
        <w:gridCol w:w="10398"/>
      </w:tblGrid>
      <w:tr w:rsidR="006343D7" w:rsidRPr="00F96F43" w14:paraId="4194BC9C" w14:textId="77777777" w:rsidTr="004E2132">
        <w:trPr>
          <w:trHeight w:val="262"/>
        </w:trPr>
        <w:tc>
          <w:tcPr>
            <w:tcW w:w="10398" w:type="dxa"/>
            <w:tcBorders>
              <w:top w:val="nil"/>
              <w:left w:val="nil"/>
              <w:bottom w:val="single" w:sz="4" w:space="0" w:color="auto"/>
              <w:right w:val="nil"/>
            </w:tcBorders>
            <w:noWrap/>
            <w:vAlign w:val="bottom"/>
            <w:hideMark/>
          </w:tcPr>
          <w:p w14:paraId="3A3770C3" w14:textId="19C69AF6" w:rsidR="006343D7" w:rsidRPr="00F96F43" w:rsidRDefault="006343D7" w:rsidP="004E2132">
            <w:pPr>
              <w:pStyle w:val="Paragraphedeliste"/>
              <w:numPr>
                <w:ilvl w:val="1"/>
                <w:numId w:val="36"/>
              </w:numPr>
              <w:rPr>
                <w:rFonts w:ascii="Aptos Narrow" w:hAnsi="Aptos Narrow"/>
                <w:b/>
                <w:bCs/>
                <w:i/>
                <w:iCs/>
                <w:color w:val="000000"/>
                <w:sz w:val="28"/>
                <w:szCs w:val="28"/>
              </w:rPr>
            </w:pPr>
            <w:r w:rsidRPr="00F96F43">
              <w:rPr>
                <w:rFonts w:ascii="Aptos Narrow" w:hAnsi="Aptos Narrow"/>
                <w:b/>
                <w:bCs/>
                <w:i/>
                <w:iCs/>
                <w:color w:val="000000"/>
                <w:sz w:val="28"/>
                <w:szCs w:val="28"/>
              </w:rPr>
              <w:lastRenderedPageBreak/>
              <w:t>Cadre de bordereau des prix unitaires</w:t>
            </w:r>
          </w:p>
          <w:p w14:paraId="6B2CB81F" w14:textId="1E03BB23" w:rsidR="00610B66" w:rsidRPr="00F96F43" w:rsidRDefault="00610B66" w:rsidP="006343D7">
            <w:pPr>
              <w:rPr>
                <w:i/>
                <w:iCs/>
                <w:color w:val="000000"/>
                <w:szCs w:val="24"/>
                <w:lang w:eastAsia="fr-FR"/>
              </w:rPr>
            </w:pPr>
            <w:r w:rsidRPr="00F96F43">
              <w:rPr>
                <w:rFonts w:ascii="Aptos Narrow" w:hAnsi="Aptos Narrow"/>
                <w:i/>
                <w:iCs/>
                <w:color w:val="000000"/>
                <w:sz w:val="28"/>
                <w:szCs w:val="28"/>
                <w:lang w:eastAsia="fr-FR"/>
              </w:rPr>
              <w:t xml:space="preserve">Lot 1 : </w:t>
            </w:r>
            <w:r w:rsidRPr="00F96F43">
              <w:rPr>
                <w:i/>
                <w:iCs/>
                <w:color w:val="000000"/>
                <w:szCs w:val="24"/>
                <w:lang w:eastAsia="fr-FR"/>
              </w:rPr>
              <w:t>Formation sur les techniques de commercialisation et marketing (4 cycles x 5 jours)</w:t>
            </w:r>
          </w:p>
          <w:p w14:paraId="0025598D" w14:textId="77777777" w:rsidR="00610B66" w:rsidRPr="00F96F43" w:rsidRDefault="00610B66" w:rsidP="006343D7">
            <w:pPr>
              <w:rPr>
                <w:rFonts w:ascii="Aptos Narrow" w:hAnsi="Aptos Narrow"/>
                <w:i/>
                <w:iCs/>
                <w:color w:val="000000"/>
                <w:sz w:val="28"/>
                <w:szCs w:val="28"/>
                <w:lang w:eastAsia="fr-FR"/>
              </w:rPr>
            </w:pPr>
          </w:p>
          <w:tbl>
            <w:tblPr>
              <w:tblW w:w="9824" w:type="dxa"/>
              <w:tblCellMar>
                <w:left w:w="70" w:type="dxa"/>
                <w:right w:w="70" w:type="dxa"/>
              </w:tblCellMar>
              <w:tblLook w:val="04A0" w:firstRow="1" w:lastRow="0" w:firstColumn="1" w:lastColumn="0" w:noHBand="0" w:noVBand="1"/>
            </w:tblPr>
            <w:tblGrid>
              <w:gridCol w:w="4299"/>
              <w:gridCol w:w="1208"/>
              <w:gridCol w:w="1660"/>
              <w:gridCol w:w="2657"/>
            </w:tblGrid>
            <w:tr w:rsidR="00610B66" w:rsidRPr="00F96F43" w14:paraId="3E27CBF6" w14:textId="77777777" w:rsidTr="00610B66">
              <w:trPr>
                <w:trHeight w:val="1000"/>
              </w:trPr>
              <w:tc>
                <w:tcPr>
                  <w:tcW w:w="4299" w:type="dxa"/>
                  <w:tcBorders>
                    <w:top w:val="single" w:sz="4" w:space="0" w:color="auto"/>
                    <w:left w:val="single" w:sz="4" w:space="0" w:color="auto"/>
                    <w:bottom w:val="single" w:sz="4" w:space="0" w:color="auto"/>
                    <w:right w:val="single" w:sz="4" w:space="0" w:color="auto"/>
                  </w:tcBorders>
                  <w:vAlign w:val="center"/>
                  <w:hideMark/>
                </w:tcPr>
                <w:p w14:paraId="0CE83376" w14:textId="77777777" w:rsidR="00610B66" w:rsidRPr="00F96F43" w:rsidRDefault="00610B66" w:rsidP="00610B66">
                  <w:pPr>
                    <w:rPr>
                      <w:i/>
                      <w:iCs/>
                      <w:color w:val="000000"/>
                      <w:szCs w:val="24"/>
                      <w:lang w:eastAsia="fr-FR"/>
                    </w:rPr>
                  </w:pPr>
                  <w:r w:rsidRPr="00F96F43">
                    <w:rPr>
                      <w:i/>
                      <w:iCs/>
                      <w:color w:val="000000"/>
                      <w:szCs w:val="24"/>
                      <w:lang w:eastAsia="fr-FR"/>
                    </w:rPr>
                    <w:t>A.I.3.1 Formation</w:t>
                  </w:r>
                </w:p>
              </w:tc>
              <w:tc>
                <w:tcPr>
                  <w:tcW w:w="1208" w:type="dxa"/>
                  <w:tcBorders>
                    <w:top w:val="single" w:sz="4" w:space="0" w:color="auto"/>
                    <w:left w:val="nil"/>
                    <w:bottom w:val="single" w:sz="4" w:space="0" w:color="auto"/>
                    <w:right w:val="single" w:sz="4" w:space="0" w:color="auto"/>
                  </w:tcBorders>
                  <w:noWrap/>
                  <w:vAlign w:val="bottom"/>
                  <w:hideMark/>
                </w:tcPr>
                <w:p w14:paraId="430AEFDD" w14:textId="0437C28D" w:rsidR="00610B66" w:rsidRPr="00F96F43" w:rsidRDefault="004E2132" w:rsidP="00610B66">
                  <w:pPr>
                    <w:rPr>
                      <w:i/>
                      <w:iCs/>
                      <w:color w:val="000000"/>
                      <w:szCs w:val="24"/>
                      <w:lang w:eastAsia="fr-FR"/>
                    </w:rPr>
                  </w:pPr>
                  <w:r w:rsidRPr="00F96F43">
                    <w:rPr>
                      <w:i/>
                      <w:iCs/>
                      <w:color w:val="000000"/>
                      <w:szCs w:val="24"/>
                      <w:lang w:eastAsia="fr-FR"/>
                    </w:rPr>
                    <w:t>Unité</w:t>
                  </w:r>
                </w:p>
              </w:tc>
              <w:tc>
                <w:tcPr>
                  <w:tcW w:w="1660" w:type="dxa"/>
                  <w:tcBorders>
                    <w:top w:val="single" w:sz="4" w:space="0" w:color="auto"/>
                    <w:left w:val="nil"/>
                    <w:bottom w:val="single" w:sz="4" w:space="0" w:color="auto"/>
                    <w:right w:val="single" w:sz="4" w:space="0" w:color="auto"/>
                  </w:tcBorders>
                  <w:vAlign w:val="bottom"/>
                  <w:hideMark/>
                </w:tcPr>
                <w:p w14:paraId="15A0BB64" w14:textId="77777777" w:rsidR="00610B66" w:rsidRPr="00F96F43" w:rsidRDefault="00610B66" w:rsidP="00610B66">
                  <w:pPr>
                    <w:rPr>
                      <w:i/>
                      <w:iCs/>
                      <w:color w:val="000000"/>
                      <w:szCs w:val="24"/>
                      <w:lang w:eastAsia="fr-FR"/>
                    </w:rPr>
                  </w:pPr>
                  <w:r w:rsidRPr="00F96F43">
                    <w:rPr>
                      <w:i/>
                      <w:iCs/>
                      <w:color w:val="000000"/>
                      <w:szCs w:val="24"/>
                      <w:lang w:eastAsia="fr-FR"/>
                    </w:rPr>
                    <w:t xml:space="preserve">Prix unitaire en chiffre F CFA) </w:t>
                  </w:r>
                </w:p>
              </w:tc>
              <w:tc>
                <w:tcPr>
                  <w:tcW w:w="2657" w:type="dxa"/>
                  <w:tcBorders>
                    <w:top w:val="single" w:sz="4" w:space="0" w:color="auto"/>
                    <w:left w:val="nil"/>
                    <w:bottom w:val="single" w:sz="4" w:space="0" w:color="auto"/>
                    <w:right w:val="single" w:sz="4" w:space="0" w:color="auto"/>
                  </w:tcBorders>
                  <w:vAlign w:val="bottom"/>
                  <w:hideMark/>
                </w:tcPr>
                <w:p w14:paraId="5241B774" w14:textId="6A2F4E2C" w:rsidR="00610B66" w:rsidRPr="00F96F43" w:rsidRDefault="00610B66" w:rsidP="00610B66">
                  <w:pPr>
                    <w:rPr>
                      <w:i/>
                      <w:iCs/>
                      <w:color w:val="000000"/>
                      <w:szCs w:val="24"/>
                      <w:lang w:eastAsia="fr-FR"/>
                    </w:rPr>
                  </w:pPr>
                  <w:r w:rsidRPr="00F96F43">
                    <w:rPr>
                      <w:i/>
                      <w:iCs/>
                      <w:color w:val="000000"/>
                      <w:szCs w:val="24"/>
                      <w:lang w:eastAsia="fr-FR"/>
                    </w:rPr>
                    <w:t>Pr</w:t>
                  </w:r>
                  <w:r w:rsidR="004E2132" w:rsidRPr="00F96F43">
                    <w:rPr>
                      <w:i/>
                      <w:iCs/>
                      <w:color w:val="000000"/>
                      <w:szCs w:val="24"/>
                      <w:lang w:eastAsia="fr-FR"/>
                    </w:rPr>
                    <w:t>i</w:t>
                  </w:r>
                  <w:r w:rsidRPr="00F96F43">
                    <w:rPr>
                      <w:i/>
                      <w:iCs/>
                      <w:color w:val="000000"/>
                      <w:szCs w:val="24"/>
                      <w:lang w:eastAsia="fr-FR"/>
                    </w:rPr>
                    <w:t>x unitaire en lettre en CFA</w:t>
                  </w:r>
                </w:p>
              </w:tc>
            </w:tr>
            <w:tr w:rsidR="00610B66" w:rsidRPr="00F96F43" w14:paraId="5BF3DD2E" w14:textId="77777777" w:rsidTr="00610B66">
              <w:trPr>
                <w:trHeight w:val="1334"/>
              </w:trPr>
              <w:tc>
                <w:tcPr>
                  <w:tcW w:w="4299" w:type="dxa"/>
                  <w:tcBorders>
                    <w:top w:val="nil"/>
                    <w:left w:val="single" w:sz="4" w:space="0" w:color="auto"/>
                    <w:bottom w:val="single" w:sz="4" w:space="0" w:color="auto"/>
                    <w:right w:val="single" w:sz="4" w:space="0" w:color="auto"/>
                  </w:tcBorders>
                  <w:vAlign w:val="center"/>
                  <w:hideMark/>
                </w:tcPr>
                <w:p w14:paraId="17C868A6" w14:textId="77777777" w:rsidR="00610B66" w:rsidRPr="00F96F43" w:rsidRDefault="00610B66" w:rsidP="00610B66">
                  <w:pPr>
                    <w:rPr>
                      <w:i/>
                      <w:iCs/>
                      <w:color w:val="000000"/>
                      <w:szCs w:val="24"/>
                      <w:lang w:eastAsia="fr-FR"/>
                    </w:rPr>
                  </w:pPr>
                  <w:r w:rsidRPr="00F96F43">
                    <w:rPr>
                      <w:i/>
                      <w:iCs/>
                      <w:color w:val="000000"/>
                      <w:szCs w:val="24"/>
                      <w:lang w:eastAsia="fr-FR"/>
                    </w:rPr>
                    <w:t>A.I.3.1.1 Formation sur les techniques de commercialisation et marketing (4 cycles x 5 jours)</w:t>
                  </w:r>
                </w:p>
              </w:tc>
              <w:tc>
                <w:tcPr>
                  <w:tcW w:w="1208" w:type="dxa"/>
                  <w:tcBorders>
                    <w:top w:val="nil"/>
                    <w:left w:val="nil"/>
                    <w:bottom w:val="single" w:sz="4" w:space="0" w:color="auto"/>
                    <w:right w:val="single" w:sz="4" w:space="0" w:color="auto"/>
                  </w:tcBorders>
                  <w:noWrap/>
                  <w:vAlign w:val="bottom"/>
                  <w:hideMark/>
                </w:tcPr>
                <w:p w14:paraId="7E635855" w14:textId="77777777" w:rsidR="00610B66" w:rsidRPr="00F96F43" w:rsidRDefault="00610B66" w:rsidP="00610B66">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44409F47" w14:textId="77777777" w:rsidR="00610B66" w:rsidRPr="00F96F43" w:rsidRDefault="00610B66" w:rsidP="00610B66">
                  <w:pPr>
                    <w:rPr>
                      <w:i/>
                      <w:iCs/>
                      <w:color w:val="000000"/>
                      <w:szCs w:val="24"/>
                      <w:lang w:eastAsia="fr-FR"/>
                    </w:rPr>
                  </w:pPr>
                  <w:r w:rsidRPr="00F96F43">
                    <w:rPr>
                      <w:i/>
                      <w:iCs/>
                      <w:color w:val="000000"/>
                      <w:szCs w:val="24"/>
                      <w:lang w:eastAsia="fr-FR"/>
                    </w:rPr>
                    <w:t> </w:t>
                  </w:r>
                </w:p>
              </w:tc>
              <w:tc>
                <w:tcPr>
                  <w:tcW w:w="2657" w:type="dxa"/>
                  <w:tcBorders>
                    <w:top w:val="nil"/>
                    <w:left w:val="nil"/>
                    <w:bottom w:val="single" w:sz="4" w:space="0" w:color="auto"/>
                    <w:right w:val="single" w:sz="4" w:space="0" w:color="auto"/>
                  </w:tcBorders>
                  <w:noWrap/>
                  <w:vAlign w:val="bottom"/>
                  <w:hideMark/>
                </w:tcPr>
                <w:p w14:paraId="7E2B3DEE" w14:textId="77777777" w:rsidR="00610B66" w:rsidRPr="00F96F43" w:rsidRDefault="00610B66" w:rsidP="00610B66">
                  <w:pPr>
                    <w:rPr>
                      <w:i/>
                      <w:iCs/>
                      <w:color w:val="000000"/>
                      <w:szCs w:val="24"/>
                      <w:lang w:eastAsia="fr-FR"/>
                    </w:rPr>
                  </w:pPr>
                  <w:r w:rsidRPr="00F96F43">
                    <w:rPr>
                      <w:i/>
                      <w:iCs/>
                      <w:color w:val="000000"/>
                      <w:szCs w:val="24"/>
                      <w:lang w:eastAsia="fr-FR"/>
                    </w:rPr>
                    <w:t> </w:t>
                  </w:r>
                </w:p>
              </w:tc>
            </w:tr>
            <w:tr w:rsidR="00610B66" w:rsidRPr="00F96F43" w14:paraId="0D13811E" w14:textId="77777777" w:rsidTr="00610B66">
              <w:trPr>
                <w:trHeight w:val="1000"/>
              </w:trPr>
              <w:tc>
                <w:tcPr>
                  <w:tcW w:w="4299" w:type="dxa"/>
                  <w:tcBorders>
                    <w:top w:val="nil"/>
                    <w:left w:val="single" w:sz="4" w:space="0" w:color="auto"/>
                    <w:bottom w:val="single" w:sz="4" w:space="0" w:color="auto"/>
                    <w:right w:val="single" w:sz="4" w:space="0" w:color="auto"/>
                  </w:tcBorders>
                  <w:vAlign w:val="center"/>
                  <w:hideMark/>
                </w:tcPr>
                <w:p w14:paraId="35790228" w14:textId="77777777" w:rsidR="00610B66" w:rsidRPr="00F96F43" w:rsidRDefault="00610B66" w:rsidP="00610B66">
                  <w:pPr>
                    <w:rPr>
                      <w:i/>
                      <w:iCs/>
                      <w:color w:val="000000"/>
                      <w:szCs w:val="24"/>
                      <w:lang w:eastAsia="fr-FR"/>
                    </w:rPr>
                  </w:pPr>
                  <w:r w:rsidRPr="00F96F43">
                    <w:rPr>
                      <w:i/>
                      <w:iCs/>
                      <w:color w:val="000000"/>
                      <w:szCs w:val="24"/>
                      <w:lang w:eastAsia="fr-FR"/>
                    </w:rPr>
                    <w:t>A.I.3.1.1.1 Honoraire formateur/trice (Déplacement + hébergement)</w:t>
                  </w:r>
                </w:p>
              </w:tc>
              <w:tc>
                <w:tcPr>
                  <w:tcW w:w="1208" w:type="dxa"/>
                  <w:tcBorders>
                    <w:top w:val="nil"/>
                    <w:left w:val="nil"/>
                    <w:bottom w:val="single" w:sz="4" w:space="0" w:color="auto"/>
                    <w:right w:val="single" w:sz="4" w:space="0" w:color="auto"/>
                  </w:tcBorders>
                  <w:noWrap/>
                  <w:vAlign w:val="bottom"/>
                  <w:hideMark/>
                </w:tcPr>
                <w:p w14:paraId="7E548734" w14:textId="72791B59" w:rsidR="00610B66" w:rsidRPr="00F96F43" w:rsidRDefault="00610B66" w:rsidP="00610B66">
                  <w:pPr>
                    <w:rPr>
                      <w:i/>
                      <w:iCs/>
                      <w:color w:val="000000"/>
                      <w:szCs w:val="24"/>
                      <w:lang w:eastAsia="fr-FR"/>
                    </w:rPr>
                  </w:pPr>
                  <w:r w:rsidRPr="00F96F43">
                    <w:rPr>
                      <w:i/>
                      <w:iCs/>
                      <w:color w:val="000000"/>
                      <w:szCs w:val="24"/>
                      <w:lang w:eastAsia="fr-FR"/>
                    </w:rPr>
                    <w:t>Jour</w:t>
                  </w:r>
                </w:p>
              </w:tc>
              <w:tc>
                <w:tcPr>
                  <w:tcW w:w="1660" w:type="dxa"/>
                  <w:tcBorders>
                    <w:top w:val="nil"/>
                    <w:left w:val="nil"/>
                    <w:bottom w:val="single" w:sz="4" w:space="0" w:color="auto"/>
                    <w:right w:val="single" w:sz="4" w:space="0" w:color="auto"/>
                  </w:tcBorders>
                  <w:noWrap/>
                  <w:vAlign w:val="bottom"/>
                  <w:hideMark/>
                </w:tcPr>
                <w:p w14:paraId="0BD3CB75" w14:textId="77777777" w:rsidR="00610B66" w:rsidRPr="00F96F43" w:rsidRDefault="00610B66" w:rsidP="00610B66">
                  <w:pPr>
                    <w:rPr>
                      <w:i/>
                      <w:iCs/>
                      <w:color w:val="000000"/>
                      <w:szCs w:val="24"/>
                      <w:lang w:eastAsia="fr-FR"/>
                    </w:rPr>
                  </w:pPr>
                  <w:r w:rsidRPr="00F96F43">
                    <w:rPr>
                      <w:i/>
                      <w:iCs/>
                      <w:color w:val="000000"/>
                      <w:szCs w:val="24"/>
                      <w:lang w:eastAsia="fr-FR"/>
                    </w:rPr>
                    <w:t> </w:t>
                  </w:r>
                </w:p>
              </w:tc>
              <w:tc>
                <w:tcPr>
                  <w:tcW w:w="2657" w:type="dxa"/>
                  <w:tcBorders>
                    <w:top w:val="nil"/>
                    <w:left w:val="nil"/>
                    <w:bottom w:val="single" w:sz="4" w:space="0" w:color="auto"/>
                    <w:right w:val="single" w:sz="4" w:space="0" w:color="auto"/>
                  </w:tcBorders>
                  <w:noWrap/>
                  <w:vAlign w:val="bottom"/>
                  <w:hideMark/>
                </w:tcPr>
                <w:p w14:paraId="5730FAD4" w14:textId="77777777" w:rsidR="00610B66" w:rsidRPr="00F96F43" w:rsidRDefault="00610B66" w:rsidP="00610B66">
                  <w:pPr>
                    <w:rPr>
                      <w:i/>
                      <w:iCs/>
                      <w:color w:val="000000"/>
                      <w:szCs w:val="24"/>
                      <w:lang w:eastAsia="fr-FR"/>
                    </w:rPr>
                  </w:pPr>
                  <w:r w:rsidRPr="00F96F43">
                    <w:rPr>
                      <w:i/>
                      <w:iCs/>
                      <w:color w:val="000000"/>
                      <w:szCs w:val="24"/>
                      <w:lang w:eastAsia="fr-FR"/>
                    </w:rPr>
                    <w:t> </w:t>
                  </w:r>
                </w:p>
              </w:tc>
            </w:tr>
            <w:tr w:rsidR="00610B66" w:rsidRPr="00F96F43" w14:paraId="6DC4FA72" w14:textId="77777777" w:rsidTr="00610B66">
              <w:trPr>
                <w:trHeight w:val="1000"/>
              </w:trPr>
              <w:tc>
                <w:tcPr>
                  <w:tcW w:w="4299" w:type="dxa"/>
                  <w:tcBorders>
                    <w:top w:val="nil"/>
                    <w:left w:val="single" w:sz="4" w:space="0" w:color="auto"/>
                    <w:bottom w:val="single" w:sz="4" w:space="0" w:color="auto"/>
                    <w:right w:val="single" w:sz="4" w:space="0" w:color="auto"/>
                  </w:tcBorders>
                  <w:vAlign w:val="center"/>
                  <w:hideMark/>
                </w:tcPr>
                <w:p w14:paraId="404D172B" w14:textId="77777777" w:rsidR="00610B66" w:rsidRPr="00F96F43" w:rsidRDefault="00610B66" w:rsidP="00610B66">
                  <w:pPr>
                    <w:rPr>
                      <w:i/>
                      <w:iCs/>
                      <w:color w:val="000000"/>
                      <w:szCs w:val="24"/>
                      <w:lang w:eastAsia="fr-FR"/>
                    </w:rPr>
                  </w:pPr>
                  <w:r w:rsidRPr="00F96F43">
                    <w:rPr>
                      <w:i/>
                      <w:iCs/>
                      <w:color w:val="000000"/>
                      <w:szCs w:val="24"/>
                      <w:lang w:eastAsia="fr-FR"/>
                    </w:rPr>
                    <w:t>A.I.3.1.1.2 Per diem 10 bénéficiaires (Déplacement + Alimentation)</w:t>
                  </w:r>
                </w:p>
              </w:tc>
              <w:tc>
                <w:tcPr>
                  <w:tcW w:w="1208" w:type="dxa"/>
                  <w:tcBorders>
                    <w:top w:val="nil"/>
                    <w:left w:val="nil"/>
                    <w:bottom w:val="single" w:sz="4" w:space="0" w:color="auto"/>
                    <w:right w:val="single" w:sz="4" w:space="0" w:color="auto"/>
                  </w:tcBorders>
                  <w:noWrap/>
                  <w:vAlign w:val="bottom"/>
                  <w:hideMark/>
                </w:tcPr>
                <w:p w14:paraId="687E9A18" w14:textId="4A0BDB12" w:rsidR="00610B66" w:rsidRPr="00F96F43" w:rsidRDefault="00610B66" w:rsidP="00610B66">
                  <w:pPr>
                    <w:rPr>
                      <w:i/>
                      <w:iCs/>
                      <w:color w:val="000000"/>
                      <w:szCs w:val="24"/>
                      <w:lang w:eastAsia="fr-FR"/>
                    </w:rPr>
                  </w:pPr>
                  <w:r w:rsidRPr="00F96F43">
                    <w:rPr>
                      <w:i/>
                      <w:iCs/>
                      <w:color w:val="000000"/>
                      <w:szCs w:val="24"/>
                      <w:lang w:eastAsia="fr-FR"/>
                    </w:rPr>
                    <w:t>Jour</w:t>
                  </w:r>
                </w:p>
              </w:tc>
              <w:tc>
                <w:tcPr>
                  <w:tcW w:w="1660" w:type="dxa"/>
                  <w:tcBorders>
                    <w:top w:val="nil"/>
                    <w:left w:val="nil"/>
                    <w:bottom w:val="single" w:sz="4" w:space="0" w:color="auto"/>
                    <w:right w:val="single" w:sz="4" w:space="0" w:color="auto"/>
                  </w:tcBorders>
                  <w:noWrap/>
                  <w:vAlign w:val="bottom"/>
                  <w:hideMark/>
                </w:tcPr>
                <w:p w14:paraId="5BEA83E0" w14:textId="77777777" w:rsidR="00610B66" w:rsidRPr="00F96F43" w:rsidRDefault="00610B66" w:rsidP="00610B66">
                  <w:pPr>
                    <w:rPr>
                      <w:i/>
                      <w:iCs/>
                      <w:color w:val="000000"/>
                      <w:szCs w:val="24"/>
                      <w:lang w:eastAsia="fr-FR"/>
                    </w:rPr>
                  </w:pPr>
                  <w:r w:rsidRPr="00F96F43">
                    <w:rPr>
                      <w:i/>
                      <w:iCs/>
                      <w:color w:val="000000"/>
                      <w:szCs w:val="24"/>
                      <w:lang w:eastAsia="fr-FR"/>
                    </w:rPr>
                    <w:t> </w:t>
                  </w:r>
                </w:p>
              </w:tc>
              <w:tc>
                <w:tcPr>
                  <w:tcW w:w="2657" w:type="dxa"/>
                  <w:tcBorders>
                    <w:top w:val="nil"/>
                    <w:left w:val="nil"/>
                    <w:bottom w:val="single" w:sz="4" w:space="0" w:color="auto"/>
                    <w:right w:val="single" w:sz="4" w:space="0" w:color="auto"/>
                  </w:tcBorders>
                  <w:noWrap/>
                  <w:vAlign w:val="bottom"/>
                  <w:hideMark/>
                </w:tcPr>
                <w:p w14:paraId="4ED21D90" w14:textId="77777777" w:rsidR="00610B66" w:rsidRPr="00F96F43" w:rsidRDefault="00610B66" w:rsidP="00610B66">
                  <w:pPr>
                    <w:rPr>
                      <w:i/>
                      <w:iCs/>
                      <w:color w:val="000000"/>
                      <w:szCs w:val="24"/>
                      <w:lang w:eastAsia="fr-FR"/>
                    </w:rPr>
                  </w:pPr>
                  <w:r w:rsidRPr="00F96F43">
                    <w:rPr>
                      <w:i/>
                      <w:iCs/>
                      <w:color w:val="000000"/>
                      <w:szCs w:val="24"/>
                      <w:lang w:eastAsia="fr-FR"/>
                    </w:rPr>
                    <w:t> </w:t>
                  </w:r>
                </w:p>
              </w:tc>
            </w:tr>
            <w:tr w:rsidR="00610B66" w:rsidRPr="00F96F43" w14:paraId="7DE38878" w14:textId="77777777" w:rsidTr="00610B66">
              <w:trPr>
                <w:trHeight w:val="667"/>
              </w:trPr>
              <w:tc>
                <w:tcPr>
                  <w:tcW w:w="4299" w:type="dxa"/>
                  <w:tcBorders>
                    <w:top w:val="nil"/>
                    <w:left w:val="single" w:sz="4" w:space="0" w:color="auto"/>
                    <w:bottom w:val="single" w:sz="4" w:space="0" w:color="auto"/>
                    <w:right w:val="single" w:sz="4" w:space="0" w:color="auto"/>
                  </w:tcBorders>
                  <w:vAlign w:val="center"/>
                  <w:hideMark/>
                </w:tcPr>
                <w:p w14:paraId="38C8DF26" w14:textId="77777777" w:rsidR="00610B66" w:rsidRPr="00F96F43" w:rsidRDefault="00610B66" w:rsidP="00610B66">
                  <w:pPr>
                    <w:rPr>
                      <w:i/>
                      <w:iCs/>
                      <w:color w:val="000000"/>
                      <w:szCs w:val="24"/>
                      <w:lang w:eastAsia="fr-FR"/>
                    </w:rPr>
                  </w:pPr>
                  <w:r w:rsidRPr="00F96F43">
                    <w:rPr>
                      <w:i/>
                      <w:iCs/>
                      <w:color w:val="000000"/>
                      <w:szCs w:val="24"/>
                      <w:lang w:eastAsia="fr-FR"/>
                    </w:rPr>
                    <w:t>A.I.3.1.1.3 Matériel et fournitures</w:t>
                  </w:r>
                </w:p>
              </w:tc>
              <w:tc>
                <w:tcPr>
                  <w:tcW w:w="1208" w:type="dxa"/>
                  <w:tcBorders>
                    <w:top w:val="nil"/>
                    <w:left w:val="nil"/>
                    <w:bottom w:val="single" w:sz="4" w:space="0" w:color="auto"/>
                    <w:right w:val="single" w:sz="4" w:space="0" w:color="auto"/>
                  </w:tcBorders>
                  <w:noWrap/>
                  <w:vAlign w:val="bottom"/>
                  <w:hideMark/>
                </w:tcPr>
                <w:p w14:paraId="0D2598D6" w14:textId="07114F37" w:rsidR="00610B66" w:rsidRPr="00F96F43" w:rsidRDefault="00610B66" w:rsidP="00610B66">
                  <w:pPr>
                    <w:rPr>
                      <w:i/>
                      <w:iCs/>
                      <w:color w:val="000000"/>
                      <w:szCs w:val="24"/>
                      <w:lang w:eastAsia="fr-FR"/>
                    </w:rPr>
                  </w:pPr>
                  <w:r w:rsidRPr="00F96F43">
                    <w:rPr>
                      <w:i/>
                      <w:iCs/>
                      <w:color w:val="000000"/>
                      <w:szCs w:val="24"/>
                      <w:lang w:eastAsia="fr-FR"/>
                    </w:rPr>
                    <w:t>Séances</w:t>
                  </w:r>
                </w:p>
              </w:tc>
              <w:tc>
                <w:tcPr>
                  <w:tcW w:w="1660" w:type="dxa"/>
                  <w:tcBorders>
                    <w:top w:val="nil"/>
                    <w:left w:val="nil"/>
                    <w:bottom w:val="single" w:sz="4" w:space="0" w:color="auto"/>
                    <w:right w:val="single" w:sz="4" w:space="0" w:color="auto"/>
                  </w:tcBorders>
                  <w:noWrap/>
                  <w:vAlign w:val="bottom"/>
                  <w:hideMark/>
                </w:tcPr>
                <w:p w14:paraId="76651006" w14:textId="77777777" w:rsidR="00610B66" w:rsidRPr="00F96F43" w:rsidRDefault="00610B66" w:rsidP="00610B66">
                  <w:pPr>
                    <w:rPr>
                      <w:i/>
                      <w:iCs/>
                      <w:color w:val="000000"/>
                      <w:szCs w:val="24"/>
                      <w:lang w:eastAsia="fr-FR"/>
                    </w:rPr>
                  </w:pPr>
                  <w:r w:rsidRPr="00F96F43">
                    <w:rPr>
                      <w:i/>
                      <w:iCs/>
                      <w:color w:val="000000"/>
                      <w:szCs w:val="24"/>
                      <w:lang w:eastAsia="fr-FR"/>
                    </w:rPr>
                    <w:t> </w:t>
                  </w:r>
                </w:p>
              </w:tc>
              <w:tc>
                <w:tcPr>
                  <w:tcW w:w="2657" w:type="dxa"/>
                  <w:tcBorders>
                    <w:top w:val="nil"/>
                    <w:left w:val="nil"/>
                    <w:bottom w:val="single" w:sz="4" w:space="0" w:color="auto"/>
                    <w:right w:val="single" w:sz="4" w:space="0" w:color="auto"/>
                  </w:tcBorders>
                  <w:noWrap/>
                  <w:vAlign w:val="bottom"/>
                  <w:hideMark/>
                </w:tcPr>
                <w:p w14:paraId="1E249E8F" w14:textId="77777777" w:rsidR="00610B66" w:rsidRPr="00F96F43" w:rsidRDefault="00610B66" w:rsidP="00610B66">
                  <w:pPr>
                    <w:rPr>
                      <w:i/>
                      <w:iCs/>
                      <w:color w:val="000000"/>
                      <w:szCs w:val="24"/>
                      <w:lang w:eastAsia="fr-FR"/>
                    </w:rPr>
                  </w:pPr>
                  <w:r w:rsidRPr="00F96F43">
                    <w:rPr>
                      <w:i/>
                      <w:iCs/>
                      <w:color w:val="000000"/>
                      <w:szCs w:val="24"/>
                      <w:lang w:eastAsia="fr-FR"/>
                    </w:rPr>
                    <w:t> </w:t>
                  </w:r>
                </w:p>
              </w:tc>
            </w:tr>
          </w:tbl>
          <w:p w14:paraId="24D1D0B9" w14:textId="77777777" w:rsidR="00610B66" w:rsidRPr="00F96F43" w:rsidRDefault="00610B66" w:rsidP="006343D7">
            <w:pPr>
              <w:rPr>
                <w:rFonts w:ascii="Aptos Narrow" w:hAnsi="Aptos Narrow"/>
                <w:i/>
                <w:iCs/>
                <w:color w:val="000000"/>
                <w:sz w:val="28"/>
                <w:szCs w:val="28"/>
                <w:lang w:eastAsia="fr-FR"/>
              </w:rPr>
            </w:pPr>
          </w:p>
          <w:p w14:paraId="363FB099" w14:textId="77777777" w:rsidR="004E2132" w:rsidRPr="00F96F43" w:rsidRDefault="004E2132" w:rsidP="004E2132">
            <w:pPr>
              <w:rPr>
                <w:i/>
                <w:iCs/>
                <w:color w:val="000000"/>
                <w:szCs w:val="24"/>
                <w:lang w:eastAsia="fr-FR"/>
              </w:rPr>
            </w:pPr>
            <w:r w:rsidRPr="00F96F43">
              <w:rPr>
                <w:rFonts w:ascii="Aptos Narrow" w:hAnsi="Aptos Narrow"/>
                <w:i/>
                <w:iCs/>
                <w:color w:val="000000"/>
                <w:sz w:val="28"/>
                <w:szCs w:val="28"/>
                <w:lang w:eastAsia="fr-FR"/>
              </w:rPr>
              <w:t xml:space="preserve">Lot 2 : </w:t>
            </w:r>
            <w:r w:rsidRPr="00F96F43">
              <w:rPr>
                <w:i/>
                <w:iCs/>
                <w:color w:val="000000"/>
                <w:szCs w:val="24"/>
                <w:lang w:eastAsia="fr-FR"/>
              </w:rPr>
              <w:t>Formation sur l'élaboration d'un Plan d'Affaires (4 cycles x 5 jours)</w:t>
            </w:r>
          </w:p>
          <w:p w14:paraId="7CCDC1D5" w14:textId="77777777" w:rsidR="00610B66" w:rsidRPr="00F96F43" w:rsidRDefault="00610B66" w:rsidP="006343D7">
            <w:pPr>
              <w:rPr>
                <w:rFonts w:ascii="Aptos Narrow" w:hAnsi="Aptos Narrow"/>
                <w:i/>
                <w:iCs/>
                <w:color w:val="000000"/>
                <w:sz w:val="28"/>
                <w:szCs w:val="28"/>
                <w:lang w:eastAsia="fr-FR"/>
              </w:rPr>
            </w:pPr>
          </w:p>
          <w:tbl>
            <w:tblPr>
              <w:tblW w:w="10077" w:type="dxa"/>
              <w:tblCellMar>
                <w:left w:w="70" w:type="dxa"/>
                <w:right w:w="70" w:type="dxa"/>
              </w:tblCellMar>
              <w:tblLook w:val="04A0" w:firstRow="1" w:lastRow="0" w:firstColumn="1" w:lastColumn="0" w:noHBand="0" w:noVBand="1"/>
            </w:tblPr>
            <w:tblGrid>
              <w:gridCol w:w="4410"/>
              <w:gridCol w:w="1239"/>
              <w:gridCol w:w="1703"/>
              <w:gridCol w:w="2725"/>
            </w:tblGrid>
            <w:tr w:rsidR="004E2132" w:rsidRPr="00F96F43" w14:paraId="1ECD4C18" w14:textId="77777777" w:rsidTr="004E2132">
              <w:trPr>
                <w:trHeight w:val="1113"/>
              </w:trPr>
              <w:tc>
                <w:tcPr>
                  <w:tcW w:w="4410" w:type="dxa"/>
                  <w:tcBorders>
                    <w:top w:val="single" w:sz="4" w:space="0" w:color="auto"/>
                    <w:left w:val="single" w:sz="4" w:space="0" w:color="auto"/>
                    <w:bottom w:val="single" w:sz="4" w:space="0" w:color="auto"/>
                    <w:right w:val="single" w:sz="4" w:space="0" w:color="auto"/>
                  </w:tcBorders>
                  <w:vAlign w:val="center"/>
                  <w:hideMark/>
                </w:tcPr>
                <w:p w14:paraId="144DC235" w14:textId="77777777" w:rsidR="004E2132" w:rsidRPr="00F96F43" w:rsidRDefault="004E2132" w:rsidP="004E2132">
                  <w:pPr>
                    <w:rPr>
                      <w:i/>
                      <w:iCs/>
                      <w:color w:val="000000"/>
                      <w:szCs w:val="24"/>
                      <w:lang w:eastAsia="fr-FR"/>
                    </w:rPr>
                  </w:pPr>
                  <w:r w:rsidRPr="00F96F43">
                    <w:rPr>
                      <w:i/>
                      <w:iCs/>
                      <w:color w:val="000000"/>
                      <w:szCs w:val="24"/>
                      <w:lang w:eastAsia="fr-FR"/>
                    </w:rPr>
                    <w:t>A.I.3.1.2 Formation sur l'élaboration d'un Plan d'Affaires (4 cycles x 5 jours)</w:t>
                  </w:r>
                </w:p>
              </w:tc>
              <w:tc>
                <w:tcPr>
                  <w:tcW w:w="1239" w:type="dxa"/>
                  <w:tcBorders>
                    <w:top w:val="single" w:sz="4" w:space="0" w:color="auto"/>
                    <w:left w:val="nil"/>
                    <w:bottom w:val="single" w:sz="4" w:space="0" w:color="auto"/>
                    <w:right w:val="single" w:sz="4" w:space="0" w:color="auto"/>
                  </w:tcBorders>
                  <w:noWrap/>
                  <w:vAlign w:val="bottom"/>
                  <w:hideMark/>
                </w:tcPr>
                <w:p w14:paraId="0620300B" w14:textId="223EC2D6" w:rsidR="004E2132" w:rsidRPr="00F96F43" w:rsidRDefault="004E2132" w:rsidP="004E2132">
                  <w:pPr>
                    <w:rPr>
                      <w:i/>
                      <w:iCs/>
                      <w:color w:val="000000"/>
                      <w:szCs w:val="24"/>
                      <w:lang w:eastAsia="fr-FR"/>
                    </w:rPr>
                  </w:pPr>
                  <w:r w:rsidRPr="00F96F43">
                    <w:rPr>
                      <w:i/>
                      <w:iCs/>
                      <w:color w:val="000000"/>
                      <w:szCs w:val="24"/>
                      <w:lang w:eastAsia="fr-FR"/>
                    </w:rPr>
                    <w:t>Unité</w:t>
                  </w:r>
                </w:p>
              </w:tc>
              <w:tc>
                <w:tcPr>
                  <w:tcW w:w="1703" w:type="dxa"/>
                  <w:tcBorders>
                    <w:top w:val="single" w:sz="4" w:space="0" w:color="auto"/>
                    <w:left w:val="nil"/>
                    <w:bottom w:val="single" w:sz="4" w:space="0" w:color="auto"/>
                    <w:right w:val="single" w:sz="4" w:space="0" w:color="auto"/>
                  </w:tcBorders>
                  <w:noWrap/>
                  <w:vAlign w:val="bottom"/>
                  <w:hideMark/>
                </w:tcPr>
                <w:p w14:paraId="1BDFBFBC" w14:textId="1A7266D7" w:rsidR="004E2132" w:rsidRPr="00F96F43" w:rsidRDefault="004E2132" w:rsidP="004E2132">
                  <w:pPr>
                    <w:rPr>
                      <w:i/>
                      <w:iCs/>
                      <w:color w:val="000000"/>
                      <w:szCs w:val="24"/>
                      <w:lang w:eastAsia="fr-FR"/>
                    </w:rPr>
                  </w:pPr>
                  <w:r w:rsidRPr="00F96F43">
                    <w:rPr>
                      <w:i/>
                      <w:iCs/>
                      <w:color w:val="000000"/>
                      <w:szCs w:val="24"/>
                      <w:lang w:eastAsia="fr-FR"/>
                    </w:rPr>
                    <w:t xml:space="preserve">Prix unitaire en chiffre F CFA) </w:t>
                  </w:r>
                </w:p>
              </w:tc>
              <w:tc>
                <w:tcPr>
                  <w:tcW w:w="2725" w:type="dxa"/>
                  <w:tcBorders>
                    <w:top w:val="single" w:sz="4" w:space="0" w:color="auto"/>
                    <w:left w:val="nil"/>
                    <w:bottom w:val="single" w:sz="4" w:space="0" w:color="auto"/>
                    <w:right w:val="single" w:sz="4" w:space="0" w:color="auto"/>
                  </w:tcBorders>
                  <w:noWrap/>
                  <w:vAlign w:val="bottom"/>
                  <w:hideMark/>
                </w:tcPr>
                <w:p w14:paraId="71CB4970" w14:textId="7A3CC65D" w:rsidR="004E2132" w:rsidRPr="00F96F43" w:rsidRDefault="004E2132" w:rsidP="004E2132">
                  <w:pPr>
                    <w:rPr>
                      <w:i/>
                      <w:iCs/>
                      <w:color w:val="000000"/>
                      <w:szCs w:val="24"/>
                      <w:lang w:eastAsia="fr-FR"/>
                    </w:rPr>
                  </w:pPr>
                  <w:r w:rsidRPr="00F96F43">
                    <w:rPr>
                      <w:i/>
                      <w:iCs/>
                      <w:color w:val="000000"/>
                      <w:szCs w:val="24"/>
                      <w:lang w:eastAsia="fr-FR"/>
                    </w:rPr>
                    <w:t>Prix unitaire en lettre en CFA</w:t>
                  </w:r>
                </w:p>
              </w:tc>
            </w:tr>
            <w:tr w:rsidR="004E2132" w:rsidRPr="00F96F43" w14:paraId="38A312B3" w14:textId="77777777" w:rsidTr="004E2132">
              <w:trPr>
                <w:trHeight w:val="1113"/>
              </w:trPr>
              <w:tc>
                <w:tcPr>
                  <w:tcW w:w="4410" w:type="dxa"/>
                  <w:tcBorders>
                    <w:top w:val="nil"/>
                    <w:left w:val="single" w:sz="4" w:space="0" w:color="auto"/>
                    <w:bottom w:val="single" w:sz="4" w:space="0" w:color="auto"/>
                    <w:right w:val="single" w:sz="4" w:space="0" w:color="auto"/>
                  </w:tcBorders>
                  <w:vAlign w:val="center"/>
                  <w:hideMark/>
                </w:tcPr>
                <w:p w14:paraId="44ECF8AE" w14:textId="77777777" w:rsidR="004E2132" w:rsidRPr="00F96F43" w:rsidRDefault="004E2132" w:rsidP="004E2132">
                  <w:pPr>
                    <w:rPr>
                      <w:i/>
                      <w:iCs/>
                      <w:color w:val="000000"/>
                      <w:szCs w:val="24"/>
                      <w:lang w:eastAsia="fr-FR"/>
                    </w:rPr>
                  </w:pPr>
                  <w:r w:rsidRPr="00F96F43">
                    <w:rPr>
                      <w:i/>
                      <w:iCs/>
                      <w:color w:val="000000"/>
                      <w:szCs w:val="24"/>
                      <w:lang w:eastAsia="fr-FR"/>
                    </w:rPr>
                    <w:t>A.I.3.1.2.1 Honoraire formateur/trice (Déplacement + hébergement)</w:t>
                  </w:r>
                </w:p>
              </w:tc>
              <w:tc>
                <w:tcPr>
                  <w:tcW w:w="1239" w:type="dxa"/>
                  <w:tcBorders>
                    <w:top w:val="nil"/>
                    <w:left w:val="nil"/>
                    <w:bottom w:val="single" w:sz="4" w:space="0" w:color="auto"/>
                    <w:right w:val="single" w:sz="4" w:space="0" w:color="auto"/>
                  </w:tcBorders>
                  <w:noWrap/>
                  <w:vAlign w:val="bottom"/>
                  <w:hideMark/>
                </w:tcPr>
                <w:p w14:paraId="520CFB62" w14:textId="77777777" w:rsidR="004E2132" w:rsidRPr="00F96F43" w:rsidRDefault="004E2132" w:rsidP="004E2132">
                  <w:pPr>
                    <w:rPr>
                      <w:i/>
                      <w:iCs/>
                      <w:color w:val="000000"/>
                      <w:szCs w:val="24"/>
                      <w:lang w:eastAsia="fr-FR"/>
                    </w:rPr>
                  </w:pPr>
                  <w:r w:rsidRPr="00F96F43">
                    <w:rPr>
                      <w:i/>
                      <w:iCs/>
                      <w:color w:val="000000"/>
                      <w:szCs w:val="24"/>
                      <w:lang w:eastAsia="fr-FR"/>
                    </w:rPr>
                    <w:t>jour</w:t>
                  </w:r>
                </w:p>
              </w:tc>
              <w:tc>
                <w:tcPr>
                  <w:tcW w:w="1703" w:type="dxa"/>
                  <w:tcBorders>
                    <w:top w:val="nil"/>
                    <w:left w:val="nil"/>
                    <w:bottom w:val="single" w:sz="4" w:space="0" w:color="auto"/>
                    <w:right w:val="single" w:sz="4" w:space="0" w:color="auto"/>
                  </w:tcBorders>
                  <w:noWrap/>
                  <w:vAlign w:val="bottom"/>
                  <w:hideMark/>
                </w:tcPr>
                <w:p w14:paraId="5714C614"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725" w:type="dxa"/>
                  <w:tcBorders>
                    <w:top w:val="nil"/>
                    <w:left w:val="nil"/>
                    <w:bottom w:val="single" w:sz="4" w:space="0" w:color="auto"/>
                    <w:right w:val="single" w:sz="4" w:space="0" w:color="auto"/>
                  </w:tcBorders>
                  <w:noWrap/>
                  <w:vAlign w:val="bottom"/>
                  <w:hideMark/>
                </w:tcPr>
                <w:p w14:paraId="52FFC12F" w14:textId="77777777" w:rsidR="004E2132" w:rsidRPr="00F96F43" w:rsidRDefault="004E2132" w:rsidP="004E2132">
                  <w:pPr>
                    <w:rPr>
                      <w:i/>
                      <w:iCs/>
                      <w:color w:val="000000"/>
                      <w:szCs w:val="24"/>
                      <w:lang w:eastAsia="fr-FR"/>
                    </w:rPr>
                  </w:pPr>
                  <w:r w:rsidRPr="00F96F43">
                    <w:rPr>
                      <w:i/>
                      <w:iCs/>
                      <w:color w:val="000000"/>
                      <w:szCs w:val="24"/>
                      <w:lang w:eastAsia="fr-FR"/>
                    </w:rPr>
                    <w:t> </w:t>
                  </w:r>
                </w:p>
              </w:tc>
            </w:tr>
            <w:tr w:rsidR="004E2132" w:rsidRPr="00F96F43" w14:paraId="12331DAF" w14:textId="77777777" w:rsidTr="004E2132">
              <w:trPr>
                <w:trHeight w:val="1113"/>
              </w:trPr>
              <w:tc>
                <w:tcPr>
                  <w:tcW w:w="4410" w:type="dxa"/>
                  <w:tcBorders>
                    <w:top w:val="nil"/>
                    <w:left w:val="single" w:sz="4" w:space="0" w:color="auto"/>
                    <w:bottom w:val="single" w:sz="4" w:space="0" w:color="auto"/>
                    <w:right w:val="single" w:sz="4" w:space="0" w:color="auto"/>
                  </w:tcBorders>
                  <w:vAlign w:val="center"/>
                  <w:hideMark/>
                </w:tcPr>
                <w:p w14:paraId="631122B5" w14:textId="77777777" w:rsidR="004E2132" w:rsidRPr="00F96F43" w:rsidRDefault="004E2132" w:rsidP="004E2132">
                  <w:pPr>
                    <w:rPr>
                      <w:i/>
                      <w:iCs/>
                      <w:color w:val="000000"/>
                      <w:szCs w:val="24"/>
                      <w:lang w:eastAsia="fr-FR"/>
                    </w:rPr>
                  </w:pPr>
                  <w:r w:rsidRPr="00F96F43">
                    <w:rPr>
                      <w:i/>
                      <w:iCs/>
                      <w:color w:val="000000"/>
                      <w:szCs w:val="24"/>
                      <w:lang w:eastAsia="fr-FR"/>
                    </w:rPr>
                    <w:t>A.I.3.1.2.2 Per diem 10 bénéficiaires (Déplacement + Alimentation)</w:t>
                  </w:r>
                </w:p>
              </w:tc>
              <w:tc>
                <w:tcPr>
                  <w:tcW w:w="1239" w:type="dxa"/>
                  <w:tcBorders>
                    <w:top w:val="nil"/>
                    <w:left w:val="nil"/>
                    <w:bottom w:val="single" w:sz="4" w:space="0" w:color="auto"/>
                    <w:right w:val="single" w:sz="4" w:space="0" w:color="auto"/>
                  </w:tcBorders>
                  <w:noWrap/>
                  <w:vAlign w:val="bottom"/>
                  <w:hideMark/>
                </w:tcPr>
                <w:p w14:paraId="236D771C" w14:textId="77777777" w:rsidR="004E2132" w:rsidRPr="00F96F43" w:rsidRDefault="004E2132" w:rsidP="004E2132">
                  <w:pPr>
                    <w:rPr>
                      <w:i/>
                      <w:iCs/>
                      <w:color w:val="000000"/>
                      <w:szCs w:val="24"/>
                      <w:lang w:eastAsia="fr-FR"/>
                    </w:rPr>
                  </w:pPr>
                  <w:r w:rsidRPr="00F96F43">
                    <w:rPr>
                      <w:i/>
                      <w:iCs/>
                      <w:color w:val="000000"/>
                      <w:szCs w:val="24"/>
                      <w:lang w:eastAsia="fr-FR"/>
                    </w:rPr>
                    <w:t>jour</w:t>
                  </w:r>
                </w:p>
              </w:tc>
              <w:tc>
                <w:tcPr>
                  <w:tcW w:w="1703" w:type="dxa"/>
                  <w:tcBorders>
                    <w:top w:val="nil"/>
                    <w:left w:val="nil"/>
                    <w:bottom w:val="single" w:sz="4" w:space="0" w:color="auto"/>
                    <w:right w:val="single" w:sz="4" w:space="0" w:color="auto"/>
                  </w:tcBorders>
                  <w:noWrap/>
                  <w:vAlign w:val="bottom"/>
                  <w:hideMark/>
                </w:tcPr>
                <w:p w14:paraId="397F4297"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725" w:type="dxa"/>
                  <w:tcBorders>
                    <w:top w:val="nil"/>
                    <w:left w:val="nil"/>
                    <w:bottom w:val="single" w:sz="4" w:space="0" w:color="auto"/>
                    <w:right w:val="single" w:sz="4" w:space="0" w:color="auto"/>
                  </w:tcBorders>
                  <w:noWrap/>
                  <w:vAlign w:val="bottom"/>
                  <w:hideMark/>
                </w:tcPr>
                <w:p w14:paraId="622A7764" w14:textId="77777777" w:rsidR="004E2132" w:rsidRPr="00F96F43" w:rsidRDefault="004E2132" w:rsidP="004E2132">
                  <w:pPr>
                    <w:rPr>
                      <w:i/>
                      <w:iCs/>
                      <w:color w:val="000000"/>
                      <w:szCs w:val="24"/>
                      <w:lang w:eastAsia="fr-FR"/>
                    </w:rPr>
                  </w:pPr>
                  <w:r w:rsidRPr="00F96F43">
                    <w:rPr>
                      <w:i/>
                      <w:iCs/>
                      <w:color w:val="000000"/>
                      <w:szCs w:val="24"/>
                      <w:lang w:eastAsia="fr-FR"/>
                    </w:rPr>
                    <w:t> </w:t>
                  </w:r>
                </w:p>
              </w:tc>
            </w:tr>
            <w:tr w:rsidR="004E2132" w:rsidRPr="00F96F43" w14:paraId="082E1331" w14:textId="77777777" w:rsidTr="004E2132">
              <w:trPr>
                <w:trHeight w:val="742"/>
              </w:trPr>
              <w:tc>
                <w:tcPr>
                  <w:tcW w:w="4410" w:type="dxa"/>
                  <w:tcBorders>
                    <w:top w:val="nil"/>
                    <w:left w:val="single" w:sz="4" w:space="0" w:color="auto"/>
                    <w:bottom w:val="single" w:sz="4" w:space="0" w:color="auto"/>
                    <w:right w:val="single" w:sz="4" w:space="0" w:color="auto"/>
                  </w:tcBorders>
                  <w:vAlign w:val="center"/>
                  <w:hideMark/>
                </w:tcPr>
                <w:p w14:paraId="4E067AB2" w14:textId="77777777" w:rsidR="004E2132" w:rsidRPr="00F96F43" w:rsidRDefault="004E2132" w:rsidP="004E2132">
                  <w:pPr>
                    <w:rPr>
                      <w:i/>
                      <w:iCs/>
                      <w:color w:val="000000"/>
                      <w:szCs w:val="24"/>
                      <w:lang w:eastAsia="fr-FR"/>
                    </w:rPr>
                  </w:pPr>
                  <w:r w:rsidRPr="00F96F43">
                    <w:rPr>
                      <w:i/>
                      <w:iCs/>
                      <w:color w:val="000000"/>
                      <w:szCs w:val="24"/>
                      <w:lang w:eastAsia="fr-FR"/>
                    </w:rPr>
                    <w:t>A.I.3.1.2.3 Matériel et fournitures</w:t>
                  </w:r>
                </w:p>
              </w:tc>
              <w:tc>
                <w:tcPr>
                  <w:tcW w:w="1239" w:type="dxa"/>
                  <w:tcBorders>
                    <w:top w:val="nil"/>
                    <w:left w:val="nil"/>
                    <w:bottom w:val="single" w:sz="4" w:space="0" w:color="auto"/>
                    <w:right w:val="single" w:sz="4" w:space="0" w:color="auto"/>
                  </w:tcBorders>
                  <w:noWrap/>
                  <w:vAlign w:val="bottom"/>
                  <w:hideMark/>
                </w:tcPr>
                <w:p w14:paraId="699DDA60" w14:textId="77777777" w:rsidR="004E2132" w:rsidRPr="00F96F43" w:rsidRDefault="004E2132" w:rsidP="004E2132">
                  <w:pPr>
                    <w:rPr>
                      <w:i/>
                      <w:iCs/>
                      <w:color w:val="000000"/>
                      <w:szCs w:val="24"/>
                      <w:lang w:eastAsia="fr-FR"/>
                    </w:rPr>
                  </w:pPr>
                  <w:r w:rsidRPr="00F96F43">
                    <w:rPr>
                      <w:i/>
                      <w:iCs/>
                      <w:color w:val="000000"/>
                      <w:szCs w:val="24"/>
                      <w:lang w:eastAsia="fr-FR"/>
                    </w:rPr>
                    <w:t>séances</w:t>
                  </w:r>
                </w:p>
              </w:tc>
              <w:tc>
                <w:tcPr>
                  <w:tcW w:w="1703" w:type="dxa"/>
                  <w:tcBorders>
                    <w:top w:val="nil"/>
                    <w:left w:val="nil"/>
                    <w:bottom w:val="single" w:sz="4" w:space="0" w:color="auto"/>
                    <w:right w:val="single" w:sz="4" w:space="0" w:color="auto"/>
                  </w:tcBorders>
                  <w:noWrap/>
                  <w:vAlign w:val="bottom"/>
                  <w:hideMark/>
                </w:tcPr>
                <w:p w14:paraId="67CF7B4D"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725" w:type="dxa"/>
                  <w:tcBorders>
                    <w:top w:val="nil"/>
                    <w:left w:val="nil"/>
                    <w:bottom w:val="single" w:sz="4" w:space="0" w:color="auto"/>
                    <w:right w:val="single" w:sz="4" w:space="0" w:color="auto"/>
                  </w:tcBorders>
                  <w:noWrap/>
                  <w:vAlign w:val="bottom"/>
                  <w:hideMark/>
                </w:tcPr>
                <w:p w14:paraId="1DBA1E6E" w14:textId="77777777" w:rsidR="004E2132" w:rsidRPr="00F96F43" w:rsidRDefault="004E2132" w:rsidP="004E2132">
                  <w:pPr>
                    <w:rPr>
                      <w:i/>
                      <w:iCs/>
                      <w:color w:val="000000"/>
                      <w:szCs w:val="24"/>
                      <w:lang w:eastAsia="fr-FR"/>
                    </w:rPr>
                  </w:pPr>
                  <w:r w:rsidRPr="00F96F43">
                    <w:rPr>
                      <w:i/>
                      <w:iCs/>
                      <w:color w:val="000000"/>
                      <w:szCs w:val="24"/>
                      <w:lang w:eastAsia="fr-FR"/>
                    </w:rPr>
                    <w:t> </w:t>
                  </w:r>
                </w:p>
              </w:tc>
            </w:tr>
          </w:tbl>
          <w:p w14:paraId="307E1F9A" w14:textId="77777777" w:rsidR="004E2132" w:rsidRPr="00F96F43" w:rsidRDefault="004E2132" w:rsidP="006343D7">
            <w:pPr>
              <w:rPr>
                <w:rFonts w:ascii="Aptos Narrow" w:hAnsi="Aptos Narrow"/>
                <w:i/>
                <w:iCs/>
                <w:color w:val="000000"/>
                <w:sz w:val="28"/>
                <w:szCs w:val="28"/>
                <w:lang w:eastAsia="fr-FR"/>
              </w:rPr>
            </w:pPr>
          </w:p>
          <w:p w14:paraId="073546EA" w14:textId="77777777" w:rsidR="00610B66" w:rsidRPr="00F96F43" w:rsidRDefault="00610B66" w:rsidP="006343D7">
            <w:pPr>
              <w:rPr>
                <w:rFonts w:ascii="Aptos Narrow" w:hAnsi="Aptos Narrow"/>
                <w:i/>
                <w:iCs/>
                <w:color w:val="000000"/>
                <w:sz w:val="28"/>
                <w:szCs w:val="28"/>
                <w:lang w:eastAsia="fr-FR"/>
              </w:rPr>
            </w:pPr>
          </w:p>
          <w:p w14:paraId="79AC8FD8" w14:textId="77777777" w:rsidR="004E2132" w:rsidRPr="00F96F43" w:rsidRDefault="004E2132" w:rsidP="006343D7">
            <w:pPr>
              <w:rPr>
                <w:rFonts w:ascii="Aptos Narrow" w:hAnsi="Aptos Narrow"/>
                <w:i/>
                <w:iCs/>
                <w:color w:val="000000"/>
                <w:sz w:val="28"/>
                <w:szCs w:val="28"/>
                <w:lang w:eastAsia="fr-FR"/>
              </w:rPr>
            </w:pPr>
          </w:p>
          <w:p w14:paraId="3D91FED5" w14:textId="77777777" w:rsidR="004E2132" w:rsidRPr="00F96F43" w:rsidRDefault="004E2132" w:rsidP="004E2132">
            <w:pPr>
              <w:rPr>
                <w:rFonts w:ascii="Aptos Narrow" w:hAnsi="Aptos Narrow"/>
                <w:i/>
                <w:iCs/>
                <w:color w:val="000000"/>
                <w:sz w:val="28"/>
                <w:szCs w:val="28"/>
                <w:lang w:eastAsia="fr-FR"/>
              </w:rPr>
            </w:pPr>
          </w:p>
          <w:p w14:paraId="4B0940C4" w14:textId="3D06810F" w:rsidR="004E2132" w:rsidRPr="00F96F43" w:rsidRDefault="004E2132" w:rsidP="004E2132">
            <w:pPr>
              <w:rPr>
                <w:i/>
                <w:iCs/>
                <w:color w:val="000000"/>
                <w:szCs w:val="24"/>
                <w:lang w:eastAsia="fr-FR"/>
              </w:rPr>
            </w:pPr>
            <w:r w:rsidRPr="00F96F43">
              <w:rPr>
                <w:rFonts w:ascii="Aptos Narrow" w:hAnsi="Aptos Narrow"/>
                <w:i/>
                <w:iCs/>
                <w:color w:val="000000"/>
                <w:sz w:val="28"/>
                <w:szCs w:val="28"/>
                <w:lang w:eastAsia="fr-FR"/>
              </w:rPr>
              <w:t xml:space="preserve">Lot 3 : </w:t>
            </w:r>
            <w:r w:rsidRPr="00F96F43">
              <w:rPr>
                <w:i/>
                <w:iCs/>
                <w:color w:val="000000"/>
                <w:szCs w:val="24"/>
                <w:lang w:eastAsia="fr-FR"/>
              </w:rPr>
              <w:t>Formation sur les interprofessions agricoles (2 cycles x 5 jours)</w:t>
            </w:r>
          </w:p>
          <w:p w14:paraId="54B94FD6" w14:textId="77777777" w:rsidR="004E2132" w:rsidRPr="00F96F43" w:rsidRDefault="004E2132" w:rsidP="006343D7">
            <w:pPr>
              <w:rPr>
                <w:rFonts w:ascii="Aptos Narrow" w:hAnsi="Aptos Narrow"/>
                <w:i/>
                <w:iCs/>
                <w:color w:val="000000"/>
                <w:sz w:val="28"/>
                <w:szCs w:val="28"/>
                <w:lang w:eastAsia="fr-FR"/>
              </w:rPr>
            </w:pPr>
          </w:p>
          <w:tbl>
            <w:tblPr>
              <w:tblW w:w="9886" w:type="dxa"/>
              <w:tblCellMar>
                <w:left w:w="70" w:type="dxa"/>
                <w:right w:w="70" w:type="dxa"/>
              </w:tblCellMar>
              <w:tblLook w:val="04A0" w:firstRow="1" w:lastRow="0" w:firstColumn="1" w:lastColumn="0" w:noHBand="0" w:noVBand="1"/>
            </w:tblPr>
            <w:tblGrid>
              <w:gridCol w:w="4327"/>
              <w:gridCol w:w="1215"/>
              <w:gridCol w:w="1671"/>
              <w:gridCol w:w="2673"/>
            </w:tblGrid>
            <w:tr w:rsidR="004E2132" w:rsidRPr="00F96F43" w14:paraId="2A41AFFE" w14:textId="77777777" w:rsidTr="004E2132">
              <w:trPr>
                <w:trHeight w:val="1168"/>
              </w:trPr>
              <w:tc>
                <w:tcPr>
                  <w:tcW w:w="4327" w:type="dxa"/>
                  <w:tcBorders>
                    <w:top w:val="single" w:sz="4" w:space="0" w:color="auto"/>
                    <w:left w:val="single" w:sz="4" w:space="0" w:color="auto"/>
                    <w:bottom w:val="single" w:sz="4" w:space="0" w:color="auto"/>
                    <w:right w:val="single" w:sz="4" w:space="0" w:color="auto"/>
                  </w:tcBorders>
                  <w:vAlign w:val="center"/>
                  <w:hideMark/>
                </w:tcPr>
                <w:p w14:paraId="7979E8A1" w14:textId="77777777" w:rsidR="004E2132" w:rsidRPr="00F96F43" w:rsidRDefault="004E2132" w:rsidP="004E2132">
                  <w:pPr>
                    <w:rPr>
                      <w:i/>
                      <w:iCs/>
                      <w:color w:val="000000"/>
                      <w:szCs w:val="24"/>
                      <w:lang w:eastAsia="fr-FR"/>
                    </w:rPr>
                  </w:pPr>
                  <w:r w:rsidRPr="00F96F43">
                    <w:rPr>
                      <w:i/>
                      <w:iCs/>
                      <w:color w:val="000000"/>
                      <w:szCs w:val="24"/>
                      <w:lang w:eastAsia="fr-FR"/>
                    </w:rPr>
                    <w:t>A.I.3.1.3 Formation sur les interprofessions agricoles (2 cycles x 5 jours)</w:t>
                  </w:r>
                </w:p>
              </w:tc>
              <w:tc>
                <w:tcPr>
                  <w:tcW w:w="1215" w:type="dxa"/>
                  <w:tcBorders>
                    <w:top w:val="single" w:sz="4" w:space="0" w:color="auto"/>
                    <w:left w:val="nil"/>
                    <w:bottom w:val="single" w:sz="4" w:space="0" w:color="auto"/>
                    <w:right w:val="single" w:sz="4" w:space="0" w:color="auto"/>
                  </w:tcBorders>
                  <w:noWrap/>
                  <w:vAlign w:val="bottom"/>
                  <w:hideMark/>
                </w:tcPr>
                <w:p w14:paraId="54DE598E" w14:textId="185F812C" w:rsidR="004E2132" w:rsidRPr="00F96F43" w:rsidRDefault="004E2132" w:rsidP="004E2132">
                  <w:pPr>
                    <w:rPr>
                      <w:i/>
                      <w:iCs/>
                      <w:color w:val="000000"/>
                      <w:szCs w:val="24"/>
                      <w:lang w:eastAsia="fr-FR"/>
                    </w:rPr>
                  </w:pPr>
                  <w:r w:rsidRPr="00F96F43">
                    <w:rPr>
                      <w:i/>
                      <w:iCs/>
                      <w:color w:val="000000"/>
                      <w:szCs w:val="24"/>
                      <w:lang w:eastAsia="fr-FR"/>
                    </w:rPr>
                    <w:t>Unité</w:t>
                  </w:r>
                </w:p>
              </w:tc>
              <w:tc>
                <w:tcPr>
                  <w:tcW w:w="1671" w:type="dxa"/>
                  <w:tcBorders>
                    <w:top w:val="single" w:sz="4" w:space="0" w:color="auto"/>
                    <w:left w:val="nil"/>
                    <w:bottom w:val="single" w:sz="4" w:space="0" w:color="auto"/>
                    <w:right w:val="single" w:sz="4" w:space="0" w:color="auto"/>
                  </w:tcBorders>
                  <w:noWrap/>
                  <w:vAlign w:val="bottom"/>
                  <w:hideMark/>
                </w:tcPr>
                <w:p w14:paraId="711E7A2B" w14:textId="33819CC5" w:rsidR="004E2132" w:rsidRPr="00F96F43" w:rsidRDefault="004E2132" w:rsidP="004E2132">
                  <w:pPr>
                    <w:rPr>
                      <w:i/>
                      <w:iCs/>
                      <w:color w:val="000000"/>
                      <w:szCs w:val="24"/>
                      <w:lang w:eastAsia="fr-FR"/>
                    </w:rPr>
                  </w:pPr>
                  <w:r w:rsidRPr="00F96F43">
                    <w:rPr>
                      <w:i/>
                      <w:iCs/>
                      <w:color w:val="000000"/>
                      <w:szCs w:val="24"/>
                      <w:lang w:eastAsia="fr-FR"/>
                    </w:rPr>
                    <w:t xml:space="preserve">Prix unitaire en chiffre F CFA) </w:t>
                  </w:r>
                </w:p>
              </w:tc>
              <w:tc>
                <w:tcPr>
                  <w:tcW w:w="2673" w:type="dxa"/>
                  <w:tcBorders>
                    <w:top w:val="single" w:sz="4" w:space="0" w:color="auto"/>
                    <w:left w:val="nil"/>
                    <w:bottom w:val="single" w:sz="4" w:space="0" w:color="auto"/>
                    <w:right w:val="single" w:sz="4" w:space="0" w:color="auto"/>
                  </w:tcBorders>
                  <w:noWrap/>
                  <w:vAlign w:val="bottom"/>
                  <w:hideMark/>
                </w:tcPr>
                <w:p w14:paraId="3941BECE" w14:textId="49C3B85B" w:rsidR="004E2132" w:rsidRPr="00F96F43" w:rsidRDefault="004E2132" w:rsidP="004E2132">
                  <w:pPr>
                    <w:rPr>
                      <w:i/>
                      <w:iCs/>
                      <w:color w:val="000000"/>
                      <w:szCs w:val="24"/>
                      <w:lang w:eastAsia="fr-FR"/>
                    </w:rPr>
                  </w:pPr>
                  <w:r w:rsidRPr="00F96F43">
                    <w:rPr>
                      <w:i/>
                      <w:iCs/>
                      <w:color w:val="000000"/>
                      <w:szCs w:val="24"/>
                      <w:lang w:eastAsia="fr-FR"/>
                    </w:rPr>
                    <w:t>Prix unitaire en lettre en CFA</w:t>
                  </w:r>
                </w:p>
              </w:tc>
            </w:tr>
            <w:tr w:rsidR="004E2132" w:rsidRPr="00F96F43" w14:paraId="5C8B4D80" w14:textId="77777777" w:rsidTr="004E2132">
              <w:trPr>
                <w:trHeight w:val="1168"/>
              </w:trPr>
              <w:tc>
                <w:tcPr>
                  <w:tcW w:w="4327" w:type="dxa"/>
                  <w:tcBorders>
                    <w:top w:val="nil"/>
                    <w:left w:val="single" w:sz="4" w:space="0" w:color="auto"/>
                    <w:bottom w:val="single" w:sz="4" w:space="0" w:color="auto"/>
                    <w:right w:val="single" w:sz="4" w:space="0" w:color="auto"/>
                  </w:tcBorders>
                  <w:vAlign w:val="center"/>
                  <w:hideMark/>
                </w:tcPr>
                <w:p w14:paraId="35095DDE" w14:textId="77777777" w:rsidR="004E2132" w:rsidRPr="00F96F43" w:rsidRDefault="004E2132" w:rsidP="004E2132">
                  <w:pPr>
                    <w:rPr>
                      <w:i/>
                      <w:iCs/>
                      <w:color w:val="000000"/>
                      <w:szCs w:val="24"/>
                      <w:lang w:eastAsia="fr-FR"/>
                    </w:rPr>
                  </w:pPr>
                  <w:r w:rsidRPr="00F96F43">
                    <w:rPr>
                      <w:i/>
                      <w:iCs/>
                      <w:color w:val="000000"/>
                      <w:szCs w:val="24"/>
                      <w:lang w:eastAsia="fr-FR"/>
                    </w:rPr>
                    <w:t>A.I.3.1.2.1 Honoraire formateur/trice (Déplacement + hébergement)</w:t>
                  </w:r>
                </w:p>
              </w:tc>
              <w:tc>
                <w:tcPr>
                  <w:tcW w:w="1215" w:type="dxa"/>
                  <w:tcBorders>
                    <w:top w:val="nil"/>
                    <w:left w:val="nil"/>
                    <w:bottom w:val="single" w:sz="4" w:space="0" w:color="auto"/>
                    <w:right w:val="single" w:sz="4" w:space="0" w:color="auto"/>
                  </w:tcBorders>
                  <w:noWrap/>
                  <w:vAlign w:val="bottom"/>
                  <w:hideMark/>
                </w:tcPr>
                <w:p w14:paraId="4362E923" w14:textId="1554DABC" w:rsidR="004E2132" w:rsidRPr="00F96F43" w:rsidRDefault="004E2132" w:rsidP="004E2132">
                  <w:pPr>
                    <w:rPr>
                      <w:i/>
                      <w:iCs/>
                      <w:color w:val="000000"/>
                      <w:szCs w:val="24"/>
                      <w:lang w:eastAsia="fr-FR"/>
                    </w:rPr>
                  </w:pPr>
                  <w:r w:rsidRPr="00F96F43">
                    <w:rPr>
                      <w:i/>
                      <w:iCs/>
                      <w:color w:val="000000"/>
                      <w:szCs w:val="24"/>
                      <w:lang w:eastAsia="fr-FR"/>
                    </w:rPr>
                    <w:t>Jour</w:t>
                  </w:r>
                </w:p>
              </w:tc>
              <w:tc>
                <w:tcPr>
                  <w:tcW w:w="1671" w:type="dxa"/>
                  <w:tcBorders>
                    <w:top w:val="nil"/>
                    <w:left w:val="nil"/>
                    <w:bottom w:val="single" w:sz="4" w:space="0" w:color="auto"/>
                    <w:right w:val="single" w:sz="4" w:space="0" w:color="auto"/>
                  </w:tcBorders>
                  <w:noWrap/>
                  <w:vAlign w:val="bottom"/>
                  <w:hideMark/>
                </w:tcPr>
                <w:p w14:paraId="4496B53D"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673" w:type="dxa"/>
                  <w:tcBorders>
                    <w:top w:val="nil"/>
                    <w:left w:val="nil"/>
                    <w:bottom w:val="single" w:sz="4" w:space="0" w:color="auto"/>
                    <w:right w:val="single" w:sz="4" w:space="0" w:color="auto"/>
                  </w:tcBorders>
                  <w:noWrap/>
                  <w:vAlign w:val="bottom"/>
                  <w:hideMark/>
                </w:tcPr>
                <w:p w14:paraId="64B3B09C" w14:textId="77777777" w:rsidR="004E2132" w:rsidRPr="00F96F43" w:rsidRDefault="004E2132" w:rsidP="004E2132">
                  <w:pPr>
                    <w:rPr>
                      <w:i/>
                      <w:iCs/>
                      <w:color w:val="000000"/>
                      <w:szCs w:val="24"/>
                      <w:lang w:eastAsia="fr-FR"/>
                    </w:rPr>
                  </w:pPr>
                  <w:r w:rsidRPr="00F96F43">
                    <w:rPr>
                      <w:i/>
                      <w:iCs/>
                      <w:color w:val="000000"/>
                      <w:szCs w:val="24"/>
                      <w:lang w:eastAsia="fr-FR"/>
                    </w:rPr>
                    <w:t> </w:t>
                  </w:r>
                </w:p>
              </w:tc>
            </w:tr>
            <w:tr w:rsidR="004E2132" w:rsidRPr="00F96F43" w14:paraId="78009196" w14:textId="77777777" w:rsidTr="004E2132">
              <w:trPr>
                <w:trHeight w:val="1168"/>
              </w:trPr>
              <w:tc>
                <w:tcPr>
                  <w:tcW w:w="4327" w:type="dxa"/>
                  <w:tcBorders>
                    <w:top w:val="nil"/>
                    <w:left w:val="single" w:sz="4" w:space="0" w:color="auto"/>
                    <w:bottom w:val="single" w:sz="4" w:space="0" w:color="auto"/>
                    <w:right w:val="single" w:sz="4" w:space="0" w:color="auto"/>
                  </w:tcBorders>
                  <w:vAlign w:val="center"/>
                  <w:hideMark/>
                </w:tcPr>
                <w:p w14:paraId="672918DD" w14:textId="77777777" w:rsidR="004E2132" w:rsidRPr="00F96F43" w:rsidRDefault="004E2132" w:rsidP="004E2132">
                  <w:pPr>
                    <w:rPr>
                      <w:i/>
                      <w:iCs/>
                      <w:color w:val="000000"/>
                      <w:szCs w:val="24"/>
                      <w:lang w:eastAsia="fr-FR"/>
                    </w:rPr>
                  </w:pPr>
                  <w:r w:rsidRPr="00F96F43">
                    <w:rPr>
                      <w:i/>
                      <w:iCs/>
                      <w:color w:val="000000"/>
                      <w:szCs w:val="24"/>
                      <w:lang w:eastAsia="fr-FR"/>
                    </w:rPr>
                    <w:t>A.I.3.1.2.2 Per diem 10 bénéficiaires (Déplacement + Alimentation)</w:t>
                  </w:r>
                </w:p>
              </w:tc>
              <w:tc>
                <w:tcPr>
                  <w:tcW w:w="1215" w:type="dxa"/>
                  <w:tcBorders>
                    <w:top w:val="nil"/>
                    <w:left w:val="nil"/>
                    <w:bottom w:val="single" w:sz="4" w:space="0" w:color="auto"/>
                    <w:right w:val="single" w:sz="4" w:space="0" w:color="auto"/>
                  </w:tcBorders>
                  <w:noWrap/>
                  <w:vAlign w:val="bottom"/>
                  <w:hideMark/>
                </w:tcPr>
                <w:p w14:paraId="2EABCFAC" w14:textId="184C40F6" w:rsidR="004E2132" w:rsidRPr="00F96F43" w:rsidRDefault="004E2132" w:rsidP="004E2132">
                  <w:pPr>
                    <w:rPr>
                      <w:i/>
                      <w:iCs/>
                      <w:color w:val="000000"/>
                      <w:szCs w:val="24"/>
                      <w:lang w:eastAsia="fr-FR"/>
                    </w:rPr>
                  </w:pPr>
                  <w:r w:rsidRPr="00F96F43">
                    <w:rPr>
                      <w:i/>
                      <w:iCs/>
                      <w:color w:val="000000"/>
                      <w:szCs w:val="24"/>
                      <w:lang w:eastAsia="fr-FR"/>
                    </w:rPr>
                    <w:t>Jour</w:t>
                  </w:r>
                </w:p>
              </w:tc>
              <w:tc>
                <w:tcPr>
                  <w:tcW w:w="1671" w:type="dxa"/>
                  <w:tcBorders>
                    <w:top w:val="nil"/>
                    <w:left w:val="nil"/>
                    <w:bottom w:val="single" w:sz="4" w:space="0" w:color="auto"/>
                    <w:right w:val="single" w:sz="4" w:space="0" w:color="auto"/>
                  </w:tcBorders>
                  <w:noWrap/>
                  <w:vAlign w:val="bottom"/>
                  <w:hideMark/>
                </w:tcPr>
                <w:p w14:paraId="104AB6DB"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673" w:type="dxa"/>
                  <w:tcBorders>
                    <w:top w:val="nil"/>
                    <w:left w:val="nil"/>
                    <w:bottom w:val="single" w:sz="4" w:space="0" w:color="auto"/>
                    <w:right w:val="single" w:sz="4" w:space="0" w:color="auto"/>
                  </w:tcBorders>
                  <w:noWrap/>
                  <w:vAlign w:val="bottom"/>
                  <w:hideMark/>
                </w:tcPr>
                <w:p w14:paraId="1D5599F8" w14:textId="77777777" w:rsidR="004E2132" w:rsidRPr="00F96F43" w:rsidRDefault="004E2132" w:rsidP="004E2132">
                  <w:pPr>
                    <w:rPr>
                      <w:i/>
                      <w:iCs/>
                      <w:color w:val="000000"/>
                      <w:szCs w:val="24"/>
                      <w:lang w:eastAsia="fr-FR"/>
                    </w:rPr>
                  </w:pPr>
                  <w:r w:rsidRPr="00F96F43">
                    <w:rPr>
                      <w:i/>
                      <w:iCs/>
                      <w:color w:val="000000"/>
                      <w:szCs w:val="24"/>
                      <w:lang w:eastAsia="fr-FR"/>
                    </w:rPr>
                    <w:t> </w:t>
                  </w:r>
                </w:p>
              </w:tc>
            </w:tr>
            <w:tr w:rsidR="004E2132" w:rsidRPr="00F96F43" w14:paraId="5085716F" w14:textId="77777777" w:rsidTr="004E2132">
              <w:trPr>
                <w:trHeight w:val="778"/>
              </w:trPr>
              <w:tc>
                <w:tcPr>
                  <w:tcW w:w="4327" w:type="dxa"/>
                  <w:tcBorders>
                    <w:top w:val="nil"/>
                    <w:left w:val="single" w:sz="4" w:space="0" w:color="auto"/>
                    <w:bottom w:val="single" w:sz="4" w:space="0" w:color="auto"/>
                    <w:right w:val="single" w:sz="4" w:space="0" w:color="auto"/>
                  </w:tcBorders>
                  <w:vAlign w:val="center"/>
                  <w:hideMark/>
                </w:tcPr>
                <w:p w14:paraId="48DE272B" w14:textId="77777777" w:rsidR="004E2132" w:rsidRPr="00F96F43" w:rsidRDefault="004E2132" w:rsidP="004E2132">
                  <w:pPr>
                    <w:rPr>
                      <w:i/>
                      <w:iCs/>
                      <w:color w:val="000000"/>
                      <w:szCs w:val="24"/>
                      <w:lang w:eastAsia="fr-FR"/>
                    </w:rPr>
                  </w:pPr>
                  <w:r w:rsidRPr="00F96F43">
                    <w:rPr>
                      <w:i/>
                      <w:iCs/>
                      <w:color w:val="000000"/>
                      <w:szCs w:val="24"/>
                      <w:lang w:eastAsia="fr-FR"/>
                    </w:rPr>
                    <w:t>A.I.3.1.2.3 Matériel et fournitures</w:t>
                  </w:r>
                </w:p>
              </w:tc>
              <w:tc>
                <w:tcPr>
                  <w:tcW w:w="1215" w:type="dxa"/>
                  <w:tcBorders>
                    <w:top w:val="nil"/>
                    <w:left w:val="nil"/>
                    <w:bottom w:val="single" w:sz="4" w:space="0" w:color="auto"/>
                    <w:right w:val="single" w:sz="4" w:space="0" w:color="auto"/>
                  </w:tcBorders>
                  <w:noWrap/>
                  <w:vAlign w:val="bottom"/>
                  <w:hideMark/>
                </w:tcPr>
                <w:p w14:paraId="0D918A3F" w14:textId="78F725C1" w:rsidR="004E2132" w:rsidRPr="00F96F43" w:rsidRDefault="004E2132" w:rsidP="004E2132">
                  <w:pPr>
                    <w:rPr>
                      <w:i/>
                      <w:iCs/>
                      <w:color w:val="000000"/>
                      <w:szCs w:val="24"/>
                      <w:lang w:eastAsia="fr-FR"/>
                    </w:rPr>
                  </w:pPr>
                  <w:r w:rsidRPr="00F96F43">
                    <w:rPr>
                      <w:i/>
                      <w:iCs/>
                      <w:color w:val="000000"/>
                      <w:szCs w:val="24"/>
                      <w:lang w:eastAsia="fr-FR"/>
                    </w:rPr>
                    <w:t>Séances</w:t>
                  </w:r>
                </w:p>
              </w:tc>
              <w:tc>
                <w:tcPr>
                  <w:tcW w:w="1671" w:type="dxa"/>
                  <w:tcBorders>
                    <w:top w:val="nil"/>
                    <w:left w:val="nil"/>
                    <w:bottom w:val="single" w:sz="4" w:space="0" w:color="auto"/>
                    <w:right w:val="single" w:sz="4" w:space="0" w:color="auto"/>
                  </w:tcBorders>
                  <w:noWrap/>
                  <w:vAlign w:val="bottom"/>
                  <w:hideMark/>
                </w:tcPr>
                <w:p w14:paraId="23713C66" w14:textId="77777777" w:rsidR="004E2132" w:rsidRPr="00F96F43" w:rsidRDefault="004E2132" w:rsidP="004E2132">
                  <w:pPr>
                    <w:rPr>
                      <w:i/>
                      <w:iCs/>
                      <w:color w:val="000000"/>
                      <w:szCs w:val="24"/>
                      <w:lang w:eastAsia="fr-FR"/>
                    </w:rPr>
                  </w:pPr>
                  <w:r w:rsidRPr="00F96F43">
                    <w:rPr>
                      <w:i/>
                      <w:iCs/>
                      <w:color w:val="000000"/>
                      <w:szCs w:val="24"/>
                      <w:lang w:eastAsia="fr-FR"/>
                    </w:rPr>
                    <w:t> </w:t>
                  </w:r>
                </w:p>
              </w:tc>
              <w:tc>
                <w:tcPr>
                  <w:tcW w:w="2673" w:type="dxa"/>
                  <w:tcBorders>
                    <w:top w:val="nil"/>
                    <w:left w:val="nil"/>
                    <w:bottom w:val="single" w:sz="4" w:space="0" w:color="auto"/>
                    <w:right w:val="single" w:sz="4" w:space="0" w:color="auto"/>
                  </w:tcBorders>
                  <w:noWrap/>
                  <w:vAlign w:val="bottom"/>
                  <w:hideMark/>
                </w:tcPr>
                <w:p w14:paraId="4A26E0A8" w14:textId="77777777" w:rsidR="004E2132" w:rsidRPr="00F96F43" w:rsidRDefault="004E2132" w:rsidP="004E2132">
                  <w:pPr>
                    <w:rPr>
                      <w:i/>
                      <w:iCs/>
                      <w:color w:val="000000"/>
                      <w:szCs w:val="24"/>
                      <w:lang w:eastAsia="fr-FR"/>
                    </w:rPr>
                  </w:pPr>
                  <w:r w:rsidRPr="00F96F43">
                    <w:rPr>
                      <w:i/>
                      <w:iCs/>
                      <w:color w:val="000000"/>
                      <w:szCs w:val="24"/>
                      <w:lang w:eastAsia="fr-FR"/>
                    </w:rPr>
                    <w:t> </w:t>
                  </w:r>
                </w:p>
              </w:tc>
            </w:tr>
          </w:tbl>
          <w:p w14:paraId="6B0BCD17" w14:textId="77777777" w:rsidR="004E2132" w:rsidRPr="00F96F43" w:rsidRDefault="004E2132" w:rsidP="006343D7">
            <w:pPr>
              <w:rPr>
                <w:rFonts w:ascii="Aptos Narrow" w:hAnsi="Aptos Narrow"/>
                <w:i/>
                <w:iCs/>
                <w:color w:val="000000"/>
                <w:sz w:val="28"/>
                <w:szCs w:val="28"/>
                <w:lang w:eastAsia="fr-FR"/>
              </w:rPr>
            </w:pPr>
          </w:p>
          <w:p w14:paraId="37A64B9A" w14:textId="77777777" w:rsidR="004E2132" w:rsidRPr="00F96F43" w:rsidRDefault="004E2132" w:rsidP="006343D7">
            <w:pPr>
              <w:rPr>
                <w:rFonts w:ascii="Aptos Narrow" w:hAnsi="Aptos Narrow"/>
                <w:i/>
                <w:iCs/>
                <w:color w:val="000000"/>
                <w:sz w:val="28"/>
                <w:szCs w:val="28"/>
                <w:lang w:eastAsia="fr-FR"/>
              </w:rPr>
            </w:pPr>
          </w:p>
          <w:p w14:paraId="373399C1" w14:textId="77777777" w:rsidR="004E2132" w:rsidRPr="00F96F43" w:rsidRDefault="004E2132" w:rsidP="006343D7">
            <w:pPr>
              <w:rPr>
                <w:rFonts w:ascii="Aptos Narrow" w:hAnsi="Aptos Narrow"/>
                <w:i/>
                <w:iCs/>
                <w:color w:val="000000"/>
                <w:sz w:val="28"/>
                <w:szCs w:val="28"/>
                <w:lang w:eastAsia="fr-FR"/>
              </w:rPr>
            </w:pPr>
          </w:p>
          <w:p w14:paraId="4225960D" w14:textId="77777777" w:rsidR="004E2132" w:rsidRPr="00F96F43" w:rsidRDefault="004E2132" w:rsidP="006343D7">
            <w:pPr>
              <w:rPr>
                <w:rFonts w:ascii="Aptos Narrow" w:hAnsi="Aptos Narrow"/>
                <w:i/>
                <w:iCs/>
                <w:color w:val="000000"/>
                <w:sz w:val="28"/>
                <w:szCs w:val="28"/>
                <w:lang w:eastAsia="fr-FR"/>
              </w:rPr>
            </w:pPr>
          </w:p>
          <w:p w14:paraId="39229DF8" w14:textId="77777777" w:rsidR="004E2132" w:rsidRPr="00F96F43" w:rsidRDefault="004E2132" w:rsidP="006343D7">
            <w:pPr>
              <w:rPr>
                <w:rFonts w:ascii="Aptos Narrow" w:hAnsi="Aptos Narrow"/>
                <w:i/>
                <w:iCs/>
                <w:color w:val="000000"/>
                <w:sz w:val="28"/>
                <w:szCs w:val="28"/>
                <w:lang w:eastAsia="fr-FR"/>
              </w:rPr>
            </w:pPr>
          </w:p>
          <w:p w14:paraId="7753EDF0" w14:textId="77777777" w:rsidR="004E2132" w:rsidRPr="00F96F43" w:rsidRDefault="004E2132" w:rsidP="006343D7">
            <w:pPr>
              <w:rPr>
                <w:rFonts w:ascii="Aptos Narrow" w:hAnsi="Aptos Narrow"/>
                <w:i/>
                <w:iCs/>
                <w:color w:val="000000"/>
                <w:sz w:val="28"/>
                <w:szCs w:val="28"/>
                <w:lang w:eastAsia="fr-FR"/>
              </w:rPr>
            </w:pPr>
          </w:p>
          <w:p w14:paraId="3BCC5BEF" w14:textId="77777777" w:rsidR="004E2132" w:rsidRPr="00F96F43" w:rsidRDefault="004E2132" w:rsidP="006343D7">
            <w:pPr>
              <w:rPr>
                <w:rFonts w:ascii="Aptos Narrow" w:hAnsi="Aptos Narrow"/>
                <w:i/>
                <w:iCs/>
                <w:color w:val="000000"/>
                <w:sz w:val="28"/>
                <w:szCs w:val="28"/>
                <w:lang w:eastAsia="fr-FR"/>
              </w:rPr>
            </w:pPr>
          </w:p>
          <w:p w14:paraId="6D679848" w14:textId="77777777" w:rsidR="004E2132" w:rsidRPr="00F96F43" w:rsidRDefault="004E2132" w:rsidP="006343D7">
            <w:pPr>
              <w:rPr>
                <w:rFonts w:ascii="Aptos Narrow" w:hAnsi="Aptos Narrow"/>
                <w:i/>
                <w:iCs/>
                <w:color w:val="000000"/>
                <w:sz w:val="28"/>
                <w:szCs w:val="28"/>
                <w:lang w:eastAsia="fr-FR"/>
              </w:rPr>
            </w:pPr>
          </w:p>
          <w:p w14:paraId="3FCE68B2" w14:textId="77777777" w:rsidR="004E2132" w:rsidRPr="00F96F43" w:rsidRDefault="004E2132" w:rsidP="006343D7">
            <w:pPr>
              <w:rPr>
                <w:rFonts w:ascii="Aptos Narrow" w:hAnsi="Aptos Narrow"/>
                <w:i/>
                <w:iCs/>
                <w:color w:val="000000"/>
                <w:sz w:val="28"/>
                <w:szCs w:val="28"/>
                <w:lang w:eastAsia="fr-FR"/>
              </w:rPr>
            </w:pPr>
          </w:p>
          <w:p w14:paraId="695A267E" w14:textId="77777777" w:rsidR="004E2132" w:rsidRPr="00F96F43" w:rsidRDefault="004E2132" w:rsidP="006343D7">
            <w:pPr>
              <w:rPr>
                <w:rFonts w:ascii="Aptos Narrow" w:hAnsi="Aptos Narrow"/>
                <w:i/>
                <w:iCs/>
                <w:color w:val="000000"/>
                <w:sz w:val="28"/>
                <w:szCs w:val="28"/>
                <w:lang w:eastAsia="fr-FR"/>
              </w:rPr>
            </w:pPr>
          </w:p>
          <w:p w14:paraId="4CC44C60" w14:textId="77777777" w:rsidR="004E2132" w:rsidRPr="00F96F43" w:rsidRDefault="004E2132" w:rsidP="006343D7">
            <w:pPr>
              <w:rPr>
                <w:rFonts w:ascii="Aptos Narrow" w:hAnsi="Aptos Narrow"/>
                <w:i/>
                <w:iCs/>
                <w:color w:val="000000"/>
                <w:sz w:val="28"/>
                <w:szCs w:val="28"/>
                <w:lang w:eastAsia="fr-FR"/>
              </w:rPr>
            </w:pPr>
          </w:p>
          <w:p w14:paraId="689A8ED6" w14:textId="77777777" w:rsidR="004E2132" w:rsidRPr="00F96F43" w:rsidRDefault="004E2132" w:rsidP="006343D7">
            <w:pPr>
              <w:rPr>
                <w:rFonts w:ascii="Aptos Narrow" w:hAnsi="Aptos Narrow"/>
                <w:i/>
                <w:iCs/>
                <w:color w:val="000000"/>
                <w:sz w:val="28"/>
                <w:szCs w:val="28"/>
                <w:lang w:eastAsia="fr-FR"/>
              </w:rPr>
            </w:pPr>
          </w:p>
          <w:p w14:paraId="556EACD0" w14:textId="77777777" w:rsidR="004E2132" w:rsidRPr="00F96F43" w:rsidRDefault="004E2132" w:rsidP="006343D7">
            <w:pPr>
              <w:rPr>
                <w:rFonts w:ascii="Aptos Narrow" w:hAnsi="Aptos Narrow"/>
                <w:i/>
                <w:iCs/>
                <w:color w:val="000000"/>
                <w:sz w:val="28"/>
                <w:szCs w:val="28"/>
                <w:lang w:eastAsia="fr-FR"/>
              </w:rPr>
            </w:pPr>
          </w:p>
          <w:p w14:paraId="23E66DFC" w14:textId="77777777" w:rsidR="004E2132" w:rsidRPr="00F96F43" w:rsidRDefault="004E2132" w:rsidP="006343D7">
            <w:pPr>
              <w:rPr>
                <w:rFonts w:ascii="Aptos Narrow" w:hAnsi="Aptos Narrow"/>
                <w:i/>
                <w:iCs/>
                <w:color w:val="000000"/>
                <w:sz w:val="28"/>
                <w:szCs w:val="28"/>
                <w:lang w:eastAsia="fr-FR"/>
              </w:rPr>
            </w:pPr>
          </w:p>
          <w:p w14:paraId="1B99C60B" w14:textId="77777777" w:rsidR="004E2132" w:rsidRPr="00F96F43" w:rsidRDefault="004E2132" w:rsidP="006343D7">
            <w:pPr>
              <w:rPr>
                <w:rFonts w:ascii="Aptos Narrow" w:hAnsi="Aptos Narrow"/>
                <w:i/>
                <w:iCs/>
                <w:color w:val="000000"/>
                <w:sz w:val="28"/>
                <w:szCs w:val="28"/>
                <w:lang w:eastAsia="fr-FR"/>
              </w:rPr>
            </w:pPr>
          </w:p>
          <w:p w14:paraId="003E9E8F" w14:textId="77777777" w:rsidR="004E2132" w:rsidRPr="00F96F43" w:rsidRDefault="004E2132" w:rsidP="006343D7">
            <w:pPr>
              <w:rPr>
                <w:rFonts w:ascii="Aptos Narrow" w:hAnsi="Aptos Narrow"/>
                <w:i/>
                <w:iCs/>
                <w:color w:val="000000"/>
                <w:sz w:val="28"/>
                <w:szCs w:val="28"/>
                <w:lang w:eastAsia="fr-FR"/>
              </w:rPr>
            </w:pPr>
          </w:p>
          <w:p w14:paraId="573E9AFE" w14:textId="77777777" w:rsidR="004E2132" w:rsidRPr="00F96F43" w:rsidRDefault="004E2132" w:rsidP="006343D7">
            <w:pPr>
              <w:rPr>
                <w:rFonts w:ascii="Aptos Narrow" w:hAnsi="Aptos Narrow"/>
                <w:i/>
                <w:iCs/>
                <w:color w:val="000000"/>
                <w:sz w:val="28"/>
                <w:szCs w:val="28"/>
                <w:lang w:eastAsia="fr-FR"/>
              </w:rPr>
            </w:pPr>
          </w:p>
          <w:p w14:paraId="294D5466" w14:textId="77777777" w:rsidR="004E2132" w:rsidRPr="00F96F43" w:rsidRDefault="004E2132" w:rsidP="006343D7">
            <w:pPr>
              <w:rPr>
                <w:rFonts w:ascii="Aptos Narrow" w:hAnsi="Aptos Narrow"/>
                <w:i/>
                <w:iCs/>
                <w:color w:val="000000"/>
                <w:sz w:val="28"/>
                <w:szCs w:val="28"/>
                <w:lang w:eastAsia="fr-FR"/>
              </w:rPr>
            </w:pPr>
          </w:p>
          <w:p w14:paraId="4F379301" w14:textId="77777777" w:rsidR="004E2132" w:rsidRPr="00F96F43" w:rsidRDefault="004E2132" w:rsidP="006343D7">
            <w:pPr>
              <w:rPr>
                <w:rFonts w:ascii="Aptos Narrow" w:hAnsi="Aptos Narrow"/>
                <w:i/>
                <w:iCs/>
                <w:color w:val="000000"/>
                <w:sz w:val="28"/>
                <w:szCs w:val="28"/>
                <w:lang w:eastAsia="fr-FR"/>
              </w:rPr>
            </w:pPr>
          </w:p>
          <w:p w14:paraId="45F6B08B" w14:textId="77777777" w:rsidR="004E2132" w:rsidRPr="00F96F43" w:rsidRDefault="004E2132" w:rsidP="006343D7">
            <w:pPr>
              <w:rPr>
                <w:rFonts w:ascii="Aptos Narrow" w:hAnsi="Aptos Narrow"/>
                <w:i/>
                <w:iCs/>
                <w:color w:val="000000"/>
                <w:sz w:val="28"/>
                <w:szCs w:val="28"/>
                <w:lang w:eastAsia="fr-FR"/>
              </w:rPr>
            </w:pPr>
          </w:p>
          <w:p w14:paraId="5406A3B5" w14:textId="77777777" w:rsidR="004E2132" w:rsidRPr="00F96F43" w:rsidRDefault="004E2132" w:rsidP="006343D7">
            <w:pPr>
              <w:rPr>
                <w:rFonts w:ascii="Aptos Narrow" w:hAnsi="Aptos Narrow"/>
                <w:i/>
                <w:iCs/>
                <w:color w:val="000000"/>
                <w:sz w:val="28"/>
                <w:szCs w:val="28"/>
                <w:lang w:eastAsia="fr-FR"/>
              </w:rPr>
            </w:pPr>
          </w:p>
          <w:p w14:paraId="65DB357D" w14:textId="77777777" w:rsidR="004E2132" w:rsidRPr="00F96F43" w:rsidRDefault="004E2132" w:rsidP="006343D7">
            <w:pPr>
              <w:rPr>
                <w:rFonts w:ascii="Aptos Narrow" w:hAnsi="Aptos Narrow"/>
                <w:i/>
                <w:iCs/>
                <w:color w:val="000000"/>
                <w:sz w:val="28"/>
                <w:szCs w:val="28"/>
                <w:lang w:eastAsia="fr-FR"/>
              </w:rPr>
            </w:pPr>
          </w:p>
          <w:p w14:paraId="0D362F87" w14:textId="77777777" w:rsidR="004E2132" w:rsidRPr="00F96F43" w:rsidRDefault="004E2132" w:rsidP="006343D7">
            <w:pPr>
              <w:rPr>
                <w:rFonts w:ascii="Aptos Narrow" w:hAnsi="Aptos Narrow"/>
                <w:i/>
                <w:iCs/>
                <w:color w:val="000000"/>
                <w:sz w:val="28"/>
                <w:szCs w:val="28"/>
                <w:lang w:eastAsia="fr-FR"/>
              </w:rPr>
            </w:pPr>
          </w:p>
          <w:p w14:paraId="4A196374" w14:textId="09ECC8EB" w:rsidR="004E2132" w:rsidRPr="00F96F43" w:rsidRDefault="004E2132" w:rsidP="004E2132">
            <w:pPr>
              <w:pStyle w:val="Paragraphedeliste"/>
              <w:numPr>
                <w:ilvl w:val="1"/>
                <w:numId w:val="36"/>
              </w:numPr>
              <w:rPr>
                <w:rFonts w:ascii="Aptos Narrow" w:hAnsi="Aptos Narrow"/>
                <w:b/>
                <w:bCs/>
                <w:i/>
                <w:iCs/>
                <w:color w:val="000000"/>
                <w:sz w:val="28"/>
                <w:szCs w:val="28"/>
              </w:rPr>
            </w:pPr>
            <w:r w:rsidRPr="00F96F43">
              <w:rPr>
                <w:rFonts w:ascii="Aptos Narrow" w:hAnsi="Aptos Narrow"/>
                <w:b/>
                <w:bCs/>
                <w:i/>
                <w:iCs/>
                <w:color w:val="000000"/>
                <w:sz w:val="28"/>
                <w:szCs w:val="28"/>
              </w:rPr>
              <w:t>Devis quantitatif et estimatif de prestation intellectuelle</w:t>
            </w:r>
          </w:p>
          <w:p w14:paraId="6E362EC8" w14:textId="72C9FDC5" w:rsidR="000D2B0F" w:rsidRPr="00F96F43" w:rsidRDefault="000D2B0F" w:rsidP="006343D7">
            <w:pPr>
              <w:rPr>
                <w:i/>
                <w:iCs/>
                <w:color w:val="000000"/>
                <w:szCs w:val="24"/>
                <w:lang w:eastAsia="fr-FR"/>
              </w:rPr>
            </w:pPr>
            <w:r w:rsidRPr="00F96F43">
              <w:rPr>
                <w:rFonts w:ascii="Aptos Narrow" w:hAnsi="Aptos Narrow"/>
                <w:i/>
                <w:iCs/>
                <w:color w:val="000000"/>
                <w:sz w:val="28"/>
                <w:szCs w:val="28"/>
                <w:lang w:eastAsia="fr-FR"/>
              </w:rPr>
              <w:t xml:space="preserve">Lot 1 : </w:t>
            </w:r>
            <w:r w:rsidRPr="00F96F43">
              <w:rPr>
                <w:i/>
                <w:iCs/>
                <w:color w:val="000000"/>
                <w:szCs w:val="24"/>
                <w:lang w:eastAsia="fr-FR"/>
              </w:rPr>
              <w:t>Formation sur les techniques de commercialisation et marketing (4 cycles x 5 jours)</w:t>
            </w:r>
          </w:p>
          <w:p w14:paraId="71944383" w14:textId="77777777" w:rsidR="000D2B0F" w:rsidRPr="00F96F43" w:rsidRDefault="000D2B0F" w:rsidP="006343D7">
            <w:pPr>
              <w:rPr>
                <w:rFonts w:ascii="Aptos Narrow" w:hAnsi="Aptos Narrow"/>
                <w:i/>
                <w:iCs/>
                <w:color w:val="000000"/>
                <w:sz w:val="28"/>
                <w:szCs w:val="28"/>
                <w:lang w:eastAsia="fr-FR"/>
              </w:rPr>
            </w:pPr>
          </w:p>
          <w:tbl>
            <w:tblPr>
              <w:tblW w:w="10122" w:type="dxa"/>
              <w:tblCellMar>
                <w:left w:w="70" w:type="dxa"/>
                <w:right w:w="70" w:type="dxa"/>
              </w:tblCellMar>
              <w:tblLook w:val="04A0" w:firstRow="1" w:lastRow="0" w:firstColumn="1" w:lastColumn="0" w:noHBand="0" w:noVBand="1"/>
            </w:tblPr>
            <w:tblGrid>
              <w:gridCol w:w="4276"/>
              <w:gridCol w:w="1006"/>
              <w:gridCol w:w="1065"/>
              <w:gridCol w:w="580"/>
              <w:gridCol w:w="1366"/>
              <w:gridCol w:w="1829"/>
            </w:tblGrid>
            <w:tr w:rsidR="000D2B0F" w:rsidRPr="00F96F43" w14:paraId="42F85CAE" w14:textId="77777777" w:rsidTr="000D2B0F">
              <w:trPr>
                <w:trHeight w:val="328"/>
              </w:trPr>
              <w:tc>
                <w:tcPr>
                  <w:tcW w:w="4276" w:type="dxa"/>
                  <w:tcBorders>
                    <w:top w:val="single" w:sz="4" w:space="0" w:color="auto"/>
                    <w:left w:val="single" w:sz="4" w:space="0" w:color="auto"/>
                    <w:bottom w:val="single" w:sz="4" w:space="0" w:color="auto"/>
                    <w:right w:val="single" w:sz="4" w:space="0" w:color="auto"/>
                  </w:tcBorders>
                  <w:vAlign w:val="center"/>
                  <w:hideMark/>
                </w:tcPr>
                <w:p w14:paraId="78F46282" w14:textId="77777777" w:rsidR="000D2B0F" w:rsidRPr="00F96F43" w:rsidRDefault="000D2B0F" w:rsidP="000D2B0F">
                  <w:pPr>
                    <w:rPr>
                      <w:i/>
                      <w:iCs/>
                      <w:color w:val="000000"/>
                      <w:szCs w:val="24"/>
                      <w:lang w:eastAsia="fr-FR"/>
                    </w:rPr>
                  </w:pPr>
                  <w:r w:rsidRPr="00F96F43">
                    <w:rPr>
                      <w:i/>
                      <w:iCs/>
                      <w:color w:val="000000"/>
                      <w:szCs w:val="24"/>
                      <w:lang w:eastAsia="fr-FR"/>
                    </w:rPr>
                    <w:t>A.I.3.1 Formation</w:t>
                  </w:r>
                </w:p>
              </w:tc>
              <w:tc>
                <w:tcPr>
                  <w:tcW w:w="1006" w:type="dxa"/>
                  <w:tcBorders>
                    <w:top w:val="single" w:sz="4" w:space="0" w:color="auto"/>
                    <w:left w:val="nil"/>
                    <w:bottom w:val="single" w:sz="4" w:space="0" w:color="auto"/>
                    <w:right w:val="single" w:sz="4" w:space="0" w:color="auto"/>
                  </w:tcBorders>
                  <w:noWrap/>
                  <w:vAlign w:val="bottom"/>
                  <w:hideMark/>
                </w:tcPr>
                <w:p w14:paraId="527417C0" w14:textId="25D7920C" w:rsidR="000D2B0F" w:rsidRPr="00F96F43" w:rsidRDefault="000D2B0F" w:rsidP="000D2B0F">
                  <w:pPr>
                    <w:rPr>
                      <w:i/>
                      <w:iCs/>
                      <w:color w:val="000000"/>
                      <w:szCs w:val="24"/>
                      <w:lang w:eastAsia="fr-FR"/>
                    </w:rPr>
                  </w:pPr>
                  <w:r w:rsidRPr="00F96F43">
                    <w:rPr>
                      <w:i/>
                      <w:iCs/>
                      <w:color w:val="000000"/>
                      <w:szCs w:val="24"/>
                      <w:lang w:eastAsia="fr-FR"/>
                    </w:rPr>
                    <w:t>Unité</w:t>
                  </w:r>
                </w:p>
              </w:tc>
              <w:tc>
                <w:tcPr>
                  <w:tcW w:w="1065" w:type="dxa"/>
                  <w:tcBorders>
                    <w:top w:val="single" w:sz="4" w:space="0" w:color="auto"/>
                    <w:left w:val="nil"/>
                    <w:bottom w:val="single" w:sz="4" w:space="0" w:color="auto"/>
                    <w:right w:val="single" w:sz="4" w:space="0" w:color="auto"/>
                  </w:tcBorders>
                  <w:noWrap/>
                  <w:vAlign w:val="bottom"/>
                  <w:hideMark/>
                </w:tcPr>
                <w:p w14:paraId="4AC00AC6" w14:textId="77777777" w:rsidR="000D2B0F" w:rsidRPr="00F96F43" w:rsidRDefault="000D2B0F" w:rsidP="000D2B0F">
                  <w:pPr>
                    <w:rPr>
                      <w:i/>
                      <w:iCs/>
                      <w:color w:val="000000"/>
                      <w:szCs w:val="24"/>
                      <w:lang w:eastAsia="fr-FR"/>
                    </w:rPr>
                  </w:pPr>
                  <w:r w:rsidRPr="00F96F43">
                    <w:rPr>
                      <w:i/>
                      <w:iCs/>
                      <w:color w:val="000000"/>
                      <w:szCs w:val="24"/>
                      <w:lang w:eastAsia="fr-FR"/>
                    </w:rPr>
                    <w:t>Quantité</w:t>
                  </w:r>
                </w:p>
              </w:tc>
              <w:tc>
                <w:tcPr>
                  <w:tcW w:w="580" w:type="dxa"/>
                  <w:tcBorders>
                    <w:top w:val="single" w:sz="4" w:space="0" w:color="auto"/>
                    <w:left w:val="nil"/>
                    <w:bottom w:val="single" w:sz="4" w:space="0" w:color="auto"/>
                    <w:right w:val="single" w:sz="4" w:space="0" w:color="auto"/>
                  </w:tcBorders>
                  <w:noWrap/>
                  <w:vAlign w:val="bottom"/>
                  <w:hideMark/>
                </w:tcPr>
                <w:p w14:paraId="446A2898" w14:textId="54ABB42E" w:rsidR="000D2B0F" w:rsidRPr="00F96F43" w:rsidRDefault="00610B66" w:rsidP="000D2B0F">
                  <w:pPr>
                    <w:rPr>
                      <w:i/>
                      <w:iCs/>
                      <w:color w:val="000000"/>
                      <w:szCs w:val="24"/>
                      <w:lang w:eastAsia="fr-FR"/>
                    </w:rPr>
                  </w:pPr>
                  <w:r w:rsidRPr="00F96F43">
                    <w:rPr>
                      <w:i/>
                      <w:iCs/>
                      <w:color w:val="000000"/>
                      <w:szCs w:val="24"/>
                      <w:lang w:eastAsia="fr-FR"/>
                    </w:rPr>
                    <w:t>Jour</w:t>
                  </w:r>
                </w:p>
              </w:tc>
              <w:tc>
                <w:tcPr>
                  <w:tcW w:w="1366" w:type="dxa"/>
                  <w:tcBorders>
                    <w:top w:val="single" w:sz="4" w:space="0" w:color="auto"/>
                    <w:left w:val="nil"/>
                    <w:bottom w:val="single" w:sz="4" w:space="0" w:color="auto"/>
                    <w:right w:val="single" w:sz="4" w:space="0" w:color="auto"/>
                  </w:tcBorders>
                  <w:noWrap/>
                  <w:vAlign w:val="bottom"/>
                  <w:hideMark/>
                </w:tcPr>
                <w:p w14:paraId="37A420D1" w14:textId="77777777" w:rsidR="000D2B0F" w:rsidRPr="00F96F43" w:rsidRDefault="000D2B0F" w:rsidP="000D2B0F">
                  <w:pPr>
                    <w:rPr>
                      <w:i/>
                      <w:iCs/>
                      <w:color w:val="000000"/>
                      <w:szCs w:val="24"/>
                      <w:lang w:eastAsia="fr-FR"/>
                    </w:rPr>
                  </w:pPr>
                  <w:r w:rsidRPr="00F96F43">
                    <w:rPr>
                      <w:i/>
                      <w:iCs/>
                      <w:color w:val="000000"/>
                      <w:szCs w:val="24"/>
                      <w:lang w:eastAsia="fr-FR"/>
                    </w:rPr>
                    <w:t xml:space="preserve">Prix unitaire </w:t>
                  </w:r>
                </w:p>
              </w:tc>
              <w:tc>
                <w:tcPr>
                  <w:tcW w:w="1829" w:type="dxa"/>
                  <w:tcBorders>
                    <w:top w:val="single" w:sz="4" w:space="0" w:color="auto"/>
                    <w:left w:val="nil"/>
                    <w:bottom w:val="single" w:sz="4" w:space="0" w:color="auto"/>
                    <w:right w:val="single" w:sz="4" w:space="0" w:color="auto"/>
                  </w:tcBorders>
                  <w:noWrap/>
                  <w:vAlign w:val="bottom"/>
                  <w:hideMark/>
                </w:tcPr>
                <w:p w14:paraId="2E8BC459" w14:textId="77777777" w:rsidR="000D2B0F" w:rsidRPr="00F96F43" w:rsidRDefault="000D2B0F" w:rsidP="000D2B0F">
                  <w:pPr>
                    <w:rPr>
                      <w:i/>
                      <w:iCs/>
                      <w:color w:val="000000"/>
                      <w:szCs w:val="24"/>
                      <w:lang w:eastAsia="fr-FR"/>
                    </w:rPr>
                  </w:pPr>
                  <w:r w:rsidRPr="00F96F43">
                    <w:rPr>
                      <w:i/>
                      <w:iCs/>
                      <w:color w:val="000000"/>
                      <w:szCs w:val="24"/>
                      <w:lang w:eastAsia="fr-FR"/>
                    </w:rPr>
                    <w:t>Montant en CFA</w:t>
                  </w:r>
                </w:p>
              </w:tc>
            </w:tr>
            <w:tr w:rsidR="000D2B0F" w:rsidRPr="00F96F43" w14:paraId="4F1A6CB4" w14:textId="77777777" w:rsidTr="000D2B0F">
              <w:trPr>
                <w:trHeight w:val="985"/>
              </w:trPr>
              <w:tc>
                <w:tcPr>
                  <w:tcW w:w="4276" w:type="dxa"/>
                  <w:tcBorders>
                    <w:top w:val="nil"/>
                    <w:left w:val="single" w:sz="4" w:space="0" w:color="auto"/>
                    <w:bottom w:val="single" w:sz="4" w:space="0" w:color="auto"/>
                    <w:right w:val="single" w:sz="4" w:space="0" w:color="auto"/>
                  </w:tcBorders>
                  <w:vAlign w:val="center"/>
                  <w:hideMark/>
                </w:tcPr>
                <w:p w14:paraId="4D084A97" w14:textId="77777777" w:rsidR="000D2B0F" w:rsidRPr="00F96F43" w:rsidRDefault="000D2B0F" w:rsidP="000D2B0F">
                  <w:pPr>
                    <w:rPr>
                      <w:i/>
                      <w:iCs/>
                      <w:color w:val="000000"/>
                      <w:szCs w:val="24"/>
                      <w:lang w:eastAsia="fr-FR"/>
                    </w:rPr>
                  </w:pPr>
                  <w:r w:rsidRPr="00F96F43">
                    <w:rPr>
                      <w:i/>
                      <w:iCs/>
                      <w:color w:val="000000"/>
                      <w:szCs w:val="24"/>
                      <w:lang w:eastAsia="fr-FR"/>
                    </w:rPr>
                    <w:t>A.I.3.1.1 Formation sur les techniques de commercialisation et marketing (4 cycles x 5 jours)</w:t>
                  </w:r>
                </w:p>
              </w:tc>
              <w:tc>
                <w:tcPr>
                  <w:tcW w:w="1006" w:type="dxa"/>
                  <w:tcBorders>
                    <w:top w:val="nil"/>
                    <w:left w:val="nil"/>
                    <w:bottom w:val="single" w:sz="4" w:space="0" w:color="auto"/>
                    <w:right w:val="single" w:sz="4" w:space="0" w:color="auto"/>
                  </w:tcBorders>
                  <w:noWrap/>
                  <w:vAlign w:val="bottom"/>
                  <w:hideMark/>
                </w:tcPr>
                <w:p w14:paraId="5222525B"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065" w:type="dxa"/>
                  <w:tcBorders>
                    <w:top w:val="nil"/>
                    <w:left w:val="nil"/>
                    <w:bottom w:val="single" w:sz="4" w:space="0" w:color="auto"/>
                    <w:right w:val="single" w:sz="4" w:space="0" w:color="auto"/>
                  </w:tcBorders>
                  <w:noWrap/>
                  <w:vAlign w:val="bottom"/>
                  <w:hideMark/>
                </w:tcPr>
                <w:p w14:paraId="09BE3C30"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580" w:type="dxa"/>
                  <w:tcBorders>
                    <w:top w:val="nil"/>
                    <w:left w:val="nil"/>
                    <w:bottom w:val="single" w:sz="4" w:space="0" w:color="auto"/>
                    <w:right w:val="single" w:sz="4" w:space="0" w:color="auto"/>
                  </w:tcBorders>
                  <w:noWrap/>
                  <w:vAlign w:val="bottom"/>
                  <w:hideMark/>
                </w:tcPr>
                <w:p w14:paraId="6217A9B8" w14:textId="77777777" w:rsidR="000D2B0F" w:rsidRPr="00F96F43" w:rsidRDefault="000D2B0F" w:rsidP="000D2B0F">
                  <w:pPr>
                    <w:rPr>
                      <w:i/>
                      <w:iCs/>
                      <w:color w:val="000000"/>
                      <w:szCs w:val="24"/>
                      <w:lang w:eastAsia="fr-FR"/>
                    </w:rPr>
                  </w:pPr>
                  <w:r w:rsidRPr="00F96F43">
                    <w:rPr>
                      <w:i/>
                      <w:iCs/>
                      <w:color w:val="000000"/>
                      <w:szCs w:val="16"/>
                      <w:lang w:eastAsia="fr-FR"/>
                    </w:rPr>
                    <w:t> </w:t>
                  </w:r>
                </w:p>
              </w:tc>
              <w:tc>
                <w:tcPr>
                  <w:tcW w:w="1366" w:type="dxa"/>
                  <w:tcBorders>
                    <w:top w:val="nil"/>
                    <w:left w:val="nil"/>
                    <w:bottom w:val="single" w:sz="4" w:space="0" w:color="auto"/>
                    <w:right w:val="single" w:sz="4" w:space="0" w:color="auto"/>
                  </w:tcBorders>
                  <w:noWrap/>
                  <w:vAlign w:val="bottom"/>
                  <w:hideMark/>
                </w:tcPr>
                <w:p w14:paraId="40D6DF18"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829" w:type="dxa"/>
                  <w:tcBorders>
                    <w:top w:val="nil"/>
                    <w:left w:val="nil"/>
                    <w:bottom w:val="single" w:sz="4" w:space="0" w:color="auto"/>
                    <w:right w:val="single" w:sz="4" w:space="0" w:color="auto"/>
                  </w:tcBorders>
                  <w:noWrap/>
                  <w:vAlign w:val="bottom"/>
                  <w:hideMark/>
                </w:tcPr>
                <w:p w14:paraId="0E39811A" w14:textId="77777777" w:rsidR="000D2B0F" w:rsidRPr="00F96F43" w:rsidRDefault="000D2B0F" w:rsidP="000D2B0F">
                  <w:pPr>
                    <w:rPr>
                      <w:i/>
                      <w:iCs/>
                      <w:color w:val="000000"/>
                      <w:szCs w:val="24"/>
                      <w:lang w:eastAsia="fr-FR"/>
                    </w:rPr>
                  </w:pPr>
                  <w:r w:rsidRPr="00F96F43">
                    <w:rPr>
                      <w:i/>
                      <w:iCs/>
                      <w:color w:val="000000"/>
                      <w:szCs w:val="24"/>
                      <w:lang w:eastAsia="fr-FR"/>
                    </w:rPr>
                    <w:t> </w:t>
                  </w:r>
                </w:p>
              </w:tc>
            </w:tr>
            <w:tr w:rsidR="000D2B0F" w:rsidRPr="00F96F43" w14:paraId="32FA7818" w14:textId="77777777" w:rsidTr="000D2B0F">
              <w:trPr>
                <w:trHeight w:val="657"/>
              </w:trPr>
              <w:tc>
                <w:tcPr>
                  <w:tcW w:w="4276" w:type="dxa"/>
                  <w:tcBorders>
                    <w:top w:val="nil"/>
                    <w:left w:val="single" w:sz="4" w:space="0" w:color="auto"/>
                    <w:bottom w:val="single" w:sz="4" w:space="0" w:color="auto"/>
                    <w:right w:val="single" w:sz="4" w:space="0" w:color="auto"/>
                  </w:tcBorders>
                  <w:vAlign w:val="center"/>
                  <w:hideMark/>
                </w:tcPr>
                <w:p w14:paraId="43C92050" w14:textId="77777777" w:rsidR="000D2B0F" w:rsidRPr="00F96F43" w:rsidRDefault="000D2B0F" w:rsidP="000D2B0F">
                  <w:pPr>
                    <w:rPr>
                      <w:i/>
                      <w:iCs/>
                      <w:color w:val="000000"/>
                      <w:szCs w:val="24"/>
                      <w:lang w:eastAsia="fr-FR"/>
                    </w:rPr>
                  </w:pPr>
                  <w:r w:rsidRPr="00F96F43">
                    <w:rPr>
                      <w:i/>
                      <w:iCs/>
                      <w:color w:val="000000"/>
                      <w:szCs w:val="24"/>
                      <w:lang w:eastAsia="fr-FR"/>
                    </w:rPr>
                    <w:t>A.I.3.1.1.1 Honoraire formateur/trice (Déplacement + hébergement)</w:t>
                  </w:r>
                </w:p>
              </w:tc>
              <w:tc>
                <w:tcPr>
                  <w:tcW w:w="1006" w:type="dxa"/>
                  <w:tcBorders>
                    <w:top w:val="nil"/>
                    <w:left w:val="nil"/>
                    <w:bottom w:val="single" w:sz="4" w:space="0" w:color="auto"/>
                    <w:right w:val="single" w:sz="4" w:space="0" w:color="auto"/>
                  </w:tcBorders>
                  <w:noWrap/>
                  <w:vAlign w:val="bottom"/>
                  <w:hideMark/>
                </w:tcPr>
                <w:p w14:paraId="15E97E9F" w14:textId="63816F74" w:rsidR="000D2B0F" w:rsidRPr="00F96F43" w:rsidRDefault="000D2B0F" w:rsidP="000D2B0F">
                  <w:pPr>
                    <w:rPr>
                      <w:i/>
                      <w:iCs/>
                      <w:color w:val="000000"/>
                      <w:szCs w:val="24"/>
                      <w:lang w:eastAsia="fr-FR"/>
                    </w:rPr>
                  </w:pPr>
                  <w:r w:rsidRPr="00F96F43">
                    <w:rPr>
                      <w:i/>
                      <w:iCs/>
                      <w:color w:val="000000"/>
                      <w:szCs w:val="24"/>
                      <w:lang w:eastAsia="fr-FR"/>
                    </w:rPr>
                    <w:t>Jour</w:t>
                  </w:r>
                </w:p>
              </w:tc>
              <w:tc>
                <w:tcPr>
                  <w:tcW w:w="1065" w:type="dxa"/>
                  <w:tcBorders>
                    <w:top w:val="nil"/>
                    <w:left w:val="nil"/>
                    <w:bottom w:val="single" w:sz="4" w:space="0" w:color="auto"/>
                    <w:right w:val="single" w:sz="4" w:space="0" w:color="auto"/>
                  </w:tcBorders>
                  <w:noWrap/>
                  <w:vAlign w:val="bottom"/>
                  <w:hideMark/>
                </w:tcPr>
                <w:p w14:paraId="39AB6045" w14:textId="77777777" w:rsidR="000D2B0F" w:rsidRPr="00F96F43" w:rsidRDefault="000D2B0F" w:rsidP="000D2B0F">
                  <w:pPr>
                    <w:jc w:val="right"/>
                    <w:rPr>
                      <w:i/>
                      <w:iCs/>
                      <w:color w:val="000000"/>
                      <w:szCs w:val="24"/>
                      <w:lang w:eastAsia="fr-FR"/>
                    </w:rPr>
                  </w:pPr>
                  <w:r w:rsidRPr="00F96F43">
                    <w:rPr>
                      <w:i/>
                      <w:iCs/>
                      <w:color w:val="000000"/>
                      <w:szCs w:val="24"/>
                      <w:lang w:eastAsia="fr-FR"/>
                    </w:rPr>
                    <w:t>1</w:t>
                  </w:r>
                </w:p>
              </w:tc>
              <w:tc>
                <w:tcPr>
                  <w:tcW w:w="580" w:type="dxa"/>
                  <w:tcBorders>
                    <w:top w:val="nil"/>
                    <w:left w:val="nil"/>
                    <w:bottom w:val="single" w:sz="4" w:space="0" w:color="auto"/>
                    <w:right w:val="single" w:sz="4" w:space="0" w:color="auto"/>
                  </w:tcBorders>
                  <w:noWrap/>
                  <w:vAlign w:val="bottom"/>
                  <w:hideMark/>
                </w:tcPr>
                <w:p w14:paraId="7E990DFB" w14:textId="77777777" w:rsidR="000D2B0F" w:rsidRPr="00F96F43" w:rsidRDefault="000D2B0F" w:rsidP="000D2B0F">
                  <w:pPr>
                    <w:jc w:val="right"/>
                    <w:rPr>
                      <w:i/>
                      <w:iCs/>
                      <w:color w:val="000000"/>
                      <w:szCs w:val="24"/>
                      <w:lang w:eastAsia="fr-FR"/>
                    </w:rPr>
                  </w:pPr>
                  <w:r w:rsidRPr="00F96F43">
                    <w:rPr>
                      <w:i/>
                      <w:iCs/>
                      <w:color w:val="000000"/>
                      <w:szCs w:val="24"/>
                      <w:lang w:eastAsia="fr-FR"/>
                    </w:rPr>
                    <w:t>20</w:t>
                  </w:r>
                </w:p>
              </w:tc>
              <w:tc>
                <w:tcPr>
                  <w:tcW w:w="1366" w:type="dxa"/>
                  <w:tcBorders>
                    <w:top w:val="nil"/>
                    <w:left w:val="nil"/>
                    <w:bottom w:val="single" w:sz="4" w:space="0" w:color="auto"/>
                    <w:right w:val="single" w:sz="4" w:space="0" w:color="auto"/>
                  </w:tcBorders>
                  <w:noWrap/>
                  <w:vAlign w:val="bottom"/>
                  <w:hideMark/>
                </w:tcPr>
                <w:p w14:paraId="50BA4AFF"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829" w:type="dxa"/>
                  <w:tcBorders>
                    <w:top w:val="nil"/>
                    <w:left w:val="nil"/>
                    <w:bottom w:val="single" w:sz="4" w:space="0" w:color="auto"/>
                    <w:right w:val="single" w:sz="4" w:space="0" w:color="auto"/>
                  </w:tcBorders>
                  <w:noWrap/>
                  <w:vAlign w:val="bottom"/>
                  <w:hideMark/>
                </w:tcPr>
                <w:p w14:paraId="15DBF95F" w14:textId="77777777" w:rsidR="000D2B0F" w:rsidRPr="00F96F43" w:rsidRDefault="000D2B0F" w:rsidP="000D2B0F">
                  <w:pPr>
                    <w:rPr>
                      <w:i/>
                      <w:iCs/>
                      <w:color w:val="000000"/>
                      <w:szCs w:val="24"/>
                      <w:lang w:eastAsia="fr-FR"/>
                    </w:rPr>
                  </w:pPr>
                  <w:r w:rsidRPr="00F96F43">
                    <w:rPr>
                      <w:i/>
                      <w:iCs/>
                      <w:color w:val="000000"/>
                      <w:szCs w:val="24"/>
                      <w:lang w:eastAsia="fr-FR"/>
                    </w:rPr>
                    <w:t> </w:t>
                  </w:r>
                </w:p>
              </w:tc>
            </w:tr>
            <w:tr w:rsidR="000D2B0F" w:rsidRPr="00F96F43" w14:paraId="15C4A880" w14:textId="77777777" w:rsidTr="000D2B0F">
              <w:trPr>
                <w:trHeight w:val="657"/>
              </w:trPr>
              <w:tc>
                <w:tcPr>
                  <w:tcW w:w="4276" w:type="dxa"/>
                  <w:tcBorders>
                    <w:top w:val="nil"/>
                    <w:left w:val="single" w:sz="4" w:space="0" w:color="auto"/>
                    <w:bottom w:val="single" w:sz="4" w:space="0" w:color="auto"/>
                    <w:right w:val="single" w:sz="4" w:space="0" w:color="auto"/>
                  </w:tcBorders>
                  <w:vAlign w:val="center"/>
                  <w:hideMark/>
                </w:tcPr>
                <w:p w14:paraId="4DDE0E9A" w14:textId="77777777" w:rsidR="000D2B0F" w:rsidRPr="00F96F43" w:rsidRDefault="000D2B0F" w:rsidP="000D2B0F">
                  <w:pPr>
                    <w:rPr>
                      <w:i/>
                      <w:iCs/>
                      <w:color w:val="000000"/>
                      <w:szCs w:val="24"/>
                      <w:lang w:eastAsia="fr-FR"/>
                    </w:rPr>
                  </w:pPr>
                  <w:r w:rsidRPr="00F96F43">
                    <w:rPr>
                      <w:i/>
                      <w:iCs/>
                      <w:color w:val="000000"/>
                      <w:szCs w:val="24"/>
                      <w:lang w:eastAsia="fr-FR"/>
                    </w:rPr>
                    <w:t>A.I.3.1.1.2 Per diem 10 bénéficiaires (Déplacement + Alimentation)</w:t>
                  </w:r>
                </w:p>
              </w:tc>
              <w:tc>
                <w:tcPr>
                  <w:tcW w:w="1006" w:type="dxa"/>
                  <w:tcBorders>
                    <w:top w:val="nil"/>
                    <w:left w:val="nil"/>
                    <w:bottom w:val="single" w:sz="4" w:space="0" w:color="auto"/>
                    <w:right w:val="single" w:sz="4" w:space="0" w:color="auto"/>
                  </w:tcBorders>
                  <w:noWrap/>
                  <w:vAlign w:val="bottom"/>
                  <w:hideMark/>
                </w:tcPr>
                <w:p w14:paraId="5AE31AA3" w14:textId="73FB93E9" w:rsidR="000D2B0F" w:rsidRPr="00F96F43" w:rsidRDefault="000D2B0F" w:rsidP="000D2B0F">
                  <w:pPr>
                    <w:rPr>
                      <w:i/>
                      <w:iCs/>
                      <w:color w:val="000000"/>
                      <w:szCs w:val="24"/>
                      <w:lang w:eastAsia="fr-FR"/>
                    </w:rPr>
                  </w:pPr>
                  <w:r w:rsidRPr="00F96F43">
                    <w:rPr>
                      <w:i/>
                      <w:iCs/>
                      <w:color w:val="000000"/>
                      <w:szCs w:val="24"/>
                      <w:lang w:eastAsia="fr-FR"/>
                    </w:rPr>
                    <w:t>Jour</w:t>
                  </w:r>
                </w:p>
              </w:tc>
              <w:tc>
                <w:tcPr>
                  <w:tcW w:w="1065" w:type="dxa"/>
                  <w:tcBorders>
                    <w:top w:val="nil"/>
                    <w:left w:val="nil"/>
                    <w:bottom w:val="single" w:sz="4" w:space="0" w:color="auto"/>
                    <w:right w:val="single" w:sz="4" w:space="0" w:color="auto"/>
                  </w:tcBorders>
                  <w:noWrap/>
                  <w:vAlign w:val="bottom"/>
                  <w:hideMark/>
                </w:tcPr>
                <w:p w14:paraId="5581C03F" w14:textId="77777777" w:rsidR="000D2B0F" w:rsidRPr="00F96F43" w:rsidRDefault="000D2B0F" w:rsidP="000D2B0F">
                  <w:pPr>
                    <w:jc w:val="right"/>
                    <w:rPr>
                      <w:i/>
                      <w:iCs/>
                      <w:color w:val="000000"/>
                      <w:szCs w:val="24"/>
                      <w:lang w:eastAsia="fr-FR"/>
                    </w:rPr>
                  </w:pPr>
                  <w:r w:rsidRPr="00F96F43">
                    <w:rPr>
                      <w:i/>
                      <w:iCs/>
                      <w:color w:val="000000"/>
                      <w:szCs w:val="24"/>
                      <w:lang w:eastAsia="fr-FR"/>
                    </w:rPr>
                    <w:t>10</w:t>
                  </w:r>
                </w:p>
              </w:tc>
              <w:tc>
                <w:tcPr>
                  <w:tcW w:w="580" w:type="dxa"/>
                  <w:tcBorders>
                    <w:top w:val="nil"/>
                    <w:left w:val="nil"/>
                    <w:bottom w:val="single" w:sz="4" w:space="0" w:color="auto"/>
                    <w:right w:val="single" w:sz="4" w:space="0" w:color="auto"/>
                  </w:tcBorders>
                  <w:noWrap/>
                  <w:vAlign w:val="bottom"/>
                  <w:hideMark/>
                </w:tcPr>
                <w:p w14:paraId="6DB91357" w14:textId="77777777" w:rsidR="000D2B0F" w:rsidRPr="00F96F43" w:rsidRDefault="000D2B0F" w:rsidP="000D2B0F">
                  <w:pPr>
                    <w:jc w:val="right"/>
                    <w:rPr>
                      <w:i/>
                      <w:iCs/>
                      <w:color w:val="000000"/>
                      <w:szCs w:val="24"/>
                      <w:lang w:eastAsia="fr-FR"/>
                    </w:rPr>
                  </w:pPr>
                  <w:r w:rsidRPr="00F96F43">
                    <w:rPr>
                      <w:i/>
                      <w:iCs/>
                      <w:color w:val="000000"/>
                      <w:szCs w:val="24"/>
                      <w:lang w:eastAsia="fr-FR"/>
                    </w:rPr>
                    <w:t>20</w:t>
                  </w:r>
                </w:p>
              </w:tc>
              <w:tc>
                <w:tcPr>
                  <w:tcW w:w="1366" w:type="dxa"/>
                  <w:tcBorders>
                    <w:top w:val="nil"/>
                    <w:left w:val="nil"/>
                    <w:bottom w:val="single" w:sz="4" w:space="0" w:color="auto"/>
                    <w:right w:val="single" w:sz="4" w:space="0" w:color="auto"/>
                  </w:tcBorders>
                  <w:noWrap/>
                  <w:vAlign w:val="bottom"/>
                  <w:hideMark/>
                </w:tcPr>
                <w:p w14:paraId="7027E45E"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829" w:type="dxa"/>
                  <w:tcBorders>
                    <w:top w:val="nil"/>
                    <w:left w:val="nil"/>
                    <w:bottom w:val="single" w:sz="4" w:space="0" w:color="auto"/>
                    <w:right w:val="single" w:sz="4" w:space="0" w:color="auto"/>
                  </w:tcBorders>
                  <w:noWrap/>
                  <w:vAlign w:val="bottom"/>
                  <w:hideMark/>
                </w:tcPr>
                <w:p w14:paraId="4570DC6A" w14:textId="77777777" w:rsidR="000D2B0F" w:rsidRPr="00F96F43" w:rsidRDefault="000D2B0F" w:rsidP="000D2B0F">
                  <w:pPr>
                    <w:rPr>
                      <w:i/>
                      <w:iCs/>
                      <w:color w:val="000000"/>
                      <w:szCs w:val="24"/>
                      <w:lang w:eastAsia="fr-FR"/>
                    </w:rPr>
                  </w:pPr>
                  <w:r w:rsidRPr="00F96F43">
                    <w:rPr>
                      <w:i/>
                      <w:iCs/>
                      <w:color w:val="000000"/>
                      <w:szCs w:val="24"/>
                      <w:lang w:eastAsia="fr-FR"/>
                    </w:rPr>
                    <w:t> </w:t>
                  </w:r>
                </w:p>
              </w:tc>
            </w:tr>
            <w:tr w:rsidR="000D2B0F" w:rsidRPr="00F96F43" w14:paraId="56A4CD8D" w14:textId="77777777" w:rsidTr="000D2B0F">
              <w:trPr>
                <w:trHeight w:val="328"/>
              </w:trPr>
              <w:tc>
                <w:tcPr>
                  <w:tcW w:w="4276" w:type="dxa"/>
                  <w:tcBorders>
                    <w:top w:val="nil"/>
                    <w:left w:val="single" w:sz="4" w:space="0" w:color="auto"/>
                    <w:bottom w:val="single" w:sz="4" w:space="0" w:color="auto"/>
                    <w:right w:val="single" w:sz="4" w:space="0" w:color="auto"/>
                  </w:tcBorders>
                  <w:vAlign w:val="center"/>
                  <w:hideMark/>
                </w:tcPr>
                <w:p w14:paraId="3480EFBF" w14:textId="77777777" w:rsidR="000D2B0F" w:rsidRPr="00F96F43" w:rsidRDefault="000D2B0F" w:rsidP="000D2B0F">
                  <w:pPr>
                    <w:rPr>
                      <w:i/>
                      <w:iCs/>
                      <w:color w:val="000000"/>
                      <w:szCs w:val="24"/>
                      <w:lang w:eastAsia="fr-FR"/>
                    </w:rPr>
                  </w:pPr>
                  <w:r w:rsidRPr="00F96F43">
                    <w:rPr>
                      <w:i/>
                      <w:iCs/>
                      <w:color w:val="000000"/>
                      <w:szCs w:val="24"/>
                      <w:lang w:eastAsia="fr-FR"/>
                    </w:rPr>
                    <w:t>A.I.3.1.1.3 Matériel et fournitures</w:t>
                  </w:r>
                </w:p>
              </w:tc>
              <w:tc>
                <w:tcPr>
                  <w:tcW w:w="1006" w:type="dxa"/>
                  <w:tcBorders>
                    <w:top w:val="nil"/>
                    <w:left w:val="nil"/>
                    <w:bottom w:val="single" w:sz="4" w:space="0" w:color="auto"/>
                    <w:right w:val="single" w:sz="4" w:space="0" w:color="auto"/>
                  </w:tcBorders>
                  <w:noWrap/>
                  <w:vAlign w:val="bottom"/>
                  <w:hideMark/>
                </w:tcPr>
                <w:p w14:paraId="517A4389" w14:textId="10E60904" w:rsidR="000D2B0F" w:rsidRPr="00F96F43" w:rsidRDefault="000D2B0F" w:rsidP="000D2B0F">
                  <w:pPr>
                    <w:rPr>
                      <w:i/>
                      <w:iCs/>
                      <w:color w:val="000000"/>
                      <w:szCs w:val="24"/>
                      <w:lang w:eastAsia="fr-FR"/>
                    </w:rPr>
                  </w:pPr>
                  <w:r w:rsidRPr="00F96F43">
                    <w:rPr>
                      <w:i/>
                      <w:iCs/>
                      <w:color w:val="000000"/>
                      <w:szCs w:val="24"/>
                      <w:lang w:eastAsia="fr-FR"/>
                    </w:rPr>
                    <w:t>Séances</w:t>
                  </w:r>
                </w:p>
              </w:tc>
              <w:tc>
                <w:tcPr>
                  <w:tcW w:w="1065" w:type="dxa"/>
                  <w:tcBorders>
                    <w:top w:val="nil"/>
                    <w:left w:val="nil"/>
                    <w:bottom w:val="single" w:sz="4" w:space="0" w:color="auto"/>
                    <w:right w:val="single" w:sz="4" w:space="0" w:color="auto"/>
                  </w:tcBorders>
                  <w:noWrap/>
                  <w:vAlign w:val="bottom"/>
                  <w:hideMark/>
                </w:tcPr>
                <w:p w14:paraId="5A7DADBE" w14:textId="77777777" w:rsidR="000D2B0F" w:rsidRPr="00F96F43" w:rsidRDefault="000D2B0F" w:rsidP="000D2B0F">
                  <w:pPr>
                    <w:jc w:val="right"/>
                    <w:rPr>
                      <w:i/>
                      <w:iCs/>
                      <w:color w:val="000000"/>
                      <w:szCs w:val="24"/>
                      <w:lang w:eastAsia="fr-FR"/>
                    </w:rPr>
                  </w:pPr>
                  <w:r w:rsidRPr="00F96F43">
                    <w:rPr>
                      <w:i/>
                      <w:iCs/>
                      <w:color w:val="000000"/>
                      <w:szCs w:val="24"/>
                      <w:lang w:eastAsia="fr-FR"/>
                    </w:rPr>
                    <w:t>1</w:t>
                  </w:r>
                </w:p>
              </w:tc>
              <w:tc>
                <w:tcPr>
                  <w:tcW w:w="580" w:type="dxa"/>
                  <w:tcBorders>
                    <w:top w:val="nil"/>
                    <w:left w:val="nil"/>
                    <w:bottom w:val="single" w:sz="4" w:space="0" w:color="auto"/>
                    <w:right w:val="single" w:sz="4" w:space="0" w:color="auto"/>
                  </w:tcBorders>
                  <w:noWrap/>
                  <w:vAlign w:val="bottom"/>
                  <w:hideMark/>
                </w:tcPr>
                <w:p w14:paraId="227F3D19" w14:textId="77777777" w:rsidR="000D2B0F" w:rsidRPr="00F96F43" w:rsidRDefault="000D2B0F" w:rsidP="000D2B0F">
                  <w:pPr>
                    <w:jc w:val="right"/>
                    <w:rPr>
                      <w:i/>
                      <w:iCs/>
                      <w:color w:val="000000"/>
                      <w:szCs w:val="24"/>
                      <w:lang w:eastAsia="fr-FR"/>
                    </w:rPr>
                  </w:pPr>
                  <w:r w:rsidRPr="00F96F43">
                    <w:rPr>
                      <w:i/>
                      <w:iCs/>
                      <w:color w:val="000000"/>
                      <w:szCs w:val="24"/>
                      <w:lang w:eastAsia="fr-FR"/>
                    </w:rPr>
                    <w:t>4</w:t>
                  </w:r>
                </w:p>
              </w:tc>
              <w:tc>
                <w:tcPr>
                  <w:tcW w:w="1366" w:type="dxa"/>
                  <w:tcBorders>
                    <w:top w:val="nil"/>
                    <w:left w:val="nil"/>
                    <w:bottom w:val="single" w:sz="4" w:space="0" w:color="auto"/>
                    <w:right w:val="single" w:sz="4" w:space="0" w:color="auto"/>
                  </w:tcBorders>
                  <w:noWrap/>
                  <w:vAlign w:val="bottom"/>
                  <w:hideMark/>
                </w:tcPr>
                <w:p w14:paraId="0657B137"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829" w:type="dxa"/>
                  <w:tcBorders>
                    <w:top w:val="nil"/>
                    <w:left w:val="nil"/>
                    <w:bottom w:val="single" w:sz="4" w:space="0" w:color="auto"/>
                    <w:right w:val="single" w:sz="4" w:space="0" w:color="auto"/>
                  </w:tcBorders>
                  <w:noWrap/>
                  <w:vAlign w:val="bottom"/>
                  <w:hideMark/>
                </w:tcPr>
                <w:p w14:paraId="6D36493E" w14:textId="77777777" w:rsidR="000D2B0F" w:rsidRPr="00F96F43" w:rsidRDefault="000D2B0F" w:rsidP="000D2B0F">
                  <w:pPr>
                    <w:rPr>
                      <w:i/>
                      <w:iCs/>
                      <w:color w:val="000000"/>
                      <w:szCs w:val="24"/>
                      <w:lang w:eastAsia="fr-FR"/>
                    </w:rPr>
                  </w:pPr>
                  <w:r w:rsidRPr="00F96F43">
                    <w:rPr>
                      <w:i/>
                      <w:iCs/>
                      <w:color w:val="000000"/>
                      <w:szCs w:val="24"/>
                      <w:lang w:eastAsia="fr-FR"/>
                    </w:rPr>
                    <w:t> </w:t>
                  </w:r>
                </w:p>
              </w:tc>
            </w:tr>
            <w:tr w:rsidR="000D2B0F" w:rsidRPr="00F96F43" w14:paraId="6DF28733" w14:textId="77777777" w:rsidTr="000D2B0F">
              <w:trPr>
                <w:trHeight w:val="328"/>
              </w:trPr>
              <w:tc>
                <w:tcPr>
                  <w:tcW w:w="4276" w:type="dxa"/>
                  <w:tcBorders>
                    <w:top w:val="nil"/>
                    <w:left w:val="single" w:sz="4" w:space="0" w:color="auto"/>
                    <w:bottom w:val="single" w:sz="4" w:space="0" w:color="auto"/>
                    <w:right w:val="single" w:sz="4" w:space="0" w:color="auto"/>
                  </w:tcBorders>
                  <w:noWrap/>
                  <w:vAlign w:val="center"/>
                  <w:hideMark/>
                </w:tcPr>
                <w:p w14:paraId="0B6E8825" w14:textId="36BA9E37" w:rsidR="000D2B0F" w:rsidRPr="00F96F43" w:rsidRDefault="000D2B0F" w:rsidP="000D2B0F">
                  <w:pPr>
                    <w:rPr>
                      <w:i/>
                      <w:iCs/>
                      <w:color w:val="000000"/>
                      <w:szCs w:val="24"/>
                      <w:lang w:eastAsia="fr-FR"/>
                    </w:rPr>
                  </w:pPr>
                  <w:r w:rsidRPr="00F96F43">
                    <w:rPr>
                      <w:i/>
                      <w:iCs/>
                      <w:color w:val="000000"/>
                      <w:szCs w:val="24"/>
                      <w:lang w:eastAsia="fr-FR"/>
                    </w:rPr>
                    <w:t xml:space="preserve"> Total lot 1</w:t>
                  </w:r>
                </w:p>
              </w:tc>
              <w:tc>
                <w:tcPr>
                  <w:tcW w:w="1006" w:type="dxa"/>
                  <w:tcBorders>
                    <w:top w:val="nil"/>
                    <w:left w:val="nil"/>
                    <w:bottom w:val="single" w:sz="4" w:space="0" w:color="auto"/>
                    <w:right w:val="single" w:sz="4" w:space="0" w:color="auto"/>
                  </w:tcBorders>
                  <w:noWrap/>
                  <w:vAlign w:val="bottom"/>
                  <w:hideMark/>
                </w:tcPr>
                <w:p w14:paraId="2A69B8D4"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065" w:type="dxa"/>
                  <w:tcBorders>
                    <w:top w:val="nil"/>
                    <w:left w:val="nil"/>
                    <w:bottom w:val="single" w:sz="4" w:space="0" w:color="auto"/>
                    <w:right w:val="single" w:sz="4" w:space="0" w:color="auto"/>
                  </w:tcBorders>
                  <w:noWrap/>
                  <w:vAlign w:val="bottom"/>
                  <w:hideMark/>
                </w:tcPr>
                <w:p w14:paraId="34E45823"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580" w:type="dxa"/>
                  <w:tcBorders>
                    <w:top w:val="nil"/>
                    <w:left w:val="nil"/>
                    <w:bottom w:val="single" w:sz="4" w:space="0" w:color="auto"/>
                    <w:right w:val="single" w:sz="4" w:space="0" w:color="auto"/>
                  </w:tcBorders>
                  <w:noWrap/>
                  <w:vAlign w:val="bottom"/>
                  <w:hideMark/>
                </w:tcPr>
                <w:p w14:paraId="3715F641"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366" w:type="dxa"/>
                  <w:tcBorders>
                    <w:top w:val="nil"/>
                    <w:left w:val="nil"/>
                    <w:bottom w:val="single" w:sz="4" w:space="0" w:color="auto"/>
                    <w:right w:val="single" w:sz="4" w:space="0" w:color="auto"/>
                  </w:tcBorders>
                  <w:noWrap/>
                  <w:vAlign w:val="bottom"/>
                  <w:hideMark/>
                </w:tcPr>
                <w:p w14:paraId="6094F6A6" w14:textId="77777777" w:rsidR="000D2B0F" w:rsidRPr="00F96F43" w:rsidRDefault="000D2B0F" w:rsidP="000D2B0F">
                  <w:pPr>
                    <w:rPr>
                      <w:i/>
                      <w:iCs/>
                      <w:color w:val="000000"/>
                      <w:szCs w:val="24"/>
                      <w:lang w:eastAsia="fr-FR"/>
                    </w:rPr>
                  </w:pPr>
                  <w:r w:rsidRPr="00F96F43">
                    <w:rPr>
                      <w:i/>
                      <w:iCs/>
                      <w:color w:val="000000"/>
                      <w:szCs w:val="24"/>
                      <w:lang w:eastAsia="fr-FR"/>
                    </w:rPr>
                    <w:t> </w:t>
                  </w:r>
                </w:p>
              </w:tc>
              <w:tc>
                <w:tcPr>
                  <w:tcW w:w="1829" w:type="dxa"/>
                  <w:tcBorders>
                    <w:top w:val="nil"/>
                    <w:left w:val="nil"/>
                    <w:bottom w:val="single" w:sz="4" w:space="0" w:color="auto"/>
                    <w:right w:val="single" w:sz="4" w:space="0" w:color="auto"/>
                  </w:tcBorders>
                  <w:noWrap/>
                  <w:vAlign w:val="bottom"/>
                  <w:hideMark/>
                </w:tcPr>
                <w:p w14:paraId="4DC732BE" w14:textId="77777777" w:rsidR="000D2B0F" w:rsidRPr="00F96F43" w:rsidRDefault="000D2B0F" w:rsidP="000D2B0F">
                  <w:pPr>
                    <w:rPr>
                      <w:i/>
                      <w:iCs/>
                      <w:color w:val="000000"/>
                      <w:szCs w:val="24"/>
                      <w:lang w:eastAsia="fr-FR"/>
                    </w:rPr>
                  </w:pPr>
                  <w:r w:rsidRPr="00F96F43">
                    <w:rPr>
                      <w:i/>
                      <w:iCs/>
                      <w:color w:val="000000"/>
                      <w:szCs w:val="24"/>
                      <w:lang w:eastAsia="fr-FR"/>
                    </w:rPr>
                    <w:t> </w:t>
                  </w:r>
                </w:p>
              </w:tc>
            </w:tr>
          </w:tbl>
          <w:p w14:paraId="6D212A0F" w14:textId="77777777" w:rsidR="000D2B0F" w:rsidRPr="00F96F43" w:rsidRDefault="000D2B0F" w:rsidP="006343D7">
            <w:pPr>
              <w:rPr>
                <w:rFonts w:ascii="Aptos Narrow" w:hAnsi="Aptos Narrow"/>
                <w:i/>
                <w:iCs/>
                <w:color w:val="000000"/>
                <w:sz w:val="28"/>
                <w:szCs w:val="28"/>
                <w:lang w:eastAsia="fr-FR"/>
              </w:rPr>
            </w:pPr>
          </w:p>
          <w:p w14:paraId="333A6736" w14:textId="77777777" w:rsidR="000D2B0F" w:rsidRPr="00F96F43" w:rsidRDefault="000D2B0F" w:rsidP="000D2B0F">
            <w:pPr>
              <w:rPr>
                <w:i/>
                <w:iCs/>
                <w:u w:val="single"/>
              </w:rPr>
            </w:pPr>
            <w:r w:rsidRPr="00F96F43">
              <w:rPr>
                <w:i/>
                <w:iCs/>
              </w:rPr>
              <w:t xml:space="preserve">Signature du représentant habilité :  </w:t>
            </w:r>
            <w:r w:rsidRPr="00F96F43">
              <w:rPr>
                <w:i/>
                <w:iCs/>
                <w:u w:val="single"/>
              </w:rPr>
              <w:t xml:space="preserve"> </w:t>
            </w:r>
            <w:r w:rsidRPr="00F96F43">
              <w:rPr>
                <w:i/>
                <w:iCs/>
              </w:rPr>
              <w:t>_____________________________________________</w:t>
            </w:r>
            <w:r w:rsidRPr="00F96F43">
              <w:rPr>
                <w:i/>
                <w:iCs/>
                <w:u w:val="single"/>
              </w:rPr>
              <w:t xml:space="preserve"> </w:t>
            </w:r>
          </w:p>
          <w:p w14:paraId="62965AF5" w14:textId="77777777" w:rsidR="000D2B0F" w:rsidRPr="00F96F43" w:rsidRDefault="000D2B0F" w:rsidP="000D2B0F">
            <w:pPr>
              <w:rPr>
                <w:i/>
                <w:iCs/>
              </w:rPr>
            </w:pPr>
            <w:r w:rsidRPr="00F96F43">
              <w:rPr>
                <w:i/>
                <w:iCs/>
              </w:rPr>
              <w:t>Nom et titre du signataire : ____________________________________________________</w:t>
            </w:r>
          </w:p>
          <w:p w14:paraId="3D2C48C3" w14:textId="77777777" w:rsidR="000D2B0F" w:rsidRPr="00F96F43" w:rsidRDefault="000D2B0F" w:rsidP="000D2B0F">
            <w:pPr>
              <w:rPr>
                <w:i/>
                <w:iCs/>
              </w:rPr>
            </w:pPr>
            <w:r w:rsidRPr="00F96F43">
              <w:rPr>
                <w:i/>
                <w:iCs/>
              </w:rPr>
              <w:t>Adresse du signataire :   __________________________________________________________</w:t>
            </w:r>
          </w:p>
          <w:p w14:paraId="25AB45A7" w14:textId="5A2C31C2" w:rsidR="00610B66" w:rsidRPr="00F96F43" w:rsidRDefault="000D2B0F" w:rsidP="006343D7">
            <w:pPr>
              <w:rPr>
                <w:i/>
                <w:iCs/>
              </w:rPr>
            </w:pPr>
            <w:r w:rsidRPr="00F96F43">
              <w:rPr>
                <w:i/>
                <w:iCs/>
              </w:rPr>
              <w:t>Nom et adresse du Candidat :  ________________________________________________</w:t>
            </w:r>
          </w:p>
          <w:p w14:paraId="693EB362" w14:textId="77777777" w:rsidR="004E2132" w:rsidRPr="00F96F43" w:rsidRDefault="004E2132" w:rsidP="006343D7">
            <w:pPr>
              <w:rPr>
                <w:rFonts w:ascii="Aptos Narrow" w:hAnsi="Aptos Narrow"/>
                <w:i/>
                <w:iCs/>
                <w:color w:val="000000"/>
                <w:sz w:val="28"/>
                <w:szCs w:val="28"/>
                <w:lang w:eastAsia="fr-FR"/>
              </w:rPr>
            </w:pPr>
          </w:p>
          <w:p w14:paraId="07B2E43D" w14:textId="77777777" w:rsidR="004E2132" w:rsidRPr="00F96F43" w:rsidRDefault="004E2132" w:rsidP="006343D7">
            <w:pPr>
              <w:rPr>
                <w:rFonts w:ascii="Aptos Narrow" w:hAnsi="Aptos Narrow"/>
                <w:i/>
                <w:iCs/>
                <w:color w:val="000000"/>
                <w:sz w:val="28"/>
                <w:szCs w:val="28"/>
                <w:lang w:eastAsia="fr-FR"/>
              </w:rPr>
            </w:pPr>
          </w:p>
          <w:p w14:paraId="69FB1B8E" w14:textId="77777777" w:rsidR="004E2132" w:rsidRPr="00F96F43" w:rsidRDefault="004E2132" w:rsidP="006343D7">
            <w:pPr>
              <w:rPr>
                <w:rFonts w:ascii="Aptos Narrow" w:hAnsi="Aptos Narrow"/>
                <w:i/>
                <w:iCs/>
                <w:color w:val="000000"/>
                <w:sz w:val="28"/>
                <w:szCs w:val="28"/>
                <w:lang w:eastAsia="fr-FR"/>
              </w:rPr>
            </w:pPr>
          </w:p>
          <w:p w14:paraId="767A5423" w14:textId="77777777" w:rsidR="004E2132" w:rsidRPr="00F96F43" w:rsidRDefault="004E2132" w:rsidP="006343D7">
            <w:pPr>
              <w:rPr>
                <w:rFonts w:ascii="Aptos Narrow" w:hAnsi="Aptos Narrow"/>
                <w:i/>
                <w:iCs/>
                <w:color w:val="000000"/>
                <w:sz w:val="28"/>
                <w:szCs w:val="28"/>
                <w:lang w:eastAsia="fr-FR"/>
              </w:rPr>
            </w:pPr>
          </w:p>
          <w:p w14:paraId="287EDE42" w14:textId="77777777" w:rsidR="004E2132" w:rsidRPr="00F96F43" w:rsidRDefault="004E2132" w:rsidP="006343D7">
            <w:pPr>
              <w:rPr>
                <w:rFonts w:ascii="Aptos Narrow" w:hAnsi="Aptos Narrow"/>
                <w:i/>
                <w:iCs/>
                <w:color w:val="000000"/>
                <w:sz w:val="28"/>
                <w:szCs w:val="28"/>
                <w:lang w:eastAsia="fr-FR"/>
              </w:rPr>
            </w:pPr>
          </w:p>
          <w:p w14:paraId="6A1339B1" w14:textId="77777777" w:rsidR="004E2132" w:rsidRPr="00F96F43" w:rsidRDefault="004E2132" w:rsidP="006343D7">
            <w:pPr>
              <w:rPr>
                <w:rFonts w:ascii="Aptos Narrow" w:hAnsi="Aptos Narrow"/>
                <w:i/>
                <w:iCs/>
                <w:color w:val="000000"/>
                <w:sz w:val="28"/>
                <w:szCs w:val="28"/>
                <w:lang w:eastAsia="fr-FR"/>
              </w:rPr>
            </w:pPr>
          </w:p>
          <w:p w14:paraId="5328A81A" w14:textId="77777777" w:rsidR="004E2132" w:rsidRPr="00F96F43" w:rsidRDefault="004E2132" w:rsidP="006343D7">
            <w:pPr>
              <w:rPr>
                <w:rFonts w:ascii="Aptos Narrow" w:hAnsi="Aptos Narrow"/>
                <w:i/>
                <w:iCs/>
                <w:color w:val="000000"/>
                <w:sz w:val="28"/>
                <w:szCs w:val="28"/>
                <w:lang w:eastAsia="fr-FR"/>
              </w:rPr>
            </w:pPr>
          </w:p>
          <w:p w14:paraId="136F8DB6" w14:textId="77777777" w:rsidR="004E2132" w:rsidRPr="00F96F43" w:rsidRDefault="004E2132" w:rsidP="006343D7">
            <w:pPr>
              <w:rPr>
                <w:rFonts w:ascii="Aptos Narrow" w:hAnsi="Aptos Narrow"/>
                <w:i/>
                <w:iCs/>
                <w:color w:val="000000"/>
                <w:sz w:val="28"/>
                <w:szCs w:val="28"/>
                <w:lang w:eastAsia="fr-FR"/>
              </w:rPr>
            </w:pPr>
          </w:p>
          <w:p w14:paraId="3AB4E737" w14:textId="77777777" w:rsidR="004E2132" w:rsidRPr="00F96F43" w:rsidRDefault="004E2132" w:rsidP="006343D7">
            <w:pPr>
              <w:rPr>
                <w:rFonts w:ascii="Aptos Narrow" w:hAnsi="Aptos Narrow"/>
                <w:i/>
                <w:iCs/>
                <w:color w:val="000000"/>
                <w:sz w:val="28"/>
                <w:szCs w:val="28"/>
                <w:lang w:eastAsia="fr-FR"/>
              </w:rPr>
            </w:pPr>
          </w:p>
          <w:p w14:paraId="12D403F7" w14:textId="77777777" w:rsidR="004E2132" w:rsidRPr="00F96F43" w:rsidRDefault="004E2132" w:rsidP="006343D7">
            <w:pPr>
              <w:rPr>
                <w:rFonts w:ascii="Aptos Narrow" w:hAnsi="Aptos Narrow"/>
                <w:i/>
                <w:iCs/>
                <w:color w:val="000000"/>
                <w:sz w:val="28"/>
                <w:szCs w:val="28"/>
                <w:lang w:eastAsia="fr-FR"/>
              </w:rPr>
            </w:pPr>
          </w:p>
          <w:p w14:paraId="68EA59B3" w14:textId="77777777" w:rsidR="004E2132" w:rsidRPr="00F96F43" w:rsidRDefault="004E2132" w:rsidP="006343D7">
            <w:pPr>
              <w:rPr>
                <w:rFonts w:ascii="Aptos Narrow" w:hAnsi="Aptos Narrow"/>
                <w:i/>
                <w:iCs/>
                <w:color w:val="000000"/>
                <w:sz w:val="28"/>
                <w:szCs w:val="28"/>
                <w:lang w:eastAsia="fr-FR"/>
              </w:rPr>
            </w:pPr>
          </w:p>
          <w:p w14:paraId="2A77C96C" w14:textId="77777777" w:rsidR="004E2132" w:rsidRPr="00F96F43" w:rsidRDefault="004E2132" w:rsidP="006343D7">
            <w:pPr>
              <w:rPr>
                <w:rFonts w:ascii="Aptos Narrow" w:hAnsi="Aptos Narrow"/>
                <w:i/>
                <w:iCs/>
                <w:color w:val="000000"/>
                <w:sz w:val="28"/>
                <w:szCs w:val="28"/>
                <w:lang w:eastAsia="fr-FR"/>
              </w:rPr>
            </w:pPr>
          </w:p>
          <w:p w14:paraId="7DB24221" w14:textId="77777777" w:rsidR="004E2132" w:rsidRPr="00F96F43" w:rsidRDefault="004E2132" w:rsidP="006343D7">
            <w:pPr>
              <w:rPr>
                <w:rFonts w:ascii="Aptos Narrow" w:hAnsi="Aptos Narrow"/>
                <w:i/>
                <w:iCs/>
                <w:color w:val="000000"/>
                <w:sz w:val="28"/>
                <w:szCs w:val="28"/>
                <w:lang w:eastAsia="fr-FR"/>
              </w:rPr>
            </w:pPr>
          </w:p>
          <w:p w14:paraId="25C473A6" w14:textId="77777777" w:rsidR="004E2132" w:rsidRPr="00F96F43" w:rsidRDefault="004E2132" w:rsidP="006343D7">
            <w:pPr>
              <w:rPr>
                <w:rFonts w:ascii="Aptos Narrow" w:hAnsi="Aptos Narrow"/>
                <w:i/>
                <w:iCs/>
                <w:color w:val="000000"/>
                <w:sz w:val="28"/>
                <w:szCs w:val="28"/>
                <w:lang w:eastAsia="fr-FR"/>
              </w:rPr>
            </w:pPr>
          </w:p>
          <w:p w14:paraId="0B328087" w14:textId="77777777" w:rsidR="004E2132" w:rsidRPr="00F96F43" w:rsidRDefault="004E2132" w:rsidP="006343D7">
            <w:pPr>
              <w:rPr>
                <w:rFonts w:ascii="Aptos Narrow" w:hAnsi="Aptos Narrow"/>
                <w:i/>
                <w:iCs/>
                <w:color w:val="000000"/>
                <w:sz w:val="28"/>
                <w:szCs w:val="28"/>
                <w:lang w:eastAsia="fr-FR"/>
              </w:rPr>
            </w:pPr>
          </w:p>
          <w:p w14:paraId="6BF67CF8" w14:textId="77777777" w:rsidR="004E2132" w:rsidRPr="00F96F43" w:rsidRDefault="004E2132" w:rsidP="006343D7">
            <w:pPr>
              <w:rPr>
                <w:rFonts w:ascii="Aptos Narrow" w:hAnsi="Aptos Narrow"/>
                <w:i/>
                <w:iCs/>
                <w:color w:val="000000"/>
                <w:sz w:val="28"/>
                <w:szCs w:val="28"/>
                <w:lang w:eastAsia="fr-FR"/>
              </w:rPr>
            </w:pPr>
          </w:p>
          <w:p w14:paraId="2F6A6153" w14:textId="77777777" w:rsidR="004E2132" w:rsidRPr="00F96F43" w:rsidRDefault="004E2132" w:rsidP="006343D7">
            <w:pPr>
              <w:rPr>
                <w:rFonts w:ascii="Aptos Narrow" w:hAnsi="Aptos Narrow"/>
                <w:i/>
                <w:iCs/>
                <w:color w:val="000000"/>
                <w:sz w:val="28"/>
                <w:szCs w:val="28"/>
                <w:lang w:eastAsia="fr-FR"/>
              </w:rPr>
            </w:pPr>
          </w:p>
          <w:p w14:paraId="560B3F13" w14:textId="77777777" w:rsidR="004E2132" w:rsidRPr="00F96F43" w:rsidRDefault="004E2132" w:rsidP="006343D7">
            <w:pPr>
              <w:rPr>
                <w:rFonts w:ascii="Aptos Narrow" w:hAnsi="Aptos Narrow"/>
                <w:i/>
                <w:iCs/>
                <w:color w:val="000000"/>
                <w:sz w:val="28"/>
                <w:szCs w:val="28"/>
                <w:lang w:eastAsia="fr-FR"/>
              </w:rPr>
            </w:pPr>
          </w:p>
          <w:p w14:paraId="24D3A6D7" w14:textId="77777777" w:rsidR="004E2132" w:rsidRPr="00F96F43" w:rsidRDefault="004E2132" w:rsidP="006343D7">
            <w:pPr>
              <w:rPr>
                <w:rFonts w:ascii="Aptos Narrow" w:hAnsi="Aptos Narrow"/>
                <w:i/>
                <w:iCs/>
                <w:color w:val="000000"/>
                <w:sz w:val="28"/>
                <w:szCs w:val="28"/>
                <w:lang w:eastAsia="fr-FR"/>
              </w:rPr>
            </w:pPr>
          </w:p>
          <w:p w14:paraId="4B90916F" w14:textId="77777777" w:rsidR="004E2132" w:rsidRPr="00F96F43" w:rsidRDefault="004E2132" w:rsidP="006343D7">
            <w:pPr>
              <w:rPr>
                <w:rFonts w:ascii="Aptos Narrow" w:hAnsi="Aptos Narrow"/>
                <w:i/>
                <w:iCs/>
                <w:color w:val="000000"/>
                <w:sz w:val="28"/>
                <w:szCs w:val="28"/>
                <w:lang w:eastAsia="fr-FR"/>
              </w:rPr>
            </w:pPr>
          </w:p>
          <w:p w14:paraId="58D809D6" w14:textId="259FF7D2" w:rsidR="000D2B0F" w:rsidRPr="00F96F43" w:rsidRDefault="00230542" w:rsidP="006343D7">
            <w:pPr>
              <w:rPr>
                <w:i/>
                <w:iCs/>
                <w:color w:val="000000"/>
                <w:szCs w:val="24"/>
                <w:lang w:eastAsia="fr-FR"/>
              </w:rPr>
            </w:pPr>
            <w:r w:rsidRPr="00F96F43">
              <w:rPr>
                <w:rFonts w:ascii="Aptos Narrow" w:hAnsi="Aptos Narrow"/>
                <w:i/>
                <w:iCs/>
                <w:color w:val="000000"/>
                <w:sz w:val="28"/>
                <w:szCs w:val="28"/>
                <w:lang w:eastAsia="fr-FR"/>
              </w:rPr>
              <w:t xml:space="preserve">Lot 2 : </w:t>
            </w:r>
            <w:r w:rsidRPr="00F96F43">
              <w:rPr>
                <w:i/>
                <w:iCs/>
                <w:color w:val="000000"/>
                <w:szCs w:val="24"/>
                <w:lang w:eastAsia="fr-FR"/>
              </w:rPr>
              <w:t>Formation sur l'élaboration d'un Plan d'Affaires (4 cycles x 5 jours)</w:t>
            </w:r>
          </w:p>
          <w:p w14:paraId="79930CED" w14:textId="77777777" w:rsidR="00230542" w:rsidRPr="00F96F43" w:rsidRDefault="00230542" w:rsidP="006343D7">
            <w:pPr>
              <w:rPr>
                <w:i/>
                <w:iCs/>
                <w:color w:val="000000"/>
                <w:szCs w:val="24"/>
                <w:lang w:eastAsia="fr-FR"/>
              </w:rPr>
            </w:pPr>
          </w:p>
          <w:tbl>
            <w:tblPr>
              <w:tblW w:w="8980" w:type="dxa"/>
              <w:tblCellMar>
                <w:left w:w="70" w:type="dxa"/>
                <w:right w:w="70" w:type="dxa"/>
              </w:tblCellMar>
              <w:tblLook w:val="04A0" w:firstRow="1" w:lastRow="0" w:firstColumn="1" w:lastColumn="0" w:noHBand="0" w:noVBand="1"/>
            </w:tblPr>
            <w:tblGrid>
              <w:gridCol w:w="3880"/>
              <w:gridCol w:w="913"/>
              <w:gridCol w:w="980"/>
              <w:gridCol w:w="541"/>
              <w:gridCol w:w="1240"/>
              <w:gridCol w:w="1660"/>
            </w:tblGrid>
            <w:tr w:rsidR="00230542" w:rsidRPr="00F96F43" w14:paraId="38127864" w14:textId="77777777" w:rsidTr="00230542">
              <w:trPr>
                <w:trHeight w:val="315"/>
              </w:trPr>
              <w:tc>
                <w:tcPr>
                  <w:tcW w:w="3880" w:type="dxa"/>
                  <w:tcBorders>
                    <w:top w:val="single" w:sz="4" w:space="0" w:color="auto"/>
                    <w:left w:val="single" w:sz="4" w:space="0" w:color="auto"/>
                    <w:bottom w:val="single" w:sz="4" w:space="0" w:color="auto"/>
                    <w:right w:val="single" w:sz="4" w:space="0" w:color="auto"/>
                  </w:tcBorders>
                  <w:vAlign w:val="center"/>
                  <w:hideMark/>
                </w:tcPr>
                <w:p w14:paraId="55A16829" w14:textId="77777777" w:rsidR="00230542" w:rsidRPr="00F96F43" w:rsidRDefault="00230542" w:rsidP="00230542">
                  <w:pPr>
                    <w:rPr>
                      <w:i/>
                      <w:iCs/>
                      <w:color w:val="000000"/>
                      <w:szCs w:val="24"/>
                      <w:lang w:eastAsia="fr-FR"/>
                    </w:rPr>
                  </w:pPr>
                  <w:r w:rsidRPr="00F96F43">
                    <w:rPr>
                      <w:i/>
                      <w:iCs/>
                      <w:color w:val="000000"/>
                      <w:szCs w:val="24"/>
                      <w:lang w:eastAsia="fr-FR"/>
                    </w:rPr>
                    <w:lastRenderedPageBreak/>
                    <w:t>A.I.3.1 Formation</w:t>
                  </w:r>
                </w:p>
              </w:tc>
              <w:tc>
                <w:tcPr>
                  <w:tcW w:w="820" w:type="dxa"/>
                  <w:tcBorders>
                    <w:top w:val="single" w:sz="4" w:space="0" w:color="auto"/>
                    <w:left w:val="nil"/>
                    <w:bottom w:val="single" w:sz="4" w:space="0" w:color="auto"/>
                    <w:right w:val="single" w:sz="4" w:space="0" w:color="auto"/>
                  </w:tcBorders>
                  <w:noWrap/>
                  <w:vAlign w:val="bottom"/>
                  <w:hideMark/>
                </w:tcPr>
                <w:p w14:paraId="2C25C4DD" w14:textId="77777777" w:rsidR="00230542" w:rsidRPr="00F96F43" w:rsidRDefault="00230542" w:rsidP="00230542">
                  <w:pPr>
                    <w:rPr>
                      <w:i/>
                      <w:iCs/>
                      <w:color w:val="000000"/>
                      <w:szCs w:val="24"/>
                      <w:lang w:eastAsia="fr-FR"/>
                    </w:rPr>
                  </w:pPr>
                  <w:r w:rsidRPr="00F96F43">
                    <w:rPr>
                      <w:i/>
                      <w:iCs/>
                      <w:color w:val="000000"/>
                      <w:szCs w:val="24"/>
                      <w:lang w:eastAsia="fr-FR"/>
                    </w:rPr>
                    <w:t>unité</w:t>
                  </w:r>
                </w:p>
              </w:tc>
              <w:tc>
                <w:tcPr>
                  <w:tcW w:w="900" w:type="dxa"/>
                  <w:tcBorders>
                    <w:top w:val="single" w:sz="4" w:space="0" w:color="auto"/>
                    <w:left w:val="nil"/>
                    <w:bottom w:val="single" w:sz="4" w:space="0" w:color="auto"/>
                    <w:right w:val="single" w:sz="4" w:space="0" w:color="auto"/>
                  </w:tcBorders>
                  <w:noWrap/>
                  <w:vAlign w:val="bottom"/>
                  <w:hideMark/>
                </w:tcPr>
                <w:p w14:paraId="3FFE0F34" w14:textId="77777777" w:rsidR="00230542" w:rsidRPr="00F96F43" w:rsidRDefault="00230542" w:rsidP="00230542">
                  <w:pPr>
                    <w:rPr>
                      <w:i/>
                      <w:iCs/>
                      <w:color w:val="000000"/>
                      <w:szCs w:val="24"/>
                      <w:lang w:eastAsia="fr-FR"/>
                    </w:rPr>
                  </w:pPr>
                  <w:r w:rsidRPr="00F96F43">
                    <w:rPr>
                      <w:i/>
                      <w:iCs/>
                      <w:color w:val="000000"/>
                      <w:szCs w:val="24"/>
                      <w:lang w:eastAsia="fr-FR"/>
                    </w:rPr>
                    <w:t>Quantité</w:t>
                  </w:r>
                </w:p>
              </w:tc>
              <w:tc>
                <w:tcPr>
                  <w:tcW w:w="480" w:type="dxa"/>
                  <w:tcBorders>
                    <w:top w:val="single" w:sz="4" w:space="0" w:color="auto"/>
                    <w:left w:val="nil"/>
                    <w:bottom w:val="single" w:sz="4" w:space="0" w:color="auto"/>
                    <w:right w:val="single" w:sz="4" w:space="0" w:color="auto"/>
                  </w:tcBorders>
                  <w:noWrap/>
                  <w:vAlign w:val="bottom"/>
                  <w:hideMark/>
                </w:tcPr>
                <w:p w14:paraId="109A0B38" w14:textId="77777777" w:rsidR="00230542" w:rsidRPr="00F96F43" w:rsidRDefault="00230542" w:rsidP="00230542">
                  <w:pPr>
                    <w:rPr>
                      <w:i/>
                      <w:iCs/>
                      <w:color w:val="000000"/>
                      <w:szCs w:val="24"/>
                      <w:lang w:eastAsia="fr-FR"/>
                    </w:rPr>
                  </w:pPr>
                  <w:r w:rsidRPr="00F96F43">
                    <w:rPr>
                      <w:i/>
                      <w:iCs/>
                      <w:color w:val="000000"/>
                      <w:szCs w:val="24"/>
                      <w:lang w:eastAsia="fr-FR"/>
                    </w:rPr>
                    <w:t>jour</w:t>
                  </w:r>
                </w:p>
              </w:tc>
              <w:tc>
                <w:tcPr>
                  <w:tcW w:w="1240" w:type="dxa"/>
                  <w:tcBorders>
                    <w:top w:val="single" w:sz="4" w:space="0" w:color="auto"/>
                    <w:left w:val="nil"/>
                    <w:bottom w:val="single" w:sz="4" w:space="0" w:color="auto"/>
                    <w:right w:val="single" w:sz="4" w:space="0" w:color="auto"/>
                  </w:tcBorders>
                  <w:noWrap/>
                  <w:vAlign w:val="bottom"/>
                  <w:hideMark/>
                </w:tcPr>
                <w:p w14:paraId="00AD2835" w14:textId="77777777" w:rsidR="00230542" w:rsidRPr="00F96F43" w:rsidRDefault="00230542" w:rsidP="00230542">
                  <w:pPr>
                    <w:rPr>
                      <w:i/>
                      <w:iCs/>
                      <w:color w:val="000000"/>
                      <w:szCs w:val="24"/>
                      <w:lang w:eastAsia="fr-FR"/>
                    </w:rPr>
                  </w:pPr>
                  <w:r w:rsidRPr="00F96F43">
                    <w:rPr>
                      <w:i/>
                      <w:iCs/>
                      <w:color w:val="000000"/>
                      <w:szCs w:val="24"/>
                      <w:lang w:eastAsia="fr-FR"/>
                    </w:rPr>
                    <w:t xml:space="preserve">Prix unitaire </w:t>
                  </w:r>
                </w:p>
              </w:tc>
              <w:tc>
                <w:tcPr>
                  <w:tcW w:w="1660" w:type="dxa"/>
                  <w:tcBorders>
                    <w:top w:val="single" w:sz="4" w:space="0" w:color="auto"/>
                    <w:left w:val="nil"/>
                    <w:bottom w:val="single" w:sz="4" w:space="0" w:color="auto"/>
                    <w:right w:val="single" w:sz="4" w:space="0" w:color="auto"/>
                  </w:tcBorders>
                  <w:noWrap/>
                  <w:vAlign w:val="bottom"/>
                  <w:hideMark/>
                </w:tcPr>
                <w:p w14:paraId="0DEC29F6" w14:textId="77777777" w:rsidR="00230542" w:rsidRPr="00F96F43" w:rsidRDefault="00230542" w:rsidP="00230542">
                  <w:pPr>
                    <w:rPr>
                      <w:i/>
                      <w:iCs/>
                      <w:color w:val="000000"/>
                      <w:szCs w:val="24"/>
                      <w:lang w:eastAsia="fr-FR"/>
                    </w:rPr>
                  </w:pPr>
                  <w:r w:rsidRPr="00F96F43">
                    <w:rPr>
                      <w:i/>
                      <w:iCs/>
                      <w:color w:val="000000"/>
                      <w:szCs w:val="24"/>
                      <w:lang w:eastAsia="fr-FR"/>
                    </w:rPr>
                    <w:t>Montant en CFA</w:t>
                  </w:r>
                </w:p>
              </w:tc>
            </w:tr>
            <w:tr w:rsidR="00230542" w:rsidRPr="00F96F43" w14:paraId="4AA48DC4" w14:textId="77777777" w:rsidTr="00230542">
              <w:trPr>
                <w:trHeight w:val="945"/>
              </w:trPr>
              <w:tc>
                <w:tcPr>
                  <w:tcW w:w="3880" w:type="dxa"/>
                  <w:tcBorders>
                    <w:top w:val="nil"/>
                    <w:left w:val="single" w:sz="4" w:space="0" w:color="auto"/>
                    <w:bottom w:val="single" w:sz="4" w:space="0" w:color="auto"/>
                    <w:right w:val="single" w:sz="4" w:space="0" w:color="auto"/>
                  </w:tcBorders>
                  <w:vAlign w:val="center"/>
                  <w:hideMark/>
                </w:tcPr>
                <w:p w14:paraId="37A1783F" w14:textId="77777777" w:rsidR="00230542" w:rsidRPr="00F96F43" w:rsidRDefault="00230542" w:rsidP="00230542">
                  <w:pPr>
                    <w:rPr>
                      <w:i/>
                      <w:iCs/>
                      <w:color w:val="000000"/>
                      <w:szCs w:val="24"/>
                      <w:lang w:eastAsia="fr-FR"/>
                    </w:rPr>
                  </w:pPr>
                  <w:r w:rsidRPr="00F96F43">
                    <w:rPr>
                      <w:i/>
                      <w:iCs/>
                      <w:color w:val="000000"/>
                      <w:szCs w:val="24"/>
                      <w:lang w:eastAsia="fr-FR"/>
                    </w:rPr>
                    <w:t>A.I.3.1.2 Formation sur l'élaboration d'un Plan d'Affaires (4 cycles x 5 jours)</w:t>
                  </w:r>
                </w:p>
              </w:tc>
              <w:tc>
                <w:tcPr>
                  <w:tcW w:w="820" w:type="dxa"/>
                  <w:tcBorders>
                    <w:top w:val="nil"/>
                    <w:left w:val="nil"/>
                    <w:bottom w:val="single" w:sz="4" w:space="0" w:color="auto"/>
                    <w:right w:val="single" w:sz="4" w:space="0" w:color="auto"/>
                  </w:tcBorders>
                  <w:noWrap/>
                  <w:vAlign w:val="bottom"/>
                  <w:hideMark/>
                </w:tcPr>
                <w:p w14:paraId="488ED7DC"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900" w:type="dxa"/>
                  <w:tcBorders>
                    <w:top w:val="nil"/>
                    <w:left w:val="nil"/>
                    <w:bottom w:val="single" w:sz="4" w:space="0" w:color="auto"/>
                    <w:right w:val="single" w:sz="4" w:space="0" w:color="auto"/>
                  </w:tcBorders>
                  <w:noWrap/>
                  <w:vAlign w:val="bottom"/>
                  <w:hideMark/>
                </w:tcPr>
                <w:p w14:paraId="2AFBFDFF"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480" w:type="dxa"/>
                  <w:tcBorders>
                    <w:top w:val="nil"/>
                    <w:left w:val="nil"/>
                    <w:bottom w:val="single" w:sz="4" w:space="0" w:color="auto"/>
                    <w:right w:val="single" w:sz="4" w:space="0" w:color="auto"/>
                  </w:tcBorders>
                  <w:noWrap/>
                  <w:vAlign w:val="bottom"/>
                  <w:hideMark/>
                </w:tcPr>
                <w:p w14:paraId="204BE8C5"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240" w:type="dxa"/>
                  <w:tcBorders>
                    <w:top w:val="nil"/>
                    <w:left w:val="nil"/>
                    <w:bottom w:val="single" w:sz="4" w:space="0" w:color="auto"/>
                    <w:right w:val="single" w:sz="4" w:space="0" w:color="auto"/>
                  </w:tcBorders>
                  <w:noWrap/>
                  <w:vAlign w:val="bottom"/>
                  <w:hideMark/>
                </w:tcPr>
                <w:p w14:paraId="1B2D8BD6"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3D5A420C"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6A50E381" w14:textId="77777777" w:rsidTr="00230542">
              <w:trPr>
                <w:trHeight w:val="630"/>
              </w:trPr>
              <w:tc>
                <w:tcPr>
                  <w:tcW w:w="3880" w:type="dxa"/>
                  <w:tcBorders>
                    <w:top w:val="nil"/>
                    <w:left w:val="single" w:sz="4" w:space="0" w:color="auto"/>
                    <w:bottom w:val="single" w:sz="4" w:space="0" w:color="auto"/>
                    <w:right w:val="single" w:sz="4" w:space="0" w:color="auto"/>
                  </w:tcBorders>
                  <w:vAlign w:val="center"/>
                  <w:hideMark/>
                </w:tcPr>
                <w:p w14:paraId="25DF7604" w14:textId="77777777" w:rsidR="00230542" w:rsidRPr="00F96F43" w:rsidRDefault="00230542" w:rsidP="00230542">
                  <w:pPr>
                    <w:rPr>
                      <w:i/>
                      <w:iCs/>
                      <w:color w:val="000000"/>
                      <w:szCs w:val="24"/>
                      <w:lang w:eastAsia="fr-FR"/>
                    </w:rPr>
                  </w:pPr>
                  <w:r w:rsidRPr="00F96F43">
                    <w:rPr>
                      <w:i/>
                      <w:iCs/>
                      <w:color w:val="000000"/>
                      <w:szCs w:val="24"/>
                      <w:lang w:eastAsia="fr-FR"/>
                    </w:rPr>
                    <w:t>A.I.3.1.2.1 Honoraire formateur/trice (Déplacement + hébergement)</w:t>
                  </w:r>
                </w:p>
              </w:tc>
              <w:tc>
                <w:tcPr>
                  <w:tcW w:w="820" w:type="dxa"/>
                  <w:tcBorders>
                    <w:top w:val="nil"/>
                    <w:left w:val="nil"/>
                    <w:bottom w:val="single" w:sz="4" w:space="0" w:color="auto"/>
                    <w:right w:val="single" w:sz="4" w:space="0" w:color="auto"/>
                  </w:tcBorders>
                  <w:noWrap/>
                  <w:vAlign w:val="bottom"/>
                  <w:hideMark/>
                </w:tcPr>
                <w:p w14:paraId="08BF3AD1" w14:textId="71FF040A" w:rsidR="00230542" w:rsidRPr="00F96F43" w:rsidRDefault="00610B66" w:rsidP="00230542">
                  <w:pPr>
                    <w:rPr>
                      <w:i/>
                      <w:iCs/>
                      <w:color w:val="000000"/>
                      <w:szCs w:val="24"/>
                      <w:lang w:eastAsia="fr-FR"/>
                    </w:rPr>
                  </w:pPr>
                  <w:r w:rsidRPr="00F96F43">
                    <w:rPr>
                      <w:i/>
                      <w:iCs/>
                      <w:color w:val="000000"/>
                      <w:szCs w:val="24"/>
                      <w:lang w:eastAsia="fr-FR"/>
                    </w:rPr>
                    <w:t>Jour</w:t>
                  </w:r>
                </w:p>
              </w:tc>
              <w:tc>
                <w:tcPr>
                  <w:tcW w:w="900" w:type="dxa"/>
                  <w:tcBorders>
                    <w:top w:val="nil"/>
                    <w:left w:val="nil"/>
                    <w:bottom w:val="single" w:sz="4" w:space="0" w:color="auto"/>
                    <w:right w:val="single" w:sz="4" w:space="0" w:color="auto"/>
                  </w:tcBorders>
                  <w:noWrap/>
                  <w:vAlign w:val="bottom"/>
                  <w:hideMark/>
                </w:tcPr>
                <w:p w14:paraId="2B4022B8" w14:textId="77777777" w:rsidR="00230542" w:rsidRPr="00F96F43" w:rsidRDefault="00230542" w:rsidP="00230542">
                  <w:pPr>
                    <w:jc w:val="right"/>
                    <w:rPr>
                      <w:i/>
                      <w:iCs/>
                      <w:color w:val="000000"/>
                      <w:szCs w:val="24"/>
                      <w:lang w:eastAsia="fr-FR"/>
                    </w:rPr>
                  </w:pPr>
                  <w:r w:rsidRPr="00F96F43">
                    <w:rPr>
                      <w:i/>
                      <w:iCs/>
                      <w:color w:val="000000"/>
                      <w:szCs w:val="24"/>
                      <w:lang w:eastAsia="fr-FR"/>
                    </w:rPr>
                    <w:t>1</w:t>
                  </w:r>
                </w:p>
              </w:tc>
              <w:tc>
                <w:tcPr>
                  <w:tcW w:w="480" w:type="dxa"/>
                  <w:tcBorders>
                    <w:top w:val="nil"/>
                    <w:left w:val="nil"/>
                    <w:bottom w:val="single" w:sz="4" w:space="0" w:color="auto"/>
                    <w:right w:val="single" w:sz="4" w:space="0" w:color="auto"/>
                  </w:tcBorders>
                  <w:noWrap/>
                  <w:vAlign w:val="bottom"/>
                  <w:hideMark/>
                </w:tcPr>
                <w:p w14:paraId="5680A890" w14:textId="77777777" w:rsidR="00230542" w:rsidRPr="00F96F43" w:rsidRDefault="00230542" w:rsidP="00230542">
                  <w:pPr>
                    <w:jc w:val="right"/>
                    <w:rPr>
                      <w:i/>
                      <w:iCs/>
                      <w:color w:val="000000"/>
                      <w:szCs w:val="24"/>
                      <w:lang w:eastAsia="fr-FR"/>
                    </w:rPr>
                  </w:pPr>
                  <w:r w:rsidRPr="00F96F43">
                    <w:rPr>
                      <w:i/>
                      <w:iCs/>
                      <w:color w:val="000000"/>
                      <w:szCs w:val="24"/>
                      <w:lang w:eastAsia="fr-FR"/>
                    </w:rPr>
                    <w:t>20</w:t>
                  </w:r>
                </w:p>
              </w:tc>
              <w:tc>
                <w:tcPr>
                  <w:tcW w:w="1240" w:type="dxa"/>
                  <w:tcBorders>
                    <w:top w:val="nil"/>
                    <w:left w:val="nil"/>
                    <w:bottom w:val="single" w:sz="4" w:space="0" w:color="auto"/>
                    <w:right w:val="single" w:sz="4" w:space="0" w:color="auto"/>
                  </w:tcBorders>
                  <w:noWrap/>
                  <w:vAlign w:val="bottom"/>
                  <w:hideMark/>
                </w:tcPr>
                <w:p w14:paraId="20CF6D3D"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509E773B"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16532126" w14:textId="77777777" w:rsidTr="00230542">
              <w:trPr>
                <w:trHeight w:val="630"/>
              </w:trPr>
              <w:tc>
                <w:tcPr>
                  <w:tcW w:w="3880" w:type="dxa"/>
                  <w:tcBorders>
                    <w:top w:val="nil"/>
                    <w:left w:val="single" w:sz="4" w:space="0" w:color="auto"/>
                    <w:bottom w:val="single" w:sz="4" w:space="0" w:color="auto"/>
                    <w:right w:val="single" w:sz="4" w:space="0" w:color="auto"/>
                  </w:tcBorders>
                  <w:vAlign w:val="center"/>
                  <w:hideMark/>
                </w:tcPr>
                <w:p w14:paraId="3C34BA3C" w14:textId="77777777" w:rsidR="00230542" w:rsidRPr="00F96F43" w:rsidRDefault="00230542" w:rsidP="00230542">
                  <w:pPr>
                    <w:rPr>
                      <w:i/>
                      <w:iCs/>
                      <w:color w:val="000000"/>
                      <w:szCs w:val="24"/>
                      <w:lang w:eastAsia="fr-FR"/>
                    </w:rPr>
                  </w:pPr>
                  <w:r w:rsidRPr="00F96F43">
                    <w:rPr>
                      <w:i/>
                      <w:iCs/>
                      <w:color w:val="000000"/>
                      <w:szCs w:val="24"/>
                      <w:lang w:eastAsia="fr-FR"/>
                    </w:rPr>
                    <w:t>A.I.3.1.2.2 Per diem 10 bénéficiaires (Déplacement + Alimentation)</w:t>
                  </w:r>
                </w:p>
              </w:tc>
              <w:tc>
                <w:tcPr>
                  <w:tcW w:w="820" w:type="dxa"/>
                  <w:tcBorders>
                    <w:top w:val="nil"/>
                    <w:left w:val="nil"/>
                    <w:bottom w:val="single" w:sz="4" w:space="0" w:color="auto"/>
                    <w:right w:val="single" w:sz="4" w:space="0" w:color="auto"/>
                  </w:tcBorders>
                  <w:noWrap/>
                  <w:vAlign w:val="bottom"/>
                  <w:hideMark/>
                </w:tcPr>
                <w:p w14:paraId="4DD958A0" w14:textId="55E153DF" w:rsidR="00230542" w:rsidRPr="00F96F43" w:rsidRDefault="00610B66" w:rsidP="00230542">
                  <w:pPr>
                    <w:rPr>
                      <w:i/>
                      <w:iCs/>
                      <w:color w:val="000000"/>
                      <w:szCs w:val="24"/>
                      <w:lang w:eastAsia="fr-FR"/>
                    </w:rPr>
                  </w:pPr>
                  <w:r w:rsidRPr="00F96F43">
                    <w:rPr>
                      <w:i/>
                      <w:iCs/>
                      <w:color w:val="000000"/>
                      <w:szCs w:val="24"/>
                      <w:lang w:eastAsia="fr-FR"/>
                    </w:rPr>
                    <w:t>Jour</w:t>
                  </w:r>
                </w:p>
              </w:tc>
              <w:tc>
                <w:tcPr>
                  <w:tcW w:w="900" w:type="dxa"/>
                  <w:tcBorders>
                    <w:top w:val="nil"/>
                    <w:left w:val="nil"/>
                    <w:bottom w:val="single" w:sz="4" w:space="0" w:color="auto"/>
                    <w:right w:val="single" w:sz="4" w:space="0" w:color="auto"/>
                  </w:tcBorders>
                  <w:noWrap/>
                  <w:vAlign w:val="bottom"/>
                  <w:hideMark/>
                </w:tcPr>
                <w:p w14:paraId="2629E13F" w14:textId="77777777" w:rsidR="00230542" w:rsidRPr="00F96F43" w:rsidRDefault="00230542" w:rsidP="00230542">
                  <w:pPr>
                    <w:jc w:val="right"/>
                    <w:rPr>
                      <w:i/>
                      <w:iCs/>
                      <w:color w:val="000000"/>
                      <w:szCs w:val="24"/>
                      <w:lang w:eastAsia="fr-FR"/>
                    </w:rPr>
                  </w:pPr>
                  <w:r w:rsidRPr="00F96F43">
                    <w:rPr>
                      <w:i/>
                      <w:iCs/>
                      <w:color w:val="000000"/>
                      <w:szCs w:val="24"/>
                      <w:lang w:eastAsia="fr-FR"/>
                    </w:rPr>
                    <w:t>10</w:t>
                  </w:r>
                </w:p>
              </w:tc>
              <w:tc>
                <w:tcPr>
                  <w:tcW w:w="480" w:type="dxa"/>
                  <w:tcBorders>
                    <w:top w:val="nil"/>
                    <w:left w:val="nil"/>
                    <w:bottom w:val="single" w:sz="4" w:space="0" w:color="auto"/>
                    <w:right w:val="single" w:sz="4" w:space="0" w:color="auto"/>
                  </w:tcBorders>
                  <w:noWrap/>
                  <w:vAlign w:val="bottom"/>
                  <w:hideMark/>
                </w:tcPr>
                <w:p w14:paraId="2FB2EFAD" w14:textId="77777777" w:rsidR="00230542" w:rsidRPr="00F96F43" w:rsidRDefault="00230542" w:rsidP="00230542">
                  <w:pPr>
                    <w:jc w:val="right"/>
                    <w:rPr>
                      <w:i/>
                      <w:iCs/>
                      <w:color w:val="000000"/>
                      <w:szCs w:val="24"/>
                      <w:lang w:eastAsia="fr-FR"/>
                    </w:rPr>
                  </w:pPr>
                  <w:r w:rsidRPr="00F96F43">
                    <w:rPr>
                      <w:i/>
                      <w:iCs/>
                      <w:color w:val="000000"/>
                      <w:szCs w:val="24"/>
                      <w:lang w:eastAsia="fr-FR"/>
                    </w:rPr>
                    <w:t>20</w:t>
                  </w:r>
                </w:p>
              </w:tc>
              <w:tc>
                <w:tcPr>
                  <w:tcW w:w="1240" w:type="dxa"/>
                  <w:tcBorders>
                    <w:top w:val="nil"/>
                    <w:left w:val="nil"/>
                    <w:bottom w:val="single" w:sz="4" w:space="0" w:color="auto"/>
                    <w:right w:val="single" w:sz="4" w:space="0" w:color="auto"/>
                  </w:tcBorders>
                  <w:noWrap/>
                  <w:vAlign w:val="bottom"/>
                  <w:hideMark/>
                </w:tcPr>
                <w:p w14:paraId="7EA185C1"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15952903"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42746928" w14:textId="77777777" w:rsidTr="00230542">
              <w:trPr>
                <w:trHeight w:val="315"/>
              </w:trPr>
              <w:tc>
                <w:tcPr>
                  <w:tcW w:w="3880" w:type="dxa"/>
                  <w:tcBorders>
                    <w:top w:val="nil"/>
                    <w:left w:val="single" w:sz="4" w:space="0" w:color="auto"/>
                    <w:bottom w:val="single" w:sz="4" w:space="0" w:color="auto"/>
                    <w:right w:val="single" w:sz="4" w:space="0" w:color="auto"/>
                  </w:tcBorders>
                  <w:vAlign w:val="center"/>
                  <w:hideMark/>
                </w:tcPr>
                <w:p w14:paraId="0E2B661B" w14:textId="77777777" w:rsidR="00230542" w:rsidRPr="00F96F43" w:rsidRDefault="00230542" w:rsidP="00230542">
                  <w:pPr>
                    <w:rPr>
                      <w:i/>
                      <w:iCs/>
                      <w:color w:val="000000"/>
                      <w:szCs w:val="24"/>
                      <w:lang w:eastAsia="fr-FR"/>
                    </w:rPr>
                  </w:pPr>
                  <w:r w:rsidRPr="00F96F43">
                    <w:rPr>
                      <w:i/>
                      <w:iCs/>
                      <w:color w:val="000000"/>
                      <w:szCs w:val="24"/>
                      <w:lang w:eastAsia="fr-FR"/>
                    </w:rPr>
                    <w:t>A.I.3.1.2.3 Matériel et fournitures</w:t>
                  </w:r>
                </w:p>
              </w:tc>
              <w:tc>
                <w:tcPr>
                  <w:tcW w:w="820" w:type="dxa"/>
                  <w:tcBorders>
                    <w:top w:val="nil"/>
                    <w:left w:val="nil"/>
                    <w:bottom w:val="single" w:sz="4" w:space="0" w:color="auto"/>
                    <w:right w:val="single" w:sz="4" w:space="0" w:color="auto"/>
                  </w:tcBorders>
                  <w:noWrap/>
                  <w:vAlign w:val="bottom"/>
                  <w:hideMark/>
                </w:tcPr>
                <w:p w14:paraId="31F8CF3C" w14:textId="116757CA" w:rsidR="00230542" w:rsidRPr="00F96F43" w:rsidRDefault="00610B66" w:rsidP="00230542">
                  <w:pPr>
                    <w:rPr>
                      <w:i/>
                      <w:iCs/>
                      <w:color w:val="000000"/>
                      <w:szCs w:val="24"/>
                      <w:lang w:eastAsia="fr-FR"/>
                    </w:rPr>
                  </w:pPr>
                  <w:r w:rsidRPr="00F96F43">
                    <w:rPr>
                      <w:i/>
                      <w:iCs/>
                      <w:color w:val="000000"/>
                      <w:szCs w:val="24"/>
                      <w:lang w:eastAsia="fr-FR"/>
                    </w:rPr>
                    <w:t>Séances</w:t>
                  </w:r>
                </w:p>
              </w:tc>
              <w:tc>
                <w:tcPr>
                  <w:tcW w:w="900" w:type="dxa"/>
                  <w:tcBorders>
                    <w:top w:val="nil"/>
                    <w:left w:val="nil"/>
                    <w:bottom w:val="single" w:sz="4" w:space="0" w:color="auto"/>
                    <w:right w:val="single" w:sz="4" w:space="0" w:color="auto"/>
                  </w:tcBorders>
                  <w:noWrap/>
                  <w:vAlign w:val="bottom"/>
                  <w:hideMark/>
                </w:tcPr>
                <w:p w14:paraId="3132F7D5" w14:textId="77777777" w:rsidR="00230542" w:rsidRPr="00F96F43" w:rsidRDefault="00230542" w:rsidP="00230542">
                  <w:pPr>
                    <w:jc w:val="right"/>
                    <w:rPr>
                      <w:i/>
                      <w:iCs/>
                      <w:color w:val="000000"/>
                      <w:szCs w:val="24"/>
                      <w:lang w:eastAsia="fr-FR"/>
                    </w:rPr>
                  </w:pPr>
                  <w:r w:rsidRPr="00F96F43">
                    <w:rPr>
                      <w:i/>
                      <w:iCs/>
                      <w:color w:val="000000"/>
                      <w:szCs w:val="24"/>
                      <w:lang w:eastAsia="fr-FR"/>
                    </w:rPr>
                    <w:t>1</w:t>
                  </w:r>
                </w:p>
              </w:tc>
              <w:tc>
                <w:tcPr>
                  <w:tcW w:w="480" w:type="dxa"/>
                  <w:tcBorders>
                    <w:top w:val="nil"/>
                    <w:left w:val="nil"/>
                    <w:bottom w:val="single" w:sz="4" w:space="0" w:color="auto"/>
                    <w:right w:val="single" w:sz="4" w:space="0" w:color="auto"/>
                  </w:tcBorders>
                  <w:noWrap/>
                  <w:vAlign w:val="bottom"/>
                  <w:hideMark/>
                </w:tcPr>
                <w:p w14:paraId="0B5A615A" w14:textId="77777777" w:rsidR="00230542" w:rsidRPr="00F96F43" w:rsidRDefault="00230542" w:rsidP="00230542">
                  <w:pPr>
                    <w:jc w:val="right"/>
                    <w:rPr>
                      <w:i/>
                      <w:iCs/>
                      <w:color w:val="000000"/>
                      <w:szCs w:val="24"/>
                      <w:lang w:eastAsia="fr-FR"/>
                    </w:rPr>
                  </w:pPr>
                  <w:r w:rsidRPr="00F96F43">
                    <w:rPr>
                      <w:i/>
                      <w:iCs/>
                      <w:color w:val="000000"/>
                      <w:szCs w:val="24"/>
                      <w:lang w:eastAsia="fr-FR"/>
                    </w:rPr>
                    <w:t>4</w:t>
                  </w:r>
                </w:p>
              </w:tc>
              <w:tc>
                <w:tcPr>
                  <w:tcW w:w="1240" w:type="dxa"/>
                  <w:tcBorders>
                    <w:top w:val="nil"/>
                    <w:left w:val="nil"/>
                    <w:bottom w:val="single" w:sz="4" w:space="0" w:color="auto"/>
                    <w:right w:val="single" w:sz="4" w:space="0" w:color="auto"/>
                  </w:tcBorders>
                  <w:noWrap/>
                  <w:vAlign w:val="bottom"/>
                  <w:hideMark/>
                </w:tcPr>
                <w:p w14:paraId="25556B4D"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590225E3"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7F16AB24" w14:textId="77777777" w:rsidTr="00230542">
              <w:trPr>
                <w:trHeight w:val="315"/>
              </w:trPr>
              <w:tc>
                <w:tcPr>
                  <w:tcW w:w="3880" w:type="dxa"/>
                  <w:tcBorders>
                    <w:top w:val="nil"/>
                    <w:left w:val="single" w:sz="4" w:space="0" w:color="auto"/>
                    <w:bottom w:val="single" w:sz="4" w:space="0" w:color="auto"/>
                    <w:right w:val="single" w:sz="4" w:space="0" w:color="auto"/>
                  </w:tcBorders>
                  <w:noWrap/>
                  <w:vAlign w:val="center"/>
                  <w:hideMark/>
                </w:tcPr>
                <w:p w14:paraId="06F2E865" w14:textId="39120F6E" w:rsidR="00230542" w:rsidRPr="00F96F43" w:rsidRDefault="00230542" w:rsidP="00230542">
                  <w:pPr>
                    <w:rPr>
                      <w:i/>
                      <w:iCs/>
                      <w:color w:val="000000"/>
                      <w:szCs w:val="24"/>
                      <w:lang w:eastAsia="fr-FR"/>
                    </w:rPr>
                  </w:pPr>
                  <w:r w:rsidRPr="00F96F43">
                    <w:rPr>
                      <w:i/>
                      <w:iCs/>
                      <w:color w:val="000000"/>
                      <w:szCs w:val="24"/>
                      <w:lang w:eastAsia="fr-FR"/>
                    </w:rPr>
                    <w:t xml:space="preserve"> </w:t>
                  </w:r>
                  <w:r w:rsidR="00610B66" w:rsidRPr="00F96F43">
                    <w:rPr>
                      <w:i/>
                      <w:iCs/>
                      <w:color w:val="000000"/>
                      <w:szCs w:val="24"/>
                      <w:lang w:eastAsia="fr-FR"/>
                    </w:rPr>
                    <w:t>Total</w:t>
                  </w:r>
                  <w:r w:rsidRPr="00F96F43">
                    <w:rPr>
                      <w:i/>
                      <w:iCs/>
                      <w:color w:val="000000"/>
                      <w:szCs w:val="24"/>
                      <w:lang w:eastAsia="fr-FR"/>
                    </w:rPr>
                    <w:t xml:space="preserve"> lot 2</w:t>
                  </w:r>
                </w:p>
              </w:tc>
              <w:tc>
                <w:tcPr>
                  <w:tcW w:w="820" w:type="dxa"/>
                  <w:tcBorders>
                    <w:top w:val="nil"/>
                    <w:left w:val="nil"/>
                    <w:bottom w:val="single" w:sz="4" w:space="0" w:color="auto"/>
                    <w:right w:val="single" w:sz="4" w:space="0" w:color="auto"/>
                  </w:tcBorders>
                  <w:noWrap/>
                  <w:vAlign w:val="bottom"/>
                  <w:hideMark/>
                </w:tcPr>
                <w:p w14:paraId="2FCA1B65"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900" w:type="dxa"/>
                  <w:tcBorders>
                    <w:top w:val="nil"/>
                    <w:left w:val="nil"/>
                    <w:bottom w:val="single" w:sz="4" w:space="0" w:color="auto"/>
                    <w:right w:val="single" w:sz="4" w:space="0" w:color="auto"/>
                  </w:tcBorders>
                  <w:noWrap/>
                  <w:vAlign w:val="bottom"/>
                  <w:hideMark/>
                </w:tcPr>
                <w:p w14:paraId="7789CE13"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480" w:type="dxa"/>
                  <w:tcBorders>
                    <w:top w:val="nil"/>
                    <w:left w:val="nil"/>
                    <w:bottom w:val="single" w:sz="4" w:space="0" w:color="auto"/>
                    <w:right w:val="single" w:sz="4" w:space="0" w:color="auto"/>
                  </w:tcBorders>
                  <w:noWrap/>
                  <w:vAlign w:val="bottom"/>
                  <w:hideMark/>
                </w:tcPr>
                <w:p w14:paraId="7CB3ADAD"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240" w:type="dxa"/>
                  <w:tcBorders>
                    <w:top w:val="nil"/>
                    <w:left w:val="nil"/>
                    <w:bottom w:val="single" w:sz="4" w:space="0" w:color="auto"/>
                    <w:right w:val="single" w:sz="4" w:space="0" w:color="auto"/>
                  </w:tcBorders>
                  <w:noWrap/>
                  <w:vAlign w:val="bottom"/>
                  <w:hideMark/>
                </w:tcPr>
                <w:p w14:paraId="141AD2F1"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660" w:type="dxa"/>
                  <w:tcBorders>
                    <w:top w:val="nil"/>
                    <w:left w:val="nil"/>
                    <w:bottom w:val="single" w:sz="4" w:space="0" w:color="auto"/>
                    <w:right w:val="single" w:sz="4" w:space="0" w:color="auto"/>
                  </w:tcBorders>
                  <w:noWrap/>
                  <w:vAlign w:val="bottom"/>
                  <w:hideMark/>
                </w:tcPr>
                <w:p w14:paraId="641B1C39" w14:textId="77777777" w:rsidR="00230542" w:rsidRPr="00F96F43" w:rsidRDefault="00230542" w:rsidP="00230542">
                  <w:pPr>
                    <w:rPr>
                      <w:i/>
                      <w:iCs/>
                      <w:color w:val="000000"/>
                      <w:szCs w:val="24"/>
                      <w:lang w:eastAsia="fr-FR"/>
                    </w:rPr>
                  </w:pPr>
                  <w:r w:rsidRPr="00F96F43">
                    <w:rPr>
                      <w:i/>
                      <w:iCs/>
                      <w:color w:val="000000"/>
                      <w:szCs w:val="24"/>
                      <w:lang w:eastAsia="fr-FR"/>
                    </w:rPr>
                    <w:t> </w:t>
                  </w:r>
                </w:p>
              </w:tc>
            </w:tr>
          </w:tbl>
          <w:p w14:paraId="26E8E9DA" w14:textId="77777777" w:rsidR="00230542" w:rsidRPr="00F96F43" w:rsidRDefault="00230542" w:rsidP="006343D7">
            <w:pPr>
              <w:rPr>
                <w:i/>
                <w:iCs/>
                <w:color w:val="000000"/>
                <w:szCs w:val="24"/>
                <w:lang w:eastAsia="fr-FR"/>
              </w:rPr>
            </w:pPr>
          </w:p>
          <w:p w14:paraId="4012327C" w14:textId="77777777" w:rsidR="00230542" w:rsidRPr="00F96F43" w:rsidRDefault="00230542" w:rsidP="00230542">
            <w:pPr>
              <w:rPr>
                <w:i/>
                <w:iCs/>
                <w:u w:val="single"/>
              </w:rPr>
            </w:pPr>
            <w:r w:rsidRPr="00F96F43">
              <w:rPr>
                <w:i/>
                <w:iCs/>
              </w:rPr>
              <w:t xml:space="preserve">Signature du représentant habilité :  </w:t>
            </w:r>
            <w:r w:rsidRPr="00F96F43">
              <w:rPr>
                <w:i/>
                <w:iCs/>
                <w:u w:val="single"/>
              </w:rPr>
              <w:t xml:space="preserve"> </w:t>
            </w:r>
            <w:r w:rsidRPr="00F96F43">
              <w:rPr>
                <w:i/>
                <w:iCs/>
              </w:rPr>
              <w:t>_____________________________________________</w:t>
            </w:r>
            <w:r w:rsidRPr="00F96F43">
              <w:rPr>
                <w:i/>
                <w:iCs/>
                <w:u w:val="single"/>
              </w:rPr>
              <w:t xml:space="preserve"> </w:t>
            </w:r>
          </w:p>
          <w:p w14:paraId="15279FC8" w14:textId="77777777" w:rsidR="00230542" w:rsidRPr="00F96F43" w:rsidRDefault="00230542" w:rsidP="00230542">
            <w:pPr>
              <w:rPr>
                <w:i/>
                <w:iCs/>
              </w:rPr>
            </w:pPr>
            <w:r w:rsidRPr="00F96F43">
              <w:rPr>
                <w:i/>
                <w:iCs/>
              </w:rPr>
              <w:t>Nom et titre du signataire : ____________________________________________________</w:t>
            </w:r>
          </w:p>
          <w:p w14:paraId="2C29823E" w14:textId="77777777" w:rsidR="00230542" w:rsidRPr="00F96F43" w:rsidRDefault="00230542" w:rsidP="00230542">
            <w:pPr>
              <w:rPr>
                <w:i/>
                <w:iCs/>
              </w:rPr>
            </w:pPr>
            <w:r w:rsidRPr="00F96F43">
              <w:rPr>
                <w:i/>
                <w:iCs/>
              </w:rPr>
              <w:t>Adresse du signataire :   __________________________________________________________</w:t>
            </w:r>
          </w:p>
          <w:p w14:paraId="4F763C0B" w14:textId="77777777" w:rsidR="00230542" w:rsidRPr="00F96F43" w:rsidRDefault="00230542" w:rsidP="00230542">
            <w:pPr>
              <w:rPr>
                <w:i/>
                <w:iCs/>
              </w:rPr>
            </w:pPr>
            <w:r w:rsidRPr="00F96F43">
              <w:rPr>
                <w:i/>
                <w:iCs/>
              </w:rPr>
              <w:t>Nom et adresse du Candidat :  ________________________________________________</w:t>
            </w:r>
          </w:p>
          <w:p w14:paraId="1084D79F" w14:textId="77777777" w:rsidR="00230542" w:rsidRPr="00F96F43" w:rsidRDefault="00230542" w:rsidP="006343D7">
            <w:pPr>
              <w:rPr>
                <w:rFonts w:ascii="Aptos Narrow" w:hAnsi="Aptos Narrow"/>
                <w:i/>
                <w:iCs/>
                <w:color w:val="000000"/>
                <w:sz w:val="28"/>
                <w:szCs w:val="28"/>
                <w:lang w:eastAsia="fr-FR"/>
              </w:rPr>
            </w:pPr>
          </w:p>
          <w:p w14:paraId="0BD8DAF9" w14:textId="77777777" w:rsidR="00230542" w:rsidRPr="00F96F43" w:rsidRDefault="00230542" w:rsidP="006343D7">
            <w:pPr>
              <w:rPr>
                <w:rFonts w:ascii="Aptos Narrow" w:hAnsi="Aptos Narrow"/>
                <w:i/>
                <w:iCs/>
                <w:color w:val="000000"/>
                <w:sz w:val="28"/>
                <w:szCs w:val="28"/>
                <w:lang w:eastAsia="fr-FR"/>
              </w:rPr>
            </w:pPr>
          </w:p>
          <w:p w14:paraId="764D749F" w14:textId="77777777" w:rsidR="00230542" w:rsidRPr="00F96F43" w:rsidRDefault="00230542" w:rsidP="006343D7">
            <w:pPr>
              <w:rPr>
                <w:rFonts w:ascii="Aptos Narrow" w:hAnsi="Aptos Narrow"/>
                <w:i/>
                <w:iCs/>
                <w:color w:val="000000"/>
                <w:sz w:val="28"/>
                <w:szCs w:val="28"/>
                <w:lang w:eastAsia="fr-FR"/>
              </w:rPr>
            </w:pPr>
          </w:p>
          <w:p w14:paraId="1342CB4E" w14:textId="77777777" w:rsidR="00610B66" w:rsidRPr="00F96F43" w:rsidRDefault="00610B66" w:rsidP="006343D7">
            <w:pPr>
              <w:rPr>
                <w:rFonts w:ascii="Aptos Narrow" w:hAnsi="Aptos Narrow"/>
                <w:i/>
                <w:iCs/>
                <w:color w:val="000000"/>
                <w:sz w:val="28"/>
                <w:szCs w:val="28"/>
                <w:lang w:eastAsia="fr-FR"/>
              </w:rPr>
            </w:pPr>
          </w:p>
          <w:p w14:paraId="762CD5AE" w14:textId="77777777" w:rsidR="00610B66" w:rsidRPr="00F96F43" w:rsidRDefault="00610B66" w:rsidP="006343D7">
            <w:pPr>
              <w:rPr>
                <w:rFonts w:ascii="Aptos Narrow" w:hAnsi="Aptos Narrow"/>
                <w:i/>
                <w:iCs/>
                <w:color w:val="000000"/>
                <w:sz w:val="28"/>
                <w:szCs w:val="28"/>
                <w:lang w:eastAsia="fr-FR"/>
              </w:rPr>
            </w:pPr>
          </w:p>
          <w:p w14:paraId="10DA2C2D" w14:textId="77777777" w:rsidR="00610B66" w:rsidRPr="00F96F43" w:rsidRDefault="00610B66" w:rsidP="006343D7">
            <w:pPr>
              <w:rPr>
                <w:rFonts w:ascii="Aptos Narrow" w:hAnsi="Aptos Narrow"/>
                <w:i/>
                <w:iCs/>
                <w:color w:val="000000"/>
                <w:sz w:val="28"/>
                <w:szCs w:val="28"/>
                <w:lang w:eastAsia="fr-FR"/>
              </w:rPr>
            </w:pPr>
          </w:p>
          <w:p w14:paraId="74247C55" w14:textId="77777777" w:rsidR="00610B66" w:rsidRPr="00F96F43" w:rsidRDefault="00610B66" w:rsidP="006343D7">
            <w:pPr>
              <w:rPr>
                <w:rFonts w:ascii="Aptos Narrow" w:hAnsi="Aptos Narrow"/>
                <w:i/>
                <w:iCs/>
                <w:color w:val="000000"/>
                <w:sz w:val="28"/>
                <w:szCs w:val="28"/>
                <w:lang w:eastAsia="fr-FR"/>
              </w:rPr>
            </w:pPr>
          </w:p>
          <w:p w14:paraId="68642B10" w14:textId="77777777" w:rsidR="00610B66" w:rsidRPr="00F96F43" w:rsidRDefault="00610B66" w:rsidP="006343D7">
            <w:pPr>
              <w:rPr>
                <w:rFonts w:ascii="Aptos Narrow" w:hAnsi="Aptos Narrow"/>
                <w:i/>
                <w:iCs/>
                <w:color w:val="000000"/>
                <w:sz w:val="28"/>
                <w:szCs w:val="28"/>
                <w:lang w:eastAsia="fr-FR"/>
              </w:rPr>
            </w:pPr>
          </w:p>
          <w:p w14:paraId="353FFDE1" w14:textId="77777777" w:rsidR="00610B66" w:rsidRPr="00F96F43" w:rsidRDefault="00610B66" w:rsidP="006343D7">
            <w:pPr>
              <w:rPr>
                <w:rFonts w:ascii="Aptos Narrow" w:hAnsi="Aptos Narrow"/>
                <w:i/>
                <w:iCs/>
                <w:color w:val="000000"/>
                <w:sz w:val="28"/>
                <w:szCs w:val="28"/>
                <w:lang w:eastAsia="fr-FR"/>
              </w:rPr>
            </w:pPr>
          </w:p>
          <w:p w14:paraId="34BFAFC2" w14:textId="77777777" w:rsidR="00610B66" w:rsidRPr="00F96F43" w:rsidRDefault="00610B66" w:rsidP="006343D7">
            <w:pPr>
              <w:rPr>
                <w:rFonts w:ascii="Aptos Narrow" w:hAnsi="Aptos Narrow"/>
                <w:i/>
                <w:iCs/>
                <w:color w:val="000000"/>
                <w:sz w:val="28"/>
                <w:szCs w:val="28"/>
                <w:lang w:eastAsia="fr-FR"/>
              </w:rPr>
            </w:pPr>
          </w:p>
          <w:p w14:paraId="2FB93300" w14:textId="77777777" w:rsidR="00610B66" w:rsidRPr="00F96F43" w:rsidRDefault="00610B66" w:rsidP="006343D7">
            <w:pPr>
              <w:rPr>
                <w:rFonts w:ascii="Aptos Narrow" w:hAnsi="Aptos Narrow"/>
                <w:i/>
                <w:iCs/>
                <w:color w:val="000000"/>
                <w:sz w:val="28"/>
                <w:szCs w:val="28"/>
                <w:lang w:eastAsia="fr-FR"/>
              </w:rPr>
            </w:pPr>
          </w:p>
          <w:p w14:paraId="1346D603" w14:textId="77777777" w:rsidR="00610B66" w:rsidRPr="00F96F43" w:rsidRDefault="00610B66" w:rsidP="006343D7">
            <w:pPr>
              <w:rPr>
                <w:rFonts w:ascii="Aptos Narrow" w:hAnsi="Aptos Narrow"/>
                <w:i/>
                <w:iCs/>
                <w:color w:val="000000"/>
                <w:sz w:val="28"/>
                <w:szCs w:val="28"/>
                <w:lang w:eastAsia="fr-FR"/>
              </w:rPr>
            </w:pPr>
          </w:p>
          <w:p w14:paraId="7996F273" w14:textId="77777777" w:rsidR="00610B66" w:rsidRPr="00F96F43" w:rsidRDefault="00610B66" w:rsidP="006343D7">
            <w:pPr>
              <w:rPr>
                <w:rFonts w:ascii="Aptos Narrow" w:hAnsi="Aptos Narrow"/>
                <w:i/>
                <w:iCs/>
                <w:color w:val="000000"/>
                <w:sz w:val="28"/>
                <w:szCs w:val="28"/>
                <w:lang w:eastAsia="fr-FR"/>
              </w:rPr>
            </w:pPr>
          </w:p>
          <w:p w14:paraId="68461E1E" w14:textId="77777777" w:rsidR="00610B66" w:rsidRPr="00F96F43" w:rsidRDefault="00610B66" w:rsidP="006343D7">
            <w:pPr>
              <w:rPr>
                <w:rFonts w:ascii="Aptos Narrow" w:hAnsi="Aptos Narrow"/>
                <w:i/>
                <w:iCs/>
                <w:color w:val="000000"/>
                <w:sz w:val="28"/>
                <w:szCs w:val="28"/>
                <w:lang w:eastAsia="fr-FR"/>
              </w:rPr>
            </w:pPr>
          </w:p>
          <w:p w14:paraId="0C8DDE3C" w14:textId="77777777" w:rsidR="00610B66" w:rsidRPr="00F96F43" w:rsidRDefault="00610B66" w:rsidP="006343D7">
            <w:pPr>
              <w:rPr>
                <w:rFonts w:ascii="Aptos Narrow" w:hAnsi="Aptos Narrow"/>
                <w:i/>
                <w:iCs/>
                <w:color w:val="000000"/>
                <w:sz w:val="28"/>
                <w:szCs w:val="28"/>
                <w:lang w:eastAsia="fr-FR"/>
              </w:rPr>
            </w:pPr>
          </w:p>
          <w:p w14:paraId="6695F26F" w14:textId="77777777" w:rsidR="00610B66" w:rsidRPr="00F96F43" w:rsidRDefault="00610B66" w:rsidP="006343D7">
            <w:pPr>
              <w:rPr>
                <w:rFonts w:ascii="Aptos Narrow" w:hAnsi="Aptos Narrow"/>
                <w:i/>
                <w:iCs/>
                <w:color w:val="000000"/>
                <w:sz w:val="28"/>
                <w:szCs w:val="28"/>
                <w:lang w:eastAsia="fr-FR"/>
              </w:rPr>
            </w:pPr>
          </w:p>
          <w:p w14:paraId="247BF513" w14:textId="77777777" w:rsidR="00610B66" w:rsidRPr="00F96F43" w:rsidRDefault="00610B66" w:rsidP="006343D7">
            <w:pPr>
              <w:rPr>
                <w:rFonts w:ascii="Aptos Narrow" w:hAnsi="Aptos Narrow"/>
                <w:i/>
                <w:iCs/>
                <w:color w:val="000000"/>
                <w:sz w:val="28"/>
                <w:szCs w:val="28"/>
                <w:lang w:eastAsia="fr-FR"/>
              </w:rPr>
            </w:pPr>
          </w:p>
          <w:p w14:paraId="3788FCB0" w14:textId="77777777" w:rsidR="00610B66" w:rsidRPr="00F96F43" w:rsidRDefault="00610B66" w:rsidP="006343D7">
            <w:pPr>
              <w:rPr>
                <w:rFonts w:ascii="Aptos Narrow" w:hAnsi="Aptos Narrow"/>
                <w:i/>
                <w:iCs/>
                <w:color w:val="000000"/>
                <w:sz w:val="28"/>
                <w:szCs w:val="28"/>
                <w:lang w:eastAsia="fr-FR"/>
              </w:rPr>
            </w:pPr>
          </w:p>
          <w:p w14:paraId="0C298D14" w14:textId="77777777" w:rsidR="00610B66" w:rsidRPr="00F96F43" w:rsidRDefault="00610B66" w:rsidP="006343D7">
            <w:pPr>
              <w:rPr>
                <w:rFonts w:ascii="Aptos Narrow" w:hAnsi="Aptos Narrow"/>
                <w:i/>
                <w:iCs/>
                <w:color w:val="000000"/>
                <w:sz w:val="28"/>
                <w:szCs w:val="28"/>
                <w:lang w:eastAsia="fr-FR"/>
              </w:rPr>
            </w:pPr>
          </w:p>
          <w:p w14:paraId="3382ACDB" w14:textId="77777777" w:rsidR="00610B66" w:rsidRPr="00F96F43" w:rsidRDefault="00610B66" w:rsidP="006343D7">
            <w:pPr>
              <w:rPr>
                <w:rFonts w:ascii="Aptos Narrow" w:hAnsi="Aptos Narrow"/>
                <w:i/>
                <w:iCs/>
                <w:color w:val="000000"/>
                <w:sz w:val="28"/>
                <w:szCs w:val="28"/>
                <w:lang w:eastAsia="fr-FR"/>
              </w:rPr>
            </w:pPr>
          </w:p>
          <w:p w14:paraId="00DB2388" w14:textId="77777777" w:rsidR="00610B66" w:rsidRPr="00F96F43" w:rsidRDefault="00610B66" w:rsidP="006343D7">
            <w:pPr>
              <w:rPr>
                <w:rFonts w:ascii="Aptos Narrow" w:hAnsi="Aptos Narrow"/>
                <w:i/>
                <w:iCs/>
                <w:color w:val="000000"/>
                <w:sz w:val="28"/>
                <w:szCs w:val="28"/>
                <w:lang w:eastAsia="fr-FR"/>
              </w:rPr>
            </w:pPr>
          </w:p>
          <w:p w14:paraId="0A3F0897" w14:textId="372E28AC" w:rsidR="00230542" w:rsidRPr="00F96F43" w:rsidRDefault="00230542" w:rsidP="006343D7">
            <w:pPr>
              <w:rPr>
                <w:i/>
                <w:iCs/>
                <w:color w:val="000000"/>
                <w:szCs w:val="24"/>
                <w:lang w:eastAsia="fr-FR"/>
              </w:rPr>
            </w:pPr>
            <w:r w:rsidRPr="00F96F43">
              <w:rPr>
                <w:rFonts w:ascii="Aptos Narrow" w:hAnsi="Aptos Narrow"/>
                <w:i/>
                <w:iCs/>
                <w:color w:val="000000"/>
                <w:sz w:val="28"/>
                <w:szCs w:val="28"/>
                <w:lang w:eastAsia="fr-FR"/>
              </w:rPr>
              <w:t xml:space="preserve">Lot 3 : </w:t>
            </w:r>
            <w:r w:rsidRPr="00F96F43">
              <w:rPr>
                <w:i/>
                <w:iCs/>
                <w:color w:val="000000"/>
                <w:szCs w:val="24"/>
                <w:lang w:eastAsia="fr-FR"/>
              </w:rPr>
              <w:t>Formation sur les interprofessions agricoles (2 cycles x 5 jours)</w:t>
            </w:r>
          </w:p>
          <w:p w14:paraId="47DDB3E9" w14:textId="77777777" w:rsidR="00230542" w:rsidRPr="00F96F43" w:rsidRDefault="00230542" w:rsidP="006343D7">
            <w:pPr>
              <w:rPr>
                <w:i/>
                <w:iCs/>
                <w:color w:val="000000"/>
                <w:szCs w:val="24"/>
                <w:lang w:eastAsia="fr-FR"/>
              </w:rPr>
            </w:pPr>
          </w:p>
          <w:tbl>
            <w:tblPr>
              <w:tblW w:w="10067" w:type="dxa"/>
              <w:tblCellMar>
                <w:left w:w="70" w:type="dxa"/>
                <w:right w:w="70" w:type="dxa"/>
              </w:tblCellMar>
              <w:tblLook w:val="04A0" w:firstRow="1" w:lastRow="0" w:firstColumn="1" w:lastColumn="0" w:noHBand="0" w:noVBand="1"/>
            </w:tblPr>
            <w:tblGrid>
              <w:gridCol w:w="4240"/>
              <w:gridCol w:w="997"/>
              <w:gridCol w:w="1056"/>
              <w:gridCol w:w="605"/>
              <w:gridCol w:w="1355"/>
              <w:gridCol w:w="1814"/>
            </w:tblGrid>
            <w:tr w:rsidR="00230542" w:rsidRPr="00F96F43" w14:paraId="1BEB21A5" w14:textId="77777777" w:rsidTr="00230542">
              <w:trPr>
                <w:trHeight w:val="326"/>
              </w:trPr>
              <w:tc>
                <w:tcPr>
                  <w:tcW w:w="4240" w:type="dxa"/>
                  <w:tcBorders>
                    <w:top w:val="single" w:sz="4" w:space="0" w:color="auto"/>
                    <w:left w:val="single" w:sz="4" w:space="0" w:color="auto"/>
                    <w:bottom w:val="single" w:sz="4" w:space="0" w:color="auto"/>
                    <w:right w:val="single" w:sz="4" w:space="0" w:color="auto"/>
                  </w:tcBorders>
                  <w:vAlign w:val="center"/>
                  <w:hideMark/>
                </w:tcPr>
                <w:p w14:paraId="383C00DC" w14:textId="77777777" w:rsidR="00230542" w:rsidRPr="00F96F43" w:rsidRDefault="00230542" w:rsidP="00230542">
                  <w:pPr>
                    <w:rPr>
                      <w:i/>
                      <w:iCs/>
                      <w:color w:val="000000"/>
                      <w:szCs w:val="24"/>
                      <w:lang w:eastAsia="fr-FR"/>
                    </w:rPr>
                  </w:pPr>
                  <w:r w:rsidRPr="00F96F43">
                    <w:rPr>
                      <w:i/>
                      <w:iCs/>
                      <w:color w:val="000000"/>
                      <w:szCs w:val="24"/>
                      <w:lang w:eastAsia="fr-FR"/>
                    </w:rPr>
                    <w:t>A.I.3.1 Formation</w:t>
                  </w:r>
                </w:p>
              </w:tc>
              <w:tc>
                <w:tcPr>
                  <w:tcW w:w="997" w:type="dxa"/>
                  <w:tcBorders>
                    <w:top w:val="single" w:sz="4" w:space="0" w:color="auto"/>
                    <w:left w:val="nil"/>
                    <w:bottom w:val="single" w:sz="4" w:space="0" w:color="auto"/>
                    <w:right w:val="single" w:sz="4" w:space="0" w:color="auto"/>
                  </w:tcBorders>
                  <w:noWrap/>
                  <w:vAlign w:val="bottom"/>
                  <w:hideMark/>
                </w:tcPr>
                <w:p w14:paraId="70F9D4D5" w14:textId="0FCF4546" w:rsidR="00230542" w:rsidRPr="00F96F43" w:rsidRDefault="00230542" w:rsidP="00230542">
                  <w:pPr>
                    <w:rPr>
                      <w:i/>
                      <w:iCs/>
                      <w:color w:val="000000"/>
                      <w:szCs w:val="24"/>
                      <w:lang w:eastAsia="fr-FR"/>
                    </w:rPr>
                  </w:pPr>
                  <w:r w:rsidRPr="00F96F43">
                    <w:rPr>
                      <w:i/>
                      <w:iCs/>
                      <w:color w:val="000000"/>
                      <w:szCs w:val="24"/>
                      <w:lang w:eastAsia="fr-FR"/>
                    </w:rPr>
                    <w:t>Unité</w:t>
                  </w:r>
                </w:p>
              </w:tc>
              <w:tc>
                <w:tcPr>
                  <w:tcW w:w="1056" w:type="dxa"/>
                  <w:tcBorders>
                    <w:top w:val="single" w:sz="4" w:space="0" w:color="auto"/>
                    <w:left w:val="nil"/>
                    <w:bottom w:val="single" w:sz="4" w:space="0" w:color="auto"/>
                    <w:right w:val="single" w:sz="4" w:space="0" w:color="auto"/>
                  </w:tcBorders>
                  <w:noWrap/>
                  <w:vAlign w:val="bottom"/>
                  <w:hideMark/>
                </w:tcPr>
                <w:p w14:paraId="3B66D236" w14:textId="77777777" w:rsidR="00230542" w:rsidRPr="00F96F43" w:rsidRDefault="00230542" w:rsidP="00230542">
                  <w:pPr>
                    <w:rPr>
                      <w:i/>
                      <w:iCs/>
                      <w:color w:val="000000"/>
                      <w:szCs w:val="24"/>
                      <w:lang w:eastAsia="fr-FR"/>
                    </w:rPr>
                  </w:pPr>
                  <w:r w:rsidRPr="00F96F43">
                    <w:rPr>
                      <w:i/>
                      <w:iCs/>
                      <w:color w:val="000000"/>
                      <w:szCs w:val="24"/>
                      <w:lang w:eastAsia="fr-FR"/>
                    </w:rPr>
                    <w:t>Quantité</w:t>
                  </w:r>
                </w:p>
              </w:tc>
              <w:tc>
                <w:tcPr>
                  <w:tcW w:w="605" w:type="dxa"/>
                  <w:tcBorders>
                    <w:top w:val="single" w:sz="4" w:space="0" w:color="auto"/>
                    <w:left w:val="nil"/>
                    <w:bottom w:val="single" w:sz="4" w:space="0" w:color="auto"/>
                    <w:right w:val="single" w:sz="4" w:space="0" w:color="auto"/>
                  </w:tcBorders>
                  <w:noWrap/>
                  <w:vAlign w:val="bottom"/>
                  <w:hideMark/>
                </w:tcPr>
                <w:p w14:paraId="729B2B92" w14:textId="51B74CEE" w:rsidR="00230542" w:rsidRPr="00F96F43" w:rsidRDefault="00230542" w:rsidP="00230542">
                  <w:pPr>
                    <w:rPr>
                      <w:i/>
                      <w:iCs/>
                      <w:color w:val="000000"/>
                      <w:szCs w:val="24"/>
                      <w:lang w:eastAsia="fr-FR"/>
                    </w:rPr>
                  </w:pPr>
                  <w:r w:rsidRPr="00F96F43">
                    <w:rPr>
                      <w:i/>
                      <w:iCs/>
                      <w:color w:val="000000"/>
                      <w:szCs w:val="24"/>
                      <w:lang w:eastAsia="fr-FR"/>
                    </w:rPr>
                    <w:t>Jour</w:t>
                  </w:r>
                </w:p>
              </w:tc>
              <w:tc>
                <w:tcPr>
                  <w:tcW w:w="1355" w:type="dxa"/>
                  <w:tcBorders>
                    <w:top w:val="single" w:sz="4" w:space="0" w:color="auto"/>
                    <w:left w:val="nil"/>
                    <w:bottom w:val="single" w:sz="4" w:space="0" w:color="auto"/>
                    <w:right w:val="single" w:sz="4" w:space="0" w:color="auto"/>
                  </w:tcBorders>
                  <w:noWrap/>
                  <w:vAlign w:val="bottom"/>
                  <w:hideMark/>
                </w:tcPr>
                <w:p w14:paraId="45E36498" w14:textId="77777777" w:rsidR="00230542" w:rsidRPr="00F96F43" w:rsidRDefault="00230542" w:rsidP="00230542">
                  <w:pPr>
                    <w:rPr>
                      <w:i/>
                      <w:iCs/>
                      <w:color w:val="000000"/>
                      <w:szCs w:val="24"/>
                      <w:lang w:eastAsia="fr-FR"/>
                    </w:rPr>
                  </w:pPr>
                  <w:r w:rsidRPr="00F96F43">
                    <w:rPr>
                      <w:i/>
                      <w:iCs/>
                      <w:color w:val="000000"/>
                      <w:szCs w:val="24"/>
                      <w:lang w:eastAsia="fr-FR"/>
                    </w:rPr>
                    <w:t xml:space="preserve">Prix unitaire </w:t>
                  </w:r>
                </w:p>
              </w:tc>
              <w:tc>
                <w:tcPr>
                  <w:tcW w:w="1814" w:type="dxa"/>
                  <w:tcBorders>
                    <w:top w:val="single" w:sz="4" w:space="0" w:color="auto"/>
                    <w:left w:val="nil"/>
                    <w:bottom w:val="single" w:sz="4" w:space="0" w:color="auto"/>
                    <w:right w:val="single" w:sz="4" w:space="0" w:color="auto"/>
                  </w:tcBorders>
                  <w:noWrap/>
                  <w:vAlign w:val="bottom"/>
                  <w:hideMark/>
                </w:tcPr>
                <w:p w14:paraId="3F96EC11" w14:textId="77777777" w:rsidR="00230542" w:rsidRPr="00F96F43" w:rsidRDefault="00230542" w:rsidP="00230542">
                  <w:pPr>
                    <w:rPr>
                      <w:i/>
                      <w:iCs/>
                      <w:color w:val="000000"/>
                      <w:szCs w:val="24"/>
                      <w:lang w:eastAsia="fr-FR"/>
                    </w:rPr>
                  </w:pPr>
                  <w:r w:rsidRPr="00F96F43">
                    <w:rPr>
                      <w:i/>
                      <w:iCs/>
                      <w:color w:val="000000"/>
                      <w:szCs w:val="24"/>
                      <w:lang w:eastAsia="fr-FR"/>
                    </w:rPr>
                    <w:t>Montant en CFA</w:t>
                  </w:r>
                </w:p>
              </w:tc>
            </w:tr>
            <w:tr w:rsidR="00230542" w:rsidRPr="00F96F43" w14:paraId="626AD31E" w14:textId="77777777" w:rsidTr="00230542">
              <w:trPr>
                <w:trHeight w:val="978"/>
              </w:trPr>
              <w:tc>
                <w:tcPr>
                  <w:tcW w:w="4240" w:type="dxa"/>
                  <w:tcBorders>
                    <w:top w:val="nil"/>
                    <w:left w:val="single" w:sz="4" w:space="0" w:color="auto"/>
                    <w:bottom w:val="single" w:sz="4" w:space="0" w:color="auto"/>
                    <w:right w:val="single" w:sz="4" w:space="0" w:color="auto"/>
                  </w:tcBorders>
                  <w:vAlign w:val="center"/>
                  <w:hideMark/>
                </w:tcPr>
                <w:p w14:paraId="267665C6" w14:textId="77777777" w:rsidR="00230542" w:rsidRPr="00F96F43" w:rsidRDefault="00230542" w:rsidP="00230542">
                  <w:pPr>
                    <w:rPr>
                      <w:i/>
                      <w:iCs/>
                      <w:color w:val="000000"/>
                      <w:szCs w:val="24"/>
                      <w:lang w:eastAsia="fr-FR"/>
                    </w:rPr>
                  </w:pPr>
                  <w:r w:rsidRPr="00F96F43">
                    <w:rPr>
                      <w:i/>
                      <w:iCs/>
                      <w:color w:val="000000"/>
                      <w:szCs w:val="24"/>
                      <w:lang w:eastAsia="fr-FR"/>
                    </w:rPr>
                    <w:lastRenderedPageBreak/>
                    <w:t>A.I.3.1.3 Formation sur les interprofessions agricoles (2 cycles x 5 jours)</w:t>
                  </w:r>
                </w:p>
              </w:tc>
              <w:tc>
                <w:tcPr>
                  <w:tcW w:w="997" w:type="dxa"/>
                  <w:tcBorders>
                    <w:top w:val="nil"/>
                    <w:left w:val="nil"/>
                    <w:bottom w:val="single" w:sz="4" w:space="0" w:color="auto"/>
                    <w:right w:val="single" w:sz="4" w:space="0" w:color="auto"/>
                  </w:tcBorders>
                  <w:noWrap/>
                  <w:vAlign w:val="bottom"/>
                  <w:hideMark/>
                </w:tcPr>
                <w:p w14:paraId="272B2490"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056" w:type="dxa"/>
                  <w:tcBorders>
                    <w:top w:val="nil"/>
                    <w:left w:val="nil"/>
                    <w:bottom w:val="single" w:sz="4" w:space="0" w:color="auto"/>
                    <w:right w:val="single" w:sz="4" w:space="0" w:color="auto"/>
                  </w:tcBorders>
                  <w:noWrap/>
                  <w:vAlign w:val="bottom"/>
                  <w:hideMark/>
                </w:tcPr>
                <w:p w14:paraId="3D2674AA"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605" w:type="dxa"/>
                  <w:tcBorders>
                    <w:top w:val="nil"/>
                    <w:left w:val="nil"/>
                    <w:bottom w:val="single" w:sz="4" w:space="0" w:color="auto"/>
                    <w:right w:val="single" w:sz="4" w:space="0" w:color="auto"/>
                  </w:tcBorders>
                  <w:noWrap/>
                  <w:vAlign w:val="bottom"/>
                  <w:hideMark/>
                </w:tcPr>
                <w:p w14:paraId="07567B1F"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355" w:type="dxa"/>
                  <w:tcBorders>
                    <w:top w:val="nil"/>
                    <w:left w:val="nil"/>
                    <w:bottom w:val="single" w:sz="4" w:space="0" w:color="auto"/>
                    <w:right w:val="single" w:sz="4" w:space="0" w:color="auto"/>
                  </w:tcBorders>
                  <w:noWrap/>
                  <w:vAlign w:val="bottom"/>
                  <w:hideMark/>
                </w:tcPr>
                <w:p w14:paraId="1BBE142E"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814" w:type="dxa"/>
                  <w:tcBorders>
                    <w:top w:val="nil"/>
                    <w:left w:val="nil"/>
                    <w:bottom w:val="single" w:sz="4" w:space="0" w:color="auto"/>
                    <w:right w:val="single" w:sz="4" w:space="0" w:color="auto"/>
                  </w:tcBorders>
                  <w:noWrap/>
                  <w:vAlign w:val="bottom"/>
                  <w:hideMark/>
                </w:tcPr>
                <w:p w14:paraId="6618D9DD"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06E5EAE2" w14:textId="77777777" w:rsidTr="00230542">
              <w:trPr>
                <w:trHeight w:val="652"/>
              </w:trPr>
              <w:tc>
                <w:tcPr>
                  <w:tcW w:w="4240" w:type="dxa"/>
                  <w:tcBorders>
                    <w:top w:val="nil"/>
                    <w:left w:val="single" w:sz="4" w:space="0" w:color="auto"/>
                    <w:bottom w:val="single" w:sz="4" w:space="0" w:color="auto"/>
                    <w:right w:val="single" w:sz="4" w:space="0" w:color="auto"/>
                  </w:tcBorders>
                  <w:vAlign w:val="center"/>
                  <w:hideMark/>
                </w:tcPr>
                <w:p w14:paraId="37320BF4" w14:textId="77777777" w:rsidR="00230542" w:rsidRPr="00F96F43" w:rsidRDefault="00230542" w:rsidP="00230542">
                  <w:pPr>
                    <w:rPr>
                      <w:i/>
                      <w:iCs/>
                      <w:color w:val="000000"/>
                      <w:szCs w:val="24"/>
                      <w:lang w:eastAsia="fr-FR"/>
                    </w:rPr>
                  </w:pPr>
                  <w:r w:rsidRPr="00F96F43">
                    <w:rPr>
                      <w:i/>
                      <w:iCs/>
                      <w:color w:val="000000"/>
                      <w:szCs w:val="24"/>
                      <w:lang w:eastAsia="fr-FR"/>
                    </w:rPr>
                    <w:t>A.I.3.1.2.1 Honoraire formateur/trice (Déplacement + hébergement)</w:t>
                  </w:r>
                </w:p>
              </w:tc>
              <w:tc>
                <w:tcPr>
                  <w:tcW w:w="997" w:type="dxa"/>
                  <w:tcBorders>
                    <w:top w:val="nil"/>
                    <w:left w:val="nil"/>
                    <w:bottom w:val="single" w:sz="4" w:space="0" w:color="auto"/>
                    <w:right w:val="single" w:sz="4" w:space="0" w:color="auto"/>
                  </w:tcBorders>
                  <w:noWrap/>
                  <w:vAlign w:val="bottom"/>
                  <w:hideMark/>
                </w:tcPr>
                <w:p w14:paraId="16015241" w14:textId="0D5B601E" w:rsidR="00230542" w:rsidRPr="00F96F43" w:rsidRDefault="00230542" w:rsidP="00230542">
                  <w:pPr>
                    <w:rPr>
                      <w:i/>
                      <w:iCs/>
                      <w:color w:val="000000"/>
                      <w:szCs w:val="24"/>
                      <w:lang w:eastAsia="fr-FR"/>
                    </w:rPr>
                  </w:pPr>
                  <w:r w:rsidRPr="00F96F43">
                    <w:rPr>
                      <w:i/>
                      <w:iCs/>
                      <w:color w:val="000000"/>
                      <w:szCs w:val="24"/>
                      <w:lang w:eastAsia="fr-FR"/>
                    </w:rPr>
                    <w:t>Jour</w:t>
                  </w:r>
                </w:p>
              </w:tc>
              <w:tc>
                <w:tcPr>
                  <w:tcW w:w="1056" w:type="dxa"/>
                  <w:tcBorders>
                    <w:top w:val="nil"/>
                    <w:left w:val="nil"/>
                    <w:bottom w:val="single" w:sz="4" w:space="0" w:color="auto"/>
                    <w:right w:val="single" w:sz="4" w:space="0" w:color="auto"/>
                  </w:tcBorders>
                  <w:noWrap/>
                  <w:vAlign w:val="bottom"/>
                  <w:hideMark/>
                </w:tcPr>
                <w:p w14:paraId="4BBD4D72" w14:textId="77777777" w:rsidR="00230542" w:rsidRPr="00F96F43" w:rsidRDefault="00230542" w:rsidP="00230542">
                  <w:pPr>
                    <w:jc w:val="right"/>
                    <w:rPr>
                      <w:i/>
                      <w:iCs/>
                      <w:color w:val="000000"/>
                      <w:szCs w:val="24"/>
                      <w:lang w:eastAsia="fr-FR"/>
                    </w:rPr>
                  </w:pPr>
                  <w:r w:rsidRPr="00F96F43">
                    <w:rPr>
                      <w:i/>
                      <w:iCs/>
                      <w:color w:val="000000"/>
                      <w:szCs w:val="24"/>
                      <w:lang w:eastAsia="fr-FR"/>
                    </w:rPr>
                    <w:t>1</w:t>
                  </w:r>
                </w:p>
              </w:tc>
              <w:tc>
                <w:tcPr>
                  <w:tcW w:w="605" w:type="dxa"/>
                  <w:tcBorders>
                    <w:top w:val="nil"/>
                    <w:left w:val="nil"/>
                    <w:bottom w:val="single" w:sz="4" w:space="0" w:color="auto"/>
                    <w:right w:val="single" w:sz="4" w:space="0" w:color="auto"/>
                  </w:tcBorders>
                  <w:noWrap/>
                  <w:vAlign w:val="bottom"/>
                  <w:hideMark/>
                </w:tcPr>
                <w:p w14:paraId="3850F358" w14:textId="77777777" w:rsidR="00230542" w:rsidRPr="00F96F43" w:rsidRDefault="00230542" w:rsidP="00230542">
                  <w:pPr>
                    <w:jc w:val="right"/>
                    <w:rPr>
                      <w:i/>
                      <w:iCs/>
                      <w:color w:val="000000"/>
                      <w:szCs w:val="24"/>
                      <w:lang w:eastAsia="fr-FR"/>
                    </w:rPr>
                  </w:pPr>
                  <w:r w:rsidRPr="00F96F43">
                    <w:rPr>
                      <w:i/>
                      <w:iCs/>
                      <w:color w:val="000000"/>
                      <w:szCs w:val="24"/>
                      <w:lang w:eastAsia="fr-FR"/>
                    </w:rPr>
                    <w:t>10</w:t>
                  </w:r>
                </w:p>
              </w:tc>
              <w:tc>
                <w:tcPr>
                  <w:tcW w:w="1355" w:type="dxa"/>
                  <w:tcBorders>
                    <w:top w:val="nil"/>
                    <w:left w:val="nil"/>
                    <w:bottom w:val="single" w:sz="4" w:space="0" w:color="auto"/>
                    <w:right w:val="single" w:sz="4" w:space="0" w:color="auto"/>
                  </w:tcBorders>
                  <w:noWrap/>
                  <w:vAlign w:val="bottom"/>
                  <w:hideMark/>
                </w:tcPr>
                <w:p w14:paraId="14944426"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814" w:type="dxa"/>
                  <w:tcBorders>
                    <w:top w:val="nil"/>
                    <w:left w:val="nil"/>
                    <w:bottom w:val="single" w:sz="4" w:space="0" w:color="auto"/>
                    <w:right w:val="single" w:sz="4" w:space="0" w:color="auto"/>
                  </w:tcBorders>
                  <w:noWrap/>
                  <w:vAlign w:val="bottom"/>
                  <w:hideMark/>
                </w:tcPr>
                <w:p w14:paraId="17071CBB"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498FB568" w14:textId="77777777" w:rsidTr="00230542">
              <w:trPr>
                <w:trHeight w:val="652"/>
              </w:trPr>
              <w:tc>
                <w:tcPr>
                  <w:tcW w:w="4240" w:type="dxa"/>
                  <w:tcBorders>
                    <w:top w:val="nil"/>
                    <w:left w:val="single" w:sz="4" w:space="0" w:color="auto"/>
                    <w:bottom w:val="single" w:sz="4" w:space="0" w:color="auto"/>
                    <w:right w:val="single" w:sz="4" w:space="0" w:color="auto"/>
                  </w:tcBorders>
                  <w:vAlign w:val="center"/>
                  <w:hideMark/>
                </w:tcPr>
                <w:p w14:paraId="3D709560" w14:textId="77777777" w:rsidR="00230542" w:rsidRPr="00F96F43" w:rsidRDefault="00230542" w:rsidP="00230542">
                  <w:pPr>
                    <w:rPr>
                      <w:i/>
                      <w:iCs/>
                      <w:color w:val="000000"/>
                      <w:szCs w:val="24"/>
                      <w:lang w:eastAsia="fr-FR"/>
                    </w:rPr>
                  </w:pPr>
                  <w:r w:rsidRPr="00F96F43">
                    <w:rPr>
                      <w:i/>
                      <w:iCs/>
                      <w:color w:val="000000"/>
                      <w:szCs w:val="24"/>
                      <w:lang w:eastAsia="fr-FR"/>
                    </w:rPr>
                    <w:t>A.I.3.1.2.2 Per diem 10 bénéficiaires (Déplacement + Alimentation)</w:t>
                  </w:r>
                </w:p>
              </w:tc>
              <w:tc>
                <w:tcPr>
                  <w:tcW w:w="997" w:type="dxa"/>
                  <w:tcBorders>
                    <w:top w:val="nil"/>
                    <w:left w:val="nil"/>
                    <w:bottom w:val="single" w:sz="4" w:space="0" w:color="auto"/>
                    <w:right w:val="single" w:sz="4" w:space="0" w:color="auto"/>
                  </w:tcBorders>
                  <w:noWrap/>
                  <w:vAlign w:val="bottom"/>
                  <w:hideMark/>
                </w:tcPr>
                <w:p w14:paraId="231F6356" w14:textId="38B5FE67" w:rsidR="00230542" w:rsidRPr="00F96F43" w:rsidRDefault="00230542" w:rsidP="00230542">
                  <w:pPr>
                    <w:rPr>
                      <w:i/>
                      <w:iCs/>
                      <w:color w:val="000000"/>
                      <w:szCs w:val="24"/>
                      <w:lang w:eastAsia="fr-FR"/>
                    </w:rPr>
                  </w:pPr>
                  <w:r w:rsidRPr="00F96F43">
                    <w:rPr>
                      <w:i/>
                      <w:iCs/>
                      <w:color w:val="000000"/>
                      <w:szCs w:val="24"/>
                      <w:lang w:eastAsia="fr-FR"/>
                    </w:rPr>
                    <w:t>Jour</w:t>
                  </w:r>
                </w:p>
              </w:tc>
              <w:tc>
                <w:tcPr>
                  <w:tcW w:w="1056" w:type="dxa"/>
                  <w:tcBorders>
                    <w:top w:val="nil"/>
                    <w:left w:val="nil"/>
                    <w:bottom w:val="single" w:sz="4" w:space="0" w:color="auto"/>
                    <w:right w:val="single" w:sz="4" w:space="0" w:color="auto"/>
                  </w:tcBorders>
                  <w:noWrap/>
                  <w:vAlign w:val="bottom"/>
                  <w:hideMark/>
                </w:tcPr>
                <w:p w14:paraId="06329D75" w14:textId="77777777" w:rsidR="00230542" w:rsidRPr="00F96F43" w:rsidRDefault="00230542" w:rsidP="00230542">
                  <w:pPr>
                    <w:jc w:val="right"/>
                    <w:rPr>
                      <w:i/>
                      <w:iCs/>
                      <w:color w:val="000000"/>
                      <w:szCs w:val="24"/>
                      <w:lang w:eastAsia="fr-FR"/>
                    </w:rPr>
                  </w:pPr>
                  <w:r w:rsidRPr="00F96F43">
                    <w:rPr>
                      <w:i/>
                      <w:iCs/>
                      <w:color w:val="000000"/>
                      <w:szCs w:val="24"/>
                      <w:lang w:eastAsia="fr-FR"/>
                    </w:rPr>
                    <w:t>10</w:t>
                  </w:r>
                </w:p>
              </w:tc>
              <w:tc>
                <w:tcPr>
                  <w:tcW w:w="605" w:type="dxa"/>
                  <w:tcBorders>
                    <w:top w:val="nil"/>
                    <w:left w:val="nil"/>
                    <w:bottom w:val="single" w:sz="4" w:space="0" w:color="auto"/>
                    <w:right w:val="single" w:sz="4" w:space="0" w:color="auto"/>
                  </w:tcBorders>
                  <w:noWrap/>
                  <w:vAlign w:val="bottom"/>
                  <w:hideMark/>
                </w:tcPr>
                <w:p w14:paraId="5ECF425B" w14:textId="77777777" w:rsidR="00230542" w:rsidRPr="00F96F43" w:rsidRDefault="00230542" w:rsidP="00230542">
                  <w:pPr>
                    <w:jc w:val="right"/>
                    <w:rPr>
                      <w:i/>
                      <w:iCs/>
                      <w:color w:val="000000"/>
                      <w:szCs w:val="24"/>
                      <w:lang w:eastAsia="fr-FR"/>
                    </w:rPr>
                  </w:pPr>
                  <w:r w:rsidRPr="00F96F43">
                    <w:rPr>
                      <w:i/>
                      <w:iCs/>
                      <w:color w:val="000000"/>
                      <w:szCs w:val="24"/>
                      <w:lang w:eastAsia="fr-FR"/>
                    </w:rPr>
                    <w:t>10</w:t>
                  </w:r>
                </w:p>
              </w:tc>
              <w:tc>
                <w:tcPr>
                  <w:tcW w:w="1355" w:type="dxa"/>
                  <w:tcBorders>
                    <w:top w:val="nil"/>
                    <w:left w:val="nil"/>
                    <w:bottom w:val="single" w:sz="4" w:space="0" w:color="auto"/>
                    <w:right w:val="single" w:sz="4" w:space="0" w:color="auto"/>
                  </w:tcBorders>
                  <w:noWrap/>
                  <w:vAlign w:val="bottom"/>
                  <w:hideMark/>
                </w:tcPr>
                <w:p w14:paraId="50318762"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814" w:type="dxa"/>
                  <w:tcBorders>
                    <w:top w:val="nil"/>
                    <w:left w:val="nil"/>
                    <w:bottom w:val="single" w:sz="4" w:space="0" w:color="auto"/>
                    <w:right w:val="single" w:sz="4" w:space="0" w:color="auto"/>
                  </w:tcBorders>
                  <w:noWrap/>
                  <w:vAlign w:val="bottom"/>
                  <w:hideMark/>
                </w:tcPr>
                <w:p w14:paraId="17238AC7"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0423ABA6" w14:textId="77777777" w:rsidTr="00230542">
              <w:trPr>
                <w:trHeight w:val="326"/>
              </w:trPr>
              <w:tc>
                <w:tcPr>
                  <w:tcW w:w="4240" w:type="dxa"/>
                  <w:tcBorders>
                    <w:top w:val="nil"/>
                    <w:left w:val="single" w:sz="4" w:space="0" w:color="auto"/>
                    <w:bottom w:val="single" w:sz="4" w:space="0" w:color="auto"/>
                    <w:right w:val="single" w:sz="4" w:space="0" w:color="auto"/>
                  </w:tcBorders>
                  <w:vAlign w:val="center"/>
                  <w:hideMark/>
                </w:tcPr>
                <w:p w14:paraId="292F2AB4" w14:textId="77777777" w:rsidR="00230542" w:rsidRPr="00F96F43" w:rsidRDefault="00230542" w:rsidP="00230542">
                  <w:pPr>
                    <w:rPr>
                      <w:i/>
                      <w:iCs/>
                      <w:color w:val="000000"/>
                      <w:szCs w:val="24"/>
                      <w:lang w:eastAsia="fr-FR"/>
                    </w:rPr>
                  </w:pPr>
                  <w:r w:rsidRPr="00F96F43">
                    <w:rPr>
                      <w:i/>
                      <w:iCs/>
                      <w:color w:val="000000"/>
                      <w:szCs w:val="24"/>
                      <w:lang w:eastAsia="fr-FR"/>
                    </w:rPr>
                    <w:t>A.I.3.1.2.3 Matériel et fournitures</w:t>
                  </w:r>
                </w:p>
              </w:tc>
              <w:tc>
                <w:tcPr>
                  <w:tcW w:w="997" w:type="dxa"/>
                  <w:tcBorders>
                    <w:top w:val="nil"/>
                    <w:left w:val="nil"/>
                    <w:bottom w:val="single" w:sz="4" w:space="0" w:color="auto"/>
                    <w:right w:val="single" w:sz="4" w:space="0" w:color="auto"/>
                  </w:tcBorders>
                  <w:noWrap/>
                  <w:vAlign w:val="bottom"/>
                  <w:hideMark/>
                </w:tcPr>
                <w:p w14:paraId="1185FFA7" w14:textId="17DE3BE2" w:rsidR="00230542" w:rsidRPr="00F96F43" w:rsidRDefault="00230542" w:rsidP="00230542">
                  <w:pPr>
                    <w:rPr>
                      <w:i/>
                      <w:iCs/>
                      <w:color w:val="000000"/>
                      <w:szCs w:val="24"/>
                      <w:lang w:eastAsia="fr-FR"/>
                    </w:rPr>
                  </w:pPr>
                  <w:r w:rsidRPr="00F96F43">
                    <w:rPr>
                      <w:i/>
                      <w:iCs/>
                      <w:color w:val="000000"/>
                      <w:szCs w:val="24"/>
                      <w:lang w:eastAsia="fr-FR"/>
                    </w:rPr>
                    <w:t>Séances</w:t>
                  </w:r>
                </w:p>
              </w:tc>
              <w:tc>
                <w:tcPr>
                  <w:tcW w:w="1056" w:type="dxa"/>
                  <w:tcBorders>
                    <w:top w:val="nil"/>
                    <w:left w:val="nil"/>
                    <w:bottom w:val="single" w:sz="4" w:space="0" w:color="auto"/>
                    <w:right w:val="single" w:sz="4" w:space="0" w:color="auto"/>
                  </w:tcBorders>
                  <w:noWrap/>
                  <w:vAlign w:val="bottom"/>
                  <w:hideMark/>
                </w:tcPr>
                <w:p w14:paraId="5CAD6F5A" w14:textId="77777777" w:rsidR="00230542" w:rsidRPr="00F96F43" w:rsidRDefault="00230542" w:rsidP="00230542">
                  <w:pPr>
                    <w:jc w:val="right"/>
                    <w:rPr>
                      <w:i/>
                      <w:iCs/>
                      <w:color w:val="000000"/>
                      <w:szCs w:val="24"/>
                      <w:lang w:eastAsia="fr-FR"/>
                    </w:rPr>
                  </w:pPr>
                  <w:r w:rsidRPr="00F96F43">
                    <w:rPr>
                      <w:i/>
                      <w:iCs/>
                      <w:color w:val="000000"/>
                      <w:szCs w:val="24"/>
                      <w:lang w:eastAsia="fr-FR"/>
                    </w:rPr>
                    <w:t>1</w:t>
                  </w:r>
                </w:p>
              </w:tc>
              <w:tc>
                <w:tcPr>
                  <w:tcW w:w="605" w:type="dxa"/>
                  <w:tcBorders>
                    <w:top w:val="nil"/>
                    <w:left w:val="nil"/>
                    <w:bottom w:val="single" w:sz="4" w:space="0" w:color="auto"/>
                    <w:right w:val="single" w:sz="4" w:space="0" w:color="auto"/>
                  </w:tcBorders>
                  <w:noWrap/>
                  <w:vAlign w:val="bottom"/>
                  <w:hideMark/>
                </w:tcPr>
                <w:p w14:paraId="0495A6B1" w14:textId="77777777" w:rsidR="00230542" w:rsidRPr="00F96F43" w:rsidRDefault="00230542" w:rsidP="00230542">
                  <w:pPr>
                    <w:jc w:val="right"/>
                    <w:rPr>
                      <w:i/>
                      <w:iCs/>
                      <w:color w:val="000000"/>
                      <w:szCs w:val="24"/>
                      <w:lang w:eastAsia="fr-FR"/>
                    </w:rPr>
                  </w:pPr>
                  <w:r w:rsidRPr="00F96F43">
                    <w:rPr>
                      <w:i/>
                      <w:iCs/>
                      <w:color w:val="000000"/>
                      <w:szCs w:val="24"/>
                      <w:lang w:eastAsia="fr-FR"/>
                    </w:rPr>
                    <w:t>2</w:t>
                  </w:r>
                </w:p>
              </w:tc>
              <w:tc>
                <w:tcPr>
                  <w:tcW w:w="1355" w:type="dxa"/>
                  <w:tcBorders>
                    <w:top w:val="nil"/>
                    <w:left w:val="nil"/>
                    <w:bottom w:val="single" w:sz="4" w:space="0" w:color="auto"/>
                    <w:right w:val="single" w:sz="4" w:space="0" w:color="auto"/>
                  </w:tcBorders>
                  <w:noWrap/>
                  <w:vAlign w:val="bottom"/>
                  <w:hideMark/>
                </w:tcPr>
                <w:p w14:paraId="7C28835A"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814" w:type="dxa"/>
                  <w:tcBorders>
                    <w:top w:val="nil"/>
                    <w:left w:val="nil"/>
                    <w:bottom w:val="single" w:sz="4" w:space="0" w:color="auto"/>
                    <w:right w:val="single" w:sz="4" w:space="0" w:color="auto"/>
                  </w:tcBorders>
                  <w:noWrap/>
                  <w:vAlign w:val="bottom"/>
                  <w:hideMark/>
                </w:tcPr>
                <w:p w14:paraId="39441699" w14:textId="77777777" w:rsidR="00230542" w:rsidRPr="00F96F43" w:rsidRDefault="00230542" w:rsidP="00230542">
                  <w:pPr>
                    <w:rPr>
                      <w:i/>
                      <w:iCs/>
                      <w:color w:val="000000"/>
                      <w:szCs w:val="24"/>
                      <w:lang w:eastAsia="fr-FR"/>
                    </w:rPr>
                  </w:pPr>
                  <w:r w:rsidRPr="00F96F43">
                    <w:rPr>
                      <w:i/>
                      <w:iCs/>
                      <w:color w:val="000000"/>
                      <w:szCs w:val="24"/>
                      <w:lang w:eastAsia="fr-FR"/>
                    </w:rPr>
                    <w:t> </w:t>
                  </w:r>
                </w:p>
              </w:tc>
            </w:tr>
            <w:tr w:rsidR="00230542" w:rsidRPr="00F96F43" w14:paraId="5FBB612E" w14:textId="77777777" w:rsidTr="00230542">
              <w:trPr>
                <w:trHeight w:val="326"/>
              </w:trPr>
              <w:tc>
                <w:tcPr>
                  <w:tcW w:w="4240" w:type="dxa"/>
                  <w:tcBorders>
                    <w:top w:val="nil"/>
                    <w:left w:val="single" w:sz="4" w:space="0" w:color="auto"/>
                    <w:bottom w:val="single" w:sz="4" w:space="0" w:color="auto"/>
                    <w:right w:val="single" w:sz="4" w:space="0" w:color="auto"/>
                  </w:tcBorders>
                  <w:noWrap/>
                  <w:vAlign w:val="center"/>
                  <w:hideMark/>
                </w:tcPr>
                <w:p w14:paraId="677CBE64" w14:textId="3865B5C2" w:rsidR="00230542" w:rsidRPr="00F96F43" w:rsidRDefault="00230542" w:rsidP="00230542">
                  <w:pPr>
                    <w:rPr>
                      <w:i/>
                      <w:iCs/>
                      <w:color w:val="000000"/>
                      <w:szCs w:val="24"/>
                      <w:lang w:eastAsia="fr-FR"/>
                    </w:rPr>
                  </w:pPr>
                  <w:r w:rsidRPr="00F96F43">
                    <w:rPr>
                      <w:i/>
                      <w:iCs/>
                      <w:color w:val="000000"/>
                      <w:szCs w:val="24"/>
                      <w:lang w:eastAsia="fr-FR"/>
                    </w:rPr>
                    <w:t xml:space="preserve"> Total lot3</w:t>
                  </w:r>
                </w:p>
              </w:tc>
              <w:tc>
                <w:tcPr>
                  <w:tcW w:w="997" w:type="dxa"/>
                  <w:tcBorders>
                    <w:top w:val="nil"/>
                    <w:left w:val="nil"/>
                    <w:bottom w:val="single" w:sz="4" w:space="0" w:color="auto"/>
                    <w:right w:val="single" w:sz="4" w:space="0" w:color="auto"/>
                  </w:tcBorders>
                  <w:noWrap/>
                  <w:vAlign w:val="bottom"/>
                  <w:hideMark/>
                </w:tcPr>
                <w:p w14:paraId="37A10049"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056" w:type="dxa"/>
                  <w:tcBorders>
                    <w:top w:val="nil"/>
                    <w:left w:val="nil"/>
                    <w:bottom w:val="single" w:sz="4" w:space="0" w:color="auto"/>
                    <w:right w:val="single" w:sz="4" w:space="0" w:color="auto"/>
                  </w:tcBorders>
                  <w:noWrap/>
                  <w:vAlign w:val="bottom"/>
                  <w:hideMark/>
                </w:tcPr>
                <w:p w14:paraId="3694B0F5"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605" w:type="dxa"/>
                  <w:tcBorders>
                    <w:top w:val="nil"/>
                    <w:left w:val="nil"/>
                    <w:bottom w:val="single" w:sz="4" w:space="0" w:color="auto"/>
                    <w:right w:val="single" w:sz="4" w:space="0" w:color="auto"/>
                  </w:tcBorders>
                  <w:noWrap/>
                  <w:vAlign w:val="bottom"/>
                  <w:hideMark/>
                </w:tcPr>
                <w:p w14:paraId="015588F0"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355" w:type="dxa"/>
                  <w:tcBorders>
                    <w:top w:val="nil"/>
                    <w:left w:val="nil"/>
                    <w:bottom w:val="single" w:sz="4" w:space="0" w:color="auto"/>
                    <w:right w:val="single" w:sz="4" w:space="0" w:color="auto"/>
                  </w:tcBorders>
                  <w:noWrap/>
                  <w:vAlign w:val="bottom"/>
                  <w:hideMark/>
                </w:tcPr>
                <w:p w14:paraId="4973222C" w14:textId="77777777" w:rsidR="00230542" w:rsidRPr="00F96F43" w:rsidRDefault="00230542" w:rsidP="00230542">
                  <w:pPr>
                    <w:rPr>
                      <w:i/>
                      <w:iCs/>
                      <w:color w:val="000000"/>
                      <w:szCs w:val="24"/>
                      <w:lang w:eastAsia="fr-FR"/>
                    </w:rPr>
                  </w:pPr>
                  <w:r w:rsidRPr="00F96F43">
                    <w:rPr>
                      <w:i/>
                      <w:iCs/>
                      <w:color w:val="000000"/>
                      <w:szCs w:val="24"/>
                      <w:lang w:eastAsia="fr-FR"/>
                    </w:rPr>
                    <w:t> </w:t>
                  </w:r>
                </w:p>
              </w:tc>
              <w:tc>
                <w:tcPr>
                  <w:tcW w:w="1814" w:type="dxa"/>
                  <w:tcBorders>
                    <w:top w:val="nil"/>
                    <w:left w:val="nil"/>
                    <w:bottom w:val="single" w:sz="4" w:space="0" w:color="auto"/>
                    <w:right w:val="single" w:sz="4" w:space="0" w:color="auto"/>
                  </w:tcBorders>
                  <w:noWrap/>
                  <w:vAlign w:val="bottom"/>
                  <w:hideMark/>
                </w:tcPr>
                <w:p w14:paraId="60F2DAA9" w14:textId="77777777" w:rsidR="00230542" w:rsidRPr="00F96F43" w:rsidRDefault="00230542" w:rsidP="00230542">
                  <w:pPr>
                    <w:rPr>
                      <w:i/>
                      <w:iCs/>
                      <w:color w:val="000000"/>
                      <w:szCs w:val="24"/>
                      <w:lang w:eastAsia="fr-FR"/>
                    </w:rPr>
                  </w:pPr>
                  <w:r w:rsidRPr="00F96F43">
                    <w:rPr>
                      <w:i/>
                      <w:iCs/>
                      <w:color w:val="000000"/>
                      <w:szCs w:val="24"/>
                      <w:lang w:eastAsia="fr-FR"/>
                    </w:rPr>
                    <w:t> </w:t>
                  </w:r>
                </w:p>
              </w:tc>
            </w:tr>
          </w:tbl>
          <w:p w14:paraId="638C7F47" w14:textId="77777777" w:rsidR="00230542" w:rsidRPr="00F96F43" w:rsidRDefault="00230542" w:rsidP="006343D7">
            <w:pPr>
              <w:rPr>
                <w:i/>
                <w:iCs/>
                <w:color w:val="000000"/>
                <w:szCs w:val="24"/>
                <w:lang w:eastAsia="fr-FR"/>
              </w:rPr>
            </w:pPr>
          </w:p>
          <w:p w14:paraId="4C703914" w14:textId="77777777" w:rsidR="004E2132" w:rsidRPr="00F96F43" w:rsidRDefault="004E2132" w:rsidP="004E2132">
            <w:pPr>
              <w:rPr>
                <w:i/>
                <w:iCs/>
                <w:u w:val="single"/>
              </w:rPr>
            </w:pPr>
            <w:r w:rsidRPr="00F96F43">
              <w:rPr>
                <w:i/>
                <w:iCs/>
              </w:rPr>
              <w:t xml:space="preserve">Signature du représentant habilité :  </w:t>
            </w:r>
            <w:r w:rsidRPr="00F96F43">
              <w:rPr>
                <w:i/>
                <w:iCs/>
                <w:u w:val="single"/>
              </w:rPr>
              <w:t xml:space="preserve"> </w:t>
            </w:r>
            <w:r w:rsidRPr="00F96F43">
              <w:rPr>
                <w:i/>
                <w:iCs/>
              </w:rPr>
              <w:t>_____________________________________________</w:t>
            </w:r>
            <w:r w:rsidRPr="00F96F43">
              <w:rPr>
                <w:i/>
                <w:iCs/>
                <w:u w:val="single"/>
              </w:rPr>
              <w:t xml:space="preserve"> </w:t>
            </w:r>
          </w:p>
          <w:p w14:paraId="084A965A" w14:textId="77777777" w:rsidR="004E2132" w:rsidRPr="00F96F43" w:rsidRDefault="004E2132" w:rsidP="004E2132">
            <w:pPr>
              <w:rPr>
                <w:i/>
                <w:iCs/>
              </w:rPr>
            </w:pPr>
            <w:r w:rsidRPr="00F96F43">
              <w:rPr>
                <w:i/>
                <w:iCs/>
              </w:rPr>
              <w:t>Nom et titre du signataire : ____________________________________________________</w:t>
            </w:r>
          </w:p>
          <w:p w14:paraId="3076A542" w14:textId="77777777" w:rsidR="004E2132" w:rsidRPr="00F96F43" w:rsidRDefault="004E2132" w:rsidP="004E2132">
            <w:pPr>
              <w:rPr>
                <w:i/>
                <w:iCs/>
              </w:rPr>
            </w:pPr>
            <w:r w:rsidRPr="00F96F43">
              <w:rPr>
                <w:i/>
                <w:iCs/>
              </w:rPr>
              <w:t>Adresse du signataire :   __________________________________________________________</w:t>
            </w:r>
          </w:p>
          <w:p w14:paraId="52AE8F0C" w14:textId="77777777" w:rsidR="004E2132" w:rsidRPr="00F96F43" w:rsidRDefault="004E2132" w:rsidP="004E2132">
            <w:pPr>
              <w:rPr>
                <w:i/>
                <w:iCs/>
              </w:rPr>
            </w:pPr>
            <w:r w:rsidRPr="00F96F43">
              <w:rPr>
                <w:i/>
                <w:iCs/>
              </w:rPr>
              <w:t>Nom et adresse du Candidat :  ________________________________________________</w:t>
            </w:r>
          </w:p>
          <w:p w14:paraId="15A13DC1" w14:textId="77777777" w:rsidR="00230542" w:rsidRPr="00F96F43" w:rsidRDefault="00230542" w:rsidP="006343D7">
            <w:pPr>
              <w:rPr>
                <w:rFonts w:ascii="Aptos Narrow" w:hAnsi="Aptos Narrow"/>
                <w:i/>
                <w:iCs/>
                <w:color w:val="000000"/>
                <w:sz w:val="28"/>
                <w:szCs w:val="28"/>
                <w:lang w:eastAsia="fr-FR"/>
              </w:rPr>
            </w:pPr>
          </w:p>
          <w:p w14:paraId="165BBA55" w14:textId="77777777" w:rsidR="004E2132" w:rsidRPr="00F96F43" w:rsidRDefault="004E2132" w:rsidP="006343D7">
            <w:pPr>
              <w:rPr>
                <w:rFonts w:ascii="Aptos Narrow" w:hAnsi="Aptos Narrow"/>
                <w:i/>
                <w:iCs/>
                <w:color w:val="000000"/>
                <w:sz w:val="28"/>
                <w:szCs w:val="28"/>
                <w:lang w:eastAsia="fr-FR"/>
              </w:rPr>
            </w:pPr>
          </w:p>
          <w:p w14:paraId="498269DF" w14:textId="77777777" w:rsidR="004E2132" w:rsidRPr="00F96F43" w:rsidRDefault="004E2132" w:rsidP="006343D7">
            <w:pPr>
              <w:rPr>
                <w:rFonts w:ascii="Aptos Narrow" w:hAnsi="Aptos Narrow"/>
                <w:i/>
                <w:iCs/>
                <w:color w:val="000000"/>
                <w:sz w:val="28"/>
                <w:szCs w:val="28"/>
                <w:lang w:eastAsia="fr-FR"/>
              </w:rPr>
            </w:pPr>
          </w:p>
          <w:p w14:paraId="189B1A01" w14:textId="77777777" w:rsidR="004E2132" w:rsidRPr="00F96F43" w:rsidRDefault="004E2132" w:rsidP="006343D7">
            <w:pPr>
              <w:rPr>
                <w:rFonts w:ascii="Aptos Narrow" w:hAnsi="Aptos Narrow"/>
                <w:i/>
                <w:iCs/>
                <w:color w:val="000000"/>
                <w:sz w:val="28"/>
                <w:szCs w:val="28"/>
                <w:lang w:eastAsia="fr-FR"/>
              </w:rPr>
            </w:pPr>
          </w:p>
          <w:p w14:paraId="020A9F48" w14:textId="77777777" w:rsidR="00230542" w:rsidRPr="00F96F43" w:rsidRDefault="00230542" w:rsidP="006343D7">
            <w:pPr>
              <w:rPr>
                <w:rFonts w:ascii="Aptos Narrow" w:hAnsi="Aptos Narrow"/>
                <w:i/>
                <w:iCs/>
                <w:color w:val="000000"/>
                <w:sz w:val="28"/>
                <w:szCs w:val="28"/>
                <w:lang w:eastAsia="fr-FR"/>
              </w:rPr>
            </w:pPr>
          </w:p>
          <w:p w14:paraId="39E281A7" w14:textId="77777777" w:rsidR="000D2B0F" w:rsidRPr="00F96F43" w:rsidRDefault="000D2B0F" w:rsidP="006343D7">
            <w:pPr>
              <w:rPr>
                <w:rFonts w:ascii="Aptos Narrow" w:hAnsi="Aptos Narrow"/>
                <w:i/>
                <w:iCs/>
                <w:color w:val="000000"/>
                <w:sz w:val="28"/>
                <w:szCs w:val="28"/>
                <w:lang w:eastAsia="fr-FR"/>
              </w:rPr>
            </w:pPr>
          </w:p>
        </w:tc>
      </w:tr>
    </w:tbl>
    <w:p w14:paraId="6D9901DB" w14:textId="4E8DE628" w:rsidR="00695517" w:rsidRPr="00F96F43" w:rsidRDefault="00695517" w:rsidP="00695517">
      <w:pPr>
        <w:ind w:right="900"/>
        <w:jc w:val="center"/>
        <w:rPr>
          <w:b/>
          <w:sz w:val="28"/>
        </w:rPr>
      </w:pPr>
      <w:r w:rsidRPr="00F96F43">
        <w:rPr>
          <w:b/>
          <w:sz w:val="28"/>
        </w:rPr>
        <w:lastRenderedPageBreak/>
        <w:t xml:space="preserve">Formulaire FIN-2 </w:t>
      </w:r>
      <w:r w:rsidRPr="00F96F43">
        <w:rPr>
          <w:rFonts w:ascii="Times New Roman Bold" w:hAnsi="Times New Roman Bold"/>
          <w:b/>
          <w:smallCaps/>
          <w:sz w:val="28"/>
        </w:rPr>
        <w:t xml:space="preserve">État récapitulatif des coûts </w:t>
      </w:r>
    </w:p>
    <w:p w14:paraId="21E9148A" w14:textId="77777777" w:rsidR="00695517" w:rsidRPr="00F96F43"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F96F43" w14:paraId="16C9CDF4" w14:textId="77777777" w:rsidTr="009B379C">
        <w:trPr>
          <w:cantSplit/>
          <w:trHeight w:val="1171"/>
          <w:jc w:val="center"/>
        </w:trPr>
        <w:tc>
          <w:tcPr>
            <w:tcW w:w="4244" w:type="dxa"/>
            <w:tcBorders>
              <w:top w:val="double" w:sz="4" w:space="0" w:color="auto"/>
              <w:left w:val="double" w:sz="4" w:space="0" w:color="auto"/>
            </w:tcBorders>
            <w:vAlign w:val="center"/>
          </w:tcPr>
          <w:p w14:paraId="05C5ADDB" w14:textId="77777777" w:rsidR="00695517" w:rsidRPr="00F96F43" w:rsidRDefault="00695517" w:rsidP="009B379C">
            <w:pPr>
              <w:pStyle w:val="Titre8"/>
              <w:jc w:val="center"/>
            </w:pPr>
            <w:r w:rsidRPr="00F96F43">
              <w:t>Poste</w:t>
            </w:r>
          </w:p>
        </w:tc>
        <w:tc>
          <w:tcPr>
            <w:tcW w:w="5783" w:type="dxa"/>
            <w:gridSpan w:val="4"/>
            <w:tcBorders>
              <w:top w:val="double" w:sz="4" w:space="0" w:color="auto"/>
            </w:tcBorders>
            <w:vAlign w:val="center"/>
          </w:tcPr>
          <w:p w14:paraId="0BAB551F" w14:textId="77777777" w:rsidR="00695517" w:rsidRPr="00F96F43" w:rsidRDefault="00695517" w:rsidP="009B379C">
            <w:pPr>
              <w:spacing w:before="40" w:after="40"/>
              <w:jc w:val="center"/>
              <w:rPr>
                <w:b/>
                <w:sz w:val="20"/>
              </w:rPr>
            </w:pPr>
            <w:r w:rsidRPr="00F96F43">
              <w:rPr>
                <w:b/>
                <w:sz w:val="20"/>
              </w:rPr>
              <w:t>COUTS (FCFA ou DEVISES)</w:t>
            </w:r>
          </w:p>
          <w:p w14:paraId="46ED4055" w14:textId="77777777" w:rsidR="00695517" w:rsidRPr="00F96F43" w:rsidRDefault="00695517" w:rsidP="009B379C">
            <w:pPr>
              <w:jc w:val="center"/>
              <w:rPr>
                <w:b/>
              </w:rPr>
            </w:pPr>
            <w:r w:rsidRPr="00F96F43">
              <w:rPr>
                <w:i/>
                <w:sz w:val="20"/>
              </w:rPr>
              <w:t>(les colonnes ci-dessous sont remplies selon les modalités d’exécution des missions et peuvent porter, selon les cas, sur les coûts hors douanes et hors TVA, les coûts en toutes taxes comprises et  les coûts équivalents en devises)</w:t>
            </w:r>
          </w:p>
        </w:tc>
      </w:tr>
      <w:tr w:rsidR="00695517" w:rsidRPr="00F96F43" w14:paraId="511AAE24"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6EED1A5" w14:textId="77777777" w:rsidR="00695517" w:rsidRPr="00F96F43"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22ED9623" w14:textId="77777777" w:rsidR="00695517" w:rsidRPr="00F96F43" w:rsidRDefault="00695517" w:rsidP="009B379C">
            <w:pPr>
              <w:spacing w:before="40"/>
            </w:pPr>
          </w:p>
        </w:tc>
        <w:tc>
          <w:tcPr>
            <w:tcW w:w="1417" w:type="dxa"/>
            <w:tcBorders>
              <w:top w:val="single" w:sz="12" w:space="0" w:color="auto"/>
              <w:bottom w:val="double" w:sz="4" w:space="0" w:color="auto"/>
            </w:tcBorders>
            <w:vAlign w:val="center"/>
          </w:tcPr>
          <w:p w14:paraId="0FA58579" w14:textId="77777777" w:rsidR="00695517" w:rsidRPr="00F96F43" w:rsidRDefault="00695517" w:rsidP="009B379C">
            <w:pPr>
              <w:spacing w:before="40"/>
            </w:pPr>
          </w:p>
        </w:tc>
        <w:tc>
          <w:tcPr>
            <w:tcW w:w="1418" w:type="dxa"/>
            <w:tcBorders>
              <w:top w:val="single" w:sz="12" w:space="0" w:color="auto"/>
              <w:bottom w:val="double" w:sz="4" w:space="0" w:color="auto"/>
            </w:tcBorders>
            <w:vAlign w:val="center"/>
          </w:tcPr>
          <w:p w14:paraId="5BFE34BE" w14:textId="77777777" w:rsidR="00695517" w:rsidRPr="00F96F43" w:rsidRDefault="00695517" w:rsidP="009B379C">
            <w:pPr>
              <w:spacing w:before="40"/>
            </w:pPr>
          </w:p>
        </w:tc>
        <w:tc>
          <w:tcPr>
            <w:tcW w:w="1559" w:type="dxa"/>
            <w:tcBorders>
              <w:top w:val="single" w:sz="12" w:space="0" w:color="auto"/>
              <w:bottom w:val="double" w:sz="4" w:space="0" w:color="auto"/>
            </w:tcBorders>
            <w:vAlign w:val="center"/>
          </w:tcPr>
          <w:p w14:paraId="423A494C" w14:textId="77777777" w:rsidR="00695517" w:rsidRPr="00F96F43" w:rsidRDefault="00695517" w:rsidP="009B379C">
            <w:pPr>
              <w:spacing w:before="40"/>
            </w:pPr>
          </w:p>
        </w:tc>
      </w:tr>
      <w:tr w:rsidR="00695517" w:rsidRPr="00F96F43" w14:paraId="34350B9F"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07978A80" w14:textId="77777777" w:rsidR="00695517" w:rsidRPr="00F96F43"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5BA907CC" w14:textId="77777777" w:rsidR="00695517" w:rsidRPr="00F96F43" w:rsidRDefault="00695517" w:rsidP="009B379C">
            <w:pPr>
              <w:spacing w:before="40"/>
            </w:pPr>
          </w:p>
        </w:tc>
        <w:tc>
          <w:tcPr>
            <w:tcW w:w="1417" w:type="dxa"/>
            <w:tcBorders>
              <w:top w:val="single" w:sz="12" w:space="0" w:color="auto"/>
              <w:bottom w:val="double" w:sz="4" w:space="0" w:color="auto"/>
            </w:tcBorders>
            <w:vAlign w:val="center"/>
          </w:tcPr>
          <w:p w14:paraId="7E9CF8E5" w14:textId="77777777" w:rsidR="00695517" w:rsidRPr="00F96F43" w:rsidRDefault="00695517" w:rsidP="009B379C">
            <w:pPr>
              <w:spacing w:before="40"/>
            </w:pPr>
          </w:p>
        </w:tc>
        <w:tc>
          <w:tcPr>
            <w:tcW w:w="1418" w:type="dxa"/>
            <w:tcBorders>
              <w:top w:val="single" w:sz="12" w:space="0" w:color="auto"/>
              <w:bottom w:val="double" w:sz="4" w:space="0" w:color="auto"/>
            </w:tcBorders>
            <w:vAlign w:val="center"/>
          </w:tcPr>
          <w:p w14:paraId="67055696" w14:textId="77777777" w:rsidR="00695517" w:rsidRPr="00F96F43" w:rsidRDefault="00695517" w:rsidP="009B379C">
            <w:pPr>
              <w:spacing w:before="40"/>
            </w:pPr>
          </w:p>
        </w:tc>
        <w:tc>
          <w:tcPr>
            <w:tcW w:w="1559" w:type="dxa"/>
            <w:tcBorders>
              <w:top w:val="single" w:sz="12" w:space="0" w:color="auto"/>
              <w:bottom w:val="double" w:sz="4" w:space="0" w:color="auto"/>
            </w:tcBorders>
            <w:vAlign w:val="center"/>
          </w:tcPr>
          <w:p w14:paraId="52D799D3" w14:textId="77777777" w:rsidR="00695517" w:rsidRPr="00F96F43" w:rsidRDefault="00695517" w:rsidP="009B379C">
            <w:pPr>
              <w:spacing w:before="40"/>
            </w:pPr>
          </w:p>
        </w:tc>
      </w:tr>
      <w:tr w:rsidR="00695517" w:rsidRPr="00F96F43" w14:paraId="45670CB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20B8FAD" w14:textId="77777777" w:rsidR="00695517" w:rsidRPr="00F96F43" w:rsidRDefault="00695517" w:rsidP="009B379C">
            <w:pPr>
              <w:pStyle w:val="En-tte"/>
              <w:tabs>
                <w:tab w:val="clear" w:pos="4320"/>
                <w:tab w:val="clear" w:pos="8640"/>
              </w:tabs>
              <w:spacing w:before="40"/>
              <w:rPr>
                <w:lang w:eastAsia="it-IT"/>
              </w:rPr>
            </w:pPr>
            <w:r w:rsidRPr="00F96F43">
              <w:t>Coût total de la proposition financière</w:t>
            </w:r>
            <w:r w:rsidRPr="00F96F43">
              <w:rPr>
                <w:vertAlign w:val="superscript"/>
              </w:rPr>
              <w:t xml:space="preserve"> </w:t>
            </w:r>
            <w:r w:rsidRPr="00F96F43">
              <w:rPr>
                <w:rStyle w:val="Appelnotedebasdep"/>
              </w:rPr>
              <w:footnoteReference w:id="6"/>
            </w:r>
          </w:p>
        </w:tc>
        <w:tc>
          <w:tcPr>
            <w:tcW w:w="1389" w:type="dxa"/>
            <w:tcBorders>
              <w:top w:val="single" w:sz="12" w:space="0" w:color="auto"/>
              <w:bottom w:val="double" w:sz="4" w:space="0" w:color="auto"/>
            </w:tcBorders>
            <w:vAlign w:val="center"/>
          </w:tcPr>
          <w:p w14:paraId="4093D38A" w14:textId="77777777" w:rsidR="00695517" w:rsidRPr="00F96F43" w:rsidRDefault="00695517" w:rsidP="009B379C">
            <w:pPr>
              <w:spacing w:before="40"/>
            </w:pPr>
          </w:p>
        </w:tc>
        <w:tc>
          <w:tcPr>
            <w:tcW w:w="1417" w:type="dxa"/>
            <w:tcBorders>
              <w:top w:val="single" w:sz="12" w:space="0" w:color="auto"/>
              <w:bottom w:val="double" w:sz="4" w:space="0" w:color="auto"/>
            </w:tcBorders>
            <w:vAlign w:val="center"/>
          </w:tcPr>
          <w:p w14:paraId="022719FF" w14:textId="77777777" w:rsidR="00695517" w:rsidRPr="00F96F43" w:rsidRDefault="00695517" w:rsidP="009B379C">
            <w:pPr>
              <w:spacing w:before="40"/>
            </w:pPr>
          </w:p>
        </w:tc>
        <w:tc>
          <w:tcPr>
            <w:tcW w:w="1418" w:type="dxa"/>
            <w:tcBorders>
              <w:top w:val="single" w:sz="12" w:space="0" w:color="auto"/>
              <w:bottom w:val="double" w:sz="4" w:space="0" w:color="auto"/>
            </w:tcBorders>
            <w:vAlign w:val="center"/>
          </w:tcPr>
          <w:p w14:paraId="311CFC57" w14:textId="77777777" w:rsidR="00695517" w:rsidRPr="00F96F43" w:rsidRDefault="00695517" w:rsidP="009B379C">
            <w:pPr>
              <w:spacing w:before="40"/>
            </w:pPr>
          </w:p>
        </w:tc>
        <w:tc>
          <w:tcPr>
            <w:tcW w:w="1559" w:type="dxa"/>
            <w:tcBorders>
              <w:top w:val="single" w:sz="12" w:space="0" w:color="auto"/>
              <w:bottom w:val="double" w:sz="4" w:space="0" w:color="auto"/>
            </w:tcBorders>
            <w:vAlign w:val="center"/>
          </w:tcPr>
          <w:p w14:paraId="400971FF" w14:textId="77777777" w:rsidR="00695517" w:rsidRPr="00F96F43" w:rsidRDefault="00695517" w:rsidP="009B379C">
            <w:pPr>
              <w:spacing w:before="40"/>
            </w:pPr>
          </w:p>
        </w:tc>
      </w:tr>
    </w:tbl>
    <w:p w14:paraId="1D5EBFF7" w14:textId="77777777" w:rsidR="00695517" w:rsidRPr="00F96F43" w:rsidRDefault="00695517" w:rsidP="00695517">
      <w:pPr>
        <w:pStyle w:val="En-tte"/>
        <w:tabs>
          <w:tab w:val="clear" w:pos="4320"/>
          <w:tab w:val="clear" w:pos="8640"/>
        </w:tabs>
        <w:rPr>
          <w:lang w:eastAsia="it-IT"/>
        </w:rPr>
      </w:pPr>
    </w:p>
    <w:p w14:paraId="56F71C27" w14:textId="77777777" w:rsidR="00695517" w:rsidRPr="00F96F43" w:rsidRDefault="00695517" w:rsidP="00695517"/>
    <w:p w14:paraId="60FFF190" w14:textId="77777777" w:rsidR="00695517" w:rsidRPr="00F96F43" w:rsidRDefault="00695517" w:rsidP="00695517">
      <w:pPr>
        <w:rPr>
          <w:sz w:val="28"/>
        </w:rPr>
      </w:pPr>
    </w:p>
    <w:p w14:paraId="55E302A5" w14:textId="77777777" w:rsidR="00695517" w:rsidRPr="00F96F43" w:rsidRDefault="00695517" w:rsidP="00695517">
      <w:pPr>
        <w:jc w:val="center"/>
      </w:pPr>
      <w:r w:rsidRPr="00F96F43">
        <w:rPr>
          <w:sz w:val="28"/>
        </w:rPr>
        <w:br w:type="page"/>
      </w:r>
    </w:p>
    <w:p w14:paraId="00E94BE9" w14:textId="77777777" w:rsidR="00695517" w:rsidRPr="00F96F43" w:rsidRDefault="00695517" w:rsidP="00695517">
      <w:pPr>
        <w:ind w:right="900"/>
        <w:jc w:val="center"/>
        <w:rPr>
          <w:b/>
          <w:sz w:val="28"/>
        </w:rPr>
      </w:pPr>
      <w:r w:rsidRPr="00F96F43">
        <w:rPr>
          <w:b/>
          <w:sz w:val="28"/>
        </w:rPr>
        <w:lastRenderedPageBreak/>
        <w:t xml:space="preserve">Formulaire FIN-3. </w:t>
      </w:r>
      <w:r w:rsidRPr="00F96F43">
        <w:rPr>
          <w:rFonts w:ascii="Times New Roman Bold" w:hAnsi="Times New Roman Bold"/>
          <w:b/>
          <w:smallCaps/>
          <w:sz w:val="28"/>
        </w:rPr>
        <w:t>Ventilation des coûts par activité</w:t>
      </w:r>
      <w:r w:rsidRPr="00F96F43">
        <w:rPr>
          <w:rFonts w:ascii="Times New Roman Bold" w:hAnsi="Times New Roman Bold"/>
          <w:b/>
          <w:smallCaps/>
          <w:sz w:val="28"/>
          <w:vertAlign w:val="superscript"/>
        </w:rPr>
        <w:t>1</w:t>
      </w:r>
    </w:p>
    <w:p w14:paraId="1111E690" w14:textId="77777777" w:rsidR="00695517" w:rsidRPr="00F96F43"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F96F43" w14:paraId="0BAA3363" w14:textId="77777777" w:rsidTr="009B379C">
        <w:trPr>
          <w:cantSplit/>
          <w:trHeight w:val="1418"/>
          <w:jc w:val="center"/>
        </w:trPr>
        <w:tc>
          <w:tcPr>
            <w:tcW w:w="2289" w:type="dxa"/>
            <w:tcBorders>
              <w:top w:val="double" w:sz="4" w:space="0" w:color="auto"/>
              <w:bottom w:val="double" w:sz="4" w:space="0" w:color="auto"/>
            </w:tcBorders>
            <w:vAlign w:val="center"/>
          </w:tcPr>
          <w:p w14:paraId="76C6EFA3" w14:textId="77777777" w:rsidR="00695517" w:rsidRPr="00F96F43" w:rsidRDefault="00695517" w:rsidP="009B379C">
            <w:pPr>
              <w:spacing w:before="80" w:after="80"/>
              <w:rPr>
                <w:b/>
              </w:rPr>
            </w:pPr>
            <w:r w:rsidRPr="00F96F43">
              <w:rPr>
                <w:b/>
              </w:rPr>
              <w:t>Groupe d'activités (Etapes):</w:t>
            </w:r>
            <w:r w:rsidRPr="00F96F43">
              <w:rPr>
                <w:vertAlign w:val="superscript"/>
              </w:rPr>
              <w:t>2</w:t>
            </w:r>
          </w:p>
          <w:p w14:paraId="48E436F0" w14:textId="77777777" w:rsidR="00695517" w:rsidRPr="00F96F43" w:rsidRDefault="00695517" w:rsidP="009B379C">
            <w:pPr>
              <w:pStyle w:val="En-tte"/>
              <w:tabs>
                <w:tab w:val="clear" w:pos="4320"/>
                <w:tab w:val="clear" w:pos="8640"/>
                <w:tab w:val="right" w:pos="4149"/>
              </w:tabs>
              <w:spacing w:after="120"/>
              <w:rPr>
                <w:u w:val="single"/>
                <w:lang w:eastAsia="it-IT"/>
              </w:rPr>
            </w:pPr>
            <w:r w:rsidRPr="00F96F43">
              <w:rPr>
                <w:lang w:eastAsia="it-IT"/>
              </w:rPr>
              <w:t xml:space="preserve"> </w:t>
            </w:r>
            <w:r w:rsidRPr="00F96F43">
              <w:rPr>
                <w:u w:val="single"/>
                <w:lang w:eastAsia="it-IT"/>
              </w:rPr>
              <w:tab/>
            </w:r>
          </w:p>
          <w:p w14:paraId="761C7B03" w14:textId="77777777" w:rsidR="00695517" w:rsidRPr="00F96F43" w:rsidRDefault="00695517" w:rsidP="009B379C">
            <w:pPr>
              <w:pStyle w:val="En-tte"/>
              <w:tabs>
                <w:tab w:val="clear" w:pos="4320"/>
                <w:tab w:val="clear" w:pos="8640"/>
                <w:tab w:val="right" w:pos="4149"/>
              </w:tabs>
              <w:spacing w:after="120"/>
              <w:rPr>
                <w:u w:val="single"/>
              </w:rPr>
            </w:pPr>
            <w:r w:rsidRPr="00F96F43">
              <w:rPr>
                <w:lang w:eastAsia="it-IT"/>
              </w:rPr>
              <w:t xml:space="preserve"> </w:t>
            </w:r>
            <w:r w:rsidRPr="00F96F43">
              <w:rPr>
                <w:u w:val="single"/>
                <w:lang w:eastAsia="it-IT"/>
              </w:rPr>
              <w:tab/>
            </w:r>
          </w:p>
        </w:tc>
        <w:tc>
          <w:tcPr>
            <w:tcW w:w="7940" w:type="dxa"/>
            <w:gridSpan w:val="4"/>
            <w:tcBorders>
              <w:top w:val="double" w:sz="4" w:space="0" w:color="auto"/>
              <w:bottom w:val="single" w:sz="8" w:space="0" w:color="auto"/>
            </w:tcBorders>
            <w:vAlign w:val="center"/>
          </w:tcPr>
          <w:p w14:paraId="3DA81C86" w14:textId="77777777" w:rsidR="00695517" w:rsidRPr="00F96F43" w:rsidRDefault="00695517" w:rsidP="009B379C">
            <w:pPr>
              <w:spacing w:before="80" w:after="80"/>
            </w:pPr>
            <w:r w:rsidRPr="00F96F43">
              <w:rPr>
                <w:b/>
              </w:rPr>
              <w:t>Description:</w:t>
            </w:r>
            <w:r w:rsidRPr="00F96F43">
              <w:rPr>
                <w:vertAlign w:val="superscript"/>
              </w:rPr>
              <w:t>3</w:t>
            </w:r>
          </w:p>
          <w:p w14:paraId="755B1306" w14:textId="77777777" w:rsidR="00695517" w:rsidRPr="00F96F43" w:rsidRDefault="00695517" w:rsidP="009B379C">
            <w:pPr>
              <w:pStyle w:val="En-tte"/>
              <w:tabs>
                <w:tab w:val="clear" w:pos="4320"/>
                <w:tab w:val="clear" w:pos="8640"/>
                <w:tab w:val="right" w:pos="7533"/>
              </w:tabs>
              <w:spacing w:after="120"/>
              <w:rPr>
                <w:u w:val="single"/>
                <w:lang w:eastAsia="it-IT"/>
              </w:rPr>
            </w:pPr>
            <w:r w:rsidRPr="00F96F43">
              <w:rPr>
                <w:lang w:eastAsia="it-IT"/>
              </w:rPr>
              <w:t xml:space="preserve"> </w:t>
            </w:r>
            <w:r w:rsidRPr="00F96F43">
              <w:rPr>
                <w:u w:val="single"/>
                <w:lang w:eastAsia="it-IT"/>
              </w:rPr>
              <w:tab/>
            </w:r>
          </w:p>
          <w:p w14:paraId="41F5BEEC" w14:textId="77777777" w:rsidR="00695517" w:rsidRPr="00F96F43" w:rsidRDefault="00695517" w:rsidP="009B379C">
            <w:pPr>
              <w:tabs>
                <w:tab w:val="right" w:pos="7533"/>
              </w:tabs>
              <w:spacing w:before="120" w:after="120"/>
              <w:rPr>
                <w:u w:val="single"/>
              </w:rPr>
            </w:pPr>
            <w:r w:rsidRPr="00F96F43">
              <w:t xml:space="preserve"> </w:t>
            </w:r>
            <w:r w:rsidRPr="00F96F43">
              <w:rPr>
                <w:u w:val="single"/>
              </w:rPr>
              <w:tab/>
            </w:r>
          </w:p>
        </w:tc>
      </w:tr>
      <w:tr w:rsidR="00695517" w:rsidRPr="00F96F43" w14:paraId="63844E86" w14:textId="77777777" w:rsidTr="009B379C">
        <w:trPr>
          <w:cantSplit/>
          <w:trHeight w:val="1215"/>
          <w:jc w:val="center"/>
        </w:trPr>
        <w:tc>
          <w:tcPr>
            <w:tcW w:w="2289" w:type="dxa"/>
            <w:tcBorders>
              <w:top w:val="double" w:sz="4" w:space="0" w:color="auto"/>
            </w:tcBorders>
            <w:vAlign w:val="center"/>
          </w:tcPr>
          <w:p w14:paraId="1B8213AA" w14:textId="77777777" w:rsidR="00695517" w:rsidRPr="00F96F43" w:rsidRDefault="00695517" w:rsidP="009B379C">
            <w:pPr>
              <w:pStyle w:val="Titre8"/>
              <w:spacing w:before="40"/>
              <w:jc w:val="center"/>
            </w:pPr>
            <w:r w:rsidRPr="00F96F43">
              <w:t>Eléments du coût</w:t>
            </w:r>
          </w:p>
        </w:tc>
        <w:tc>
          <w:tcPr>
            <w:tcW w:w="7940" w:type="dxa"/>
            <w:gridSpan w:val="4"/>
            <w:tcBorders>
              <w:top w:val="double" w:sz="4" w:space="0" w:color="auto"/>
            </w:tcBorders>
            <w:vAlign w:val="center"/>
          </w:tcPr>
          <w:p w14:paraId="68392B29" w14:textId="77777777" w:rsidR="00695517" w:rsidRPr="00F96F43" w:rsidRDefault="00695517" w:rsidP="009B379C">
            <w:pPr>
              <w:spacing w:before="40" w:after="40"/>
              <w:jc w:val="center"/>
              <w:rPr>
                <w:b/>
                <w:sz w:val="20"/>
              </w:rPr>
            </w:pPr>
            <w:r w:rsidRPr="00F96F43">
              <w:rPr>
                <w:b/>
              </w:rPr>
              <w:t>Coûts</w:t>
            </w:r>
            <w:r w:rsidRPr="00F96F43">
              <w:rPr>
                <w:b/>
                <w:sz w:val="20"/>
              </w:rPr>
              <w:t xml:space="preserve"> (FCFA ou DEVISES)</w:t>
            </w:r>
          </w:p>
          <w:p w14:paraId="7439ABE4" w14:textId="77777777" w:rsidR="00695517" w:rsidRPr="00F96F43" w:rsidRDefault="00695517" w:rsidP="009B379C">
            <w:pPr>
              <w:jc w:val="center"/>
              <w:rPr>
                <w:b/>
              </w:rPr>
            </w:pPr>
            <w:r w:rsidRPr="00F96F43">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F96F43">
              <w:rPr>
                <w:i/>
                <w:sz w:val="20"/>
              </w:rPr>
              <w:t>devises</w:t>
            </w:r>
            <w:r w:rsidRPr="00F96F43">
              <w:rPr>
                <w:i/>
                <w:sz w:val="20"/>
              </w:rPr>
              <w:t>)</w:t>
            </w:r>
          </w:p>
        </w:tc>
      </w:tr>
      <w:tr w:rsidR="00695517" w:rsidRPr="00F96F43" w14:paraId="57500F33" w14:textId="77777777" w:rsidTr="009B379C">
        <w:trPr>
          <w:trHeight w:hRule="exact" w:val="397"/>
          <w:jc w:val="center"/>
        </w:trPr>
        <w:tc>
          <w:tcPr>
            <w:tcW w:w="2289" w:type="dxa"/>
            <w:tcBorders>
              <w:top w:val="single" w:sz="12" w:space="0" w:color="auto"/>
              <w:bottom w:val="single" w:sz="8" w:space="0" w:color="auto"/>
            </w:tcBorders>
          </w:tcPr>
          <w:p w14:paraId="65C55EE4" w14:textId="77777777" w:rsidR="00695517" w:rsidRPr="00F96F43" w:rsidRDefault="00695517" w:rsidP="009B379C">
            <w:pPr>
              <w:pStyle w:val="En-tte"/>
              <w:tabs>
                <w:tab w:val="clear" w:pos="4320"/>
                <w:tab w:val="clear" w:pos="8640"/>
              </w:tabs>
              <w:spacing w:before="40" w:after="40"/>
              <w:rPr>
                <w:lang w:eastAsia="it-IT"/>
              </w:rPr>
            </w:pPr>
            <w:r w:rsidRPr="00F96F43">
              <w:rPr>
                <w:lang w:eastAsia="it-IT"/>
              </w:rPr>
              <w:t>Remunération</w:t>
            </w:r>
            <w:r w:rsidRPr="00F96F43">
              <w:rPr>
                <w:vertAlign w:val="superscript"/>
                <w:lang w:eastAsia="it-IT"/>
              </w:rPr>
              <w:t>4</w:t>
            </w:r>
          </w:p>
        </w:tc>
        <w:tc>
          <w:tcPr>
            <w:tcW w:w="1985" w:type="dxa"/>
            <w:tcBorders>
              <w:top w:val="single" w:sz="12" w:space="0" w:color="auto"/>
              <w:bottom w:val="single" w:sz="8" w:space="0" w:color="auto"/>
            </w:tcBorders>
          </w:tcPr>
          <w:p w14:paraId="5FD64677" w14:textId="77777777" w:rsidR="00695517" w:rsidRPr="00F96F43" w:rsidRDefault="00695517" w:rsidP="009B379C">
            <w:pPr>
              <w:spacing w:before="40" w:after="40"/>
            </w:pPr>
          </w:p>
        </w:tc>
        <w:tc>
          <w:tcPr>
            <w:tcW w:w="1985" w:type="dxa"/>
            <w:tcBorders>
              <w:top w:val="single" w:sz="12" w:space="0" w:color="auto"/>
              <w:bottom w:val="single" w:sz="8" w:space="0" w:color="auto"/>
            </w:tcBorders>
          </w:tcPr>
          <w:p w14:paraId="3A5A23D0" w14:textId="77777777" w:rsidR="00695517" w:rsidRPr="00F96F43" w:rsidRDefault="00695517" w:rsidP="009B379C">
            <w:pPr>
              <w:spacing w:before="40" w:after="40"/>
            </w:pPr>
          </w:p>
        </w:tc>
        <w:tc>
          <w:tcPr>
            <w:tcW w:w="1985" w:type="dxa"/>
            <w:tcBorders>
              <w:top w:val="single" w:sz="12" w:space="0" w:color="auto"/>
              <w:bottom w:val="single" w:sz="8" w:space="0" w:color="auto"/>
            </w:tcBorders>
          </w:tcPr>
          <w:p w14:paraId="2F1CC193" w14:textId="77777777" w:rsidR="00695517" w:rsidRPr="00F96F43" w:rsidRDefault="00695517" w:rsidP="009B379C">
            <w:pPr>
              <w:spacing w:before="40" w:after="40"/>
            </w:pPr>
          </w:p>
        </w:tc>
        <w:tc>
          <w:tcPr>
            <w:tcW w:w="1985" w:type="dxa"/>
            <w:tcBorders>
              <w:top w:val="single" w:sz="12" w:space="0" w:color="auto"/>
              <w:bottom w:val="single" w:sz="8" w:space="0" w:color="auto"/>
            </w:tcBorders>
          </w:tcPr>
          <w:p w14:paraId="7D3AE42A" w14:textId="77777777" w:rsidR="00695517" w:rsidRPr="00F96F43" w:rsidRDefault="00695517" w:rsidP="009B379C">
            <w:pPr>
              <w:spacing w:before="40" w:after="40"/>
            </w:pPr>
          </w:p>
        </w:tc>
      </w:tr>
      <w:tr w:rsidR="00695517" w:rsidRPr="00F96F43" w14:paraId="68B99F10" w14:textId="77777777" w:rsidTr="009B379C">
        <w:trPr>
          <w:trHeight w:hRule="exact" w:val="397"/>
          <w:jc w:val="center"/>
        </w:trPr>
        <w:tc>
          <w:tcPr>
            <w:tcW w:w="2289" w:type="dxa"/>
            <w:tcBorders>
              <w:top w:val="single" w:sz="8" w:space="0" w:color="auto"/>
              <w:right w:val="single" w:sz="8" w:space="0" w:color="auto"/>
            </w:tcBorders>
            <w:vAlign w:val="center"/>
          </w:tcPr>
          <w:p w14:paraId="3563FFC1" w14:textId="77777777" w:rsidR="00695517" w:rsidRPr="00F96F43" w:rsidRDefault="00695517" w:rsidP="009B379C">
            <w:pPr>
              <w:spacing w:before="40" w:after="40"/>
            </w:pPr>
            <w:r w:rsidRPr="00F96F43">
              <w:t>Frais remboursables</w:t>
            </w:r>
            <w:r w:rsidRPr="00F96F43">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58575BFD" w14:textId="77777777" w:rsidR="00695517" w:rsidRPr="00F96F43"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2A70E0B0" w14:textId="77777777" w:rsidR="00695517" w:rsidRPr="00F96F43"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4768895E" w14:textId="77777777" w:rsidR="00695517" w:rsidRPr="00F96F43" w:rsidRDefault="00695517" w:rsidP="009B379C">
            <w:pPr>
              <w:spacing w:before="40" w:after="40"/>
            </w:pPr>
          </w:p>
        </w:tc>
        <w:tc>
          <w:tcPr>
            <w:tcW w:w="1985" w:type="dxa"/>
            <w:tcBorders>
              <w:top w:val="single" w:sz="8" w:space="0" w:color="auto"/>
              <w:left w:val="single" w:sz="8" w:space="0" w:color="auto"/>
              <w:bottom w:val="single" w:sz="8" w:space="0" w:color="auto"/>
            </w:tcBorders>
          </w:tcPr>
          <w:p w14:paraId="106AB54A" w14:textId="77777777" w:rsidR="00695517" w:rsidRPr="00F96F43" w:rsidRDefault="00695517" w:rsidP="009B379C">
            <w:pPr>
              <w:spacing w:before="40" w:after="40"/>
            </w:pPr>
          </w:p>
        </w:tc>
      </w:tr>
      <w:tr w:rsidR="00695517" w:rsidRPr="00F96F43" w14:paraId="5049CCDA" w14:textId="77777777" w:rsidTr="009B379C">
        <w:trPr>
          <w:trHeight w:hRule="exact" w:val="397"/>
          <w:jc w:val="center"/>
        </w:trPr>
        <w:tc>
          <w:tcPr>
            <w:tcW w:w="2289" w:type="dxa"/>
            <w:tcBorders>
              <w:top w:val="single" w:sz="8" w:space="0" w:color="auto"/>
            </w:tcBorders>
          </w:tcPr>
          <w:p w14:paraId="34181815" w14:textId="77777777" w:rsidR="00695517" w:rsidRPr="00F96F43" w:rsidRDefault="00695517" w:rsidP="009B379C">
            <w:pPr>
              <w:spacing w:before="40" w:after="40"/>
            </w:pPr>
            <w:r w:rsidRPr="00F96F43">
              <w:t>Totaux partiels</w:t>
            </w:r>
          </w:p>
        </w:tc>
        <w:tc>
          <w:tcPr>
            <w:tcW w:w="1985" w:type="dxa"/>
            <w:tcBorders>
              <w:top w:val="single" w:sz="8" w:space="0" w:color="auto"/>
            </w:tcBorders>
          </w:tcPr>
          <w:p w14:paraId="1B60AD5B" w14:textId="77777777" w:rsidR="00695517" w:rsidRPr="00F96F43"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66E739B9" w14:textId="77777777" w:rsidR="00695517" w:rsidRPr="00F96F43" w:rsidRDefault="00695517" w:rsidP="009B379C">
            <w:pPr>
              <w:spacing w:before="40" w:after="40"/>
            </w:pPr>
          </w:p>
        </w:tc>
        <w:tc>
          <w:tcPr>
            <w:tcW w:w="1985" w:type="dxa"/>
            <w:tcBorders>
              <w:top w:val="single" w:sz="8" w:space="0" w:color="auto"/>
            </w:tcBorders>
          </w:tcPr>
          <w:p w14:paraId="4F9E5ADA" w14:textId="77777777" w:rsidR="00695517" w:rsidRPr="00F96F43"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09104593" w14:textId="77777777" w:rsidR="00695517" w:rsidRPr="00F96F43" w:rsidRDefault="00695517" w:rsidP="009B379C">
            <w:pPr>
              <w:spacing w:before="40" w:after="40"/>
              <w:jc w:val="center"/>
            </w:pPr>
          </w:p>
        </w:tc>
      </w:tr>
    </w:tbl>
    <w:p w14:paraId="3A44A6BB" w14:textId="77777777" w:rsidR="00695517" w:rsidRPr="00F96F43" w:rsidRDefault="00695517" w:rsidP="00695517">
      <w:pPr>
        <w:pStyle w:val="En-tte"/>
        <w:tabs>
          <w:tab w:val="clear" w:pos="4320"/>
          <w:tab w:val="clear" w:pos="8640"/>
        </w:tabs>
        <w:rPr>
          <w:lang w:eastAsia="it-IT"/>
        </w:rPr>
      </w:pPr>
    </w:p>
    <w:p w14:paraId="76BD1E1C" w14:textId="77777777" w:rsidR="00695517" w:rsidRPr="00F96F43" w:rsidRDefault="00695517" w:rsidP="00695517">
      <w:pPr>
        <w:pStyle w:val="Notedebasdepage"/>
      </w:pPr>
      <w:r w:rsidRPr="00F96F43">
        <w:t>1</w:t>
      </w:r>
      <w:r w:rsidRPr="00F96F43">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RPr="00F96F43" w:rsidDel="00577BD1">
        <w:t xml:space="preserve"> </w:t>
      </w:r>
      <w:r w:rsidRPr="00F96F43">
        <w:t>complétera un Formulaire FIN-3 différent pour chaque groupe d’activités. Le total des totaux partiels de tous les Formulaires FIN-3 doit correspondre au Coût total de la Proposition financière indiqué sur le Formulaire FIN-2.</w:t>
      </w:r>
    </w:p>
    <w:p w14:paraId="503911A1" w14:textId="77777777" w:rsidR="00695517" w:rsidRPr="00F96F43" w:rsidRDefault="00695517" w:rsidP="00695517">
      <w:pPr>
        <w:pStyle w:val="Notedebasdepage"/>
        <w:tabs>
          <w:tab w:val="left" w:pos="360"/>
        </w:tabs>
        <w:ind w:left="360" w:hanging="360"/>
      </w:pPr>
      <w:r w:rsidRPr="00F96F43">
        <w:t>2</w:t>
      </w:r>
      <w:r w:rsidRPr="00F96F43">
        <w:tab/>
        <w:t xml:space="preserve">Les noms des activités (Etapes) doivent être le même, ou correspondre, à ceux apparaissant à la deuxième colonne du Formulaire </w:t>
      </w:r>
      <w:smartTag w:uri="urn:schemas-microsoft-com:office:smarttags" w:element="stockticker">
        <w:r w:rsidRPr="00F96F43">
          <w:t>TECH</w:t>
        </w:r>
      </w:smartTag>
      <w:r w:rsidRPr="00F96F43">
        <w:t>-8.</w:t>
      </w:r>
    </w:p>
    <w:p w14:paraId="38663843" w14:textId="77777777" w:rsidR="00695517" w:rsidRPr="00F96F43" w:rsidRDefault="00695517" w:rsidP="00695517">
      <w:pPr>
        <w:pStyle w:val="Notedebasdepage"/>
        <w:tabs>
          <w:tab w:val="left" w:pos="360"/>
        </w:tabs>
        <w:ind w:left="360" w:hanging="360"/>
      </w:pPr>
      <w:r w:rsidRPr="00F96F43">
        <w:t>3</w:t>
      </w:r>
      <w:r w:rsidRPr="00F96F43">
        <w:tab/>
        <w:t>Brèves descriptions des activités dont la ventilation des coûts figure sur le présent Formulaire.</w:t>
      </w:r>
    </w:p>
    <w:p w14:paraId="448935F6" w14:textId="77777777" w:rsidR="00695517" w:rsidRPr="00F96F43" w:rsidRDefault="00695517" w:rsidP="00695517">
      <w:pPr>
        <w:pStyle w:val="Notedebasdepage"/>
        <w:tabs>
          <w:tab w:val="left" w:pos="360"/>
        </w:tabs>
        <w:ind w:left="360" w:hanging="360"/>
      </w:pPr>
      <w:r w:rsidRPr="00F96F43">
        <w:t>4</w:t>
      </w:r>
      <w:r w:rsidRPr="00F96F43">
        <w:tab/>
        <w:t>La Rémunération et les Dépenses remboursables doivent correspondre aux Coûts totaux indiqués dans les Formulaires FIN-4 et FIN-5, respectivement.</w:t>
      </w:r>
    </w:p>
    <w:p w14:paraId="5EE7ED1E" w14:textId="77777777" w:rsidR="00695517" w:rsidRPr="00F96F43" w:rsidRDefault="00695517" w:rsidP="00695517"/>
    <w:p w14:paraId="02806E12" w14:textId="77777777" w:rsidR="00695517" w:rsidRPr="00F96F43" w:rsidRDefault="00695517" w:rsidP="00695517">
      <w:pPr>
        <w:rPr>
          <w:sz w:val="28"/>
        </w:rPr>
      </w:pPr>
    </w:p>
    <w:p w14:paraId="140B57AC" w14:textId="77777777" w:rsidR="00695517" w:rsidRPr="00F96F43" w:rsidRDefault="00695517" w:rsidP="00695517">
      <w:pPr>
        <w:rPr>
          <w:sz w:val="28"/>
        </w:rPr>
      </w:pPr>
      <w:r w:rsidRPr="00F96F43">
        <w:rPr>
          <w:sz w:val="28"/>
        </w:rPr>
        <w:br w:type="page"/>
      </w:r>
    </w:p>
    <w:p w14:paraId="122F1EA2" w14:textId="77777777" w:rsidR="00695517" w:rsidRPr="00F96F43" w:rsidRDefault="00695517" w:rsidP="00695517">
      <w:pPr>
        <w:jc w:val="center"/>
        <w:rPr>
          <w:rFonts w:ascii="Times New Roman Bold" w:hAnsi="Times New Roman Bold"/>
          <w:b/>
          <w:smallCaps/>
        </w:rPr>
      </w:pPr>
      <w:r w:rsidRPr="00F96F43">
        <w:rPr>
          <w:b/>
          <w:sz w:val="28"/>
        </w:rPr>
        <w:lastRenderedPageBreak/>
        <w:t>Formulaire FIN-4</w:t>
      </w:r>
      <w:r w:rsidRPr="00F96F43">
        <w:rPr>
          <w:sz w:val="28"/>
        </w:rPr>
        <w:t xml:space="preserve">. </w:t>
      </w:r>
      <w:r w:rsidRPr="00F96F43">
        <w:rPr>
          <w:rFonts w:ascii="Times New Roman Bold" w:hAnsi="Times New Roman Bold"/>
          <w:b/>
          <w:smallCaps/>
          <w:sz w:val="28"/>
        </w:rPr>
        <w:t xml:space="preserve">Ventilation de la rémunération </w:t>
      </w:r>
      <w:r w:rsidRPr="00F96F43">
        <w:rPr>
          <w:rStyle w:val="Appelnotedebasdep"/>
          <w:rFonts w:ascii="Times New Roman Bold" w:hAnsi="Times New Roman Bold"/>
          <w:b/>
          <w:smallCaps/>
        </w:rPr>
        <w:footnoteReference w:customMarkFollows="1" w:id="7"/>
        <w:t>1</w:t>
      </w:r>
    </w:p>
    <w:p w14:paraId="34B6D95C" w14:textId="77777777" w:rsidR="00695517" w:rsidRPr="00F96F43" w:rsidRDefault="00695517" w:rsidP="00695517">
      <w:pPr>
        <w:jc w:val="center"/>
      </w:pPr>
    </w:p>
    <w:p w14:paraId="65BD7436" w14:textId="77777777" w:rsidR="00695517" w:rsidRPr="00F96F43" w:rsidRDefault="00695517" w:rsidP="00695517">
      <w:pPr>
        <w:jc w:val="center"/>
      </w:pPr>
      <w:r w:rsidRPr="00F96F43">
        <w:t xml:space="preserve">(Ce Formulaire FIN-4 est à utiliser uniquement dans le cas où  un Marché au temps passé est inclus dans la </w:t>
      </w:r>
      <w:r w:rsidR="0081500F" w:rsidRPr="00F96F43">
        <w:t>DP</w:t>
      </w:r>
      <w:r w:rsidRPr="00F96F43">
        <w:t>)</w:t>
      </w:r>
    </w:p>
    <w:p w14:paraId="30203AFF" w14:textId="77777777" w:rsidR="00695517" w:rsidRPr="00F96F43"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RPr="00F96F43" w14:paraId="69F501F5" w14:textId="77777777" w:rsidTr="009B379C">
        <w:trPr>
          <w:cantSplit/>
          <w:jc w:val="center"/>
        </w:trPr>
        <w:tc>
          <w:tcPr>
            <w:tcW w:w="10032" w:type="dxa"/>
            <w:gridSpan w:val="8"/>
            <w:tcBorders>
              <w:top w:val="double" w:sz="4" w:space="0" w:color="auto"/>
              <w:bottom w:val="double" w:sz="4" w:space="0" w:color="auto"/>
            </w:tcBorders>
            <w:vAlign w:val="center"/>
          </w:tcPr>
          <w:p w14:paraId="5F841A62" w14:textId="77777777" w:rsidR="00695517" w:rsidRPr="00F96F43" w:rsidRDefault="00695517" w:rsidP="009B379C">
            <w:pPr>
              <w:pStyle w:val="En-tte"/>
              <w:tabs>
                <w:tab w:val="clear" w:pos="4320"/>
                <w:tab w:val="clear" w:pos="8640"/>
                <w:tab w:val="right" w:pos="12070"/>
              </w:tabs>
              <w:spacing w:before="120" w:after="120"/>
              <w:rPr>
                <w:u w:val="single"/>
              </w:rPr>
            </w:pPr>
            <w:r w:rsidRPr="00F96F43">
              <w:rPr>
                <w:b/>
              </w:rPr>
              <w:t>Groupe d'activités (Étapes):</w:t>
            </w:r>
            <w:r w:rsidRPr="00F96F43">
              <w:t xml:space="preserve"> </w:t>
            </w:r>
            <w:r w:rsidRPr="00F96F43">
              <w:rPr>
                <w:u w:val="single"/>
              </w:rPr>
              <w:tab/>
            </w:r>
          </w:p>
        </w:tc>
      </w:tr>
      <w:tr w:rsidR="00695517" w:rsidRPr="00F96F43" w14:paraId="28975EF4" w14:textId="77777777" w:rsidTr="009B379C">
        <w:trPr>
          <w:jc w:val="center"/>
        </w:trPr>
        <w:tc>
          <w:tcPr>
            <w:tcW w:w="1068" w:type="dxa"/>
            <w:tcBorders>
              <w:top w:val="double" w:sz="4" w:space="0" w:color="auto"/>
              <w:bottom w:val="single" w:sz="12" w:space="0" w:color="auto"/>
            </w:tcBorders>
            <w:vAlign w:val="center"/>
          </w:tcPr>
          <w:p w14:paraId="77590478" w14:textId="77777777" w:rsidR="00695517" w:rsidRPr="00F96F43" w:rsidRDefault="00695517" w:rsidP="009B379C">
            <w:pPr>
              <w:spacing w:before="40" w:after="40"/>
              <w:jc w:val="center"/>
              <w:rPr>
                <w:b/>
                <w:sz w:val="20"/>
              </w:rPr>
            </w:pPr>
            <w:r w:rsidRPr="00F96F43">
              <w:rPr>
                <w:b/>
                <w:sz w:val="20"/>
              </w:rPr>
              <w:t>Nom</w:t>
            </w:r>
            <w:r w:rsidRPr="00F96F43">
              <w:rPr>
                <w:vertAlign w:val="superscript"/>
              </w:rPr>
              <w:t>2</w:t>
            </w:r>
          </w:p>
        </w:tc>
        <w:tc>
          <w:tcPr>
            <w:tcW w:w="1654" w:type="dxa"/>
            <w:tcBorders>
              <w:top w:val="double" w:sz="4" w:space="0" w:color="auto"/>
              <w:bottom w:val="single" w:sz="12" w:space="0" w:color="auto"/>
            </w:tcBorders>
            <w:vAlign w:val="center"/>
          </w:tcPr>
          <w:p w14:paraId="2D0D6216" w14:textId="77777777" w:rsidR="00695517" w:rsidRPr="00F96F43" w:rsidRDefault="00695517" w:rsidP="009B379C">
            <w:pPr>
              <w:spacing w:before="40" w:after="40"/>
              <w:jc w:val="center"/>
              <w:rPr>
                <w:b/>
                <w:sz w:val="20"/>
              </w:rPr>
            </w:pPr>
            <w:r w:rsidRPr="00F96F43">
              <w:rPr>
                <w:b/>
                <w:sz w:val="20"/>
              </w:rPr>
              <w:t>Poste</w:t>
            </w:r>
            <w:r w:rsidRPr="00F96F43">
              <w:rPr>
                <w:vertAlign w:val="superscript"/>
              </w:rPr>
              <w:t>3</w:t>
            </w:r>
          </w:p>
        </w:tc>
        <w:tc>
          <w:tcPr>
            <w:tcW w:w="1361" w:type="dxa"/>
            <w:tcBorders>
              <w:top w:val="double" w:sz="4" w:space="0" w:color="auto"/>
              <w:bottom w:val="single" w:sz="12" w:space="0" w:color="auto"/>
            </w:tcBorders>
            <w:vAlign w:val="center"/>
          </w:tcPr>
          <w:p w14:paraId="7578AE72" w14:textId="77777777" w:rsidR="00695517" w:rsidRPr="00F96F43" w:rsidRDefault="00695517" w:rsidP="009B379C">
            <w:pPr>
              <w:spacing w:before="40" w:after="40"/>
              <w:jc w:val="center"/>
              <w:rPr>
                <w:b/>
                <w:sz w:val="20"/>
              </w:rPr>
            </w:pPr>
            <w:r w:rsidRPr="00F96F43">
              <w:rPr>
                <w:b/>
                <w:sz w:val="20"/>
              </w:rPr>
              <w:t>Taux personnel/</w:t>
            </w:r>
          </w:p>
          <w:p w14:paraId="31C93E0E" w14:textId="77777777" w:rsidR="00695517" w:rsidRPr="00F96F43" w:rsidRDefault="00695517" w:rsidP="009B379C">
            <w:pPr>
              <w:spacing w:before="40" w:after="40"/>
              <w:jc w:val="center"/>
              <w:rPr>
                <w:b/>
                <w:sz w:val="20"/>
              </w:rPr>
            </w:pPr>
            <w:r w:rsidRPr="00F96F43">
              <w:rPr>
                <w:b/>
                <w:sz w:val="20"/>
              </w:rPr>
              <w:t>mois</w:t>
            </w:r>
            <w:r w:rsidRPr="00F96F43">
              <w:rPr>
                <w:vertAlign w:val="superscript"/>
              </w:rPr>
              <w:t>4</w:t>
            </w:r>
          </w:p>
        </w:tc>
        <w:tc>
          <w:tcPr>
            <w:tcW w:w="1565" w:type="dxa"/>
            <w:tcBorders>
              <w:top w:val="double" w:sz="4" w:space="0" w:color="auto"/>
              <w:bottom w:val="single" w:sz="12" w:space="0" w:color="auto"/>
            </w:tcBorders>
            <w:vAlign w:val="center"/>
          </w:tcPr>
          <w:p w14:paraId="105E75A2" w14:textId="77777777" w:rsidR="00695517" w:rsidRPr="00F96F43" w:rsidRDefault="00695517" w:rsidP="009B379C">
            <w:pPr>
              <w:spacing w:before="40" w:after="40"/>
              <w:jc w:val="center"/>
              <w:rPr>
                <w:b/>
                <w:sz w:val="20"/>
              </w:rPr>
            </w:pPr>
            <w:r w:rsidRPr="00F96F43">
              <w:rPr>
                <w:b/>
                <w:sz w:val="20"/>
              </w:rPr>
              <w:t>Temps passé</w:t>
            </w:r>
            <w:r w:rsidRPr="00F96F43">
              <w:rPr>
                <w:vertAlign w:val="superscript"/>
              </w:rPr>
              <w:t>5</w:t>
            </w:r>
          </w:p>
          <w:p w14:paraId="12D37377" w14:textId="77777777" w:rsidR="00695517" w:rsidRPr="00F96F43" w:rsidRDefault="00695517" w:rsidP="009B379C">
            <w:pPr>
              <w:spacing w:before="40" w:after="40"/>
              <w:jc w:val="center"/>
              <w:rPr>
                <w:sz w:val="20"/>
              </w:rPr>
            </w:pPr>
            <w:r w:rsidRPr="00F96F43">
              <w:rPr>
                <w:sz w:val="20"/>
              </w:rPr>
              <w:t>(Persx/mois)</w:t>
            </w:r>
          </w:p>
        </w:tc>
        <w:tc>
          <w:tcPr>
            <w:tcW w:w="4384" w:type="dxa"/>
            <w:gridSpan w:val="4"/>
            <w:tcBorders>
              <w:top w:val="double" w:sz="4" w:space="0" w:color="auto"/>
              <w:bottom w:val="single" w:sz="12" w:space="0" w:color="auto"/>
            </w:tcBorders>
            <w:vAlign w:val="center"/>
          </w:tcPr>
          <w:p w14:paraId="550144C4" w14:textId="77777777" w:rsidR="00695517" w:rsidRPr="00F96F43" w:rsidRDefault="00695517" w:rsidP="009B379C">
            <w:pPr>
              <w:spacing w:before="40" w:after="40"/>
              <w:jc w:val="center"/>
              <w:rPr>
                <w:b/>
                <w:sz w:val="20"/>
              </w:rPr>
            </w:pPr>
            <w:r w:rsidRPr="00F96F43">
              <w:rPr>
                <w:b/>
                <w:sz w:val="20"/>
              </w:rPr>
              <w:t>COUTS (FCFA ou DEVISES)</w:t>
            </w:r>
            <w:r w:rsidRPr="00F96F43">
              <w:rPr>
                <w:vertAlign w:val="superscript"/>
              </w:rPr>
              <w:t xml:space="preserve"> 6</w:t>
            </w:r>
          </w:p>
          <w:p w14:paraId="2CB7F74F" w14:textId="77777777" w:rsidR="00695517" w:rsidRPr="00F96F43" w:rsidRDefault="00695517" w:rsidP="009B379C">
            <w:pPr>
              <w:spacing w:before="40" w:after="40"/>
              <w:jc w:val="center"/>
              <w:rPr>
                <w:sz w:val="20"/>
              </w:rPr>
            </w:pPr>
            <w:r w:rsidRPr="00F96F43">
              <w:rPr>
                <w:i/>
                <w:sz w:val="20"/>
              </w:rPr>
              <w:t>(les colonnes ci-dessous sont remplies selon les modalités d’exécution des missions et peuvent porter, selon les cas, sur les coûts hors TVA, les coûts en toutes taxes comprises et  les coûts équivalents en devises)</w:t>
            </w:r>
          </w:p>
        </w:tc>
      </w:tr>
      <w:tr w:rsidR="00695517" w:rsidRPr="00F96F43" w14:paraId="66B03798"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52227488" w14:textId="77777777" w:rsidR="00695517" w:rsidRPr="00F96F43" w:rsidRDefault="00695517" w:rsidP="009B379C">
            <w:pPr>
              <w:pStyle w:val="En-tte"/>
              <w:tabs>
                <w:tab w:val="clear" w:pos="4320"/>
                <w:tab w:val="clear" w:pos="8640"/>
              </w:tabs>
              <w:rPr>
                <w:b/>
                <w:lang w:eastAsia="it-IT"/>
              </w:rPr>
            </w:pPr>
            <w:r w:rsidRPr="00F96F43">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0EDD6099" w14:textId="77777777" w:rsidR="00695517" w:rsidRPr="00F96F43"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5DCF833B" w14:textId="77777777" w:rsidR="00695517" w:rsidRPr="00F96F43"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7CEA4A5E" w14:textId="77777777" w:rsidR="00695517" w:rsidRPr="00F96F43"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4333F37B" w14:textId="77777777" w:rsidR="00695517" w:rsidRPr="00F96F43"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3B108EEC" w14:textId="77777777" w:rsidR="00695517" w:rsidRPr="00F96F43"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0547DA64" w14:textId="77777777" w:rsidR="00695517" w:rsidRPr="00F96F43"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3091DBF6" w14:textId="77777777" w:rsidR="00695517" w:rsidRPr="00F96F43" w:rsidRDefault="00695517" w:rsidP="009B379C">
            <w:pPr>
              <w:pStyle w:val="En-tte"/>
              <w:tabs>
                <w:tab w:val="clear" w:pos="4320"/>
                <w:tab w:val="clear" w:pos="8640"/>
              </w:tabs>
              <w:rPr>
                <w:lang w:eastAsia="it-IT"/>
              </w:rPr>
            </w:pPr>
          </w:p>
        </w:tc>
      </w:tr>
      <w:tr w:rsidR="00695517" w:rsidRPr="00F96F43" w14:paraId="247A53DA" w14:textId="77777777" w:rsidTr="009B379C">
        <w:trPr>
          <w:cantSplit/>
          <w:jc w:val="center"/>
        </w:trPr>
        <w:tc>
          <w:tcPr>
            <w:tcW w:w="1068" w:type="dxa"/>
            <w:vMerge w:val="restart"/>
            <w:tcBorders>
              <w:top w:val="single" w:sz="6" w:space="0" w:color="auto"/>
              <w:bottom w:val="single" w:sz="6" w:space="0" w:color="auto"/>
            </w:tcBorders>
            <w:vAlign w:val="center"/>
          </w:tcPr>
          <w:p w14:paraId="1151AA26" w14:textId="77777777" w:rsidR="00695517" w:rsidRPr="00F96F43"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04F924D0" w14:textId="77777777" w:rsidR="00695517" w:rsidRPr="00F96F43" w:rsidRDefault="00695517" w:rsidP="009B379C">
            <w:pPr>
              <w:rPr>
                <w:sz w:val="20"/>
              </w:rPr>
            </w:pPr>
          </w:p>
        </w:tc>
        <w:tc>
          <w:tcPr>
            <w:tcW w:w="1361" w:type="dxa"/>
            <w:tcBorders>
              <w:top w:val="single" w:sz="6" w:space="0" w:color="auto"/>
              <w:bottom w:val="dashSmallGap" w:sz="4" w:space="0" w:color="auto"/>
            </w:tcBorders>
            <w:vAlign w:val="center"/>
          </w:tcPr>
          <w:p w14:paraId="6505EB18" w14:textId="77777777" w:rsidR="00695517" w:rsidRPr="00F96F43" w:rsidRDefault="00695517" w:rsidP="009B379C">
            <w:pPr>
              <w:rPr>
                <w:sz w:val="16"/>
              </w:rPr>
            </w:pPr>
            <w:r w:rsidRPr="00F96F43">
              <w:rPr>
                <w:sz w:val="16"/>
              </w:rPr>
              <w:t>[Siège]</w:t>
            </w:r>
          </w:p>
        </w:tc>
        <w:tc>
          <w:tcPr>
            <w:tcW w:w="1565" w:type="dxa"/>
            <w:tcBorders>
              <w:top w:val="single" w:sz="6" w:space="0" w:color="auto"/>
              <w:bottom w:val="dashSmallGap" w:sz="4" w:space="0" w:color="auto"/>
            </w:tcBorders>
            <w:vAlign w:val="center"/>
          </w:tcPr>
          <w:p w14:paraId="2F18E604"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693CE950" w14:textId="77777777" w:rsidR="00695517" w:rsidRPr="00F96F43" w:rsidRDefault="00695517" w:rsidP="009B379C">
            <w:pPr>
              <w:rPr>
                <w:sz w:val="20"/>
              </w:rPr>
            </w:pPr>
          </w:p>
        </w:tc>
        <w:tc>
          <w:tcPr>
            <w:tcW w:w="992" w:type="dxa"/>
            <w:tcBorders>
              <w:top w:val="single" w:sz="6" w:space="0" w:color="auto"/>
              <w:bottom w:val="single" w:sz="6" w:space="0" w:color="auto"/>
            </w:tcBorders>
            <w:vAlign w:val="center"/>
          </w:tcPr>
          <w:p w14:paraId="60CF954D" w14:textId="77777777" w:rsidR="00695517" w:rsidRPr="00F96F43" w:rsidRDefault="00695517" w:rsidP="009B379C">
            <w:pPr>
              <w:rPr>
                <w:sz w:val="20"/>
              </w:rPr>
            </w:pPr>
          </w:p>
        </w:tc>
        <w:tc>
          <w:tcPr>
            <w:tcW w:w="1134" w:type="dxa"/>
            <w:tcBorders>
              <w:top w:val="single" w:sz="6" w:space="0" w:color="auto"/>
              <w:bottom w:val="single" w:sz="6" w:space="0" w:color="auto"/>
            </w:tcBorders>
            <w:vAlign w:val="center"/>
          </w:tcPr>
          <w:p w14:paraId="169F92C0" w14:textId="77777777" w:rsidR="00695517" w:rsidRPr="00F96F43" w:rsidRDefault="00695517" w:rsidP="009B379C">
            <w:pPr>
              <w:rPr>
                <w:sz w:val="20"/>
              </w:rPr>
            </w:pPr>
          </w:p>
        </w:tc>
        <w:tc>
          <w:tcPr>
            <w:tcW w:w="1276" w:type="dxa"/>
            <w:tcBorders>
              <w:top w:val="single" w:sz="6" w:space="0" w:color="auto"/>
              <w:bottom w:val="single" w:sz="6" w:space="0" w:color="auto"/>
            </w:tcBorders>
            <w:shd w:val="thinDiagCross" w:color="auto" w:fill="auto"/>
            <w:vAlign w:val="center"/>
          </w:tcPr>
          <w:p w14:paraId="02CD992F" w14:textId="77777777" w:rsidR="00695517" w:rsidRPr="00F96F43" w:rsidRDefault="00695517" w:rsidP="009B379C">
            <w:pPr>
              <w:rPr>
                <w:sz w:val="20"/>
              </w:rPr>
            </w:pPr>
          </w:p>
        </w:tc>
      </w:tr>
      <w:tr w:rsidR="00695517" w:rsidRPr="00F96F43" w14:paraId="587F69F7" w14:textId="77777777" w:rsidTr="009B379C">
        <w:trPr>
          <w:cantSplit/>
          <w:jc w:val="center"/>
        </w:trPr>
        <w:tc>
          <w:tcPr>
            <w:tcW w:w="1068" w:type="dxa"/>
            <w:vMerge/>
            <w:tcBorders>
              <w:top w:val="single" w:sz="6" w:space="0" w:color="auto"/>
              <w:bottom w:val="single" w:sz="6" w:space="0" w:color="auto"/>
            </w:tcBorders>
            <w:vAlign w:val="center"/>
          </w:tcPr>
          <w:p w14:paraId="03EF9962"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9DBFE26" w14:textId="77777777" w:rsidR="00695517" w:rsidRPr="00F96F43" w:rsidRDefault="00695517" w:rsidP="009B379C">
            <w:pPr>
              <w:rPr>
                <w:sz w:val="20"/>
              </w:rPr>
            </w:pPr>
          </w:p>
        </w:tc>
        <w:tc>
          <w:tcPr>
            <w:tcW w:w="1361" w:type="dxa"/>
            <w:tcBorders>
              <w:top w:val="dashSmallGap" w:sz="4" w:space="0" w:color="auto"/>
              <w:bottom w:val="single" w:sz="6" w:space="0" w:color="auto"/>
            </w:tcBorders>
            <w:vAlign w:val="center"/>
          </w:tcPr>
          <w:p w14:paraId="27B1BE77" w14:textId="77777777" w:rsidR="00695517" w:rsidRPr="00F96F43" w:rsidRDefault="00695517" w:rsidP="009B379C">
            <w:pPr>
              <w:rPr>
                <w:sz w:val="16"/>
              </w:rPr>
            </w:pPr>
            <w:r w:rsidRPr="00F96F43">
              <w:rPr>
                <w:sz w:val="16"/>
              </w:rPr>
              <w:t>[Terrain]</w:t>
            </w:r>
          </w:p>
        </w:tc>
        <w:tc>
          <w:tcPr>
            <w:tcW w:w="1565" w:type="dxa"/>
            <w:tcBorders>
              <w:top w:val="dashSmallGap" w:sz="4" w:space="0" w:color="auto"/>
              <w:bottom w:val="single" w:sz="6" w:space="0" w:color="auto"/>
            </w:tcBorders>
            <w:vAlign w:val="center"/>
          </w:tcPr>
          <w:p w14:paraId="68E499B8"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4EA146B" w14:textId="77777777" w:rsidR="00695517" w:rsidRPr="00F96F43" w:rsidRDefault="00695517" w:rsidP="009B379C">
            <w:pPr>
              <w:rPr>
                <w:sz w:val="20"/>
              </w:rPr>
            </w:pPr>
          </w:p>
        </w:tc>
        <w:tc>
          <w:tcPr>
            <w:tcW w:w="992" w:type="dxa"/>
            <w:tcBorders>
              <w:top w:val="single" w:sz="6" w:space="0" w:color="auto"/>
              <w:bottom w:val="single" w:sz="6" w:space="0" w:color="auto"/>
            </w:tcBorders>
            <w:shd w:val="thinDiagCross" w:color="auto" w:fill="auto"/>
            <w:vAlign w:val="center"/>
          </w:tcPr>
          <w:p w14:paraId="431E07EA" w14:textId="77777777" w:rsidR="00695517" w:rsidRPr="00F96F43" w:rsidRDefault="00695517" w:rsidP="009B379C">
            <w:pPr>
              <w:rPr>
                <w:sz w:val="20"/>
              </w:rPr>
            </w:pPr>
          </w:p>
        </w:tc>
        <w:tc>
          <w:tcPr>
            <w:tcW w:w="1134" w:type="dxa"/>
            <w:tcBorders>
              <w:top w:val="single" w:sz="6" w:space="0" w:color="auto"/>
              <w:bottom w:val="single" w:sz="6" w:space="0" w:color="auto"/>
            </w:tcBorders>
            <w:shd w:val="thinDiagCross" w:color="auto" w:fill="auto"/>
            <w:vAlign w:val="center"/>
          </w:tcPr>
          <w:p w14:paraId="72227AF0"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2FD34EB6" w14:textId="77777777" w:rsidR="00695517" w:rsidRPr="00F96F43" w:rsidRDefault="00695517" w:rsidP="009B379C">
            <w:pPr>
              <w:rPr>
                <w:sz w:val="20"/>
              </w:rPr>
            </w:pPr>
          </w:p>
        </w:tc>
      </w:tr>
      <w:tr w:rsidR="00695517" w:rsidRPr="00F96F43" w14:paraId="3F4B993D" w14:textId="77777777" w:rsidTr="009B379C">
        <w:trPr>
          <w:cantSplit/>
          <w:jc w:val="center"/>
        </w:trPr>
        <w:tc>
          <w:tcPr>
            <w:tcW w:w="1068" w:type="dxa"/>
            <w:vMerge/>
            <w:tcBorders>
              <w:top w:val="single" w:sz="6" w:space="0" w:color="auto"/>
              <w:bottom w:val="single" w:sz="6" w:space="0" w:color="auto"/>
            </w:tcBorders>
            <w:vAlign w:val="center"/>
          </w:tcPr>
          <w:p w14:paraId="2B111E5F"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AC6DCBB" w14:textId="77777777" w:rsidR="00695517" w:rsidRPr="00F96F43" w:rsidRDefault="00695517" w:rsidP="009B379C">
            <w:pPr>
              <w:rPr>
                <w:sz w:val="20"/>
              </w:rPr>
            </w:pPr>
          </w:p>
        </w:tc>
        <w:tc>
          <w:tcPr>
            <w:tcW w:w="1361" w:type="dxa"/>
            <w:tcBorders>
              <w:top w:val="dashSmallGap" w:sz="4" w:space="0" w:color="auto"/>
              <w:bottom w:val="single" w:sz="6" w:space="0" w:color="auto"/>
            </w:tcBorders>
            <w:vAlign w:val="center"/>
          </w:tcPr>
          <w:p w14:paraId="4A0ED0F1" w14:textId="77777777" w:rsidR="00695517" w:rsidRPr="00F96F43" w:rsidRDefault="00695517" w:rsidP="009B379C">
            <w:pPr>
              <w:rPr>
                <w:sz w:val="20"/>
              </w:rPr>
            </w:pPr>
          </w:p>
        </w:tc>
        <w:tc>
          <w:tcPr>
            <w:tcW w:w="1565" w:type="dxa"/>
            <w:tcBorders>
              <w:top w:val="dashSmallGap" w:sz="4" w:space="0" w:color="auto"/>
              <w:bottom w:val="single" w:sz="6" w:space="0" w:color="auto"/>
            </w:tcBorders>
            <w:vAlign w:val="center"/>
          </w:tcPr>
          <w:p w14:paraId="357293AE"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079843CB" w14:textId="77777777" w:rsidR="00695517" w:rsidRPr="00F96F43" w:rsidRDefault="00695517" w:rsidP="009B379C">
            <w:pPr>
              <w:rPr>
                <w:sz w:val="20"/>
              </w:rPr>
            </w:pPr>
          </w:p>
        </w:tc>
        <w:tc>
          <w:tcPr>
            <w:tcW w:w="992" w:type="dxa"/>
            <w:tcBorders>
              <w:top w:val="single" w:sz="6" w:space="0" w:color="auto"/>
              <w:bottom w:val="single" w:sz="6" w:space="0" w:color="auto"/>
            </w:tcBorders>
            <w:shd w:val="thinDiagCross" w:color="auto" w:fill="auto"/>
            <w:vAlign w:val="center"/>
          </w:tcPr>
          <w:p w14:paraId="776D8475" w14:textId="77777777" w:rsidR="00695517" w:rsidRPr="00F96F43" w:rsidRDefault="00695517" w:rsidP="009B379C">
            <w:pPr>
              <w:rPr>
                <w:sz w:val="20"/>
              </w:rPr>
            </w:pPr>
          </w:p>
        </w:tc>
        <w:tc>
          <w:tcPr>
            <w:tcW w:w="1134" w:type="dxa"/>
            <w:tcBorders>
              <w:top w:val="single" w:sz="6" w:space="0" w:color="auto"/>
              <w:bottom w:val="single" w:sz="6" w:space="0" w:color="auto"/>
            </w:tcBorders>
            <w:shd w:val="thinDiagCross" w:color="auto" w:fill="auto"/>
            <w:vAlign w:val="center"/>
          </w:tcPr>
          <w:p w14:paraId="3F7F61CF"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14D80BDB" w14:textId="77777777" w:rsidR="00695517" w:rsidRPr="00F96F43" w:rsidRDefault="00695517" w:rsidP="009B379C">
            <w:pPr>
              <w:rPr>
                <w:sz w:val="20"/>
              </w:rPr>
            </w:pPr>
          </w:p>
        </w:tc>
      </w:tr>
      <w:tr w:rsidR="00695517" w:rsidRPr="00F96F43" w14:paraId="2E4FB222" w14:textId="77777777" w:rsidTr="009B379C">
        <w:trPr>
          <w:cantSplit/>
          <w:jc w:val="center"/>
        </w:trPr>
        <w:tc>
          <w:tcPr>
            <w:tcW w:w="1068" w:type="dxa"/>
            <w:vMerge/>
            <w:tcBorders>
              <w:top w:val="single" w:sz="6" w:space="0" w:color="auto"/>
              <w:bottom w:val="single" w:sz="6" w:space="0" w:color="auto"/>
            </w:tcBorders>
            <w:vAlign w:val="center"/>
          </w:tcPr>
          <w:p w14:paraId="52429A57"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6027EBFF" w14:textId="77777777" w:rsidR="00695517" w:rsidRPr="00F96F43" w:rsidRDefault="00695517" w:rsidP="009B379C">
            <w:pPr>
              <w:rPr>
                <w:sz w:val="20"/>
              </w:rPr>
            </w:pPr>
          </w:p>
        </w:tc>
        <w:tc>
          <w:tcPr>
            <w:tcW w:w="1361" w:type="dxa"/>
            <w:tcBorders>
              <w:top w:val="dashSmallGap" w:sz="4" w:space="0" w:color="auto"/>
              <w:bottom w:val="single" w:sz="6" w:space="0" w:color="auto"/>
            </w:tcBorders>
            <w:vAlign w:val="center"/>
          </w:tcPr>
          <w:p w14:paraId="76958128" w14:textId="77777777" w:rsidR="00695517" w:rsidRPr="00F96F43" w:rsidRDefault="00695517" w:rsidP="009B379C">
            <w:pPr>
              <w:rPr>
                <w:sz w:val="20"/>
              </w:rPr>
            </w:pPr>
          </w:p>
        </w:tc>
        <w:tc>
          <w:tcPr>
            <w:tcW w:w="1565" w:type="dxa"/>
            <w:tcBorders>
              <w:top w:val="dashSmallGap" w:sz="4" w:space="0" w:color="auto"/>
              <w:bottom w:val="single" w:sz="6" w:space="0" w:color="auto"/>
            </w:tcBorders>
            <w:vAlign w:val="center"/>
          </w:tcPr>
          <w:p w14:paraId="6088CE78"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7B65C402" w14:textId="77777777" w:rsidR="00695517" w:rsidRPr="00F96F43" w:rsidRDefault="00695517" w:rsidP="009B379C">
            <w:pPr>
              <w:rPr>
                <w:sz w:val="20"/>
              </w:rPr>
            </w:pPr>
          </w:p>
        </w:tc>
        <w:tc>
          <w:tcPr>
            <w:tcW w:w="992" w:type="dxa"/>
            <w:tcBorders>
              <w:top w:val="single" w:sz="6" w:space="0" w:color="auto"/>
              <w:bottom w:val="single" w:sz="6" w:space="0" w:color="auto"/>
            </w:tcBorders>
            <w:shd w:val="thinDiagCross" w:color="auto" w:fill="auto"/>
            <w:vAlign w:val="center"/>
          </w:tcPr>
          <w:p w14:paraId="0A1D6895" w14:textId="77777777" w:rsidR="00695517" w:rsidRPr="00F96F43" w:rsidRDefault="00695517" w:rsidP="009B379C">
            <w:pPr>
              <w:rPr>
                <w:sz w:val="20"/>
              </w:rPr>
            </w:pPr>
          </w:p>
        </w:tc>
        <w:tc>
          <w:tcPr>
            <w:tcW w:w="1134" w:type="dxa"/>
            <w:tcBorders>
              <w:top w:val="single" w:sz="6" w:space="0" w:color="auto"/>
              <w:bottom w:val="single" w:sz="6" w:space="0" w:color="auto"/>
            </w:tcBorders>
            <w:shd w:val="thinDiagCross" w:color="auto" w:fill="auto"/>
            <w:vAlign w:val="center"/>
          </w:tcPr>
          <w:p w14:paraId="2541C651"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6761CF04" w14:textId="77777777" w:rsidR="00695517" w:rsidRPr="00F96F43" w:rsidRDefault="00695517" w:rsidP="009B379C">
            <w:pPr>
              <w:rPr>
                <w:sz w:val="20"/>
              </w:rPr>
            </w:pPr>
          </w:p>
        </w:tc>
      </w:tr>
      <w:tr w:rsidR="00695517" w:rsidRPr="00F96F43" w14:paraId="3626AC4E" w14:textId="77777777" w:rsidTr="009B379C">
        <w:trPr>
          <w:cantSplit/>
          <w:jc w:val="center"/>
        </w:trPr>
        <w:tc>
          <w:tcPr>
            <w:tcW w:w="1068" w:type="dxa"/>
            <w:vMerge w:val="restart"/>
            <w:tcBorders>
              <w:top w:val="single" w:sz="6" w:space="0" w:color="auto"/>
              <w:bottom w:val="single" w:sz="6" w:space="0" w:color="auto"/>
            </w:tcBorders>
            <w:vAlign w:val="center"/>
          </w:tcPr>
          <w:p w14:paraId="4271887C" w14:textId="77777777" w:rsidR="00695517" w:rsidRPr="00F96F43"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88DD77D" w14:textId="77777777" w:rsidR="00695517" w:rsidRPr="00F96F43" w:rsidRDefault="00695517" w:rsidP="009B379C">
            <w:pPr>
              <w:rPr>
                <w:sz w:val="20"/>
              </w:rPr>
            </w:pPr>
          </w:p>
        </w:tc>
        <w:tc>
          <w:tcPr>
            <w:tcW w:w="1361" w:type="dxa"/>
            <w:tcBorders>
              <w:top w:val="single" w:sz="6" w:space="0" w:color="auto"/>
              <w:bottom w:val="dashSmallGap" w:sz="4" w:space="0" w:color="auto"/>
            </w:tcBorders>
            <w:vAlign w:val="center"/>
          </w:tcPr>
          <w:p w14:paraId="1490931B" w14:textId="77777777" w:rsidR="00695517" w:rsidRPr="00F96F43" w:rsidRDefault="00695517" w:rsidP="009B379C">
            <w:pPr>
              <w:rPr>
                <w:sz w:val="20"/>
              </w:rPr>
            </w:pPr>
          </w:p>
        </w:tc>
        <w:tc>
          <w:tcPr>
            <w:tcW w:w="1565" w:type="dxa"/>
            <w:tcBorders>
              <w:top w:val="single" w:sz="6" w:space="0" w:color="auto"/>
              <w:bottom w:val="dashSmallGap" w:sz="4" w:space="0" w:color="auto"/>
            </w:tcBorders>
            <w:vAlign w:val="center"/>
          </w:tcPr>
          <w:p w14:paraId="09682B3C"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7C4F47A7" w14:textId="77777777" w:rsidR="00695517" w:rsidRPr="00F96F43" w:rsidRDefault="00695517" w:rsidP="009B379C">
            <w:pPr>
              <w:rPr>
                <w:sz w:val="20"/>
              </w:rPr>
            </w:pPr>
          </w:p>
        </w:tc>
        <w:tc>
          <w:tcPr>
            <w:tcW w:w="992" w:type="dxa"/>
            <w:tcBorders>
              <w:top w:val="single" w:sz="6" w:space="0" w:color="auto"/>
              <w:bottom w:val="single" w:sz="6" w:space="0" w:color="auto"/>
            </w:tcBorders>
            <w:vAlign w:val="center"/>
          </w:tcPr>
          <w:p w14:paraId="087CCDFA" w14:textId="77777777" w:rsidR="00695517" w:rsidRPr="00F96F43" w:rsidRDefault="00695517" w:rsidP="009B379C">
            <w:pPr>
              <w:rPr>
                <w:sz w:val="20"/>
              </w:rPr>
            </w:pPr>
          </w:p>
        </w:tc>
        <w:tc>
          <w:tcPr>
            <w:tcW w:w="1134" w:type="dxa"/>
            <w:tcBorders>
              <w:top w:val="single" w:sz="6" w:space="0" w:color="auto"/>
              <w:bottom w:val="single" w:sz="6" w:space="0" w:color="auto"/>
            </w:tcBorders>
            <w:vAlign w:val="center"/>
          </w:tcPr>
          <w:p w14:paraId="36F6B07C" w14:textId="77777777" w:rsidR="00695517" w:rsidRPr="00F96F43" w:rsidRDefault="00695517" w:rsidP="009B379C">
            <w:pPr>
              <w:rPr>
                <w:sz w:val="20"/>
              </w:rPr>
            </w:pPr>
          </w:p>
        </w:tc>
        <w:tc>
          <w:tcPr>
            <w:tcW w:w="1276" w:type="dxa"/>
            <w:tcBorders>
              <w:top w:val="single" w:sz="6" w:space="0" w:color="auto"/>
              <w:bottom w:val="single" w:sz="6" w:space="0" w:color="auto"/>
            </w:tcBorders>
            <w:shd w:val="thinDiagCross" w:color="auto" w:fill="auto"/>
            <w:vAlign w:val="center"/>
          </w:tcPr>
          <w:p w14:paraId="30DD5585" w14:textId="77777777" w:rsidR="00695517" w:rsidRPr="00F96F43" w:rsidRDefault="00695517" w:rsidP="009B379C">
            <w:pPr>
              <w:rPr>
                <w:sz w:val="20"/>
              </w:rPr>
            </w:pPr>
          </w:p>
        </w:tc>
      </w:tr>
      <w:tr w:rsidR="00695517" w:rsidRPr="00F96F43" w14:paraId="1AEFE6A3" w14:textId="77777777" w:rsidTr="009B379C">
        <w:trPr>
          <w:cantSplit/>
          <w:jc w:val="center"/>
        </w:trPr>
        <w:tc>
          <w:tcPr>
            <w:tcW w:w="1068" w:type="dxa"/>
            <w:vMerge/>
            <w:tcBorders>
              <w:top w:val="single" w:sz="6" w:space="0" w:color="auto"/>
              <w:bottom w:val="single" w:sz="6" w:space="0" w:color="auto"/>
            </w:tcBorders>
            <w:vAlign w:val="center"/>
          </w:tcPr>
          <w:p w14:paraId="04ACEFC6"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97744AF" w14:textId="77777777" w:rsidR="00695517" w:rsidRPr="00F96F43" w:rsidRDefault="00695517" w:rsidP="009B379C">
            <w:pPr>
              <w:rPr>
                <w:sz w:val="20"/>
              </w:rPr>
            </w:pPr>
          </w:p>
        </w:tc>
        <w:tc>
          <w:tcPr>
            <w:tcW w:w="1361" w:type="dxa"/>
            <w:tcBorders>
              <w:top w:val="dashSmallGap" w:sz="4" w:space="0" w:color="auto"/>
              <w:bottom w:val="single" w:sz="6" w:space="0" w:color="auto"/>
            </w:tcBorders>
            <w:vAlign w:val="center"/>
          </w:tcPr>
          <w:p w14:paraId="6F92F1E5" w14:textId="77777777" w:rsidR="00695517" w:rsidRPr="00F96F43" w:rsidRDefault="00695517" w:rsidP="009B379C">
            <w:pPr>
              <w:rPr>
                <w:sz w:val="20"/>
              </w:rPr>
            </w:pPr>
          </w:p>
        </w:tc>
        <w:tc>
          <w:tcPr>
            <w:tcW w:w="1565" w:type="dxa"/>
            <w:tcBorders>
              <w:top w:val="dashSmallGap" w:sz="4" w:space="0" w:color="auto"/>
              <w:bottom w:val="single" w:sz="6" w:space="0" w:color="auto"/>
            </w:tcBorders>
            <w:vAlign w:val="center"/>
          </w:tcPr>
          <w:p w14:paraId="7356D600" w14:textId="77777777" w:rsidR="00695517" w:rsidRPr="00F96F43"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55CA8EC" w14:textId="77777777" w:rsidR="00695517" w:rsidRPr="00F96F43" w:rsidRDefault="00695517" w:rsidP="009B379C">
            <w:pPr>
              <w:rPr>
                <w:sz w:val="20"/>
              </w:rPr>
            </w:pPr>
          </w:p>
        </w:tc>
        <w:tc>
          <w:tcPr>
            <w:tcW w:w="992" w:type="dxa"/>
            <w:tcBorders>
              <w:top w:val="single" w:sz="6" w:space="0" w:color="auto"/>
              <w:bottom w:val="single" w:sz="6" w:space="0" w:color="auto"/>
            </w:tcBorders>
            <w:shd w:val="thinDiagCross" w:color="auto" w:fill="auto"/>
            <w:vAlign w:val="center"/>
          </w:tcPr>
          <w:p w14:paraId="2EC9475E" w14:textId="77777777" w:rsidR="00695517" w:rsidRPr="00F96F43" w:rsidRDefault="00695517" w:rsidP="009B379C">
            <w:pPr>
              <w:rPr>
                <w:sz w:val="20"/>
              </w:rPr>
            </w:pPr>
          </w:p>
        </w:tc>
        <w:tc>
          <w:tcPr>
            <w:tcW w:w="1134" w:type="dxa"/>
            <w:tcBorders>
              <w:top w:val="single" w:sz="6" w:space="0" w:color="auto"/>
              <w:bottom w:val="single" w:sz="6" w:space="0" w:color="auto"/>
            </w:tcBorders>
            <w:shd w:val="thinDiagCross" w:color="auto" w:fill="auto"/>
            <w:vAlign w:val="center"/>
          </w:tcPr>
          <w:p w14:paraId="7AC3AE9F"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400F02EC" w14:textId="77777777" w:rsidR="00695517" w:rsidRPr="00F96F43" w:rsidRDefault="00695517" w:rsidP="009B379C">
            <w:pPr>
              <w:rPr>
                <w:sz w:val="20"/>
              </w:rPr>
            </w:pPr>
          </w:p>
        </w:tc>
      </w:tr>
      <w:tr w:rsidR="00695517" w:rsidRPr="00F96F43" w14:paraId="764C9F77"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006FB8F6" w14:textId="77777777" w:rsidR="00695517" w:rsidRPr="00F96F43" w:rsidRDefault="00695517" w:rsidP="009B379C">
            <w:pPr>
              <w:pStyle w:val="En-tte"/>
              <w:tabs>
                <w:tab w:val="clear" w:pos="4320"/>
                <w:tab w:val="clear" w:pos="8640"/>
              </w:tabs>
              <w:rPr>
                <w:b/>
                <w:sz w:val="20"/>
                <w:lang w:eastAsia="it-IT"/>
              </w:rPr>
            </w:pPr>
            <w:r w:rsidRPr="00F96F43">
              <w:rPr>
                <w:b/>
                <w:sz w:val="20"/>
                <w:lang w:eastAsia="it-IT"/>
              </w:rPr>
              <w:t>Personnel local</w:t>
            </w:r>
          </w:p>
        </w:tc>
        <w:tc>
          <w:tcPr>
            <w:tcW w:w="1654" w:type="dxa"/>
            <w:tcBorders>
              <w:top w:val="single" w:sz="8" w:space="0" w:color="auto"/>
              <w:left w:val="nil"/>
              <w:bottom w:val="single" w:sz="6" w:space="0" w:color="auto"/>
              <w:right w:val="nil"/>
            </w:tcBorders>
            <w:vAlign w:val="center"/>
          </w:tcPr>
          <w:p w14:paraId="59175C41" w14:textId="77777777" w:rsidR="00695517" w:rsidRPr="00F96F43"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703B0DDE" w14:textId="77777777" w:rsidR="00695517" w:rsidRPr="00F96F43" w:rsidRDefault="00695517" w:rsidP="009B379C">
            <w:pPr>
              <w:pStyle w:val="En-tte"/>
            </w:pPr>
          </w:p>
        </w:tc>
        <w:tc>
          <w:tcPr>
            <w:tcW w:w="1565" w:type="dxa"/>
            <w:tcBorders>
              <w:top w:val="single" w:sz="8" w:space="0" w:color="auto"/>
              <w:left w:val="nil"/>
              <w:bottom w:val="single" w:sz="6" w:space="0" w:color="auto"/>
              <w:right w:val="nil"/>
            </w:tcBorders>
            <w:vAlign w:val="center"/>
          </w:tcPr>
          <w:p w14:paraId="248FE44D" w14:textId="77777777" w:rsidR="00695517" w:rsidRPr="00F96F43" w:rsidRDefault="00695517" w:rsidP="009B379C"/>
        </w:tc>
        <w:tc>
          <w:tcPr>
            <w:tcW w:w="982" w:type="dxa"/>
            <w:tcBorders>
              <w:top w:val="single" w:sz="8" w:space="0" w:color="auto"/>
              <w:left w:val="nil"/>
              <w:bottom w:val="single" w:sz="6" w:space="0" w:color="auto"/>
              <w:right w:val="nil"/>
            </w:tcBorders>
            <w:vAlign w:val="center"/>
          </w:tcPr>
          <w:p w14:paraId="3F36321E" w14:textId="77777777" w:rsidR="00695517" w:rsidRPr="00F96F43"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1D2D8211" w14:textId="77777777" w:rsidR="00695517" w:rsidRPr="00F96F43" w:rsidRDefault="00695517" w:rsidP="009B379C"/>
        </w:tc>
        <w:tc>
          <w:tcPr>
            <w:tcW w:w="1134" w:type="dxa"/>
            <w:tcBorders>
              <w:top w:val="single" w:sz="8" w:space="0" w:color="auto"/>
              <w:left w:val="nil"/>
              <w:bottom w:val="single" w:sz="6" w:space="0" w:color="auto"/>
              <w:right w:val="nil"/>
            </w:tcBorders>
            <w:vAlign w:val="center"/>
          </w:tcPr>
          <w:p w14:paraId="75E37F7E" w14:textId="77777777" w:rsidR="00695517" w:rsidRPr="00F96F43" w:rsidRDefault="00695517" w:rsidP="009B379C"/>
        </w:tc>
        <w:tc>
          <w:tcPr>
            <w:tcW w:w="1276" w:type="dxa"/>
            <w:tcBorders>
              <w:top w:val="single" w:sz="8" w:space="0" w:color="auto"/>
              <w:left w:val="nil"/>
              <w:bottom w:val="single" w:sz="6" w:space="0" w:color="auto"/>
            </w:tcBorders>
            <w:vAlign w:val="center"/>
          </w:tcPr>
          <w:p w14:paraId="339F0341" w14:textId="77777777" w:rsidR="00695517" w:rsidRPr="00F96F43" w:rsidRDefault="00695517" w:rsidP="009B379C"/>
        </w:tc>
      </w:tr>
      <w:tr w:rsidR="00695517" w:rsidRPr="00F96F43" w14:paraId="309CC9C6" w14:textId="77777777" w:rsidTr="009B379C">
        <w:trPr>
          <w:cantSplit/>
          <w:jc w:val="center"/>
        </w:trPr>
        <w:tc>
          <w:tcPr>
            <w:tcW w:w="1068" w:type="dxa"/>
            <w:vMerge w:val="restart"/>
            <w:tcBorders>
              <w:top w:val="single" w:sz="6" w:space="0" w:color="auto"/>
              <w:bottom w:val="single" w:sz="6" w:space="0" w:color="auto"/>
            </w:tcBorders>
            <w:vAlign w:val="center"/>
          </w:tcPr>
          <w:p w14:paraId="748E83AD" w14:textId="77777777" w:rsidR="00695517" w:rsidRPr="00F96F43"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A5E6FF9" w14:textId="77777777" w:rsidR="00695517" w:rsidRPr="00F96F43"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33FA5B21" w14:textId="77777777" w:rsidR="00695517" w:rsidRPr="00F96F43" w:rsidRDefault="00695517" w:rsidP="009B379C">
            <w:pPr>
              <w:rPr>
                <w:sz w:val="16"/>
              </w:rPr>
            </w:pPr>
            <w:r w:rsidRPr="00F96F43">
              <w:rPr>
                <w:sz w:val="16"/>
              </w:rPr>
              <w:t>[Siège]</w:t>
            </w:r>
          </w:p>
        </w:tc>
        <w:tc>
          <w:tcPr>
            <w:tcW w:w="1565" w:type="dxa"/>
            <w:tcBorders>
              <w:top w:val="single" w:sz="6" w:space="0" w:color="auto"/>
              <w:bottom w:val="dashSmallGap" w:sz="4" w:space="0" w:color="auto"/>
            </w:tcBorders>
            <w:vAlign w:val="center"/>
          </w:tcPr>
          <w:p w14:paraId="2686D941" w14:textId="77777777" w:rsidR="00695517" w:rsidRPr="00F96F43"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1E496B68" w14:textId="77777777" w:rsidR="00695517" w:rsidRPr="00F96F43" w:rsidRDefault="00695517" w:rsidP="009B379C">
            <w:pPr>
              <w:rPr>
                <w:sz w:val="20"/>
              </w:rPr>
            </w:pPr>
          </w:p>
        </w:tc>
        <w:tc>
          <w:tcPr>
            <w:tcW w:w="992" w:type="dxa"/>
            <w:vMerge w:val="restart"/>
            <w:tcBorders>
              <w:top w:val="single" w:sz="6" w:space="0" w:color="auto"/>
              <w:bottom w:val="single" w:sz="6" w:space="0" w:color="auto"/>
            </w:tcBorders>
            <w:shd w:val="thinDiagCross" w:color="auto" w:fill="auto"/>
            <w:vAlign w:val="center"/>
          </w:tcPr>
          <w:p w14:paraId="01AA31A1" w14:textId="77777777" w:rsidR="00695517" w:rsidRPr="00F96F43" w:rsidRDefault="00695517" w:rsidP="009B379C">
            <w:pPr>
              <w:rPr>
                <w:sz w:val="20"/>
              </w:rPr>
            </w:pPr>
          </w:p>
        </w:tc>
        <w:tc>
          <w:tcPr>
            <w:tcW w:w="1134" w:type="dxa"/>
            <w:vMerge w:val="restart"/>
            <w:tcBorders>
              <w:top w:val="single" w:sz="6" w:space="0" w:color="auto"/>
              <w:bottom w:val="single" w:sz="6" w:space="0" w:color="auto"/>
            </w:tcBorders>
            <w:shd w:val="thinDiagCross" w:color="auto" w:fill="auto"/>
            <w:vAlign w:val="center"/>
          </w:tcPr>
          <w:p w14:paraId="793E8D7B"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6FC69707" w14:textId="77777777" w:rsidR="00695517" w:rsidRPr="00F96F43" w:rsidRDefault="00695517" w:rsidP="009B379C">
            <w:pPr>
              <w:rPr>
                <w:sz w:val="20"/>
              </w:rPr>
            </w:pPr>
          </w:p>
        </w:tc>
      </w:tr>
      <w:tr w:rsidR="00695517" w:rsidRPr="00F96F43" w14:paraId="7429C4F1" w14:textId="77777777" w:rsidTr="009B379C">
        <w:trPr>
          <w:cantSplit/>
          <w:jc w:val="center"/>
        </w:trPr>
        <w:tc>
          <w:tcPr>
            <w:tcW w:w="1068" w:type="dxa"/>
            <w:vMerge/>
            <w:tcBorders>
              <w:top w:val="single" w:sz="6" w:space="0" w:color="auto"/>
              <w:bottom w:val="single" w:sz="6" w:space="0" w:color="auto"/>
            </w:tcBorders>
            <w:vAlign w:val="center"/>
          </w:tcPr>
          <w:p w14:paraId="09F58FDE"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C9CF072" w14:textId="77777777" w:rsidR="00695517" w:rsidRPr="00F96F43"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1BC1131E" w14:textId="77777777" w:rsidR="00695517" w:rsidRPr="00F96F43" w:rsidRDefault="00695517" w:rsidP="009B379C">
            <w:pPr>
              <w:rPr>
                <w:sz w:val="16"/>
              </w:rPr>
            </w:pPr>
            <w:r w:rsidRPr="00F96F43">
              <w:rPr>
                <w:sz w:val="16"/>
              </w:rPr>
              <w:t>[Terrain]</w:t>
            </w:r>
          </w:p>
        </w:tc>
        <w:tc>
          <w:tcPr>
            <w:tcW w:w="1565" w:type="dxa"/>
            <w:tcBorders>
              <w:top w:val="dashSmallGap" w:sz="4" w:space="0" w:color="auto"/>
              <w:bottom w:val="single" w:sz="6" w:space="0" w:color="auto"/>
            </w:tcBorders>
            <w:vAlign w:val="center"/>
          </w:tcPr>
          <w:p w14:paraId="5907273C" w14:textId="77777777" w:rsidR="00695517" w:rsidRPr="00F96F43"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027911A0" w14:textId="77777777" w:rsidR="00695517" w:rsidRPr="00F96F43" w:rsidRDefault="00695517" w:rsidP="009B379C">
            <w:pPr>
              <w:rPr>
                <w:sz w:val="20"/>
              </w:rPr>
            </w:pPr>
          </w:p>
        </w:tc>
        <w:tc>
          <w:tcPr>
            <w:tcW w:w="992" w:type="dxa"/>
            <w:vMerge/>
            <w:tcBorders>
              <w:top w:val="single" w:sz="6" w:space="0" w:color="auto"/>
              <w:bottom w:val="single" w:sz="6" w:space="0" w:color="auto"/>
            </w:tcBorders>
            <w:shd w:val="thinDiagCross" w:color="auto" w:fill="auto"/>
            <w:vAlign w:val="center"/>
          </w:tcPr>
          <w:p w14:paraId="79A5DF05" w14:textId="77777777" w:rsidR="00695517" w:rsidRPr="00F96F43" w:rsidRDefault="00695517" w:rsidP="009B379C">
            <w:pPr>
              <w:rPr>
                <w:sz w:val="20"/>
              </w:rPr>
            </w:pPr>
          </w:p>
        </w:tc>
        <w:tc>
          <w:tcPr>
            <w:tcW w:w="1134" w:type="dxa"/>
            <w:vMerge/>
            <w:tcBorders>
              <w:top w:val="single" w:sz="6" w:space="0" w:color="auto"/>
              <w:bottom w:val="single" w:sz="6" w:space="0" w:color="auto"/>
            </w:tcBorders>
            <w:shd w:val="thinDiagCross" w:color="auto" w:fill="auto"/>
            <w:vAlign w:val="center"/>
          </w:tcPr>
          <w:p w14:paraId="6B69AFFD"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50916057" w14:textId="77777777" w:rsidR="00695517" w:rsidRPr="00F96F43" w:rsidRDefault="00695517" w:rsidP="009B379C">
            <w:pPr>
              <w:rPr>
                <w:sz w:val="20"/>
              </w:rPr>
            </w:pPr>
          </w:p>
        </w:tc>
      </w:tr>
      <w:tr w:rsidR="00695517" w:rsidRPr="00F96F43" w14:paraId="69CE7816" w14:textId="77777777" w:rsidTr="009B379C">
        <w:trPr>
          <w:cantSplit/>
          <w:jc w:val="center"/>
        </w:trPr>
        <w:tc>
          <w:tcPr>
            <w:tcW w:w="1068" w:type="dxa"/>
            <w:vMerge w:val="restart"/>
            <w:tcBorders>
              <w:top w:val="single" w:sz="6" w:space="0" w:color="auto"/>
              <w:bottom w:val="single" w:sz="6" w:space="0" w:color="auto"/>
            </w:tcBorders>
            <w:vAlign w:val="center"/>
          </w:tcPr>
          <w:p w14:paraId="01753B81" w14:textId="77777777" w:rsidR="00695517" w:rsidRPr="00F96F43"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09787159" w14:textId="77777777" w:rsidR="00695517" w:rsidRPr="00F96F43" w:rsidRDefault="00695517" w:rsidP="009B379C">
            <w:pPr>
              <w:rPr>
                <w:sz w:val="20"/>
              </w:rPr>
            </w:pPr>
          </w:p>
        </w:tc>
        <w:tc>
          <w:tcPr>
            <w:tcW w:w="1361" w:type="dxa"/>
            <w:tcBorders>
              <w:top w:val="single" w:sz="6" w:space="0" w:color="auto"/>
              <w:bottom w:val="dashSmallGap" w:sz="4" w:space="0" w:color="auto"/>
            </w:tcBorders>
            <w:vAlign w:val="center"/>
          </w:tcPr>
          <w:p w14:paraId="6CA1209F" w14:textId="77777777" w:rsidR="00695517" w:rsidRPr="00F96F43" w:rsidRDefault="00695517" w:rsidP="009B379C">
            <w:pPr>
              <w:rPr>
                <w:sz w:val="20"/>
              </w:rPr>
            </w:pPr>
          </w:p>
        </w:tc>
        <w:tc>
          <w:tcPr>
            <w:tcW w:w="1565" w:type="dxa"/>
            <w:tcBorders>
              <w:top w:val="single" w:sz="6" w:space="0" w:color="auto"/>
              <w:bottom w:val="dashSmallGap" w:sz="4" w:space="0" w:color="auto"/>
            </w:tcBorders>
            <w:vAlign w:val="center"/>
          </w:tcPr>
          <w:p w14:paraId="7C6D6F6D" w14:textId="77777777" w:rsidR="00695517" w:rsidRPr="00F96F43"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D58B458" w14:textId="77777777" w:rsidR="00695517" w:rsidRPr="00F96F43" w:rsidRDefault="00695517" w:rsidP="009B379C">
            <w:pPr>
              <w:rPr>
                <w:sz w:val="20"/>
              </w:rPr>
            </w:pPr>
          </w:p>
        </w:tc>
        <w:tc>
          <w:tcPr>
            <w:tcW w:w="992" w:type="dxa"/>
            <w:vMerge w:val="restart"/>
            <w:tcBorders>
              <w:top w:val="single" w:sz="6" w:space="0" w:color="auto"/>
              <w:bottom w:val="single" w:sz="6" w:space="0" w:color="auto"/>
            </w:tcBorders>
            <w:shd w:val="thinDiagCross" w:color="auto" w:fill="auto"/>
            <w:vAlign w:val="center"/>
          </w:tcPr>
          <w:p w14:paraId="1F0B3E4E" w14:textId="77777777" w:rsidR="00695517" w:rsidRPr="00F96F43" w:rsidRDefault="00695517" w:rsidP="009B379C">
            <w:pPr>
              <w:rPr>
                <w:sz w:val="20"/>
              </w:rPr>
            </w:pPr>
          </w:p>
        </w:tc>
        <w:tc>
          <w:tcPr>
            <w:tcW w:w="1134" w:type="dxa"/>
            <w:vMerge w:val="restart"/>
            <w:tcBorders>
              <w:top w:val="single" w:sz="6" w:space="0" w:color="auto"/>
              <w:bottom w:val="single" w:sz="6" w:space="0" w:color="auto"/>
            </w:tcBorders>
            <w:shd w:val="thinDiagCross" w:color="auto" w:fill="auto"/>
            <w:vAlign w:val="center"/>
          </w:tcPr>
          <w:p w14:paraId="0D6201DE"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03EE58BA" w14:textId="77777777" w:rsidR="00695517" w:rsidRPr="00F96F43" w:rsidRDefault="00695517" w:rsidP="009B379C">
            <w:pPr>
              <w:rPr>
                <w:sz w:val="20"/>
              </w:rPr>
            </w:pPr>
          </w:p>
        </w:tc>
      </w:tr>
      <w:tr w:rsidR="00695517" w:rsidRPr="00F96F43" w14:paraId="7A8FD135" w14:textId="77777777" w:rsidTr="009B379C">
        <w:trPr>
          <w:cantSplit/>
          <w:jc w:val="center"/>
        </w:trPr>
        <w:tc>
          <w:tcPr>
            <w:tcW w:w="1068" w:type="dxa"/>
            <w:vMerge/>
            <w:tcBorders>
              <w:top w:val="single" w:sz="6" w:space="0" w:color="auto"/>
              <w:bottom w:val="single" w:sz="6" w:space="0" w:color="auto"/>
            </w:tcBorders>
            <w:vAlign w:val="center"/>
          </w:tcPr>
          <w:p w14:paraId="30E1DDC0"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6404EEF5" w14:textId="77777777" w:rsidR="00695517" w:rsidRPr="00F96F43" w:rsidRDefault="00695517" w:rsidP="009B379C">
            <w:pPr>
              <w:rPr>
                <w:sz w:val="20"/>
              </w:rPr>
            </w:pPr>
          </w:p>
        </w:tc>
        <w:tc>
          <w:tcPr>
            <w:tcW w:w="1361" w:type="dxa"/>
            <w:tcBorders>
              <w:top w:val="dashSmallGap" w:sz="4" w:space="0" w:color="auto"/>
              <w:bottom w:val="single" w:sz="6" w:space="0" w:color="auto"/>
            </w:tcBorders>
            <w:vAlign w:val="center"/>
          </w:tcPr>
          <w:p w14:paraId="2C500F89" w14:textId="77777777" w:rsidR="00695517" w:rsidRPr="00F96F43" w:rsidRDefault="00695517" w:rsidP="009B379C">
            <w:pPr>
              <w:rPr>
                <w:sz w:val="20"/>
              </w:rPr>
            </w:pPr>
          </w:p>
        </w:tc>
        <w:tc>
          <w:tcPr>
            <w:tcW w:w="1565" w:type="dxa"/>
            <w:tcBorders>
              <w:top w:val="dashSmallGap" w:sz="4" w:space="0" w:color="auto"/>
              <w:bottom w:val="single" w:sz="6" w:space="0" w:color="auto"/>
            </w:tcBorders>
            <w:vAlign w:val="center"/>
          </w:tcPr>
          <w:p w14:paraId="1670CF24" w14:textId="77777777" w:rsidR="00695517" w:rsidRPr="00F96F43"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00C75FCA" w14:textId="77777777" w:rsidR="00695517" w:rsidRPr="00F96F43" w:rsidRDefault="00695517" w:rsidP="009B379C">
            <w:pPr>
              <w:rPr>
                <w:sz w:val="20"/>
              </w:rPr>
            </w:pPr>
          </w:p>
        </w:tc>
        <w:tc>
          <w:tcPr>
            <w:tcW w:w="992" w:type="dxa"/>
            <w:vMerge/>
            <w:tcBorders>
              <w:top w:val="single" w:sz="6" w:space="0" w:color="auto"/>
              <w:bottom w:val="single" w:sz="6" w:space="0" w:color="auto"/>
            </w:tcBorders>
            <w:shd w:val="thinDiagCross" w:color="auto" w:fill="auto"/>
            <w:vAlign w:val="center"/>
          </w:tcPr>
          <w:p w14:paraId="7BB27556" w14:textId="77777777" w:rsidR="00695517" w:rsidRPr="00F96F43" w:rsidRDefault="00695517" w:rsidP="009B379C">
            <w:pPr>
              <w:rPr>
                <w:sz w:val="20"/>
              </w:rPr>
            </w:pPr>
          </w:p>
        </w:tc>
        <w:tc>
          <w:tcPr>
            <w:tcW w:w="1134" w:type="dxa"/>
            <w:vMerge/>
            <w:tcBorders>
              <w:top w:val="single" w:sz="6" w:space="0" w:color="auto"/>
              <w:bottom w:val="single" w:sz="6" w:space="0" w:color="auto"/>
            </w:tcBorders>
            <w:shd w:val="thinDiagCross" w:color="auto" w:fill="auto"/>
            <w:vAlign w:val="center"/>
          </w:tcPr>
          <w:p w14:paraId="084C63DA"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759F47BB" w14:textId="77777777" w:rsidR="00695517" w:rsidRPr="00F96F43" w:rsidRDefault="00695517" w:rsidP="009B379C">
            <w:pPr>
              <w:rPr>
                <w:sz w:val="20"/>
              </w:rPr>
            </w:pPr>
          </w:p>
        </w:tc>
      </w:tr>
      <w:tr w:rsidR="00695517" w:rsidRPr="00F96F43" w14:paraId="7991C485" w14:textId="77777777" w:rsidTr="009B379C">
        <w:trPr>
          <w:cantSplit/>
          <w:jc w:val="center"/>
        </w:trPr>
        <w:tc>
          <w:tcPr>
            <w:tcW w:w="1068" w:type="dxa"/>
            <w:vMerge w:val="restart"/>
            <w:tcBorders>
              <w:top w:val="single" w:sz="6" w:space="0" w:color="auto"/>
              <w:bottom w:val="single" w:sz="6" w:space="0" w:color="auto"/>
            </w:tcBorders>
            <w:vAlign w:val="center"/>
          </w:tcPr>
          <w:p w14:paraId="7A59DD41" w14:textId="77777777" w:rsidR="00695517" w:rsidRPr="00F96F43"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48A0251" w14:textId="77777777" w:rsidR="00695517" w:rsidRPr="00F96F43" w:rsidRDefault="00695517" w:rsidP="009B379C">
            <w:pPr>
              <w:rPr>
                <w:sz w:val="20"/>
              </w:rPr>
            </w:pPr>
          </w:p>
        </w:tc>
        <w:tc>
          <w:tcPr>
            <w:tcW w:w="1361" w:type="dxa"/>
            <w:tcBorders>
              <w:top w:val="single" w:sz="6" w:space="0" w:color="auto"/>
              <w:bottom w:val="dashSmallGap" w:sz="4" w:space="0" w:color="auto"/>
            </w:tcBorders>
            <w:vAlign w:val="center"/>
          </w:tcPr>
          <w:p w14:paraId="1D87D96F" w14:textId="77777777" w:rsidR="00695517" w:rsidRPr="00F96F43" w:rsidRDefault="00695517" w:rsidP="009B379C">
            <w:pPr>
              <w:rPr>
                <w:sz w:val="20"/>
              </w:rPr>
            </w:pPr>
          </w:p>
        </w:tc>
        <w:tc>
          <w:tcPr>
            <w:tcW w:w="1565" w:type="dxa"/>
            <w:tcBorders>
              <w:top w:val="single" w:sz="6" w:space="0" w:color="auto"/>
              <w:bottom w:val="dashSmallGap" w:sz="4" w:space="0" w:color="auto"/>
            </w:tcBorders>
            <w:vAlign w:val="center"/>
          </w:tcPr>
          <w:p w14:paraId="7FAD4266" w14:textId="77777777" w:rsidR="00695517" w:rsidRPr="00F96F43"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34D94368" w14:textId="77777777" w:rsidR="00695517" w:rsidRPr="00F96F43" w:rsidRDefault="00695517" w:rsidP="009B379C">
            <w:pPr>
              <w:rPr>
                <w:sz w:val="20"/>
              </w:rPr>
            </w:pPr>
          </w:p>
        </w:tc>
        <w:tc>
          <w:tcPr>
            <w:tcW w:w="992" w:type="dxa"/>
            <w:vMerge w:val="restart"/>
            <w:tcBorders>
              <w:top w:val="single" w:sz="6" w:space="0" w:color="auto"/>
              <w:bottom w:val="single" w:sz="6" w:space="0" w:color="auto"/>
            </w:tcBorders>
            <w:shd w:val="thinDiagCross" w:color="auto" w:fill="auto"/>
            <w:vAlign w:val="center"/>
          </w:tcPr>
          <w:p w14:paraId="0DFBCC78" w14:textId="77777777" w:rsidR="00695517" w:rsidRPr="00F96F43" w:rsidRDefault="00695517" w:rsidP="009B379C">
            <w:pPr>
              <w:rPr>
                <w:sz w:val="20"/>
              </w:rPr>
            </w:pPr>
          </w:p>
        </w:tc>
        <w:tc>
          <w:tcPr>
            <w:tcW w:w="1134" w:type="dxa"/>
            <w:vMerge w:val="restart"/>
            <w:tcBorders>
              <w:top w:val="single" w:sz="6" w:space="0" w:color="auto"/>
              <w:bottom w:val="single" w:sz="6" w:space="0" w:color="auto"/>
            </w:tcBorders>
            <w:shd w:val="thinDiagCross" w:color="auto" w:fill="auto"/>
            <w:vAlign w:val="center"/>
          </w:tcPr>
          <w:p w14:paraId="0FDFC959" w14:textId="77777777" w:rsidR="00695517" w:rsidRPr="00F96F43" w:rsidRDefault="00695517" w:rsidP="009B379C">
            <w:pPr>
              <w:rPr>
                <w:sz w:val="20"/>
              </w:rPr>
            </w:pPr>
          </w:p>
        </w:tc>
        <w:tc>
          <w:tcPr>
            <w:tcW w:w="1276" w:type="dxa"/>
            <w:tcBorders>
              <w:top w:val="single" w:sz="6" w:space="0" w:color="auto"/>
              <w:bottom w:val="single" w:sz="6" w:space="0" w:color="auto"/>
            </w:tcBorders>
            <w:vAlign w:val="center"/>
          </w:tcPr>
          <w:p w14:paraId="173C2630" w14:textId="77777777" w:rsidR="00695517" w:rsidRPr="00F96F43" w:rsidRDefault="00695517" w:rsidP="009B379C">
            <w:pPr>
              <w:rPr>
                <w:sz w:val="20"/>
              </w:rPr>
            </w:pPr>
          </w:p>
        </w:tc>
      </w:tr>
      <w:tr w:rsidR="00695517" w:rsidRPr="00F96F43" w14:paraId="4280D8F3" w14:textId="77777777" w:rsidTr="009B379C">
        <w:trPr>
          <w:cantSplit/>
          <w:jc w:val="center"/>
        </w:trPr>
        <w:tc>
          <w:tcPr>
            <w:tcW w:w="1068" w:type="dxa"/>
            <w:vMerge/>
            <w:tcBorders>
              <w:top w:val="single" w:sz="6" w:space="0" w:color="auto"/>
              <w:bottom w:val="single" w:sz="8" w:space="0" w:color="auto"/>
            </w:tcBorders>
            <w:vAlign w:val="center"/>
          </w:tcPr>
          <w:p w14:paraId="682D0E49" w14:textId="77777777" w:rsidR="00695517" w:rsidRPr="00F96F43"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2389FCFC" w14:textId="77777777" w:rsidR="00695517" w:rsidRPr="00F96F43" w:rsidRDefault="00695517" w:rsidP="009B379C">
            <w:pPr>
              <w:rPr>
                <w:sz w:val="20"/>
              </w:rPr>
            </w:pPr>
          </w:p>
        </w:tc>
        <w:tc>
          <w:tcPr>
            <w:tcW w:w="1361" w:type="dxa"/>
            <w:tcBorders>
              <w:top w:val="dashSmallGap" w:sz="4" w:space="0" w:color="auto"/>
              <w:bottom w:val="single" w:sz="8" w:space="0" w:color="auto"/>
            </w:tcBorders>
            <w:vAlign w:val="center"/>
          </w:tcPr>
          <w:p w14:paraId="7FBB09B0" w14:textId="77777777" w:rsidR="00695517" w:rsidRPr="00F96F43" w:rsidRDefault="00695517" w:rsidP="009B379C">
            <w:pPr>
              <w:rPr>
                <w:sz w:val="20"/>
              </w:rPr>
            </w:pPr>
          </w:p>
        </w:tc>
        <w:tc>
          <w:tcPr>
            <w:tcW w:w="1565" w:type="dxa"/>
            <w:tcBorders>
              <w:top w:val="dashSmallGap" w:sz="4" w:space="0" w:color="auto"/>
              <w:bottom w:val="single" w:sz="8" w:space="0" w:color="auto"/>
            </w:tcBorders>
            <w:vAlign w:val="center"/>
          </w:tcPr>
          <w:p w14:paraId="456FA357" w14:textId="77777777" w:rsidR="00695517" w:rsidRPr="00F96F43"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66DA2AED" w14:textId="77777777" w:rsidR="00695517" w:rsidRPr="00F96F43" w:rsidRDefault="00695517" w:rsidP="009B379C">
            <w:pPr>
              <w:rPr>
                <w:sz w:val="20"/>
              </w:rPr>
            </w:pPr>
          </w:p>
        </w:tc>
        <w:tc>
          <w:tcPr>
            <w:tcW w:w="992" w:type="dxa"/>
            <w:vMerge/>
            <w:tcBorders>
              <w:top w:val="single" w:sz="6" w:space="0" w:color="auto"/>
              <w:bottom w:val="single" w:sz="6" w:space="0" w:color="auto"/>
            </w:tcBorders>
            <w:shd w:val="thinDiagCross" w:color="auto" w:fill="auto"/>
            <w:vAlign w:val="center"/>
          </w:tcPr>
          <w:p w14:paraId="5AADBCA2" w14:textId="77777777" w:rsidR="00695517" w:rsidRPr="00F96F43" w:rsidRDefault="00695517" w:rsidP="009B379C">
            <w:pPr>
              <w:rPr>
                <w:sz w:val="20"/>
              </w:rPr>
            </w:pPr>
          </w:p>
        </w:tc>
        <w:tc>
          <w:tcPr>
            <w:tcW w:w="1134" w:type="dxa"/>
            <w:vMerge/>
            <w:tcBorders>
              <w:top w:val="single" w:sz="6" w:space="0" w:color="auto"/>
              <w:bottom w:val="single" w:sz="6" w:space="0" w:color="auto"/>
            </w:tcBorders>
            <w:shd w:val="thinDiagCross" w:color="auto" w:fill="auto"/>
            <w:vAlign w:val="center"/>
          </w:tcPr>
          <w:p w14:paraId="562A7A54" w14:textId="77777777" w:rsidR="00695517" w:rsidRPr="00F96F43" w:rsidRDefault="00695517" w:rsidP="009B379C">
            <w:pPr>
              <w:rPr>
                <w:sz w:val="20"/>
              </w:rPr>
            </w:pPr>
          </w:p>
        </w:tc>
        <w:tc>
          <w:tcPr>
            <w:tcW w:w="1276" w:type="dxa"/>
            <w:tcBorders>
              <w:top w:val="single" w:sz="6" w:space="0" w:color="auto"/>
              <w:bottom w:val="single" w:sz="8" w:space="0" w:color="auto"/>
            </w:tcBorders>
            <w:vAlign w:val="center"/>
          </w:tcPr>
          <w:p w14:paraId="36A3BC70" w14:textId="77777777" w:rsidR="00695517" w:rsidRPr="00F96F43" w:rsidRDefault="00695517" w:rsidP="009B379C">
            <w:pPr>
              <w:rPr>
                <w:sz w:val="20"/>
              </w:rPr>
            </w:pPr>
          </w:p>
        </w:tc>
      </w:tr>
      <w:tr w:rsidR="00695517" w:rsidRPr="00F96F43" w14:paraId="1179EBAE"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640FA7F5" w14:textId="77777777" w:rsidR="00695517" w:rsidRPr="00F96F43" w:rsidRDefault="00695517" w:rsidP="009B379C"/>
        </w:tc>
        <w:tc>
          <w:tcPr>
            <w:tcW w:w="1654" w:type="dxa"/>
            <w:tcBorders>
              <w:top w:val="single" w:sz="8" w:space="0" w:color="auto"/>
              <w:left w:val="nil"/>
              <w:bottom w:val="single" w:sz="8" w:space="0" w:color="auto"/>
              <w:right w:val="nil"/>
            </w:tcBorders>
            <w:vAlign w:val="center"/>
          </w:tcPr>
          <w:p w14:paraId="47AB5F5C" w14:textId="77777777" w:rsidR="00695517" w:rsidRPr="00F96F43" w:rsidRDefault="00695517" w:rsidP="009B379C"/>
        </w:tc>
        <w:tc>
          <w:tcPr>
            <w:tcW w:w="1361" w:type="dxa"/>
            <w:tcBorders>
              <w:top w:val="single" w:sz="8" w:space="0" w:color="auto"/>
              <w:left w:val="nil"/>
              <w:bottom w:val="single" w:sz="8" w:space="0" w:color="auto"/>
              <w:right w:val="nil"/>
            </w:tcBorders>
            <w:vAlign w:val="center"/>
          </w:tcPr>
          <w:p w14:paraId="147621D8" w14:textId="77777777" w:rsidR="00695517" w:rsidRPr="00F96F43" w:rsidRDefault="00695517" w:rsidP="009B379C"/>
        </w:tc>
        <w:tc>
          <w:tcPr>
            <w:tcW w:w="1565" w:type="dxa"/>
            <w:tcBorders>
              <w:top w:val="single" w:sz="8" w:space="0" w:color="auto"/>
              <w:left w:val="nil"/>
              <w:bottom w:val="single" w:sz="8" w:space="0" w:color="auto"/>
            </w:tcBorders>
            <w:vAlign w:val="center"/>
          </w:tcPr>
          <w:p w14:paraId="12FD11A5" w14:textId="77777777" w:rsidR="00695517" w:rsidRPr="00F96F43" w:rsidRDefault="00695517" w:rsidP="009B379C">
            <w:r w:rsidRPr="00F96F43">
              <w:t>Coût total</w:t>
            </w:r>
          </w:p>
        </w:tc>
        <w:tc>
          <w:tcPr>
            <w:tcW w:w="982" w:type="dxa"/>
            <w:tcBorders>
              <w:top w:val="single" w:sz="6" w:space="0" w:color="auto"/>
              <w:bottom w:val="single" w:sz="6" w:space="0" w:color="auto"/>
            </w:tcBorders>
            <w:vAlign w:val="center"/>
          </w:tcPr>
          <w:p w14:paraId="119AA6EF" w14:textId="77777777" w:rsidR="00695517" w:rsidRPr="00F96F43" w:rsidRDefault="00695517" w:rsidP="009B379C"/>
        </w:tc>
        <w:tc>
          <w:tcPr>
            <w:tcW w:w="992" w:type="dxa"/>
            <w:tcBorders>
              <w:top w:val="single" w:sz="6" w:space="0" w:color="auto"/>
              <w:bottom w:val="single" w:sz="6" w:space="0" w:color="auto"/>
            </w:tcBorders>
            <w:vAlign w:val="center"/>
          </w:tcPr>
          <w:p w14:paraId="7502D6F1" w14:textId="77777777" w:rsidR="00695517" w:rsidRPr="00F96F43" w:rsidRDefault="00695517" w:rsidP="009B379C"/>
        </w:tc>
        <w:tc>
          <w:tcPr>
            <w:tcW w:w="1134" w:type="dxa"/>
            <w:tcBorders>
              <w:top w:val="single" w:sz="6" w:space="0" w:color="auto"/>
              <w:bottom w:val="single" w:sz="6" w:space="0" w:color="auto"/>
            </w:tcBorders>
            <w:vAlign w:val="center"/>
          </w:tcPr>
          <w:p w14:paraId="08FCDDA1" w14:textId="77777777" w:rsidR="00695517" w:rsidRPr="00F96F43" w:rsidRDefault="00695517" w:rsidP="009B379C"/>
        </w:tc>
        <w:tc>
          <w:tcPr>
            <w:tcW w:w="1276" w:type="dxa"/>
            <w:tcBorders>
              <w:top w:val="single" w:sz="8" w:space="0" w:color="auto"/>
              <w:bottom w:val="single" w:sz="8" w:space="0" w:color="auto"/>
            </w:tcBorders>
            <w:vAlign w:val="center"/>
          </w:tcPr>
          <w:p w14:paraId="67CF298D" w14:textId="77777777" w:rsidR="00695517" w:rsidRPr="00F96F43" w:rsidRDefault="00695517" w:rsidP="009B379C"/>
        </w:tc>
      </w:tr>
    </w:tbl>
    <w:p w14:paraId="0D532371" w14:textId="77777777" w:rsidR="00695517" w:rsidRPr="00F96F43" w:rsidRDefault="00695517" w:rsidP="00695517">
      <w:pPr>
        <w:spacing w:after="200"/>
        <w:jc w:val="center"/>
        <w:rPr>
          <w:sz w:val="20"/>
        </w:rPr>
      </w:pPr>
      <w:bookmarkStart w:id="102" w:name="_Toc64435231"/>
      <w:bookmarkStart w:id="103" w:name="_Toc64435421"/>
      <w:bookmarkStart w:id="104" w:name="_Toc64435611"/>
      <w:bookmarkStart w:id="105" w:name="_Toc72513668"/>
      <w:bookmarkStart w:id="106" w:name="_Toc72514648"/>
      <w:bookmarkStart w:id="107" w:name="_Toc72514827"/>
    </w:p>
    <w:p w14:paraId="4983667D" w14:textId="77777777" w:rsidR="00695517" w:rsidRPr="00F96F43" w:rsidRDefault="00695517" w:rsidP="00695517">
      <w:pPr>
        <w:spacing w:after="200"/>
        <w:jc w:val="center"/>
        <w:rPr>
          <w:rFonts w:ascii="Times New Roman Bold" w:hAnsi="Times New Roman Bold"/>
          <w:b/>
          <w:bCs/>
          <w:smallCaps/>
          <w:sz w:val="28"/>
        </w:rPr>
      </w:pPr>
      <w:r w:rsidRPr="00F96F43">
        <w:rPr>
          <w:sz w:val="20"/>
        </w:rPr>
        <w:br w:type="page"/>
      </w:r>
      <w:r w:rsidRPr="00F96F43">
        <w:rPr>
          <w:rFonts w:ascii="Times New Roman Bold" w:hAnsi="Times New Roman Bold"/>
          <w:b/>
          <w:bCs/>
          <w:smallCaps/>
          <w:sz w:val="28"/>
        </w:rPr>
        <w:lastRenderedPageBreak/>
        <w:t>Formulaire FIN-4 Ventilation de la rémunération</w:t>
      </w:r>
      <w:r w:rsidRPr="00F96F43">
        <w:rPr>
          <w:rFonts w:ascii="Times New Roman Bold" w:hAnsi="Times New Roman Bold"/>
          <w:b/>
          <w:bCs/>
          <w:smallCaps/>
          <w:sz w:val="28"/>
          <w:vertAlign w:val="superscript"/>
        </w:rPr>
        <w:t>1</w:t>
      </w:r>
      <w:bookmarkEnd w:id="102"/>
      <w:bookmarkEnd w:id="103"/>
      <w:bookmarkEnd w:id="104"/>
      <w:bookmarkEnd w:id="105"/>
      <w:bookmarkEnd w:id="106"/>
      <w:bookmarkEnd w:id="107"/>
    </w:p>
    <w:p w14:paraId="50FFAB57" w14:textId="77777777" w:rsidR="00695517" w:rsidRPr="00F96F43" w:rsidRDefault="00695517" w:rsidP="00695517">
      <w:pPr>
        <w:jc w:val="both"/>
      </w:pPr>
      <w:r w:rsidRPr="00F96F43">
        <w:t xml:space="preserve">(Ce Formulaire est à utiliser uniquement dans le cas où un Marché forfaitaire est inclus dans la </w:t>
      </w:r>
      <w:r w:rsidR="0081500F" w:rsidRPr="00F96F43">
        <w:t>DP</w:t>
      </w:r>
      <w:r w:rsidRPr="00F96F43">
        <w:t>. Les informations présentées sur ce Formulaire seront uniquement utilisées pour définir les montants des paiements au Consultant au titre de services supplémentaires demandés par l’Autorité contractante)</w:t>
      </w:r>
    </w:p>
    <w:p w14:paraId="7B5D11F4" w14:textId="77777777" w:rsidR="00695517" w:rsidRPr="00F96F43"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F96F43" w14:paraId="44D3BB0A" w14:textId="77777777" w:rsidTr="009B379C">
        <w:trPr>
          <w:trHeight w:hRule="exact" w:val="567"/>
          <w:jc w:val="center"/>
        </w:trPr>
        <w:tc>
          <w:tcPr>
            <w:tcW w:w="2552" w:type="dxa"/>
            <w:tcBorders>
              <w:top w:val="double" w:sz="4" w:space="0" w:color="auto"/>
              <w:bottom w:val="single" w:sz="12" w:space="0" w:color="auto"/>
            </w:tcBorders>
            <w:vAlign w:val="center"/>
          </w:tcPr>
          <w:p w14:paraId="3C86A651" w14:textId="77777777" w:rsidR="00695517" w:rsidRPr="00F96F43" w:rsidRDefault="00695517" w:rsidP="009B379C">
            <w:pPr>
              <w:spacing w:before="40" w:after="40"/>
              <w:jc w:val="center"/>
              <w:rPr>
                <w:b/>
              </w:rPr>
            </w:pPr>
            <w:r w:rsidRPr="00F96F43">
              <w:rPr>
                <w:b/>
              </w:rPr>
              <w:t>Nom</w:t>
            </w:r>
            <w:r w:rsidRPr="00F96F43">
              <w:rPr>
                <w:vertAlign w:val="superscript"/>
              </w:rPr>
              <w:t>2</w:t>
            </w:r>
          </w:p>
        </w:tc>
        <w:tc>
          <w:tcPr>
            <w:tcW w:w="2552" w:type="dxa"/>
            <w:tcBorders>
              <w:top w:val="double" w:sz="4" w:space="0" w:color="auto"/>
              <w:bottom w:val="single" w:sz="12" w:space="0" w:color="auto"/>
            </w:tcBorders>
            <w:vAlign w:val="center"/>
          </w:tcPr>
          <w:p w14:paraId="14A741D4" w14:textId="77777777" w:rsidR="00695517" w:rsidRPr="00F96F43" w:rsidRDefault="00695517" w:rsidP="009B379C">
            <w:pPr>
              <w:spacing w:before="40" w:after="40"/>
              <w:jc w:val="center"/>
              <w:rPr>
                <w:b/>
              </w:rPr>
            </w:pPr>
            <w:r w:rsidRPr="00F96F43">
              <w:rPr>
                <w:b/>
              </w:rPr>
              <w:t>Poste</w:t>
            </w:r>
            <w:r w:rsidRPr="00F96F43">
              <w:rPr>
                <w:vertAlign w:val="superscript"/>
              </w:rPr>
              <w:t>3</w:t>
            </w:r>
          </w:p>
        </w:tc>
        <w:tc>
          <w:tcPr>
            <w:tcW w:w="3400" w:type="dxa"/>
            <w:tcBorders>
              <w:top w:val="double" w:sz="4" w:space="0" w:color="auto"/>
              <w:bottom w:val="single" w:sz="12" w:space="0" w:color="auto"/>
            </w:tcBorders>
            <w:vAlign w:val="center"/>
          </w:tcPr>
          <w:p w14:paraId="6F9511AB" w14:textId="77777777" w:rsidR="00695517" w:rsidRPr="00F96F43" w:rsidRDefault="00695517" w:rsidP="009B379C">
            <w:pPr>
              <w:spacing w:before="40" w:after="40"/>
              <w:jc w:val="center"/>
              <w:rPr>
                <w:b/>
              </w:rPr>
            </w:pPr>
            <w:r w:rsidRPr="00F96F43">
              <w:rPr>
                <w:b/>
              </w:rPr>
              <w:t>Taux personnel/mois</w:t>
            </w:r>
          </w:p>
        </w:tc>
      </w:tr>
      <w:tr w:rsidR="00695517" w:rsidRPr="00F96F43" w14:paraId="56BA5EB4"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09BB5A75" w14:textId="77777777" w:rsidR="00695517" w:rsidRPr="00F96F43" w:rsidRDefault="00695517" w:rsidP="009B379C">
            <w:pPr>
              <w:pStyle w:val="En-tte"/>
              <w:tabs>
                <w:tab w:val="clear" w:pos="4320"/>
                <w:tab w:val="clear" w:pos="8640"/>
              </w:tabs>
              <w:rPr>
                <w:b/>
                <w:lang w:eastAsia="it-IT"/>
              </w:rPr>
            </w:pPr>
            <w:r w:rsidRPr="00F96F43">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7389FC96" w14:textId="77777777" w:rsidR="00695517" w:rsidRPr="00F96F43"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0FAC0EA4" w14:textId="77777777" w:rsidR="00695517" w:rsidRPr="00F96F43" w:rsidRDefault="00695517" w:rsidP="009B379C">
            <w:pPr>
              <w:pStyle w:val="En-tte"/>
              <w:tabs>
                <w:tab w:val="clear" w:pos="4320"/>
                <w:tab w:val="clear" w:pos="8640"/>
              </w:tabs>
              <w:rPr>
                <w:lang w:eastAsia="it-IT"/>
              </w:rPr>
            </w:pPr>
          </w:p>
        </w:tc>
      </w:tr>
      <w:tr w:rsidR="00695517" w:rsidRPr="00F96F43" w14:paraId="747D6B3E" w14:textId="77777777" w:rsidTr="009B379C">
        <w:trPr>
          <w:cantSplit/>
          <w:jc w:val="center"/>
        </w:trPr>
        <w:tc>
          <w:tcPr>
            <w:tcW w:w="2552" w:type="dxa"/>
            <w:vMerge w:val="restart"/>
            <w:tcBorders>
              <w:top w:val="single" w:sz="6" w:space="0" w:color="auto"/>
              <w:bottom w:val="single" w:sz="6" w:space="0" w:color="auto"/>
            </w:tcBorders>
            <w:vAlign w:val="center"/>
          </w:tcPr>
          <w:p w14:paraId="46CFF0EA"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25A0C76"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439CE156" w14:textId="77777777" w:rsidR="00695517" w:rsidRPr="00F96F43" w:rsidRDefault="00695517" w:rsidP="009B379C">
            <w:pPr>
              <w:rPr>
                <w:sz w:val="16"/>
              </w:rPr>
            </w:pPr>
            <w:r w:rsidRPr="00F96F43">
              <w:rPr>
                <w:sz w:val="16"/>
              </w:rPr>
              <w:t>[Siège]</w:t>
            </w:r>
          </w:p>
        </w:tc>
      </w:tr>
      <w:tr w:rsidR="00695517" w:rsidRPr="00F96F43" w14:paraId="5B9CD9C8" w14:textId="77777777" w:rsidTr="009B379C">
        <w:trPr>
          <w:cantSplit/>
          <w:jc w:val="center"/>
        </w:trPr>
        <w:tc>
          <w:tcPr>
            <w:tcW w:w="2552" w:type="dxa"/>
            <w:vMerge/>
            <w:tcBorders>
              <w:top w:val="single" w:sz="6" w:space="0" w:color="auto"/>
              <w:bottom w:val="single" w:sz="6" w:space="0" w:color="auto"/>
            </w:tcBorders>
            <w:vAlign w:val="center"/>
          </w:tcPr>
          <w:p w14:paraId="0A8822E9"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3B00203" w14:textId="77777777" w:rsidR="00695517" w:rsidRPr="00F96F43" w:rsidRDefault="00695517" w:rsidP="009B379C">
            <w:pPr>
              <w:rPr>
                <w:sz w:val="20"/>
              </w:rPr>
            </w:pPr>
          </w:p>
        </w:tc>
        <w:tc>
          <w:tcPr>
            <w:tcW w:w="3399" w:type="dxa"/>
            <w:tcBorders>
              <w:top w:val="dashSmallGap" w:sz="4" w:space="0" w:color="auto"/>
              <w:bottom w:val="single" w:sz="6" w:space="0" w:color="auto"/>
            </w:tcBorders>
            <w:vAlign w:val="center"/>
          </w:tcPr>
          <w:p w14:paraId="3249FDDD" w14:textId="77777777" w:rsidR="00695517" w:rsidRPr="00F96F43" w:rsidRDefault="00695517" w:rsidP="009B379C">
            <w:pPr>
              <w:rPr>
                <w:sz w:val="16"/>
              </w:rPr>
            </w:pPr>
            <w:r w:rsidRPr="00F96F43">
              <w:rPr>
                <w:sz w:val="16"/>
              </w:rPr>
              <w:t>[Terrain]</w:t>
            </w:r>
          </w:p>
        </w:tc>
      </w:tr>
      <w:tr w:rsidR="00695517" w:rsidRPr="00F96F43" w14:paraId="346987D0" w14:textId="77777777" w:rsidTr="009B379C">
        <w:trPr>
          <w:cantSplit/>
          <w:jc w:val="center"/>
        </w:trPr>
        <w:tc>
          <w:tcPr>
            <w:tcW w:w="2552" w:type="dxa"/>
            <w:vMerge w:val="restart"/>
            <w:tcBorders>
              <w:top w:val="single" w:sz="6" w:space="0" w:color="auto"/>
              <w:bottom w:val="single" w:sz="6" w:space="0" w:color="auto"/>
            </w:tcBorders>
            <w:vAlign w:val="center"/>
          </w:tcPr>
          <w:p w14:paraId="2B5BA6F9"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62165B6"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7A47ED5A" w14:textId="77777777" w:rsidR="00695517" w:rsidRPr="00F96F43" w:rsidRDefault="00695517" w:rsidP="009B379C">
            <w:pPr>
              <w:rPr>
                <w:sz w:val="20"/>
              </w:rPr>
            </w:pPr>
          </w:p>
        </w:tc>
      </w:tr>
      <w:tr w:rsidR="00695517" w:rsidRPr="00F96F43" w14:paraId="4AC5604D" w14:textId="77777777" w:rsidTr="009B379C">
        <w:trPr>
          <w:cantSplit/>
          <w:jc w:val="center"/>
        </w:trPr>
        <w:tc>
          <w:tcPr>
            <w:tcW w:w="2552" w:type="dxa"/>
            <w:vMerge/>
            <w:tcBorders>
              <w:top w:val="single" w:sz="6" w:space="0" w:color="auto"/>
              <w:bottom w:val="single" w:sz="6" w:space="0" w:color="auto"/>
            </w:tcBorders>
            <w:vAlign w:val="center"/>
          </w:tcPr>
          <w:p w14:paraId="4F8C029D"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494D28E3" w14:textId="77777777" w:rsidR="00695517" w:rsidRPr="00F96F43" w:rsidRDefault="00695517" w:rsidP="009B379C">
            <w:pPr>
              <w:rPr>
                <w:sz w:val="20"/>
              </w:rPr>
            </w:pPr>
          </w:p>
        </w:tc>
        <w:tc>
          <w:tcPr>
            <w:tcW w:w="3399" w:type="dxa"/>
            <w:tcBorders>
              <w:top w:val="dashSmallGap" w:sz="4" w:space="0" w:color="auto"/>
              <w:bottom w:val="single" w:sz="6" w:space="0" w:color="auto"/>
            </w:tcBorders>
            <w:vAlign w:val="center"/>
          </w:tcPr>
          <w:p w14:paraId="30265CDD" w14:textId="77777777" w:rsidR="00695517" w:rsidRPr="00F96F43" w:rsidRDefault="00695517" w:rsidP="009B379C">
            <w:pPr>
              <w:rPr>
                <w:sz w:val="20"/>
              </w:rPr>
            </w:pPr>
          </w:p>
        </w:tc>
      </w:tr>
      <w:tr w:rsidR="00695517" w:rsidRPr="00F96F43" w14:paraId="58B90501" w14:textId="77777777" w:rsidTr="009B379C">
        <w:trPr>
          <w:cantSplit/>
          <w:jc w:val="center"/>
        </w:trPr>
        <w:tc>
          <w:tcPr>
            <w:tcW w:w="2552" w:type="dxa"/>
            <w:vMerge w:val="restart"/>
            <w:tcBorders>
              <w:top w:val="single" w:sz="6" w:space="0" w:color="auto"/>
            </w:tcBorders>
            <w:vAlign w:val="center"/>
          </w:tcPr>
          <w:p w14:paraId="110C57E5"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194B194"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606D35E2" w14:textId="77777777" w:rsidR="00695517" w:rsidRPr="00F96F43" w:rsidRDefault="00695517" w:rsidP="009B379C">
            <w:pPr>
              <w:rPr>
                <w:sz w:val="20"/>
              </w:rPr>
            </w:pPr>
          </w:p>
        </w:tc>
      </w:tr>
      <w:tr w:rsidR="00695517" w:rsidRPr="00F96F43" w14:paraId="5547F4DC" w14:textId="77777777" w:rsidTr="009B379C">
        <w:trPr>
          <w:cantSplit/>
          <w:jc w:val="center"/>
        </w:trPr>
        <w:tc>
          <w:tcPr>
            <w:tcW w:w="2552" w:type="dxa"/>
            <w:vMerge/>
            <w:tcBorders>
              <w:bottom w:val="single" w:sz="6" w:space="0" w:color="auto"/>
            </w:tcBorders>
            <w:vAlign w:val="center"/>
          </w:tcPr>
          <w:p w14:paraId="4D01D267" w14:textId="77777777" w:rsidR="00695517" w:rsidRPr="00F96F43"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9F1877E"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21E7D0F4" w14:textId="77777777" w:rsidR="00695517" w:rsidRPr="00F96F43" w:rsidRDefault="00695517" w:rsidP="009B379C">
            <w:pPr>
              <w:rPr>
                <w:sz w:val="20"/>
              </w:rPr>
            </w:pPr>
          </w:p>
        </w:tc>
      </w:tr>
      <w:tr w:rsidR="00695517" w:rsidRPr="00F96F43" w14:paraId="59A03171" w14:textId="77777777" w:rsidTr="009B379C">
        <w:trPr>
          <w:cantSplit/>
          <w:jc w:val="center"/>
        </w:trPr>
        <w:tc>
          <w:tcPr>
            <w:tcW w:w="2552" w:type="dxa"/>
            <w:vMerge w:val="restart"/>
            <w:tcBorders>
              <w:top w:val="single" w:sz="6" w:space="0" w:color="auto"/>
            </w:tcBorders>
            <w:vAlign w:val="center"/>
          </w:tcPr>
          <w:p w14:paraId="44897C0E"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96900A5"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7C4AB8CB" w14:textId="77777777" w:rsidR="00695517" w:rsidRPr="00F96F43" w:rsidRDefault="00695517" w:rsidP="009B379C">
            <w:pPr>
              <w:rPr>
                <w:sz w:val="20"/>
              </w:rPr>
            </w:pPr>
          </w:p>
        </w:tc>
      </w:tr>
      <w:tr w:rsidR="00695517" w:rsidRPr="00F96F43" w14:paraId="223880B0" w14:textId="77777777" w:rsidTr="009B379C">
        <w:trPr>
          <w:cantSplit/>
          <w:jc w:val="center"/>
        </w:trPr>
        <w:tc>
          <w:tcPr>
            <w:tcW w:w="2552" w:type="dxa"/>
            <w:vMerge/>
            <w:vAlign w:val="center"/>
          </w:tcPr>
          <w:p w14:paraId="719592E4" w14:textId="77777777" w:rsidR="00695517" w:rsidRPr="00F96F43" w:rsidRDefault="00695517" w:rsidP="009B379C">
            <w:pPr>
              <w:pStyle w:val="En-tte"/>
              <w:tabs>
                <w:tab w:val="clear" w:pos="4320"/>
                <w:tab w:val="clear" w:pos="8640"/>
              </w:tabs>
              <w:rPr>
                <w:sz w:val="20"/>
                <w:lang w:eastAsia="it-IT"/>
              </w:rPr>
            </w:pPr>
          </w:p>
        </w:tc>
        <w:tc>
          <w:tcPr>
            <w:tcW w:w="2552" w:type="dxa"/>
            <w:vMerge/>
            <w:vAlign w:val="center"/>
          </w:tcPr>
          <w:p w14:paraId="123122AD"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020C056B" w14:textId="77777777" w:rsidR="00695517" w:rsidRPr="00F96F43" w:rsidRDefault="00695517" w:rsidP="009B379C">
            <w:pPr>
              <w:rPr>
                <w:sz w:val="20"/>
              </w:rPr>
            </w:pPr>
          </w:p>
        </w:tc>
      </w:tr>
      <w:tr w:rsidR="00695517" w:rsidRPr="00F96F43" w14:paraId="5F44324D" w14:textId="77777777" w:rsidTr="009B379C">
        <w:trPr>
          <w:cantSplit/>
          <w:jc w:val="center"/>
        </w:trPr>
        <w:tc>
          <w:tcPr>
            <w:tcW w:w="2552" w:type="dxa"/>
            <w:vMerge w:val="restart"/>
            <w:tcBorders>
              <w:top w:val="single" w:sz="6" w:space="0" w:color="auto"/>
            </w:tcBorders>
            <w:vAlign w:val="center"/>
          </w:tcPr>
          <w:p w14:paraId="6CAD96DC"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A816C3B"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32220C72" w14:textId="77777777" w:rsidR="00695517" w:rsidRPr="00F96F43" w:rsidRDefault="00695517" w:rsidP="009B379C">
            <w:pPr>
              <w:rPr>
                <w:sz w:val="20"/>
              </w:rPr>
            </w:pPr>
          </w:p>
        </w:tc>
      </w:tr>
      <w:tr w:rsidR="00695517" w:rsidRPr="00F96F43" w14:paraId="62C4BFE3" w14:textId="77777777" w:rsidTr="009B379C">
        <w:trPr>
          <w:cantSplit/>
          <w:jc w:val="center"/>
        </w:trPr>
        <w:tc>
          <w:tcPr>
            <w:tcW w:w="2552" w:type="dxa"/>
            <w:vMerge/>
            <w:vAlign w:val="center"/>
          </w:tcPr>
          <w:p w14:paraId="564A9959" w14:textId="77777777" w:rsidR="00695517" w:rsidRPr="00F96F43" w:rsidRDefault="00695517" w:rsidP="009B379C">
            <w:pPr>
              <w:pStyle w:val="En-tte"/>
              <w:tabs>
                <w:tab w:val="clear" w:pos="4320"/>
                <w:tab w:val="clear" w:pos="8640"/>
              </w:tabs>
              <w:rPr>
                <w:sz w:val="20"/>
                <w:lang w:eastAsia="it-IT"/>
              </w:rPr>
            </w:pPr>
          </w:p>
        </w:tc>
        <w:tc>
          <w:tcPr>
            <w:tcW w:w="2552" w:type="dxa"/>
            <w:vMerge/>
            <w:vAlign w:val="center"/>
          </w:tcPr>
          <w:p w14:paraId="06E9E252"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559C2859" w14:textId="77777777" w:rsidR="00695517" w:rsidRPr="00F96F43" w:rsidRDefault="00695517" w:rsidP="009B379C">
            <w:pPr>
              <w:rPr>
                <w:sz w:val="20"/>
              </w:rPr>
            </w:pPr>
          </w:p>
        </w:tc>
      </w:tr>
      <w:tr w:rsidR="00695517" w:rsidRPr="00F96F43" w14:paraId="4F3F05A0" w14:textId="77777777" w:rsidTr="009B379C">
        <w:trPr>
          <w:cantSplit/>
          <w:jc w:val="center"/>
        </w:trPr>
        <w:tc>
          <w:tcPr>
            <w:tcW w:w="2552" w:type="dxa"/>
            <w:vMerge w:val="restart"/>
            <w:tcBorders>
              <w:top w:val="single" w:sz="6" w:space="0" w:color="auto"/>
            </w:tcBorders>
            <w:vAlign w:val="center"/>
          </w:tcPr>
          <w:p w14:paraId="31025456"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16A3E29"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23DF7959" w14:textId="77777777" w:rsidR="00695517" w:rsidRPr="00F96F43" w:rsidRDefault="00695517" w:rsidP="009B379C">
            <w:pPr>
              <w:rPr>
                <w:sz w:val="20"/>
              </w:rPr>
            </w:pPr>
          </w:p>
        </w:tc>
      </w:tr>
      <w:tr w:rsidR="00695517" w:rsidRPr="00F96F43" w14:paraId="2FD42D59" w14:textId="77777777" w:rsidTr="009B379C">
        <w:trPr>
          <w:cantSplit/>
          <w:jc w:val="center"/>
        </w:trPr>
        <w:tc>
          <w:tcPr>
            <w:tcW w:w="2552" w:type="dxa"/>
            <w:vMerge/>
            <w:tcBorders>
              <w:bottom w:val="single" w:sz="6" w:space="0" w:color="auto"/>
            </w:tcBorders>
            <w:vAlign w:val="center"/>
          </w:tcPr>
          <w:p w14:paraId="3FC7B11A" w14:textId="77777777" w:rsidR="00695517" w:rsidRPr="00F96F43"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6AE21473"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7E377017" w14:textId="77777777" w:rsidR="00695517" w:rsidRPr="00F96F43" w:rsidRDefault="00695517" w:rsidP="009B379C">
            <w:pPr>
              <w:rPr>
                <w:sz w:val="20"/>
              </w:rPr>
            </w:pPr>
          </w:p>
        </w:tc>
      </w:tr>
      <w:tr w:rsidR="00695517" w:rsidRPr="00F96F43" w14:paraId="45974386" w14:textId="77777777" w:rsidTr="009B379C">
        <w:trPr>
          <w:cantSplit/>
          <w:jc w:val="center"/>
        </w:trPr>
        <w:tc>
          <w:tcPr>
            <w:tcW w:w="2552" w:type="dxa"/>
            <w:vMerge w:val="restart"/>
            <w:tcBorders>
              <w:top w:val="single" w:sz="6" w:space="0" w:color="auto"/>
              <w:bottom w:val="single" w:sz="6" w:space="0" w:color="auto"/>
            </w:tcBorders>
            <w:vAlign w:val="center"/>
          </w:tcPr>
          <w:p w14:paraId="79DC8712"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C36B248"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796227A1" w14:textId="77777777" w:rsidR="00695517" w:rsidRPr="00F96F43" w:rsidRDefault="00695517" w:rsidP="009B379C">
            <w:pPr>
              <w:rPr>
                <w:sz w:val="20"/>
              </w:rPr>
            </w:pPr>
          </w:p>
        </w:tc>
      </w:tr>
      <w:tr w:rsidR="00695517" w:rsidRPr="00F96F43" w14:paraId="6B0A3E62" w14:textId="77777777" w:rsidTr="009B379C">
        <w:trPr>
          <w:cantSplit/>
          <w:jc w:val="center"/>
        </w:trPr>
        <w:tc>
          <w:tcPr>
            <w:tcW w:w="2552" w:type="dxa"/>
            <w:vMerge/>
            <w:tcBorders>
              <w:top w:val="single" w:sz="6" w:space="0" w:color="auto"/>
              <w:bottom w:val="single" w:sz="6" w:space="0" w:color="auto"/>
            </w:tcBorders>
            <w:vAlign w:val="center"/>
          </w:tcPr>
          <w:p w14:paraId="57064538"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69A5182" w14:textId="77777777" w:rsidR="00695517" w:rsidRPr="00F96F43" w:rsidRDefault="00695517" w:rsidP="009B379C">
            <w:pPr>
              <w:rPr>
                <w:sz w:val="20"/>
              </w:rPr>
            </w:pPr>
          </w:p>
        </w:tc>
        <w:tc>
          <w:tcPr>
            <w:tcW w:w="3399" w:type="dxa"/>
            <w:tcBorders>
              <w:top w:val="dashSmallGap" w:sz="4" w:space="0" w:color="auto"/>
              <w:bottom w:val="single" w:sz="6" w:space="0" w:color="auto"/>
            </w:tcBorders>
            <w:vAlign w:val="center"/>
          </w:tcPr>
          <w:p w14:paraId="0935ABBE" w14:textId="77777777" w:rsidR="00695517" w:rsidRPr="00F96F43" w:rsidRDefault="00695517" w:rsidP="009B379C">
            <w:pPr>
              <w:rPr>
                <w:sz w:val="20"/>
              </w:rPr>
            </w:pPr>
          </w:p>
        </w:tc>
      </w:tr>
      <w:tr w:rsidR="00695517" w:rsidRPr="00F96F43" w14:paraId="3E6FB998" w14:textId="77777777" w:rsidTr="009B379C">
        <w:trPr>
          <w:cantSplit/>
          <w:jc w:val="center"/>
        </w:trPr>
        <w:tc>
          <w:tcPr>
            <w:tcW w:w="2552" w:type="dxa"/>
            <w:vMerge w:val="restart"/>
            <w:tcBorders>
              <w:top w:val="single" w:sz="6" w:space="0" w:color="auto"/>
              <w:bottom w:val="single" w:sz="6" w:space="0" w:color="auto"/>
            </w:tcBorders>
            <w:vAlign w:val="center"/>
          </w:tcPr>
          <w:p w14:paraId="030835CF"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D04F195"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71B4C17D" w14:textId="77777777" w:rsidR="00695517" w:rsidRPr="00F96F43" w:rsidRDefault="00695517" w:rsidP="009B379C">
            <w:pPr>
              <w:rPr>
                <w:sz w:val="20"/>
              </w:rPr>
            </w:pPr>
          </w:p>
        </w:tc>
      </w:tr>
      <w:tr w:rsidR="00695517" w:rsidRPr="00F96F43" w14:paraId="7F1B574F" w14:textId="77777777" w:rsidTr="009B379C">
        <w:trPr>
          <w:cantSplit/>
          <w:jc w:val="center"/>
        </w:trPr>
        <w:tc>
          <w:tcPr>
            <w:tcW w:w="2552" w:type="dxa"/>
            <w:vMerge/>
            <w:tcBorders>
              <w:top w:val="single" w:sz="6" w:space="0" w:color="auto"/>
              <w:bottom w:val="single" w:sz="6" w:space="0" w:color="auto"/>
            </w:tcBorders>
            <w:vAlign w:val="center"/>
          </w:tcPr>
          <w:p w14:paraId="5F2FC652"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46D82A48" w14:textId="77777777" w:rsidR="00695517" w:rsidRPr="00F96F43" w:rsidRDefault="00695517" w:rsidP="009B379C">
            <w:pPr>
              <w:rPr>
                <w:sz w:val="20"/>
              </w:rPr>
            </w:pPr>
          </w:p>
        </w:tc>
        <w:tc>
          <w:tcPr>
            <w:tcW w:w="3399" w:type="dxa"/>
            <w:tcBorders>
              <w:top w:val="dashSmallGap" w:sz="4" w:space="0" w:color="auto"/>
              <w:bottom w:val="single" w:sz="6" w:space="0" w:color="auto"/>
            </w:tcBorders>
            <w:vAlign w:val="center"/>
          </w:tcPr>
          <w:p w14:paraId="6DDAD49C" w14:textId="77777777" w:rsidR="00695517" w:rsidRPr="00F96F43" w:rsidRDefault="00695517" w:rsidP="009B379C">
            <w:pPr>
              <w:rPr>
                <w:sz w:val="20"/>
              </w:rPr>
            </w:pPr>
          </w:p>
        </w:tc>
      </w:tr>
      <w:tr w:rsidR="00695517" w:rsidRPr="00F96F43" w14:paraId="3C6E8E15" w14:textId="77777777" w:rsidTr="009B379C">
        <w:trPr>
          <w:cantSplit/>
          <w:jc w:val="center"/>
        </w:trPr>
        <w:tc>
          <w:tcPr>
            <w:tcW w:w="2552" w:type="dxa"/>
            <w:vMerge w:val="restart"/>
            <w:tcBorders>
              <w:top w:val="single" w:sz="6" w:space="0" w:color="auto"/>
            </w:tcBorders>
            <w:vAlign w:val="center"/>
          </w:tcPr>
          <w:p w14:paraId="56F16E9B"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72D025C" w14:textId="77777777" w:rsidR="00695517" w:rsidRPr="00F96F43" w:rsidRDefault="00695517" w:rsidP="009B379C">
            <w:pPr>
              <w:pStyle w:val="Notedebasdepage"/>
            </w:pPr>
          </w:p>
        </w:tc>
        <w:tc>
          <w:tcPr>
            <w:tcW w:w="3400" w:type="dxa"/>
            <w:tcBorders>
              <w:top w:val="single" w:sz="6" w:space="0" w:color="auto"/>
              <w:bottom w:val="dashSmallGap" w:sz="4" w:space="0" w:color="auto"/>
            </w:tcBorders>
            <w:vAlign w:val="center"/>
          </w:tcPr>
          <w:p w14:paraId="64C032ED" w14:textId="77777777" w:rsidR="00695517" w:rsidRPr="00F96F43" w:rsidRDefault="00695517" w:rsidP="009B379C">
            <w:pPr>
              <w:rPr>
                <w:sz w:val="20"/>
              </w:rPr>
            </w:pPr>
          </w:p>
        </w:tc>
      </w:tr>
      <w:tr w:rsidR="00695517" w:rsidRPr="00F96F43" w14:paraId="04CAB5C4" w14:textId="77777777" w:rsidTr="009B379C">
        <w:trPr>
          <w:cantSplit/>
          <w:jc w:val="center"/>
        </w:trPr>
        <w:tc>
          <w:tcPr>
            <w:tcW w:w="2552" w:type="dxa"/>
            <w:vMerge/>
            <w:tcBorders>
              <w:bottom w:val="single" w:sz="6" w:space="0" w:color="auto"/>
            </w:tcBorders>
            <w:vAlign w:val="center"/>
          </w:tcPr>
          <w:p w14:paraId="784D8940" w14:textId="77777777" w:rsidR="00695517" w:rsidRPr="00F96F43"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1976358"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37CB13FE" w14:textId="77777777" w:rsidR="00695517" w:rsidRPr="00F96F43" w:rsidRDefault="00695517" w:rsidP="009B379C">
            <w:pPr>
              <w:rPr>
                <w:sz w:val="20"/>
              </w:rPr>
            </w:pPr>
          </w:p>
        </w:tc>
      </w:tr>
      <w:tr w:rsidR="00695517" w:rsidRPr="00F96F43" w14:paraId="1AD8A0B1" w14:textId="77777777" w:rsidTr="009B379C">
        <w:trPr>
          <w:cantSplit/>
          <w:jc w:val="center"/>
        </w:trPr>
        <w:tc>
          <w:tcPr>
            <w:tcW w:w="2552" w:type="dxa"/>
            <w:vMerge w:val="restart"/>
            <w:tcBorders>
              <w:top w:val="single" w:sz="6" w:space="0" w:color="auto"/>
              <w:bottom w:val="single" w:sz="6" w:space="0" w:color="auto"/>
            </w:tcBorders>
            <w:vAlign w:val="center"/>
          </w:tcPr>
          <w:p w14:paraId="6FABE669"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0B32B8D"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649A9F28" w14:textId="77777777" w:rsidR="00695517" w:rsidRPr="00F96F43" w:rsidRDefault="00695517" w:rsidP="009B379C">
            <w:pPr>
              <w:rPr>
                <w:sz w:val="20"/>
              </w:rPr>
            </w:pPr>
          </w:p>
        </w:tc>
      </w:tr>
      <w:tr w:rsidR="00695517" w:rsidRPr="00F96F43" w14:paraId="0BAA1B75" w14:textId="77777777" w:rsidTr="009B379C">
        <w:trPr>
          <w:cantSplit/>
          <w:jc w:val="center"/>
        </w:trPr>
        <w:tc>
          <w:tcPr>
            <w:tcW w:w="2552" w:type="dxa"/>
            <w:vMerge/>
            <w:tcBorders>
              <w:top w:val="single" w:sz="6" w:space="0" w:color="auto"/>
              <w:bottom w:val="single" w:sz="8" w:space="0" w:color="auto"/>
            </w:tcBorders>
            <w:vAlign w:val="center"/>
          </w:tcPr>
          <w:p w14:paraId="03997401"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31040BB4" w14:textId="77777777" w:rsidR="00695517" w:rsidRPr="00F96F43" w:rsidRDefault="00695517" w:rsidP="009B379C">
            <w:pPr>
              <w:rPr>
                <w:sz w:val="20"/>
              </w:rPr>
            </w:pPr>
          </w:p>
        </w:tc>
        <w:tc>
          <w:tcPr>
            <w:tcW w:w="3399" w:type="dxa"/>
            <w:tcBorders>
              <w:top w:val="dashSmallGap" w:sz="4" w:space="0" w:color="auto"/>
              <w:bottom w:val="single" w:sz="8" w:space="0" w:color="auto"/>
            </w:tcBorders>
            <w:vAlign w:val="center"/>
          </w:tcPr>
          <w:p w14:paraId="0341BADB" w14:textId="77777777" w:rsidR="00695517" w:rsidRPr="00F96F43" w:rsidRDefault="00695517" w:rsidP="009B379C">
            <w:pPr>
              <w:rPr>
                <w:sz w:val="20"/>
              </w:rPr>
            </w:pPr>
          </w:p>
        </w:tc>
      </w:tr>
      <w:tr w:rsidR="00695517" w:rsidRPr="00F96F43" w14:paraId="0ACFEA0A"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17EC1E51" w14:textId="77777777" w:rsidR="00695517" w:rsidRPr="00F96F43" w:rsidRDefault="00695517" w:rsidP="009B379C">
            <w:pPr>
              <w:pStyle w:val="En-tte"/>
              <w:tabs>
                <w:tab w:val="clear" w:pos="4320"/>
                <w:tab w:val="clear" w:pos="8640"/>
              </w:tabs>
              <w:rPr>
                <w:b/>
                <w:sz w:val="20"/>
                <w:lang w:eastAsia="it-IT"/>
              </w:rPr>
            </w:pPr>
            <w:r w:rsidRPr="00F96F43">
              <w:rPr>
                <w:b/>
                <w:sz w:val="20"/>
                <w:lang w:eastAsia="it-IT"/>
              </w:rPr>
              <w:t>Personnel local</w:t>
            </w:r>
          </w:p>
        </w:tc>
        <w:tc>
          <w:tcPr>
            <w:tcW w:w="2552" w:type="dxa"/>
            <w:tcBorders>
              <w:top w:val="single" w:sz="8" w:space="0" w:color="auto"/>
              <w:left w:val="nil"/>
              <w:bottom w:val="single" w:sz="6" w:space="0" w:color="auto"/>
              <w:right w:val="nil"/>
            </w:tcBorders>
            <w:vAlign w:val="center"/>
          </w:tcPr>
          <w:p w14:paraId="5853C67B" w14:textId="77777777" w:rsidR="00695517" w:rsidRPr="00F96F43"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20F24F10" w14:textId="77777777" w:rsidR="00695517" w:rsidRPr="00F96F43" w:rsidRDefault="00695517" w:rsidP="009B379C">
            <w:pPr>
              <w:pStyle w:val="En-tte"/>
            </w:pPr>
          </w:p>
        </w:tc>
      </w:tr>
      <w:tr w:rsidR="00695517" w:rsidRPr="00F96F43" w14:paraId="74D9DA9A" w14:textId="77777777" w:rsidTr="009B379C">
        <w:trPr>
          <w:cantSplit/>
          <w:jc w:val="center"/>
        </w:trPr>
        <w:tc>
          <w:tcPr>
            <w:tcW w:w="2552" w:type="dxa"/>
            <w:vMerge w:val="restart"/>
            <w:tcBorders>
              <w:top w:val="single" w:sz="6" w:space="0" w:color="auto"/>
              <w:bottom w:val="single" w:sz="6" w:space="0" w:color="auto"/>
            </w:tcBorders>
            <w:vAlign w:val="center"/>
          </w:tcPr>
          <w:p w14:paraId="65523136"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D36CB92" w14:textId="77777777" w:rsidR="00695517" w:rsidRPr="00F96F43"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5A2C698B" w14:textId="77777777" w:rsidR="00695517" w:rsidRPr="00F96F43" w:rsidRDefault="00695517" w:rsidP="009B379C">
            <w:pPr>
              <w:rPr>
                <w:sz w:val="16"/>
              </w:rPr>
            </w:pPr>
            <w:r w:rsidRPr="00F96F43">
              <w:rPr>
                <w:sz w:val="16"/>
              </w:rPr>
              <w:t>[Siège]</w:t>
            </w:r>
          </w:p>
        </w:tc>
      </w:tr>
      <w:tr w:rsidR="00695517" w:rsidRPr="00F96F43" w14:paraId="41297698" w14:textId="77777777" w:rsidTr="009B379C">
        <w:trPr>
          <w:cantSplit/>
          <w:jc w:val="center"/>
        </w:trPr>
        <w:tc>
          <w:tcPr>
            <w:tcW w:w="2552" w:type="dxa"/>
            <w:vMerge/>
            <w:tcBorders>
              <w:top w:val="single" w:sz="6" w:space="0" w:color="auto"/>
              <w:bottom w:val="single" w:sz="6" w:space="0" w:color="auto"/>
            </w:tcBorders>
            <w:vAlign w:val="center"/>
          </w:tcPr>
          <w:p w14:paraId="64A42F5E" w14:textId="77777777" w:rsidR="00695517" w:rsidRPr="00F96F43"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9BA18DF" w14:textId="77777777" w:rsidR="00695517" w:rsidRPr="00F96F43"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4358CFD2" w14:textId="77777777" w:rsidR="00695517" w:rsidRPr="00F96F43" w:rsidRDefault="00695517" w:rsidP="009B379C">
            <w:pPr>
              <w:rPr>
                <w:sz w:val="16"/>
              </w:rPr>
            </w:pPr>
            <w:r w:rsidRPr="00F96F43">
              <w:rPr>
                <w:sz w:val="16"/>
              </w:rPr>
              <w:t>[Terrain]</w:t>
            </w:r>
          </w:p>
        </w:tc>
      </w:tr>
      <w:tr w:rsidR="00695517" w:rsidRPr="00F96F43" w14:paraId="4E89EFED" w14:textId="77777777" w:rsidTr="009B379C">
        <w:trPr>
          <w:cantSplit/>
          <w:jc w:val="center"/>
        </w:trPr>
        <w:tc>
          <w:tcPr>
            <w:tcW w:w="2552" w:type="dxa"/>
            <w:vMerge w:val="restart"/>
            <w:tcBorders>
              <w:top w:val="single" w:sz="6" w:space="0" w:color="auto"/>
            </w:tcBorders>
            <w:vAlign w:val="center"/>
          </w:tcPr>
          <w:p w14:paraId="6EB76DBF"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DFA3200"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525CD5FB" w14:textId="77777777" w:rsidR="00695517" w:rsidRPr="00F96F43" w:rsidRDefault="00695517" w:rsidP="009B379C">
            <w:pPr>
              <w:rPr>
                <w:sz w:val="20"/>
              </w:rPr>
            </w:pPr>
          </w:p>
        </w:tc>
      </w:tr>
      <w:tr w:rsidR="00695517" w:rsidRPr="00F96F43" w14:paraId="0AF47462" w14:textId="77777777" w:rsidTr="009B379C">
        <w:trPr>
          <w:cantSplit/>
          <w:jc w:val="center"/>
        </w:trPr>
        <w:tc>
          <w:tcPr>
            <w:tcW w:w="2552" w:type="dxa"/>
            <w:vMerge/>
            <w:vAlign w:val="center"/>
          </w:tcPr>
          <w:p w14:paraId="1CC62699" w14:textId="77777777" w:rsidR="00695517" w:rsidRPr="00F96F43" w:rsidRDefault="00695517" w:rsidP="009B379C">
            <w:pPr>
              <w:pStyle w:val="En-tte"/>
              <w:tabs>
                <w:tab w:val="clear" w:pos="4320"/>
                <w:tab w:val="clear" w:pos="8640"/>
              </w:tabs>
              <w:rPr>
                <w:sz w:val="20"/>
                <w:lang w:eastAsia="it-IT"/>
              </w:rPr>
            </w:pPr>
          </w:p>
        </w:tc>
        <w:tc>
          <w:tcPr>
            <w:tcW w:w="2552" w:type="dxa"/>
            <w:vMerge/>
            <w:vAlign w:val="center"/>
          </w:tcPr>
          <w:p w14:paraId="78C38AB4"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00AD1467" w14:textId="77777777" w:rsidR="00695517" w:rsidRPr="00F96F43" w:rsidRDefault="00695517" w:rsidP="009B379C">
            <w:pPr>
              <w:rPr>
                <w:sz w:val="20"/>
              </w:rPr>
            </w:pPr>
          </w:p>
        </w:tc>
      </w:tr>
      <w:tr w:rsidR="00695517" w:rsidRPr="00F96F43" w14:paraId="76B3CF39" w14:textId="77777777" w:rsidTr="009B379C">
        <w:trPr>
          <w:cantSplit/>
          <w:jc w:val="center"/>
        </w:trPr>
        <w:tc>
          <w:tcPr>
            <w:tcW w:w="2552" w:type="dxa"/>
            <w:vMerge w:val="restart"/>
            <w:tcBorders>
              <w:top w:val="single" w:sz="6" w:space="0" w:color="auto"/>
            </w:tcBorders>
            <w:vAlign w:val="center"/>
          </w:tcPr>
          <w:p w14:paraId="5F219996"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70DE77F"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5B76C6C1" w14:textId="77777777" w:rsidR="00695517" w:rsidRPr="00F96F43" w:rsidRDefault="00695517" w:rsidP="009B379C">
            <w:pPr>
              <w:rPr>
                <w:sz w:val="20"/>
              </w:rPr>
            </w:pPr>
          </w:p>
        </w:tc>
      </w:tr>
      <w:tr w:rsidR="00695517" w:rsidRPr="00F96F43" w14:paraId="783352DD" w14:textId="77777777" w:rsidTr="009B379C">
        <w:trPr>
          <w:cantSplit/>
          <w:jc w:val="center"/>
        </w:trPr>
        <w:tc>
          <w:tcPr>
            <w:tcW w:w="2552" w:type="dxa"/>
            <w:vMerge/>
            <w:vAlign w:val="center"/>
          </w:tcPr>
          <w:p w14:paraId="6B21BA3C" w14:textId="77777777" w:rsidR="00695517" w:rsidRPr="00F96F43" w:rsidRDefault="00695517" w:rsidP="009B379C">
            <w:pPr>
              <w:pStyle w:val="En-tte"/>
              <w:tabs>
                <w:tab w:val="clear" w:pos="4320"/>
                <w:tab w:val="clear" w:pos="8640"/>
              </w:tabs>
              <w:rPr>
                <w:sz w:val="20"/>
                <w:lang w:eastAsia="it-IT"/>
              </w:rPr>
            </w:pPr>
          </w:p>
        </w:tc>
        <w:tc>
          <w:tcPr>
            <w:tcW w:w="2552" w:type="dxa"/>
            <w:vMerge/>
            <w:vAlign w:val="center"/>
          </w:tcPr>
          <w:p w14:paraId="07F28BCF"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7EEA28FC" w14:textId="77777777" w:rsidR="00695517" w:rsidRPr="00F96F43" w:rsidRDefault="00695517" w:rsidP="009B379C">
            <w:pPr>
              <w:rPr>
                <w:sz w:val="20"/>
              </w:rPr>
            </w:pPr>
          </w:p>
        </w:tc>
      </w:tr>
      <w:tr w:rsidR="00695517" w:rsidRPr="00F96F43" w14:paraId="283E5CCD" w14:textId="77777777" w:rsidTr="009B379C">
        <w:trPr>
          <w:cantSplit/>
          <w:jc w:val="center"/>
        </w:trPr>
        <w:tc>
          <w:tcPr>
            <w:tcW w:w="2552" w:type="dxa"/>
            <w:vMerge w:val="restart"/>
            <w:tcBorders>
              <w:top w:val="single" w:sz="6" w:space="0" w:color="auto"/>
            </w:tcBorders>
            <w:vAlign w:val="center"/>
          </w:tcPr>
          <w:p w14:paraId="63FEEA49"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56ED20E"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477D2D44" w14:textId="77777777" w:rsidR="00695517" w:rsidRPr="00F96F43" w:rsidRDefault="00695517" w:rsidP="009B379C">
            <w:pPr>
              <w:rPr>
                <w:sz w:val="20"/>
              </w:rPr>
            </w:pPr>
          </w:p>
        </w:tc>
      </w:tr>
      <w:tr w:rsidR="00695517" w:rsidRPr="00F96F43" w14:paraId="7FA7A8D6" w14:textId="77777777" w:rsidTr="009B379C">
        <w:trPr>
          <w:cantSplit/>
          <w:jc w:val="center"/>
        </w:trPr>
        <w:tc>
          <w:tcPr>
            <w:tcW w:w="2552" w:type="dxa"/>
            <w:vMerge/>
            <w:tcBorders>
              <w:bottom w:val="single" w:sz="6" w:space="0" w:color="auto"/>
            </w:tcBorders>
            <w:vAlign w:val="center"/>
          </w:tcPr>
          <w:p w14:paraId="7B7AE8CE" w14:textId="77777777" w:rsidR="00695517" w:rsidRPr="00F96F43"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354219DA" w14:textId="77777777" w:rsidR="00695517" w:rsidRPr="00F96F43" w:rsidRDefault="00695517" w:rsidP="009B379C">
            <w:pPr>
              <w:rPr>
                <w:sz w:val="20"/>
              </w:rPr>
            </w:pPr>
          </w:p>
        </w:tc>
        <w:tc>
          <w:tcPr>
            <w:tcW w:w="3399" w:type="dxa"/>
            <w:tcBorders>
              <w:top w:val="single" w:sz="6" w:space="0" w:color="auto"/>
              <w:bottom w:val="dashSmallGap" w:sz="4" w:space="0" w:color="auto"/>
            </w:tcBorders>
            <w:vAlign w:val="center"/>
          </w:tcPr>
          <w:p w14:paraId="43E69324" w14:textId="77777777" w:rsidR="00695517" w:rsidRPr="00F96F43" w:rsidRDefault="00695517" w:rsidP="009B379C">
            <w:pPr>
              <w:rPr>
                <w:sz w:val="20"/>
              </w:rPr>
            </w:pPr>
          </w:p>
        </w:tc>
      </w:tr>
      <w:tr w:rsidR="00695517" w:rsidRPr="00F96F43" w14:paraId="779B89D5" w14:textId="77777777" w:rsidTr="009B379C">
        <w:trPr>
          <w:cantSplit/>
          <w:jc w:val="center"/>
        </w:trPr>
        <w:tc>
          <w:tcPr>
            <w:tcW w:w="2552" w:type="dxa"/>
            <w:vMerge w:val="restart"/>
            <w:tcBorders>
              <w:top w:val="single" w:sz="6" w:space="0" w:color="auto"/>
            </w:tcBorders>
            <w:vAlign w:val="center"/>
          </w:tcPr>
          <w:p w14:paraId="5E0514FF" w14:textId="77777777" w:rsidR="00695517" w:rsidRPr="00F96F43"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4037333" w14:textId="77777777" w:rsidR="00695517" w:rsidRPr="00F96F43" w:rsidRDefault="00695517" w:rsidP="009B379C">
            <w:pPr>
              <w:rPr>
                <w:sz w:val="20"/>
              </w:rPr>
            </w:pPr>
          </w:p>
        </w:tc>
        <w:tc>
          <w:tcPr>
            <w:tcW w:w="3400" w:type="dxa"/>
            <w:tcBorders>
              <w:top w:val="single" w:sz="6" w:space="0" w:color="auto"/>
              <w:bottom w:val="dashSmallGap" w:sz="4" w:space="0" w:color="auto"/>
            </w:tcBorders>
            <w:vAlign w:val="center"/>
          </w:tcPr>
          <w:p w14:paraId="136728F9" w14:textId="77777777" w:rsidR="00695517" w:rsidRPr="00F96F43" w:rsidRDefault="00695517" w:rsidP="009B379C">
            <w:pPr>
              <w:rPr>
                <w:sz w:val="20"/>
              </w:rPr>
            </w:pPr>
          </w:p>
        </w:tc>
      </w:tr>
      <w:tr w:rsidR="00695517" w:rsidRPr="00F96F43" w14:paraId="5BF3FB44" w14:textId="77777777" w:rsidTr="009B379C">
        <w:trPr>
          <w:cantSplit/>
          <w:jc w:val="center"/>
        </w:trPr>
        <w:tc>
          <w:tcPr>
            <w:tcW w:w="2552" w:type="dxa"/>
            <w:vMerge/>
            <w:tcBorders>
              <w:bottom w:val="double" w:sz="4" w:space="0" w:color="auto"/>
            </w:tcBorders>
            <w:vAlign w:val="center"/>
          </w:tcPr>
          <w:p w14:paraId="2503A51F" w14:textId="77777777" w:rsidR="00695517" w:rsidRPr="00F96F43"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17E249BD" w14:textId="77777777" w:rsidR="00695517" w:rsidRPr="00F96F43" w:rsidRDefault="00695517" w:rsidP="009B379C">
            <w:pPr>
              <w:rPr>
                <w:sz w:val="20"/>
              </w:rPr>
            </w:pPr>
          </w:p>
        </w:tc>
        <w:tc>
          <w:tcPr>
            <w:tcW w:w="3399" w:type="dxa"/>
            <w:tcBorders>
              <w:top w:val="single" w:sz="6" w:space="0" w:color="auto"/>
              <w:bottom w:val="double" w:sz="4" w:space="0" w:color="auto"/>
            </w:tcBorders>
            <w:vAlign w:val="center"/>
          </w:tcPr>
          <w:p w14:paraId="5F33A955" w14:textId="77777777" w:rsidR="00695517" w:rsidRPr="00F96F43" w:rsidRDefault="00695517" w:rsidP="009B379C">
            <w:pPr>
              <w:rPr>
                <w:sz w:val="20"/>
              </w:rPr>
            </w:pPr>
          </w:p>
        </w:tc>
      </w:tr>
    </w:tbl>
    <w:p w14:paraId="39FB544B" w14:textId="77777777" w:rsidR="00695517" w:rsidRPr="00F96F43" w:rsidRDefault="00695517" w:rsidP="00695517">
      <w:pPr>
        <w:pStyle w:val="Notedebasdepage"/>
        <w:tabs>
          <w:tab w:val="left" w:pos="360"/>
        </w:tabs>
        <w:ind w:left="360" w:hanging="360"/>
      </w:pPr>
    </w:p>
    <w:p w14:paraId="79DD8CFF" w14:textId="77777777" w:rsidR="00695517" w:rsidRPr="00F96F43" w:rsidRDefault="00695517" w:rsidP="00695517">
      <w:pPr>
        <w:pStyle w:val="Notedebasdepage"/>
        <w:tabs>
          <w:tab w:val="left" w:pos="360"/>
        </w:tabs>
        <w:ind w:left="360" w:hanging="360"/>
      </w:pPr>
      <w:r w:rsidRPr="00F96F43">
        <w:t>1.</w:t>
      </w:r>
      <w:r w:rsidRPr="00F96F43">
        <w:tab/>
        <w:t>Le Formulaire FIN-4 doit être rempli pour le même personnel professionnel et d'appui figurant sur le Formulaire TECH-7.</w:t>
      </w:r>
    </w:p>
    <w:p w14:paraId="437704FA" w14:textId="77777777" w:rsidR="00695517" w:rsidRPr="00F96F43" w:rsidRDefault="00695517" w:rsidP="00695517">
      <w:pPr>
        <w:pStyle w:val="Notedebasdepage"/>
        <w:tabs>
          <w:tab w:val="left" w:pos="360"/>
        </w:tabs>
        <w:ind w:left="360" w:hanging="360"/>
      </w:pPr>
      <w:r w:rsidRPr="00F96F43">
        <w:t>2</w:t>
      </w:r>
      <w:r w:rsidRPr="00F96F43">
        <w:tab/>
        <w:t>Le Personnel- Clé doit être indiqué individuellement; le Personnel d'appui doit être indiqué par catégorie (par ex.: dessinateur, administratif).</w:t>
      </w:r>
    </w:p>
    <w:p w14:paraId="4806CBDA" w14:textId="77777777" w:rsidR="00695517" w:rsidRPr="00F96F43" w:rsidRDefault="00695517" w:rsidP="00695517">
      <w:pPr>
        <w:pStyle w:val="Notedebasdepage"/>
        <w:tabs>
          <w:tab w:val="left" w:pos="360"/>
        </w:tabs>
        <w:ind w:left="360" w:hanging="360"/>
      </w:pPr>
      <w:r w:rsidRPr="00F96F43">
        <w:t>3</w:t>
      </w:r>
      <w:r w:rsidRPr="00F96F43">
        <w:tab/>
        <w:t xml:space="preserve">Les postes du Personnel-Clé doivent correspondre à ceux indiqués sur le Formulaire </w:t>
      </w:r>
      <w:smartTag w:uri="urn:schemas-microsoft-com:office:smarttags" w:element="stockticker">
        <w:r w:rsidRPr="00F96F43">
          <w:t>TECH</w:t>
        </w:r>
      </w:smartTag>
      <w:r w:rsidRPr="00F96F43">
        <w:t>-5</w:t>
      </w:r>
    </w:p>
    <w:p w14:paraId="47C74CA7" w14:textId="77777777" w:rsidR="00695517" w:rsidRPr="00F96F43" w:rsidRDefault="00695517" w:rsidP="00695517">
      <w:pPr>
        <w:pStyle w:val="Notedebasdepage"/>
        <w:tabs>
          <w:tab w:val="left" w:pos="360"/>
        </w:tabs>
        <w:ind w:left="0" w:firstLine="0"/>
      </w:pPr>
    </w:p>
    <w:p w14:paraId="43D47012" w14:textId="77777777" w:rsidR="00695517" w:rsidRPr="00F96F43" w:rsidRDefault="00695517" w:rsidP="00695517">
      <w:pPr>
        <w:ind w:right="900"/>
        <w:jc w:val="center"/>
        <w:rPr>
          <w:b/>
          <w:sz w:val="28"/>
        </w:rPr>
      </w:pPr>
      <w:r w:rsidRPr="00F96F43">
        <w:rPr>
          <w:b/>
          <w:sz w:val="28"/>
        </w:rPr>
        <w:br w:type="page"/>
      </w:r>
    </w:p>
    <w:p w14:paraId="47DC2E5E" w14:textId="77777777" w:rsidR="00695517" w:rsidRPr="00F96F43" w:rsidRDefault="00695517" w:rsidP="00695517">
      <w:pPr>
        <w:ind w:right="900"/>
        <w:jc w:val="center"/>
        <w:rPr>
          <w:b/>
        </w:rPr>
      </w:pPr>
      <w:r w:rsidRPr="00F96F43">
        <w:rPr>
          <w:b/>
          <w:sz w:val="28"/>
        </w:rPr>
        <w:lastRenderedPageBreak/>
        <w:t>Formulaire FIN-5. Ventilation des frais remboursables</w:t>
      </w:r>
      <w:r w:rsidRPr="00F96F43">
        <w:rPr>
          <w:rStyle w:val="Appelnotedebasdep"/>
          <w:b/>
        </w:rPr>
        <w:footnoteReference w:customMarkFollows="1" w:id="8"/>
        <w:t>1</w:t>
      </w:r>
    </w:p>
    <w:p w14:paraId="64EB9F18" w14:textId="77777777" w:rsidR="00695517" w:rsidRPr="00F96F43"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F96F43" w14:paraId="33DA9B94"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3E43387B" w14:textId="77777777" w:rsidR="00695517" w:rsidRPr="00F96F43" w:rsidRDefault="00695517" w:rsidP="009B379C">
            <w:pPr>
              <w:pStyle w:val="En-tte"/>
              <w:tabs>
                <w:tab w:val="clear" w:pos="4320"/>
                <w:tab w:val="clear" w:pos="8640"/>
                <w:tab w:val="right" w:pos="12070"/>
              </w:tabs>
              <w:rPr>
                <w:u w:val="single"/>
              </w:rPr>
            </w:pPr>
            <w:r w:rsidRPr="00F96F43">
              <w:rPr>
                <w:b/>
              </w:rPr>
              <w:t>Groupe d'activités (Etapes):</w:t>
            </w:r>
            <w:r w:rsidRPr="00F96F43">
              <w:t xml:space="preserve"> </w:t>
            </w:r>
            <w:r w:rsidRPr="00F96F43">
              <w:rPr>
                <w:u w:val="single"/>
              </w:rPr>
              <w:tab/>
            </w:r>
          </w:p>
        </w:tc>
      </w:tr>
      <w:tr w:rsidR="00695517" w:rsidRPr="00F96F43" w14:paraId="429D8A0B" w14:textId="77777777" w:rsidTr="009B379C">
        <w:trPr>
          <w:jc w:val="center"/>
        </w:trPr>
        <w:tc>
          <w:tcPr>
            <w:tcW w:w="723" w:type="dxa"/>
            <w:tcBorders>
              <w:top w:val="double" w:sz="4" w:space="0" w:color="auto"/>
              <w:bottom w:val="single" w:sz="12" w:space="0" w:color="auto"/>
            </w:tcBorders>
            <w:vAlign w:val="center"/>
          </w:tcPr>
          <w:p w14:paraId="648F4EE3" w14:textId="77777777" w:rsidR="00695517" w:rsidRPr="00F96F43" w:rsidRDefault="00695517" w:rsidP="009B379C">
            <w:pPr>
              <w:spacing w:before="40" w:after="40"/>
              <w:jc w:val="center"/>
              <w:rPr>
                <w:b/>
                <w:sz w:val="20"/>
              </w:rPr>
            </w:pPr>
            <w:r w:rsidRPr="00F96F43">
              <w:rPr>
                <w:b/>
                <w:sz w:val="20"/>
              </w:rPr>
              <w:t>N°</w:t>
            </w:r>
          </w:p>
        </w:tc>
        <w:tc>
          <w:tcPr>
            <w:tcW w:w="2024" w:type="dxa"/>
            <w:tcBorders>
              <w:top w:val="double" w:sz="4" w:space="0" w:color="auto"/>
              <w:bottom w:val="single" w:sz="12" w:space="0" w:color="auto"/>
            </w:tcBorders>
            <w:vAlign w:val="center"/>
          </w:tcPr>
          <w:p w14:paraId="68D2374D" w14:textId="77777777" w:rsidR="00695517" w:rsidRPr="00F96F43" w:rsidRDefault="00695517" w:rsidP="009B379C">
            <w:pPr>
              <w:spacing w:before="40" w:after="40"/>
              <w:jc w:val="center"/>
              <w:rPr>
                <w:b/>
                <w:sz w:val="20"/>
              </w:rPr>
            </w:pPr>
            <w:r w:rsidRPr="00F96F43">
              <w:rPr>
                <w:b/>
                <w:sz w:val="20"/>
              </w:rPr>
              <w:t>Description</w:t>
            </w:r>
            <w:r w:rsidRPr="00F96F43">
              <w:rPr>
                <w:b/>
                <w:vertAlign w:val="superscript"/>
              </w:rPr>
              <w:t>2</w:t>
            </w:r>
          </w:p>
        </w:tc>
        <w:tc>
          <w:tcPr>
            <w:tcW w:w="992" w:type="dxa"/>
            <w:tcBorders>
              <w:top w:val="double" w:sz="4" w:space="0" w:color="auto"/>
              <w:bottom w:val="single" w:sz="12" w:space="0" w:color="auto"/>
            </w:tcBorders>
            <w:vAlign w:val="center"/>
          </w:tcPr>
          <w:p w14:paraId="63A060D5" w14:textId="77777777" w:rsidR="00695517" w:rsidRPr="00F96F43" w:rsidRDefault="00695517" w:rsidP="009B379C">
            <w:pPr>
              <w:spacing w:before="40" w:after="40"/>
              <w:jc w:val="center"/>
              <w:rPr>
                <w:b/>
                <w:sz w:val="20"/>
              </w:rPr>
            </w:pPr>
            <w:r w:rsidRPr="00F96F43">
              <w:rPr>
                <w:b/>
                <w:sz w:val="20"/>
              </w:rPr>
              <w:t>Unité</w:t>
            </w:r>
          </w:p>
        </w:tc>
        <w:tc>
          <w:tcPr>
            <w:tcW w:w="993" w:type="dxa"/>
            <w:tcBorders>
              <w:top w:val="double" w:sz="4" w:space="0" w:color="auto"/>
              <w:bottom w:val="single" w:sz="12" w:space="0" w:color="auto"/>
            </w:tcBorders>
            <w:vAlign w:val="center"/>
          </w:tcPr>
          <w:p w14:paraId="1AAFBFBF" w14:textId="77777777" w:rsidR="00695517" w:rsidRPr="00F96F43" w:rsidRDefault="00695517" w:rsidP="009B379C">
            <w:pPr>
              <w:spacing w:before="40" w:after="40"/>
              <w:jc w:val="center"/>
              <w:rPr>
                <w:b/>
                <w:sz w:val="20"/>
              </w:rPr>
            </w:pPr>
            <w:r w:rsidRPr="00F96F43">
              <w:rPr>
                <w:b/>
                <w:sz w:val="20"/>
              </w:rPr>
              <w:t>Coût unitaire</w:t>
            </w:r>
            <w:r w:rsidRPr="00F96F43">
              <w:rPr>
                <w:b/>
                <w:vertAlign w:val="superscript"/>
              </w:rPr>
              <w:t>3</w:t>
            </w:r>
          </w:p>
        </w:tc>
        <w:tc>
          <w:tcPr>
            <w:tcW w:w="956" w:type="dxa"/>
            <w:tcBorders>
              <w:top w:val="double" w:sz="4" w:space="0" w:color="auto"/>
              <w:bottom w:val="single" w:sz="12" w:space="0" w:color="auto"/>
            </w:tcBorders>
            <w:vAlign w:val="center"/>
          </w:tcPr>
          <w:p w14:paraId="635BB93B" w14:textId="77777777" w:rsidR="00695517" w:rsidRPr="00F96F43" w:rsidRDefault="00695517" w:rsidP="009B379C">
            <w:pPr>
              <w:spacing w:before="40" w:after="40"/>
              <w:jc w:val="center"/>
              <w:rPr>
                <w:b/>
                <w:sz w:val="20"/>
              </w:rPr>
            </w:pPr>
            <w:r w:rsidRPr="00F96F43">
              <w:rPr>
                <w:b/>
                <w:sz w:val="20"/>
              </w:rPr>
              <w:t>Quantité</w:t>
            </w:r>
          </w:p>
        </w:tc>
        <w:tc>
          <w:tcPr>
            <w:tcW w:w="3686" w:type="dxa"/>
            <w:gridSpan w:val="4"/>
            <w:tcBorders>
              <w:top w:val="double" w:sz="4" w:space="0" w:color="auto"/>
              <w:bottom w:val="single" w:sz="12" w:space="0" w:color="auto"/>
            </w:tcBorders>
            <w:vAlign w:val="center"/>
          </w:tcPr>
          <w:p w14:paraId="50DE0B23" w14:textId="77777777" w:rsidR="00695517" w:rsidRPr="00F96F43" w:rsidRDefault="00695517" w:rsidP="009B379C">
            <w:pPr>
              <w:spacing w:before="40" w:after="40"/>
              <w:jc w:val="center"/>
              <w:rPr>
                <w:b/>
                <w:sz w:val="20"/>
              </w:rPr>
            </w:pPr>
            <w:r w:rsidRPr="00F96F43">
              <w:rPr>
                <w:b/>
                <w:sz w:val="20"/>
              </w:rPr>
              <w:t>COUTS (FCFA ou DEVISES)</w:t>
            </w:r>
          </w:p>
          <w:p w14:paraId="715E1D78" w14:textId="77777777" w:rsidR="00695517" w:rsidRPr="00F96F43" w:rsidRDefault="00695517" w:rsidP="009B379C">
            <w:pPr>
              <w:spacing w:before="40" w:after="40"/>
              <w:jc w:val="center"/>
              <w:rPr>
                <w:b/>
                <w:sz w:val="20"/>
              </w:rPr>
            </w:pPr>
            <w:r w:rsidRPr="00F96F43">
              <w:rPr>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F96F43">
              <w:rPr>
                <w:i/>
                <w:sz w:val="20"/>
              </w:rPr>
              <w:t>devises</w:t>
            </w:r>
            <w:r w:rsidRPr="00F96F43">
              <w:rPr>
                <w:i/>
                <w:sz w:val="20"/>
              </w:rPr>
              <w:t>)</w:t>
            </w:r>
          </w:p>
        </w:tc>
      </w:tr>
      <w:tr w:rsidR="00695517" w:rsidRPr="00F96F43" w14:paraId="3D5297C8" w14:textId="77777777" w:rsidTr="009B379C">
        <w:trPr>
          <w:trHeight w:hRule="exact" w:val="340"/>
          <w:jc w:val="center"/>
        </w:trPr>
        <w:tc>
          <w:tcPr>
            <w:tcW w:w="723" w:type="dxa"/>
            <w:tcBorders>
              <w:top w:val="single" w:sz="12" w:space="0" w:color="auto"/>
              <w:bottom w:val="single" w:sz="6" w:space="0" w:color="auto"/>
            </w:tcBorders>
            <w:vAlign w:val="center"/>
          </w:tcPr>
          <w:p w14:paraId="30C58ECE"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26044144" w14:textId="77777777" w:rsidR="00695517" w:rsidRPr="00F96F43" w:rsidRDefault="00695517" w:rsidP="009B379C">
            <w:pPr>
              <w:rPr>
                <w:sz w:val="20"/>
              </w:rPr>
            </w:pPr>
            <w:r w:rsidRPr="00F96F43">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0C488BAC" w14:textId="77777777" w:rsidR="00695517" w:rsidRPr="00F96F43" w:rsidRDefault="00695517" w:rsidP="009B379C">
            <w:pPr>
              <w:spacing w:before="40"/>
              <w:jc w:val="center"/>
              <w:rPr>
                <w:sz w:val="20"/>
              </w:rPr>
            </w:pPr>
            <w:r w:rsidRPr="00F96F43">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56230147" w14:textId="77777777" w:rsidR="00695517" w:rsidRPr="00F96F43"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17F4D8B0" w14:textId="77777777" w:rsidR="00695517" w:rsidRPr="00F96F43"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27298DE3" w14:textId="77777777" w:rsidR="00695517" w:rsidRPr="00F96F43"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00350EEB" w14:textId="77777777" w:rsidR="00695517" w:rsidRPr="00F96F43"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0E89EB7F" w14:textId="77777777" w:rsidR="00695517" w:rsidRPr="00F96F43"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5C1C1B5D" w14:textId="77777777" w:rsidR="00695517" w:rsidRPr="00F96F43" w:rsidRDefault="00695517" w:rsidP="009B379C">
            <w:pPr>
              <w:spacing w:before="40"/>
              <w:jc w:val="center"/>
              <w:rPr>
                <w:sz w:val="20"/>
              </w:rPr>
            </w:pPr>
          </w:p>
        </w:tc>
      </w:tr>
      <w:tr w:rsidR="00695517" w:rsidRPr="00F96F43" w14:paraId="4AEBC85B" w14:textId="77777777" w:rsidTr="009B379C">
        <w:trPr>
          <w:trHeight w:hRule="exact" w:val="340"/>
          <w:jc w:val="center"/>
        </w:trPr>
        <w:tc>
          <w:tcPr>
            <w:tcW w:w="723" w:type="dxa"/>
            <w:tcBorders>
              <w:top w:val="single" w:sz="6" w:space="0" w:color="auto"/>
            </w:tcBorders>
            <w:vAlign w:val="center"/>
          </w:tcPr>
          <w:p w14:paraId="2495AD46"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1D251333" w14:textId="77777777" w:rsidR="00695517" w:rsidRPr="00F96F43" w:rsidRDefault="00695517" w:rsidP="009B379C">
            <w:pPr>
              <w:rPr>
                <w:sz w:val="20"/>
              </w:rPr>
            </w:pPr>
            <w:r w:rsidRPr="00F96F43">
              <w:rPr>
                <w:sz w:val="20"/>
              </w:rPr>
              <w:t>Déplacements internationaux</w:t>
            </w:r>
            <w:r w:rsidRPr="00F96F43">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325E4AEB" w14:textId="77777777" w:rsidR="00695517" w:rsidRPr="00F96F43" w:rsidRDefault="00695517" w:rsidP="009B379C">
            <w:pPr>
              <w:pStyle w:val="En-tte"/>
              <w:tabs>
                <w:tab w:val="clear" w:pos="4320"/>
                <w:tab w:val="clear" w:pos="8640"/>
              </w:tabs>
              <w:spacing w:before="40"/>
              <w:jc w:val="center"/>
              <w:rPr>
                <w:sz w:val="20"/>
              </w:rPr>
            </w:pPr>
            <w:r w:rsidRPr="00F96F43">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666CE678" w14:textId="77777777" w:rsidR="00695517" w:rsidRPr="00F96F43"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7AD28645" w14:textId="77777777" w:rsidR="00695517" w:rsidRPr="00F96F43"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79760EDB" w14:textId="77777777" w:rsidR="00695517" w:rsidRPr="00F96F43"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4124E942" w14:textId="77777777" w:rsidR="00695517" w:rsidRPr="00F96F43"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40157300" w14:textId="77777777" w:rsidR="00695517" w:rsidRPr="00F96F43"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11E9A1AB" w14:textId="77777777" w:rsidR="00695517" w:rsidRPr="00F96F43" w:rsidRDefault="00695517" w:rsidP="009B379C">
            <w:pPr>
              <w:spacing w:before="40"/>
              <w:jc w:val="center"/>
              <w:rPr>
                <w:sz w:val="20"/>
              </w:rPr>
            </w:pPr>
          </w:p>
        </w:tc>
      </w:tr>
      <w:tr w:rsidR="00695517" w:rsidRPr="00F96F43" w14:paraId="499AA66D" w14:textId="77777777" w:rsidTr="009B379C">
        <w:trPr>
          <w:trHeight w:hRule="exact" w:val="340"/>
          <w:jc w:val="center"/>
        </w:trPr>
        <w:tc>
          <w:tcPr>
            <w:tcW w:w="723" w:type="dxa"/>
            <w:tcBorders>
              <w:top w:val="single" w:sz="8" w:space="0" w:color="auto"/>
            </w:tcBorders>
            <w:vAlign w:val="center"/>
          </w:tcPr>
          <w:p w14:paraId="52721D7B"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7EE1CA07" w14:textId="77777777" w:rsidR="00695517" w:rsidRPr="00F96F43" w:rsidRDefault="00695517" w:rsidP="009B379C">
            <w:pPr>
              <w:rPr>
                <w:sz w:val="20"/>
              </w:rPr>
            </w:pPr>
            <w:r w:rsidRPr="00F96F43">
              <w:rPr>
                <w:sz w:val="20"/>
              </w:rPr>
              <w:t xml:space="preserve"> Frais voyage</w:t>
            </w:r>
          </w:p>
        </w:tc>
        <w:tc>
          <w:tcPr>
            <w:tcW w:w="992" w:type="dxa"/>
            <w:tcBorders>
              <w:top w:val="single" w:sz="8" w:space="0" w:color="auto"/>
            </w:tcBorders>
            <w:vAlign w:val="center"/>
          </w:tcPr>
          <w:p w14:paraId="37106049" w14:textId="77777777" w:rsidR="00695517" w:rsidRPr="00F96F43" w:rsidRDefault="00695517" w:rsidP="009B379C">
            <w:pPr>
              <w:pStyle w:val="En-tte"/>
              <w:tabs>
                <w:tab w:val="clear" w:pos="4320"/>
                <w:tab w:val="clear" w:pos="8640"/>
              </w:tabs>
              <w:spacing w:before="40"/>
              <w:jc w:val="center"/>
              <w:rPr>
                <w:sz w:val="20"/>
                <w:lang w:eastAsia="it-IT"/>
              </w:rPr>
            </w:pPr>
            <w:r w:rsidRPr="00F96F43">
              <w:rPr>
                <w:sz w:val="20"/>
                <w:lang w:eastAsia="it-IT"/>
              </w:rPr>
              <w:t>Voyage</w:t>
            </w:r>
          </w:p>
        </w:tc>
        <w:tc>
          <w:tcPr>
            <w:tcW w:w="993" w:type="dxa"/>
            <w:tcBorders>
              <w:top w:val="single" w:sz="8" w:space="0" w:color="auto"/>
            </w:tcBorders>
            <w:vAlign w:val="center"/>
          </w:tcPr>
          <w:p w14:paraId="0A4AA02C" w14:textId="77777777" w:rsidR="00695517" w:rsidRPr="00F96F43" w:rsidRDefault="00695517" w:rsidP="009B379C">
            <w:pPr>
              <w:spacing w:before="40"/>
              <w:jc w:val="center"/>
              <w:rPr>
                <w:sz w:val="20"/>
              </w:rPr>
            </w:pPr>
          </w:p>
        </w:tc>
        <w:tc>
          <w:tcPr>
            <w:tcW w:w="956" w:type="dxa"/>
            <w:tcBorders>
              <w:top w:val="single" w:sz="8" w:space="0" w:color="auto"/>
            </w:tcBorders>
            <w:vAlign w:val="center"/>
          </w:tcPr>
          <w:p w14:paraId="6BEF6EAE"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B75F9FA" w14:textId="77777777" w:rsidR="00695517" w:rsidRPr="00F96F43"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5803D3E5"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25E4DD7F"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58121ACA" w14:textId="77777777" w:rsidR="00695517" w:rsidRPr="00F96F43" w:rsidRDefault="00695517" w:rsidP="009B379C">
            <w:pPr>
              <w:spacing w:before="40"/>
              <w:jc w:val="center"/>
              <w:rPr>
                <w:sz w:val="20"/>
              </w:rPr>
            </w:pPr>
          </w:p>
        </w:tc>
      </w:tr>
      <w:tr w:rsidR="00695517" w:rsidRPr="00F96F43" w14:paraId="137D5B08" w14:textId="77777777" w:rsidTr="009B379C">
        <w:trPr>
          <w:jc w:val="center"/>
        </w:trPr>
        <w:tc>
          <w:tcPr>
            <w:tcW w:w="723" w:type="dxa"/>
            <w:tcBorders>
              <w:top w:val="single" w:sz="8" w:space="0" w:color="auto"/>
            </w:tcBorders>
            <w:vAlign w:val="center"/>
          </w:tcPr>
          <w:p w14:paraId="4CEF84C7" w14:textId="77777777" w:rsidR="00695517" w:rsidRPr="00F96F43" w:rsidRDefault="00695517" w:rsidP="009B379C">
            <w:pPr>
              <w:spacing w:before="40"/>
            </w:pPr>
          </w:p>
        </w:tc>
        <w:tc>
          <w:tcPr>
            <w:tcW w:w="2024" w:type="dxa"/>
            <w:tcBorders>
              <w:top w:val="single" w:sz="6" w:space="0" w:color="auto"/>
              <w:bottom w:val="single" w:sz="8" w:space="0" w:color="auto"/>
            </w:tcBorders>
            <w:vAlign w:val="center"/>
          </w:tcPr>
          <w:p w14:paraId="1BC5B6B0" w14:textId="77777777" w:rsidR="00695517" w:rsidRPr="00F96F43" w:rsidRDefault="00695517" w:rsidP="009B379C">
            <w:pPr>
              <w:rPr>
                <w:sz w:val="20"/>
              </w:rPr>
            </w:pPr>
            <w:r w:rsidRPr="00F96F43">
              <w:rPr>
                <w:sz w:val="20"/>
              </w:rPr>
              <w:t xml:space="preserve">Frais de communication entre </w:t>
            </w:r>
            <w:r w:rsidRPr="00F96F43">
              <w:rPr>
                <w:i/>
                <w:sz w:val="20"/>
              </w:rPr>
              <w:t>[nom du lieu]</w:t>
            </w:r>
            <w:r w:rsidRPr="00F96F43">
              <w:rPr>
                <w:sz w:val="20"/>
              </w:rPr>
              <w:t xml:space="preserve"> et </w:t>
            </w:r>
            <w:r w:rsidRPr="00F96F43">
              <w:rPr>
                <w:i/>
                <w:sz w:val="20"/>
              </w:rPr>
              <w:t>[nom du lieu]</w:t>
            </w:r>
          </w:p>
        </w:tc>
        <w:tc>
          <w:tcPr>
            <w:tcW w:w="992" w:type="dxa"/>
            <w:tcBorders>
              <w:top w:val="single" w:sz="6" w:space="0" w:color="auto"/>
              <w:bottom w:val="single" w:sz="8" w:space="0" w:color="auto"/>
            </w:tcBorders>
            <w:vAlign w:val="center"/>
          </w:tcPr>
          <w:p w14:paraId="0AFE431A" w14:textId="77777777" w:rsidR="00695517" w:rsidRPr="00F96F43"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5760E2A8" w14:textId="77777777" w:rsidR="00695517" w:rsidRPr="00F96F43"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3AE4394C"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6076F286"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E42D752"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754B3A0E"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61FF200C" w14:textId="77777777" w:rsidR="00695517" w:rsidRPr="00F96F43" w:rsidRDefault="00695517" w:rsidP="009B379C">
            <w:pPr>
              <w:spacing w:before="40"/>
              <w:jc w:val="center"/>
              <w:rPr>
                <w:sz w:val="20"/>
              </w:rPr>
            </w:pPr>
          </w:p>
        </w:tc>
      </w:tr>
      <w:tr w:rsidR="00695517" w:rsidRPr="00F96F43" w14:paraId="2514D656" w14:textId="77777777" w:rsidTr="009B379C">
        <w:trPr>
          <w:trHeight w:hRule="exact" w:val="543"/>
          <w:jc w:val="center"/>
        </w:trPr>
        <w:tc>
          <w:tcPr>
            <w:tcW w:w="723" w:type="dxa"/>
            <w:tcBorders>
              <w:top w:val="single" w:sz="8" w:space="0" w:color="auto"/>
            </w:tcBorders>
            <w:vAlign w:val="center"/>
          </w:tcPr>
          <w:p w14:paraId="4B1A003F" w14:textId="77777777" w:rsidR="00695517" w:rsidRPr="00F96F43" w:rsidRDefault="00695517" w:rsidP="009B379C">
            <w:pPr>
              <w:spacing w:before="40"/>
            </w:pPr>
          </w:p>
        </w:tc>
        <w:tc>
          <w:tcPr>
            <w:tcW w:w="2024" w:type="dxa"/>
            <w:tcBorders>
              <w:top w:val="single" w:sz="8" w:space="0" w:color="auto"/>
            </w:tcBorders>
            <w:vAlign w:val="center"/>
          </w:tcPr>
          <w:p w14:paraId="3F884F86" w14:textId="77777777" w:rsidR="00695517" w:rsidRPr="00F96F43" w:rsidRDefault="00695517" w:rsidP="009B379C">
            <w:pPr>
              <w:rPr>
                <w:sz w:val="20"/>
              </w:rPr>
            </w:pPr>
            <w:r w:rsidRPr="00F96F43">
              <w:rPr>
                <w:sz w:val="20"/>
              </w:rPr>
              <w:t>Plans, reproduction de rapports</w:t>
            </w:r>
          </w:p>
          <w:p w14:paraId="6B5F8AF7" w14:textId="77777777" w:rsidR="00695517" w:rsidRPr="00F96F43" w:rsidRDefault="00695517" w:rsidP="009B379C">
            <w:pPr>
              <w:rPr>
                <w:sz w:val="20"/>
              </w:rPr>
            </w:pPr>
          </w:p>
        </w:tc>
        <w:tc>
          <w:tcPr>
            <w:tcW w:w="992" w:type="dxa"/>
            <w:tcBorders>
              <w:top w:val="single" w:sz="8" w:space="0" w:color="auto"/>
              <w:bottom w:val="single" w:sz="8" w:space="0" w:color="auto"/>
            </w:tcBorders>
            <w:vAlign w:val="center"/>
          </w:tcPr>
          <w:p w14:paraId="4B6303EA" w14:textId="77777777" w:rsidR="00695517" w:rsidRPr="00F96F43" w:rsidRDefault="00695517" w:rsidP="009B379C">
            <w:pPr>
              <w:spacing w:before="40"/>
              <w:jc w:val="center"/>
              <w:rPr>
                <w:sz w:val="20"/>
              </w:rPr>
            </w:pPr>
          </w:p>
          <w:p w14:paraId="309A0E49" w14:textId="77777777" w:rsidR="00695517" w:rsidRPr="00F96F43"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2122DE0A" w14:textId="77777777" w:rsidR="00695517" w:rsidRPr="00F96F43"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51ACDF1A"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6FF7CE7F"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0B9C71D"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42186972"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3D91FFF3" w14:textId="77777777" w:rsidR="00695517" w:rsidRPr="00F96F43" w:rsidRDefault="00695517" w:rsidP="009B379C">
            <w:pPr>
              <w:spacing w:before="40"/>
              <w:jc w:val="center"/>
              <w:rPr>
                <w:sz w:val="20"/>
              </w:rPr>
            </w:pPr>
          </w:p>
        </w:tc>
      </w:tr>
      <w:tr w:rsidR="00695517" w:rsidRPr="00F96F43" w14:paraId="4879AEC4" w14:textId="77777777" w:rsidTr="009B379C">
        <w:trPr>
          <w:jc w:val="center"/>
        </w:trPr>
        <w:tc>
          <w:tcPr>
            <w:tcW w:w="723" w:type="dxa"/>
            <w:tcBorders>
              <w:top w:val="single" w:sz="8" w:space="0" w:color="auto"/>
            </w:tcBorders>
            <w:vAlign w:val="center"/>
          </w:tcPr>
          <w:p w14:paraId="2B6F588A" w14:textId="77777777" w:rsidR="00695517" w:rsidRPr="00F96F43" w:rsidRDefault="00695517" w:rsidP="009B379C">
            <w:pPr>
              <w:spacing w:before="40"/>
            </w:pPr>
          </w:p>
        </w:tc>
        <w:tc>
          <w:tcPr>
            <w:tcW w:w="2024" w:type="dxa"/>
            <w:tcBorders>
              <w:top w:val="single" w:sz="8" w:space="0" w:color="auto"/>
            </w:tcBorders>
            <w:vAlign w:val="center"/>
          </w:tcPr>
          <w:p w14:paraId="69A481EB"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671901C4" w14:textId="77777777" w:rsidR="00695517" w:rsidRPr="00F96F43"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45659D89" w14:textId="77777777" w:rsidR="00695517" w:rsidRPr="00F96F43"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665968BC"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0F13D795"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7421618"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0D565B95"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450413D5" w14:textId="77777777" w:rsidR="00695517" w:rsidRPr="00F96F43" w:rsidRDefault="00695517" w:rsidP="009B379C">
            <w:pPr>
              <w:spacing w:before="40"/>
              <w:jc w:val="center"/>
              <w:rPr>
                <w:sz w:val="20"/>
              </w:rPr>
            </w:pPr>
          </w:p>
        </w:tc>
      </w:tr>
      <w:tr w:rsidR="00695517" w:rsidRPr="00F96F43" w14:paraId="5E2B54AD" w14:textId="77777777" w:rsidTr="009B379C">
        <w:trPr>
          <w:trHeight w:hRule="exact" w:val="340"/>
          <w:jc w:val="center"/>
        </w:trPr>
        <w:tc>
          <w:tcPr>
            <w:tcW w:w="723" w:type="dxa"/>
            <w:tcBorders>
              <w:top w:val="single" w:sz="8" w:space="0" w:color="auto"/>
            </w:tcBorders>
            <w:vAlign w:val="center"/>
          </w:tcPr>
          <w:p w14:paraId="7F326D9D"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4CA42D20"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Envoi effets personnels</w:t>
            </w:r>
          </w:p>
        </w:tc>
        <w:tc>
          <w:tcPr>
            <w:tcW w:w="992" w:type="dxa"/>
            <w:tcBorders>
              <w:top w:val="single" w:sz="8" w:space="0" w:color="auto"/>
              <w:bottom w:val="single" w:sz="8" w:space="0" w:color="auto"/>
            </w:tcBorders>
            <w:vAlign w:val="center"/>
          </w:tcPr>
          <w:p w14:paraId="5163FFAA" w14:textId="77777777" w:rsidR="00695517" w:rsidRPr="00F96F43" w:rsidRDefault="00695517" w:rsidP="009B379C">
            <w:pPr>
              <w:pStyle w:val="En-tte"/>
              <w:tabs>
                <w:tab w:val="clear" w:pos="4320"/>
                <w:tab w:val="clear" w:pos="8640"/>
              </w:tabs>
              <w:spacing w:before="40"/>
              <w:jc w:val="center"/>
              <w:rPr>
                <w:sz w:val="20"/>
                <w:lang w:eastAsia="it-IT"/>
              </w:rPr>
            </w:pPr>
            <w:r w:rsidRPr="00F96F43">
              <w:rPr>
                <w:sz w:val="20"/>
                <w:lang w:eastAsia="it-IT"/>
              </w:rPr>
              <w:t>Voyage</w:t>
            </w:r>
          </w:p>
        </w:tc>
        <w:tc>
          <w:tcPr>
            <w:tcW w:w="993" w:type="dxa"/>
            <w:tcBorders>
              <w:top w:val="single" w:sz="8" w:space="0" w:color="auto"/>
              <w:bottom w:val="single" w:sz="8" w:space="0" w:color="auto"/>
            </w:tcBorders>
            <w:vAlign w:val="center"/>
          </w:tcPr>
          <w:p w14:paraId="0453EAD6" w14:textId="77777777" w:rsidR="00695517" w:rsidRPr="00F96F43"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2264D18F" w14:textId="77777777" w:rsidR="00695517" w:rsidRPr="00F96F43"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10C82F2C"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6AC664C0"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8141BAD" w14:textId="77777777" w:rsidR="00695517" w:rsidRPr="00F96F43"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1676947E" w14:textId="77777777" w:rsidR="00695517" w:rsidRPr="00F96F43" w:rsidRDefault="00695517" w:rsidP="009B379C">
            <w:pPr>
              <w:spacing w:before="40"/>
              <w:jc w:val="center"/>
              <w:rPr>
                <w:sz w:val="20"/>
              </w:rPr>
            </w:pPr>
          </w:p>
        </w:tc>
      </w:tr>
      <w:tr w:rsidR="00695517" w:rsidRPr="00F96F43" w14:paraId="08EC3075" w14:textId="77777777" w:rsidTr="009B379C">
        <w:trPr>
          <w:trHeight w:hRule="exact" w:val="340"/>
          <w:jc w:val="center"/>
        </w:trPr>
        <w:tc>
          <w:tcPr>
            <w:tcW w:w="723" w:type="dxa"/>
            <w:tcBorders>
              <w:top w:val="single" w:sz="8" w:space="0" w:color="auto"/>
            </w:tcBorders>
            <w:vAlign w:val="center"/>
          </w:tcPr>
          <w:p w14:paraId="3F5C65D0"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56BAA4CB"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Emploi ordinateurs, logiciel</w:t>
            </w:r>
          </w:p>
        </w:tc>
        <w:tc>
          <w:tcPr>
            <w:tcW w:w="992" w:type="dxa"/>
            <w:tcBorders>
              <w:top w:val="single" w:sz="8" w:space="0" w:color="auto"/>
              <w:bottom w:val="single" w:sz="6" w:space="0" w:color="auto"/>
            </w:tcBorders>
            <w:vAlign w:val="center"/>
          </w:tcPr>
          <w:p w14:paraId="5150DD7B" w14:textId="77777777" w:rsidR="00695517" w:rsidRPr="00F96F43" w:rsidRDefault="00695517" w:rsidP="009B379C">
            <w:pPr>
              <w:spacing w:before="40"/>
              <w:jc w:val="center"/>
              <w:rPr>
                <w:sz w:val="20"/>
              </w:rPr>
            </w:pPr>
          </w:p>
        </w:tc>
        <w:tc>
          <w:tcPr>
            <w:tcW w:w="993" w:type="dxa"/>
            <w:tcBorders>
              <w:top w:val="single" w:sz="8" w:space="0" w:color="auto"/>
            </w:tcBorders>
            <w:vAlign w:val="center"/>
          </w:tcPr>
          <w:p w14:paraId="264D9A71" w14:textId="77777777" w:rsidR="00695517" w:rsidRPr="00F96F43" w:rsidRDefault="00695517" w:rsidP="009B379C">
            <w:pPr>
              <w:spacing w:before="40"/>
              <w:jc w:val="center"/>
              <w:rPr>
                <w:sz w:val="20"/>
              </w:rPr>
            </w:pPr>
          </w:p>
        </w:tc>
        <w:tc>
          <w:tcPr>
            <w:tcW w:w="956" w:type="dxa"/>
            <w:tcBorders>
              <w:top w:val="single" w:sz="8" w:space="0" w:color="auto"/>
            </w:tcBorders>
            <w:vAlign w:val="center"/>
          </w:tcPr>
          <w:p w14:paraId="0A2AA3F7"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20E0F613" w14:textId="77777777" w:rsidR="00695517" w:rsidRPr="00F96F43"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714D0B58"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3B92402"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60A73013" w14:textId="77777777" w:rsidR="00695517" w:rsidRPr="00F96F43" w:rsidRDefault="00695517" w:rsidP="009B379C">
            <w:pPr>
              <w:spacing w:before="40"/>
              <w:jc w:val="center"/>
              <w:rPr>
                <w:sz w:val="20"/>
              </w:rPr>
            </w:pPr>
          </w:p>
        </w:tc>
      </w:tr>
      <w:tr w:rsidR="00695517" w:rsidRPr="00F96F43" w14:paraId="22FC84E4" w14:textId="77777777" w:rsidTr="009B379C">
        <w:trPr>
          <w:trHeight w:hRule="exact" w:val="340"/>
          <w:jc w:val="center"/>
        </w:trPr>
        <w:tc>
          <w:tcPr>
            <w:tcW w:w="723" w:type="dxa"/>
            <w:tcBorders>
              <w:top w:val="single" w:sz="8" w:space="0" w:color="auto"/>
            </w:tcBorders>
            <w:vAlign w:val="center"/>
          </w:tcPr>
          <w:p w14:paraId="680BAD07" w14:textId="77777777" w:rsidR="00695517" w:rsidRPr="00F96F43"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22F9CC0C" w14:textId="77777777" w:rsidR="00695517" w:rsidRPr="00F96F43" w:rsidRDefault="00695517" w:rsidP="009B379C">
            <w:pPr>
              <w:pStyle w:val="En-tte"/>
              <w:tabs>
                <w:tab w:val="clear" w:pos="4320"/>
                <w:tab w:val="clear" w:pos="8640"/>
              </w:tabs>
              <w:rPr>
                <w:sz w:val="20"/>
              </w:rPr>
            </w:pPr>
            <w:r w:rsidRPr="00F96F43">
              <w:rPr>
                <w:sz w:val="20"/>
              </w:rPr>
              <w:t>Essais laboratoire.</w:t>
            </w:r>
          </w:p>
        </w:tc>
        <w:tc>
          <w:tcPr>
            <w:tcW w:w="992" w:type="dxa"/>
            <w:tcBorders>
              <w:top w:val="single" w:sz="8" w:space="0" w:color="auto"/>
            </w:tcBorders>
            <w:vAlign w:val="center"/>
          </w:tcPr>
          <w:p w14:paraId="6415AE6A" w14:textId="77777777" w:rsidR="00695517" w:rsidRPr="00F96F43" w:rsidRDefault="00695517" w:rsidP="009B379C">
            <w:pPr>
              <w:spacing w:before="40"/>
              <w:jc w:val="center"/>
              <w:rPr>
                <w:sz w:val="20"/>
              </w:rPr>
            </w:pPr>
          </w:p>
        </w:tc>
        <w:tc>
          <w:tcPr>
            <w:tcW w:w="993" w:type="dxa"/>
            <w:tcBorders>
              <w:top w:val="single" w:sz="8" w:space="0" w:color="auto"/>
            </w:tcBorders>
            <w:vAlign w:val="center"/>
          </w:tcPr>
          <w:p w14:paraId="2ED11258" w14:textId="77777777" w:rsidR="00695517" w:rsidRPr="00F96F43"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25B97AC9" w14:textId="77777777" w:rsidR="00695517" w:rsidRPr="00F96F43"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57A82911"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693C45EB" w14:textId="77777777" w:rsidR="00695517" w:rsidRPr="00F96F43"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85332EB"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3AD54673" w14:textId="77777777" w:rsidR="00695517" w:rsidRPr="00F96F43" w:rsidRDefault="00695517" w:rsidP="009B379C">
            <w:pPr>
              <w:spacing w:before="40"/>
              <w:jc w:val="center"/>
              <w:rPr>
                <w:sz w:val="20"/>
              </w:rPr>
            </w:pPr>
          </w:p>
        </w:tc>
      </w:tr>
      <w:tr w:rsidR="00695517" w:rsidRPr="00F96F43" w14:paraId="195D29C0" w14:textId="77777777" w:rsidTr="009B379C">
        <w:trPr>
          <w:trHeight w:hRule="exact" w:val="340"/>
          <w:jc w:val="center"/>
        </w:trPr>
        <w:tc>
          <w:tcPr>
            <w:tcW w:w="723" w:type="dxa"/>
            <w:tcBorders>
              <w:top w:val="single" w:sz="8" w:space="0" w:color="auto"/>
            </w:tcBorders>
            <w:vAlign w:val="center"/>
          </w:tcPr>
          <w:p w14:paraId="4C82F3DF" w14:textId="77777777" w:rsidR="00695517" w:rsidRPr="00F96F43" w:rsidRDefault="00695517" w:rsidP="009B379C">
            <w:pPr>
              <w:spacing w:before="40"/>
            </w:pPr>
          </w:p>
        </w:tc>
        <w:tc>
          <w:tcPr>
            <w:tcW w:w="2024" w:type="dxa"/>
            <w:tcBorders>
              <w:top w:val="single" w:sz="8" w:space="0" w:color="auto"/>
            </w:tcBorders>
            <w:vAlign w:val="center"/>
          </w:tcPr>
          <w:p w14:paraId="56D29212"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Transport local</w:t>
            </w:r>
          </w:p>
        </w:tc>
        <w:tc>
          <w:tcPr>
            <w:tcW w:w="992" w:type="dxa"/>
            <w:tcBorders>
              <w:top w:val="single" w:sz="8" w:space="0" w:color="auto"/>
            </w:tcBorders>
            <w:vAlign w:val="center"/>
          </w:tcPr>
          <w:p w14:paraId="673A9122" w14:textId="77777777" w:rsidR="00695517" w:rsidRPr="00F96F43" w:rsidRDefault="00695517" w:rsidP="009B379C">
            <w:pPr>
              <w:spacing w:before="40"/>
              <w:jc w:val="center"/>
              <w:rPr>
                <w:sz w:val="20"/>
              </w:rPr>
            </w:pPr>
          </w:p>
        </w:tc>
        <w:tc>
          <w:tcPr>
            <w:tcW w:w="993" w:type="dxa"/>
            <w:tcBorders>
              <w:top w:val="single" w:sz="8" w:space="0" w:color="auto"/>
            </w:tcBorders>
            <w:vAlign w:val="center"/>
          </w:tcPr>
          <w:p w14:paraId="4CDEA1F6" w14:textId="77777777" w:rsidR="00695517" w:rsidRPr="00F96F43" w:rsidRDefault="00695517" w:rsidP="009B379C">
            <w:pPr>
              <w:spacing w:before="40"/>
              <w:jc w:val="center"/>
              <w:rPr>
                <w:sz w:val="20"/>
              </w:rPr>
            </w:pPr>
          </w:p>
        </w:tc>
        <w:tc>
          <w:tcPr>
            <w:tcW w:w="956" w:type="dxa"/>
            <w:tcBorders>
              <w:top w:val="single" w:sz="8" w:space="0" w:color="auto"/>
            </w:tcBorders>
            <w:vAlign w:val="center"/>
          </w:tcPr>
          <w:p w14:paraId="13F847B1"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36E3054D"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E4F370F"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00001D5C"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1F72FCE9" w14:textId="77777777" w:rsidR="00695517" w:rsidRPr="00F96F43" w:rsidRDefault="00695517" w:rsidP="009B379C">
            <w:pPr>
              <w:spacing w:before="40"/>
              <w:jc w:val="center"/>
              <w:rPr>
                <w:sz w:val="20"/>
              </w:rPr>
            </w:pPr>
          </w:p>
        </w:tc>
      </w:tr>
      <w:tr w:rsidR="00695517" w:rsidRPr="00F96F43" w14:paraId="11F8A5F3" w14:textId="77777777" w:rsidTr="009B379C">
        <w:trPr>
          <w:trHeight w:hRule="exact" w:val="340"/>
          <w:jc w:val="center"/>
        </w:trPr>
        <w:tc>
          <w:tcPr>
            <w:tcW w:w="723" w:type="dxa"/>
            <w:tcBorders>
              <w:top w:val="single" w:sz="8" w:space="0" w:color="auto"/>
            </w:tcBorders>
            <w:vAlign w:val="center"/>
          </w:tcPr>
          <w:p w14:paraId="2617675E" w14:textId="77777777" w:rsidR="00695517" w:rsidRPr="00F96F43" w:rsidRDefault="00695517" w:rsidP="009B379C">
            <w:pPr>
              <w:spacing w:before="40"/>
            </w:pPr>
          </w:p>
        </w:tc>
        <w:tc>
          <w:tcPr>
            <w:tcW w:w="2024" w:type="dxa"/>
            <w:tcBorders>
              <w:top w:val="single" w:sz="8" w:space="0" w:color="auto"/>
            </w:tcBorders>
            <w:vAlign w:val="center"/>
          </w:tcPr>
          <w:p w14:paraId="6AE558F6"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Location bureaux, aide admin.</w:t>
            </w:r>
          </w:p>
        </w:tc>
        <w:tc>
          <w:tcPr>
            <w:tcW w:w="992" w:type="dxa"/>
            <w:tcBorders>
              <w:top w:val="single" w:sz="8" w:space="0" w:color="auto"/>
              <w:bottom w:val="single" w:sz="8" w:space="0" w:color="auto"/>
            </w:tcBorders>
            <w:vAlign w:val="center"/>
          </w:tcPr>
          <w:p w14:paraId="7B92D112" w14:textId="77777777" w:rsidR="00695517" w:rsidRPr="00F96F43"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4A6B9B8C" w14:textId="77777777" w:rsidR="00695517" w:rsidRPr="00F96F43"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D3B1504"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7EA1F50B"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2642A8D9" w14:textId="77777777" w:rsidR="00695517" w:rsidRPr="00F96F43" w:rsidRDefault="00695517" w:rsidP="009B379C">
            <w:pPr>
              <w:spacing w:before="40"/>
              <w:jc w:val="center"/>
              <w:rPr>
                <w:sz w:val="20"/>
              </w:rPr>
            </w:pPr>
          </w:p>
        </w:tc>
        <w:tc>
          <w:tcPr>
            <w:tcW w:w="851" w:type="dxa"/>
            <w:tcBorders>
              <w:top w:val="single" w:sz="8" w:space="0" w:color="auto"/>
            </w:tcBorders>
            <w:vAlign w:val="center"/>
          </w:tcPr>
          <w:p w14:paraId="66545E6D" w14:textId="77777777" w:rsidR="00695517" w:rsidRPr="00F96F43" w:rsidRDefault="00695517" w:rsidP="009B379C">
            <w:pPr>
              <w:spacing w:before="40"/>
              <w:jc w:val="center"/>
              <w:rPr>
                <w:sz w:val="20"/>
              </w:rPr>
            </w:pPr>
          </w:p>
        </w:tc>
        <w:tc>
          <w:tcPr>
            <w:tcW w:w="1134" w:type="dxa"/>
            <w:tcBorders>
              <w:top w:val="single" w:sz="8" w:space="0" w:color="auto"/>
            </w:tcBorders>
            <w:vAlign w:val="center"/>
          </w:tcPr>
          <w:p w14:paraId="4DB77462" w14:textId="77777777" w:rsidR="00695517" w:rsidRPr="00F96F43" w:rsidRDefault="00695517" w:rsidP="009B379C">
            <w:pPr>
              <w:spacing w:before="40"/>
              <w:jc w:val="center"/>
              <w:rPr>
                <w:sz w:val="20"/>
              </w:rPr>
            </w:pPr>
          </w:p>
        </w:tc>
      </w:tr>
      <w:tr w:rsidR="00695517" w:rsidRPr="00F96F43" w14:paraId="09528FA1" w14:textId="77777777" w:rsidTr="009B379C">
        <w:trPr>
          <w:jc w:val="center"/>
        </w:trPr>
        <w:tc>
          <w:tcPr>
            <w:tcW w:w="723" w:type="dxa"/>
            <w:tcBorders>
              <w:top w:val="single" w:sz="8" w:space="0" w:color="auto"/>
              <w:bottom w:val="double" w:sz="4" w:space="0" w:color="auto"/>
            </w:tcBorders>
            <w:vAlign w:val="center"/>
          </w:tcPr>
          <w:p w14:paraId="0B0326A9" w14:textId="77777777" w:rsidR="00695517" w:rsidRPr="00F96F43" w:rsidRDefault="00695517" w:rsidP="009B379C">
            <w:pPr>
              <w:spacing w:before="40"/>
            </w:pPr>
          </w:p>
        </w:tc>
        <w:tc>
          <w:tcPr>
            <w:tcW w:w="2024" w:type="dxa"/>
            <w:tcBorders>
              <w:top w:val="single" w:sz="8" w:space="0" w:color="auto"/>
              <w:bottom w:val="double" w:sz="4" w:space="0" w:color="auto"/>
            </w:tcBorders>
            <w:vAlign w:val="center"/>
          </w:tcPr>
          <w:p w14:paraId="12EECA89" w14:textId="77777777" w:rsidR="00695517" w:rsidRPr="00F96F43" w:rsidRDefault="00695517" w:rsidP="009B379C">
            <w:pPr>
              <w:pStyle w:val="En-tte"/>
              <w:tabs>
                <w:tab w:val="clear" w:pos="4320"/>
                <w:tab w:val="clear" w:pos="8640"/>
              </w:tabs>
              <w:rPr>
                <w:sz w:val="20"/>
                <w:lang w:eastAsia="it-IT"/>
              </w:rPr>
            </w:pPr>
            <w:r w:rsidRPr="00F96F43">
              <w:rPr>
                <w:sz w:val="20"/>
              </w:rPr>
              <w:t xml:space="preserve"> Formation du personnel de l’Autorité contractante </w:t>
            </w:r>
            <w:r w:rsidRPr="00F96F43">
              <w:rPr>
                <w:vertAlign w:val="superscript"/>
              </w:rPr>
              <w:t>6</w:t>
            </w:r>
          </w:p>
        </w:tc>
        <w:tc>
          <w:tcPr>
            <w:tcW w:w="992" w:type="dxa"/>
            <w:tcBorders>
              <w:top w:val="single" w:sz="8" w:space="0" w:color="auto"/>
              <w:bottom w:val="double" w:sz="4" w:space="0" w:color="auto"/>
            </w:tcBorders>
            <w:vAlign w:val="center"/>
          </w:tcPr>
          <w:p w14:paraId="6DDC9287" w14:textId="77777777" w:rsidR="00695517" w:rsidRPr="00F96F43"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41EE3E0D" w14:textId="77777777" w:rsidR="00695517" w:rsidRPr="00F96F43"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6BCF600C" w14:textId="77777777" w:rsidR="00695517" w:rsidRPr="00F96F43"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0DA498B6" w14:textId="77777777" w:rsidR="00695517" w:rsidRPr="00F96F43"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7E832467" w14:textId="77777777" w:rsidR="00695517" w:rsidRPr="00F96F43"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08187CA8" w14:textId="77777777" w:rsidR="00695517" w:rsidRPr="00F96F43"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2E72E89D" w14:textId="77777777" w:rsidR="00695517" w:rsidRPr="00F96F43" w:rsidRDefault="00695517" w:rsidP="009B379C">
            <w:pPr>
              <w:spacing w:before="40"/>
              <w:jc w:val="center"/>
              <w:rPr>
                <w:sz w:val="20"/>
              </w:rPr>
            </w:pPr>
          </w:p>
        </w:tc>
      </w:tr>
    </w:tbl>
    <w:p w14:paraId="3F5CB6A1" w14:textId="77777777" w:rsidR="00695517" w:rsidRPr="00F96F43" w:rsidRDefault="00695517" w:rsidP="00695517">
      <w:pPr>
        <w:spacing w:after="200"/>
        <w:jc w:val="center"/>
      </w:pPr>
      <w:bookmarkStart w:id="108" w:name="_Toc64435233"/>
      <w:bookmarkStart w:id="109" w:name="_Toc64435423"/>
      <w:bookmarkStart w:id="110" w:name="_Toc64435613"/>
      <w:bookmarkStart w:id="111" w:name="_Toc72513350"/>
      <w:bookmarkStart w:id="112" w:name="_Toc72513669"/>
      <w:bookmarkStart w:id="113" w:name="_Toc72514649"/>
      <w:bookmarkStart w:id="114" w:name="_Toc72514828"/>
      <w:bookmarkStart w:id="115" w:name="_Toc72515062"/>
    </w:p>
    <w:p w14:paraId="62D71F98" w14:textId="77777777" w:rsidR="00695517" w:rsidRPr="00F96F43" w:rsidRDefault="00695517" w:rsidP="00695517">
      <w:pPr>
        <w:jc w:val="center"/>
      </w:pPr>
      <w:r w:rsidRPr="00F96F43">
        <w:br w:type="page"/>
      </w:r>
    </w:p>
    <w:p w14:paraId="71E3F3A4" w14:textId="77777777" w:rsidR="00695517" w:rsidRPr="00F96F43" w:rsidRDefault="00695517" w:rsidP="00695517">
      <w:pPr>
        <w:jc w:val="center"/>
        <w:rPr>
          <w:rFonts w:ascii="Times New Roman Bold" w:hAnsi="Times New Roman Bold"/>
          <w:b/>
          <w:bCs/>
          <w:smallCaps/>
          <w:sz w:val="28"/>
        </w:rPr>
      </w:pPr>
      <w:r w:rsidRPr="00F96F43">
        <w:rPr>
          <w:rFonts w:ascii="Times New Roman Bold" w:hAnsi="Times New Roman Bold"/>
          <w:b/>
          <w:bCs/>
          <w:smallCaps/>
          <w:sz w:val="28"/>
        </w:rPr>
        <w:lastRenderedPageBreak/>
        <w:t>Formulaire FIN-5 Ventilation des dépenses remboursables</w:t>
      </w:r>
      <w:bookmarkEnd w:id="108"/>
      <w:bookmarkEnd w:id="109"/>
      <w:bookmarkEnd w:id="110"/>
      <w:bookmarkEnd w:id="111"/>
      <w:bookmarkEnd w:id="112"/>
      <w:bookmarkEnd w:id="113"/>
      <w:bookmarkEnd w:id="114"/>
      <w:bookmarkEnd w:id="115"/>
    </w:p>
    <w:p w14:paraId="5106CA38" w14:textId="77777777" w:rsidR="00695517" w:rsidRPr="00F96F43" w:rsidRDefault="00695517" w:rsidP="00695517">
      <w:pPr>
        <w:rPr>
          <w:i/>
          <w:iCs/>
        </w:rPr>
      </w:pPr>
      <w:bookmarkStart w:id="116" w:name="_Toc72513351"/>
      <w:bookmarkStart w:id="117" w:name="_Toc72513670"/>
      <w:bookmarkStart w:id="118" w:name="_Toc72514650"/>
      <w:bookmarkStart w:id="119" w:name="_Toc72514829"/>
      <w:bookmarkStart w:id="120" w:name="_Toc72515063"/>
    </w:p>
    <w:p w14:paraId="0C88B910" w14:textId="77777777" w:rsidR="00695517" w:rsidRPr="00F96F43" w:rsidRDefault="00695517" w:rsidP="00695517">
      <w:pPr>
        <w:rPr>
          <w:i/>
          <w:iCs/>
        </w:rPr>
      </w:pPr>
      <w:r w:rsidRPr="00F96F43">
        <w:rPr>
          <w:i/>
          <w:iCs/>
        </w:rPr>
        <w:t xml:space="preserve">(Ce Formulaire est à utiliser uniquement dans le cas où un Marché forfaitaire est inclus dans la </w:t>
      </w:r>
      <w:r w:rsidR="0081500F" w:rsidRPr="00F96F43">
        <w:rPr>
          <w:i/>
          <w:iCs/>
        </w:rPr>
        <w:t>DP</w:t>
      </w:r>
      <w:r w:rsidRPr="00F96F43">
        <w:rPr>
          <w:i/>
          <w:iCs/>
        </w:rPr>
        <w:t>. Les informations figurant sur ce Formulaire sont utilisées uniquement pour définir des paiements au Consultant au titre de services supplémentaires éventuellement demandés par l’Autorité contractante)</w:t>
      </w:r>
      <w:bookmarkEnd w:id="116"/>
      <w:bookmarkEnd w:id="117"/>
      <w:bookmarkEnd w:id="118"/>
      <w:bookmarkEnd w:id="119"/>
      <w:bookmarkEnd w:id="120"/>
    </w:p>
    <w:p w14:paraId="743051CF" w14:textId="77777777" w:rsidR="00695517" w:rsidRPr="00F96F43" w:rsidRDefault="00695517" w:rsidP="00695517">
      <w:pPr>
        <w:tabs>
          <w:tab w:val="right" w:pos="9000"/>
          <w:tab w:val="right" w:pos="12960"/>
        </w:tabs>
        <w:jc w:val="both"/>
        <w:rPr>
          <w:u w:val="single"/>
        </w:rPr>
      </w:pPr>
      <w:r w:rsidRPr="00F96F43">
        <w:rPr>
          <w:u w:val="single"/>
        </w:rPr>
        <w:tab/>
      </w:r>
    </w:p>
    <w:p w14:paraId="7CBF5879" w14:textId="77777777" w:rsidR="00695517" w:rsidRPr="00F96F43" w:rsidRDefault="00695517" w:rsidP="00695517">
      <w:pPr>
        <w:pStyle w:val="En-tte"/>
        <w:tabs>
          <w:tab w:val="clear" w:pos="4320"/>
          <w:tab w:val="clear" w:pos="8640"/>
        </w:tabs>
        <w:rPr>
          <w:lang w:eastAsia="it-IT"/>
        </w:rPr>
      </w:pPr>
    </w:p>
    <w:p w14:paraId="53B217E9" w14:textId="77777777" w:rsidR="00695517" w:rsidRPr="00F96F43"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RPr="00F96F43" w14:paraId="5FFA2902" w14:textId="77777777" w:rsidTr="009B379C">
        <w:trPr>
          <w:trHeight w:hRule="exact" w:val="567"/>
          <w:jc w:val="center"/>
        </w:trPr>
        <w:tc>
          <w:tcPr>
            <w:tcW w:w="1276" w:type="dxa"/>
            <w:tcBorders>
              <w:top w:val="double" w:sz="4" w:space="0" w:color="auto"/>
              <w:bottom w:val="single" w:sz="12" w:space="0" w:color="auto"/>
            </w:tcBorders>
            <w:vAlign w:val="center"/>
          </w:tcPr>
          <w:p w14:paraId="724C2C85" w14:textId="77777777" w:rsidR="00695517" w:rsidRPr="00F96F43" w:rsidRDefault="00695517" w:rsidP="009B379C">
            <w:pPr>
              <w:spacing w:before="40" w:after="40"/>
              <w:jc w:val="center"/>
              <w:rPr>
                <w:b/>
              </w:rPr>
            </w:pPr>
            <w:r w:rsidRPr="00F96F43">
              <w:rPr>
                <w:b/>
              </w:rPr>
              <w:t>N°</w:t>
            </w:r>
          </w:p>
        </w:tc>
        <w:tc>
          <w:tcPr>
            <w:tcW w:w="3901" w:type="dxa"/>
            <w:tcBorders>
              <w:top w:val="double" w:sz="4" w:space="0" w:color="auto"/>
              <w:bottom w:val="single" w:sz="12" w:space="0" w:color="auto"/>
            </w:tcBorders>
            <w:vAlign w:val="center"/>
          </w:tcPr>
          <w:p w14:paraId="6F54D337" w14:textId="77777777" w:rsidR="00695517" w:rsidRPr="00F96F43" w:rsidRDefault="00695517" w:rsidP="009B379C">
            <w:pPr>
              <w:spacing w:before="40" w:after="40"/>
              <w:jc w:val="center"/>
              <w:rPr>
                <w:b/>
              </w:rPr>
            </w:pPr>
            <w:r w:rsidRPr="00F96F43">
              <w:rPr>
                <w:b/>
              </w:rPr>
              <w:t>Description</w:t>
            </w:r>
            <w:r w:rsidRPr="00F96F43">
              <w:rPr>
                <w:b/>
                <w:vertAlign w:val="superscript"/>
              </w:rPr>
              <w:t>1</w:t>
            </w:r>
          </w:p>
        </w:tc>
        <w:tc>
          <w:tcPr>
            <w:tcW w:w="1701" w:type="dxa"/>
            <w:tcBorders>
              <w:top w:val="double" w:sz="4" w:space="0" w:color="auto"/>
              <w:bottom w:val="single" w:sz="12" w:space="0" w:color="auto"/>
            </w:tcBorders>
            <w:vAlign w:val="center"/>
          </w:tcPr>
          <w:p w14:paraId="2437CA36" w14:textId="77777777" w:rsidR="00695517" w:rsidRPr="00F96F43" w:rsidRDefault="00695517" w:rsidP="009B379C">
            <w:pPr>
              <w:spacing w:before="40" w:after="40"/>
              <w:jc w:val="center"/>
              <w:rPr>
                <w:b/>
              </w:rPr>
            </w:pPr>
            <w:r w:rsidRPr="00F96F43">
              <w:rPr>
                <w:b/>
              </w:rPr>
              <w:t>Unité</w:t>
            </w:r>
          </w:p>
        </w:tc>
        <w:tc>
          <w:tcPr>
            <w:tcW w:w="2268" w:type="dxa"/>
            <w:tcBorders>
              <w:top w:val="double" w:sz="4" w:space="0" w:color="auto"/>
              <w:bottom w:val="single" w:sz="12" w:space="0" w:color="auto"/>
            </w:tcBorders>
            <w:vAlign w:val="center"/>
          </w:tcPr>
          <w:p w14:paraId="0B553C62" w14:textId="77777777" w:rsidR="00695517" w:rsidRPr="00F96F43" w:rsidRDefault="00695517" w:rsidP="009B379C">
            <w:pPr>
              <w:spacing w:before="40" w:after="40"/>
              <w:jc w:val="center"/>
              <w:rPr>
                <w:b/>
              </w:rPr>
            </w:pPr>
            <w:r w:rsidRPr="00F96F43">
              <w:rPr>
                <w:b/>
              </w:rPr>
              <w:t>Coût unitaire</w:t>
            </w:r>
            <w:r w:rsidRPr="00F96F43">
              <w:rPr>
                <w:b/>
                <w:vertAlign w:val="superscript"/>
              </w:rPr>
              <w:t>2</w:t>
            </w:r>
          </w:p>
        </w:tc>
      </w:tr>
      <w:tr w:rsidR="00695517" w:rsidRPr="00F96F43" w14:paraId="1DC90F1A" w14:textId="77777777" w:rsidTr="009B379C">
        <w:trPr>
          <w:trHeight w:hRule="exact" w:val="567"/>
          <w:jc w:val="center"/>
        </w:trPr>
        <w:tc>
          <w:tcPr>
            <w:tcW w:w="1276" w:type="dxa"/>
            <w:tcBorders>
              <w:top w:val="single" w:sz="12" w:space="0" w:color="auto"/>
              <w:bottom w:val="single" w:sz="6" w:space="0" w:color="auto"/>
            </w:tcBorders>
            <w:vAlign w:val="center"/>
          </w:tcPr>
          <w:p w14:paraId="1B040E6A" w14:textId="77777777" w:rsidR="00695517" w:rsidRPr="00F96F43"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05A9C670" w14:textId="77777777" w:rsidR="00695517" w:rsidRPr="00F96F43" w:rsidRDefault="00695517" w:rsidP="009B379C">
            <w:pPr>
              <w:rPr>
                <w:sz w:val="20"/>
              </w:rPr>
            </w:pPr>
            <w:r w:rsidRPr="00F96F43">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5D2E6691" w14:textId="77777777" w:rsidR="00695517" w:rsidRPr="00F96F43" w:rsidRDefault="00695517" w:rsidP="009B379C">
            <w:pPr>
              <w:spacing w:before="40"/>
              <w:jc w:val="center"/>
              <w:rPr>
                <w:sz w:val="20"/>
              </w:rPr>
            </w:pPr>
            <w:r w:rsidRPr="00F96F43">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5821A523" w14:textId="77777777" w:rsidR="00695517" w:rsidRPr="00F96F43" w:rsidRDefault="00695517" w:rsidP="009B379C">
            <w:pPr>
              <w:spacing w:before="40"/>
              <w:jc w:val="center"/>
              <w:rPr>
                <w:sz w:val="20"/>
              </w:rPr>
            </w:pPr>
          </w:p>
        </w:tc>
      </w:tr>
      <w:tr w:rsidR="00695517" w:rsidRPr="00F96F43" w14:paraId="0D972C5D" w14:textId="77777777" w:rsidTr="009B379C">
        <w:trPr>
          <w:trHeight w:hRule="exact" w:val="567"/>
          <w:jc w:val="center"/>
        </w:trPr>
        <w:tc>
          <w:tcPr>
            <w:tcW w:w="1276" w:type="dxa"/>
            <w:tcBorders>
              <w:top w:val="single" w:sz="6" w:space="0" w:color="auto"/>
            </w:tcBorders>
            <w:vAlign w:val="center"/>
          </w:tcPr>
          <w:p w14:paraId="455514B0" w14:textId="77777777" w:rsidR="00695517" w:rsidRPr="00F96F43"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6C077F46" w14:textId="77777777" w:rsidR="00695517" w:rsidRPr="00F96F43" w:rsidRDefault="00695517" w:rsidP="009B379C">
            <w:pPr>
              <w:rPr>
                <w:sz w:val="20"/>
              </w:rPr>
            </w:pPr>
            <w:r w:rsidRPr="00F96F43">
              <w:rPr>
                <w:sz w:val="20"/>
              </w:rPr>
              <w:t>Déplacements internationaux</w:t>
            </w:r>
            <w:r w:rsidRPr="00F96F43">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76AA8A60" w14:textId="77777777" w:rsidR="00695517" w:rsidRPr="00F96F43" w:rsidRDefault="00695517" w:rsidP="009B379C">
            <w:pPr>
              <w:pStyle w:val="En-tte"/>
              <w:tabs>
                <w:tab w:val="clear" w:pos="4320"/>
                <w:tab w:val="clear" w:pos="8640"/>
              </w:tabs>
              <w:spacing w:before="40"/>
              <w:jc w:val="center"/>
              <w:rPr>
                <w:sz w:val="20"/>
              </w:rPr>
            </w:pPr>
            <w:r w:rsidRPr="00F96F43">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078B7F16" w14:textId="77777777" w:rsidR="00695517" w:rsidRPr="00F96F43" w:rsidRDefault="00695517" w:rsidP="009B379C">
            <w:pPr>
              <w:spacing w:before="40"/>
              <w:jc w:val="center"/>
              <w:rPr>
                <w:sz w:val="20"/>
              </w:rPr>
            </w:pPr>
          </w:p>
        </w:tc>
      </w:tr>
      <w:tr w:rsidR="00695517" w:rsidRPr="00F96F43" w14:paraId="1827FEA5" w14:textId="77777777" w:rsidTr="009B379C">
        <w:trPr>
          <w:trHeight w:hRule="exact" w:val="567"/>
          <w:jc w:val="center"/>
        </w:trPr>
        <w:tc>
          <w:tcPr>
            <w:tcW w:w="1276" w:type="dxa"/>
            <w:tcBorders>
              <w:top w:val="single" w:sz="8" w:space="0" w:color="auto"/>
            </w:tcBorders>
            <w:vAlign w:val="center"/>
          </w:tcPr>
          <w:p w14:paraId="7B8D9631" w14:textId="77777777" w:rsidR="00695517" w:rsidRPr="00F96F43" w:rsidRDefault="00695517" w:rsidP="009B379C">
            <w:pPr>
              <w:spacing w:before="40"/>
            </w:pPr>
          </w:p>
        </w:tc>
        <w:tc>
          <w:tcPr>
            <w:tcW w:w="3901" w:type="dxa"/>
            <w:tcBorders>
              <w:top w:val="single" w:sz="6" w:space="0" w:color="auto"/>
              <w:bottom w:val="single" w:sz="8" w:space="0" w:color="auto"/>
            </w:tcBorders>
            <w:vAlign w:val="center"/>
          </w:tcPr>
          <w:p w14:paraId="01C7CEAA" w14:textId="77777777" w:rsidR="00695517" w:rsidRPr="00F96F43" w:rsidRDefault="00695517" w:rsidP="009B379C">
            <w:pPr>
              <w:rPr>
                <w:sz w:val="20"/>
              </w:rPr>
            </w:pPr>
            <w:r w:rsidRPr="00F96F43">
              <w:rPr>
                <w:sz w:val="20"/>
              </w:rPr>
              <w:t>Frais de communication entre [</w:t>
            </w:r>
            <w:r w:rsidRPr="00F96F43">
              <w:rPr>
                <w:i/>
                <w:sz w:val="20"/>
              </w:rPr>
              <w:t>nom</w:t>
            </w:r>
            <w:r w:rsidRPr="00F96F43">
              <w:rPr>
                <w:sz w:val="20"/>
              </w:rPr>
              <w:t xml:space="preserve"> </w:t>
            </w:r>
            <w:r w:rsidRPr="00F96F43">
              <w:rPr>
                <w:i/>
                <w:sz w:val="20"/>
              </w:rPr>
              <w:t>du</w:t>
            </w:r>
            <w:r w:rsidRPr="00F96F43">
              <w:rPr>
                <w:sz w:val="20"/>
              </w:rPr>
              <w:t xml:space="preserve"> </w:t>
            </w:r>
            <w:r w:rsidRPr="00F96F43">
              <w:rPr>
                <w:i/>
                <w:sz w:val="20"/>
              </w:rPr>
              <w:t>lieu</w:t>
            </w:r>
            <w:r w:rsidRPr="00F96F43">
              <w:rPr>
                <w:sz w:val="20"/>
              </w:rPr>
              <w:t>] et [</w:t>
            </w:r>
            <w:r w:rsidRPr="00F96F43">
              <w:rPr>
                <w:i/>
                <w:sz w:val="20"/>
              </w:rPr>
              <w:t>Nom</w:t>
            </w:r>
            <w:r w:rsidRPr="00F96F43">
              <w:rPr>
                <w:sz w:val="20"/>
              </w:rPr>
              <w:t xml:space="preserve"> </w:t>
            </w:r>
            <w:r w:rsidRPr="00F96F43">
              <w:rPr>
                <w:i/>
                <w:sz w:val="20"/>
              </w:rPr>
              <w:t>du</w:t>
            </w:r>
            <w:r w:rsidRPr="00F96F43">
              <w:rPr>
                <w:sz w:val="20"/>
              </w:rPr>
              <w:t xml:space="preserve"> </w:t>
            </w:r>
            <w:r w:rsidRPr="00F96F43">
              <w:rPr>
                <w:i/>
                <w:sz w:val="20"/>
              </w:rPr>
              <w:t>lieu</w:t>
            </w:r>
            <w:r w:rsidRPr="00F96F43">
              <w:rPr>
                <w:sz w:val="20"/>
              </w:rPr>
              <w:t>]</w:t>
            </w:r>
          </w:p>
        </w:tc>
        <w:tc>
          <w:tcPr>
            <w:tcW w:w="1701" w:type="dxa"/>
            <w:tcBorders>
              <w:top w:val="single" w:sz="6" w:space="0" w:color="auto"/>
              <w:bottom w:val="single" w:sz="8" w:space="0" w:color="auto"/>
            </w:tcBorders>
            <w:vAlign w:val="center"/>
          </w:tcPr>
          <w:p w14:paraId="695002C8" w14:textId="77777777" w:rsidR="00695517" w:rsidRPr="00F96F43"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3D87A73F" w14:textId="77777777" w:rsidR="00695517" w:rsidRPr="00F96F43" w:rsidRDefault="00695517" w:rsidP="009B379C">
            <w:pPr>
              <w:spacing w:before="40"/>
              <w:jc w:val="center"/>
              <w:rPr>
                <w:sz w:val="20"/>
              </w:rPr>
            </w:pPr>
          </w:p>
        </w:tc>
      </w:tr>
      <w:tr w:rsidR="00695517" w:rsidRPr="00F96F43" w14:paraId="78C42410" w14:textId="77777777" w:rsidTr="009B379C">
        <w:trPr>
          <w:trHeight w:hRule="exact" w:val="567"/>
          <w:jc w:val="center"/>
        </w:trPr>
        <w:tc>
          <w:tcPr>
            <w:tcW w:w="1276" w:type="dxa"/>
            <w:tcBorders>
              <w:top w:val="single" w:sz="8" w:space="0" w:color="auto"/>
            </w:tcBorders>
            <w:vAlign w:val="center"/>
          </w:tcPr>
          <w:p w14:paraId="5160C2DA" w14:textId="77777777" w:rsidR="00695517" w:rsidRPr="00F96F43" w:rsidRDefault="00695517" w:rsidP="009B379C">
            <w:pPr>
              <w:spacing w:before="40"/>
            </w:pPr>
          </w:p>
        </w:tc>
        <w:tc>
          <w:tcPr>
            <w:tcW w:w="3901" w:type="dxa"/>
            <w:tcBorders>
              <w:top w:val="single" w:sz="8" w:space="0" w:color="auto"/>
            </w:tcBorders>
            <w:vAlign w:val="center"/>
          </w:tcPr>
          <w:p w14:paraId="082006E8" w14:textId="77777777" w:rsidR="00695517" w:rsidRPr="00F96F43" w:rsidRDefault="00695517" w:rsidP="009B379C">
            <w:pPr>
              <w:rPr>
                <w:sz w:val="20"/>
              </w:rPr>
            </w:pPr>
            <w:r w:rsidRPr="00F96F43">
              <w:rPr>
                <w:sz w:val="20"/>
              </w:rPr>
              <w:t>Reproduction de rapports</w:t>
            </w:r>
          </w:p>
        </w:tc>
        <w:tc>
          <w:tcPr>
            <w:tcW w:w="1701" w:type="dxa"/>
            <w:tcBorders>
              <w:top w:val="single" w:sz="8" w:space="0" w:color="auto"/>
              <w:bottom w:val="single" w:sz="8" w:space="0" w:color="auto"/>
            </w:tcBorders>
            <w:vAlign w:val="center"/>
          </w:tcPr>
          <w:p w14:paraId="4FB5A05D" w14:textId="77777777" w:rsidR="00695517" w:rsidRPr="00F96F43"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5D5DE77" w14:textId="77777777" w:rsidR="00695517" w:rsidRPr="00F96F43" w:rsidRDefault="00695517" w:rsidP="009B379C">
            <w:pPr>
              <w:spacing w:before="40"/>
              <w:jc w:val="center"/>
              <w:rPr>
                <w:sz w:val="20"/>
              </w:rPr>
            </w:pPr>
          </w:p>
        </w:tc>
      </w:tr>
      <w:tr w:rsidR="00695517" w:rsidRPr="00F96F43" w14:paraId="489501DB" w14:textId="77777777" w:rsidTr="009B379C">
        <w:trPr>
          <w:trHeight w:hRule="exact" w:val="567"/>
          <w:jc w:val="center"/>
        </w:trPr>
        <w:tc>
          <w:tcPr>
            <w:tcW w:w="1276" w:type="dxa"/>
            <w:tcBorders>
              <w:top w:val="single" w:sz="8" w:space="0" w:color="auto"/>
            </w:tcBorders>
            <w:vAlign w:val="center"/>
          </w:tcPr>
          <w:p w14:paraId="17A879CB" w14:textId="77777777" w:rsidR="00695517" w:rsidRPr="00F96F43" w:rsidRDefault="00695517" w:rsidP="009B379C">
            <w:pPr>
              <w:spacing w:before="40"/>
            </w:pPr>
          </w:p>
        </w:tc>
        <w:tc>
          <w:tcPr>
            <w:tcW w:w="3901" w:type="dxa"/>
            <w:tcBorders>
              <w:top w:val="single" w:sz="8" w:space="0" w:color="auto"/>
            </w:tcBorders>
            <w:vAlign w:val="center"/>
          </w:tcPr>
          <w:p w14:paraId="35551D84"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1D5A1058" w14:textId="77777777" w:rsidR="00695517" w:rsidRPr="00F96F43"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2331CD12" w14:textId="77777777" w:rsidR="00695517" w:rsidRPr="00F96F43" w:rsidRDefault="00695517" w:rsidP="009B379C">
            <w:pPr>
              <w:spacing w:before="40"/>
              <w:jc w:val="center"/>
              <w:rPr>
                <w:sz w:val="20"/>
              </w:rPr>
            </w:pPr>
          </w:p>
        </w:tc>
      </w:tr>
      <w:tr w:rsidR="00695517" w:rsidRPr="00F96F43" w14:paraId="7D6CEEB3" w14:textId="77777777" w:rsidTr="009B379C">
        <w:trPr>
          <w:trHeight w:hRule="exact" w:val="567"/>
          <w:jc w:val="center"/>
        </w:trPr>
        <w:tc>
          <w:tcPr>
            <w:tcW w:w="1276" w:type="dxa"/>
            <w:tcBorders>
              <w:top w:val="single" w:sz="8" w:space="0" w:color="auto"/>
            </w:tcBorders>
            <w:vAlign w:val="center"/>
          </w:tcPr>
          <w:p w14:paraId="177511FE" w14:textId="77777777" w:rsidR="00695517" w:rsidRPr="00F96F43"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013FF22D"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Envoi d'effets personnels</w:t>
            </w:r>
          </w:p>
        </w:tc>
        <w:tc>
          <w:tcPr>
            <w:tcW w:w="1701" w:type="dxa"/>
            <w:tcBorders>
              <w:top w:val="single" w:sz="8" w:space="0" w:color="auto"/>
              <w:bottom w:val="single" w:sz="8" w:space="0" w:color="auto"/>
            </w:tcBorders>
            <w:vAlign w:val="center"/>
          </w:tcPr>
          <w:p w14:paraId="0D3A64F8" w14:textId="77777777" w:rsidR="00695517" w:rsidRPr="00F96F43" w:rsidRDefault="00695517" w:rsidP="009B379C">
            <w:pPr>
              <w:pStyle w:val="En-tte"/>
              <w:tabs>
                <w:tab w:val="clear" w:pos="4320"/>
                <w:tab w:val="clear" w:pos="8640"/>
              </w:tabs>
              <w:spacing w:before="40"/>
              <w:jc w:val="center"/>
              <w:rPr>
                <w:sz w:val="20"/>
                <w:lang w:eastAsia="it-IT"/>
              </w:rPr>
            </w:pPr>
            <w:r w:rsidRPr="00F96F43">
              <w:rPr>
                <w:sz w:val="20"/>
                <w:lang w:eastAsia="it-IT"/>
              </w:rPr>
              <w:t>Voyage</w:t>
            </w:r>
          </w:p>
        </w:tc>
        <w:tc>
          <w:tcPr>
            <w:tcW w:w="2268" w:type="dxa"/>
            <w:tcBorders>
              <w:top w:val="single" w:sz="8" w:space="0" w:color="auto"/>
              <w:bottom w:val="single" w:sz="8" w:space="0" w:color="auto"/>
            </w:tcBorders>
            <w:vAlign w:val="center"/>
          </w:tcPr>
          <w:p w14:paraId="14402F8D" w14:textId="77777777" w:rsidR="00695517" w:rsidRPr="00F96F43" w:rsidRDefault="00695517" w:rsidP="009B379C">
            <w:pPr>
              <w:spacing w:before="40"/>
              <w:jc w:val="center"/>
              <w:rPr>
                <w:sz w:val="20"/>
              </w:rPr>
            </w:pPr>
          </w:p>
        </w:tc>
      </w:tr>
      <w:tr w:rsidR="00695517" w:rsidRPr="00F96F43" w14:paraId="16FF8193" w14:textId="77777777" w:rsidTr="009B379C">
        <w:trPr>
          <w:trHeight w:hRule="exact" w:val="567"/>
          <w:jc w:val="center"/>
        </w:trPr>
        <w:tc>
          <w:tcPr>
            <w:tcW w:w="1276" w:type="dxa"/>
            <w:tcBorders>
              <w:top w:val="single" w:sz="8" w:space="0" w:color="auto"/>
            </w:tcBorders>
            <w:vAlign w:val="center"/>
          </w:tcPr>
          <w:p w14:paraId="570E539B" w14:textId="77777777" w:rsidR="00695517" w:rsidRPr="00F96F43"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5BAA4C3B"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Utilisation d'ordinateurs, logiciel</w:t>
            </w:r>
          </w:p>
        </w:tc>
        <w:tc>
          <w:tcPr>
            <w:tcW w:w="1701" w:type="dxa"/>
            <w:tcBorders>
              <w:top w:val="single" w:sz="8" w:space="0" w:color="auto"/>
              <w:bottom w:val="single" w:sz="6" w:space="0" w:color="auto"/>
            </w:tcBorders>
            <w:vAlign w:val="center"/>
          </w:tcPr>
          <w:p w14:paraId="2F3B54FE" w14:textId="77777777" w:rsidR="00695517" w:rsidRPr="00F96F43" w:rsidRDefault="00695517" w:rsidP="009B379C">
            <w:pPr>
              <w:spacing w:before="40"/>
              <w:jc w:val="center"/>
              <w:rPr>
                <w:sz w:val="20"/>
              </w:rPr>
            </w:pPr>
          </w:p>
        </w:tc>
        <w:tc>
          <w:tcPr>
            <w:tcW w:w="2268" w:type="dxa"/>
            <w:tcBorders>
              <w:top w:val="single" w:sz="8" w:space="0" w:color="auto"/>
            </w:tcBorders>
            <w:vAlign w:val="center"/>
          </w:tcPr>
          <w:p w14:paraId="12385AC9" w14:textId="77777777" w:rsidR="00695517" w:rsidRPr="00F96F43" w:rsidRDefault="00695517" w:rsidP="009B379C">
            <w:pPr>
              <w:spacing w:before="40"/>
              <w:jc w:val="center"/>
              <w:rPr>
                <w:sz w:val="20"/>
              </w:rPr>
            </w:pPr>
          </w:p>
        </w:tc>
      </w:tr>
      <w:tr w:rsidR="00695517" w:rsidRPr="00F96F43" w14:paraId="12F4B13B" w14:textId="77777777" w:rsidTr="009B379C">
        <w:trPr>
          <w:trHeight w:hRule="exact" w:val="567"/>
          <w:jc w:val="center"/>
        </w:trPr>
        <w:tc>
          <w:tcPr>
            <w:tcW w:w="1276" w:type="dxa"/>
            <w:tcBorders>
              <w:top w:val="single" w:sz="8" w:space="0" w:color="auto"/>
            </w:tcBorders>
            <w:vAlign w:val="center"/>
          </w:tcPr>
          <w:p w14:paraId="631AB2DA" w14:textId="77777777" w:rsidR="00695517" w:rsidRPr="00F96F43"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124C35DB" w14:textId="77777777" w:rsidR="00695517" w:rsidRPr="00F96F43" w:rsidRDefault="00695517" w:rsidP="009B379C">
            <w:pPr>
              <w:pStyle w:val="En-tte"/>
              <w:tabs>
                <w:tab w:val="clear" w:pos="4320"/>
                <w:tab w:val="clear" w:pos="8640"/>
              </w:tabs>
              <w:rPr>
                <w:sz w:val="20"/>
              </w:rPr>
            </w:pPr>
            <w:r w:rsidRPr="00F96F43">
              <w:rPr>
                <w:sz w:val="20"/>
              </w:rPr>
              <w:t>Essais de laboratoires.</w:t>
            </w:r>
          </w:p>
        </w:tc>
        <w:tc>
          <w:tcPr>
            <w:tcW w:w="1701" w:type="dxa"/>
            <w:tcBorders>
              <w:top w:val="single" w:sz="8" w:space="0" w:color="auto"/>
            </w:tcBorders>
            <w:vAlign w:val="center"/>
          </w:tcPr>
          <w:p w14:paraId="10BAD22D" w14:textId="77777777" w:rsidR="00695517" w:rsidRPr="00F96F43" w:rsidRDefault="00695517" w:rsidP="009B379C">
            <w:pPr>
              <w:spacing w:before="40"/>
              <w:jc w:val="center"/>
              <w:rPr>
                <w:sz w:val="20"/>
              </w:rPr>
            </w:pPr>
          </w:p>
        </w:tc>
        <w:tc>
          <w:tcPr>
            <w:tcW w:w="2268" w:type="dxa"/>
            <w:tcBorders>
              <w:top w:val="single" w:sz="8" w:space="0" w:color="auto"/>
            </w:tcBorders>
            <w:vAlign w:val="center"/>
          </w:tcPr>
          <w:p w14:paraId="6A1DC3FD" w14:textId="77777777" w:rsidR="00695517" w:rsidRPr="00F96F43" w:rsidRDefault="00695517" w:rsidP="009B379C">
            <w:pPr>
              <w:pStyle w:val="En-tte"/>
              <w:tabs>
                <w:tab w:val="clear" w:pos="4320"/>
                <w:tab w:val="clear" w:pos="8640"/>
              </w:tabs>
              <w:spacing w:before="40"/>
              <w:jc w:val="center"/>
              <w:rPr>
                <w:sz w:val="20"/>
                <w:lang w:eastAsia="it-IT"/>
              </w:rPr>
            </w:pPr>
          </w:p>
        </w:tc>
      </w:tr>
      <w:tr w:rsidR="00695517" w:rsidRPr="00F96F43" w14:paraId="51CAA0B0" w14:textId="77777777" w:rsidTr="009B379C">
        <w:trPr>
          <w:trHeight w:hRule="exact" w:val="567"/>
          <w:jc w:val="center"/>
        </w:trPr>
        <w:tc>
          <w:tcPr>
            <w:tcW w:w="1276" w:type="dxa"/>
            <w:tcBorders>
              <w:top w:val="single" w:sz="8" w:space="0" w:color="auto"/>
            </w:tcBorders>
            <w:vAlign w:val="center"/>
          </w:tcPr>
          <w:p w14:paraId="503FE2A0" w14:textId="77777777" w:rsidR="00695517" w:rsidRPr="00F96F43" w:rsidRDefault="00695517" w:rsidP="009B379C">
            <w:pPr>
              <w:spacing w:before="40"/>
            </w:pPr>
          </w:p>
        </w:tc>
        <w:tc>
          <w:tcPr>
            <w:tcW w:w="3901" w:type="dxa"/>
            <w:tcBorders>
              <w:top w:val="single" w:sz="8" w:space="0" w:color="auto"/>
            </w:tcBorders>
            <w:vAlign w:val="center"/>
          </w:tcPr>
          <w:p w14:paraId="3DE5E4D3"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Transport local</w:t>
            </w:r>
          </w:p>
        </w:tc>
        <w:tc>
          <w:tcPr>
            <w:tcW w:w="1701" w:type="dxa"/>
            <w:tcBorders>
              <w:top w:val="single" w:sz="8" w:space="0" w:color="auto"/>
            </w:tcBorders>
            <w:vAlign w:val="center"/>
          </w:tcPr>
          <w:p w14:paraId="37883E2E" w14:textId="77777777" w:rsidR="00695517" w:rsidRPr="00F96F43" w:rsidRDefault="00695517" w:rsidP="009B379C">
            <w:pPr>
              <w:spacing w:before="40"/>
              <w:jc w:val="center"/>
              <w:rPr>
                <w:sz w:val="20"/>
              </w:rPr>
            </w:pPr>
          </w:p>
        </w:tc>
        <w:tc>
          <w:tcPr>
            <w:tcW w:w="2268" w:type="dxa"/>
            <w:tcBorders>
              <w:top w:val="single" w:sz="8" w:space="0" w:color="auto"/>
            </w:tcBorders>
            <w:vAlign w:val="center"/>
          </w:tcPr>
          <w:p w14:paraId="00C64827" w14:textId="77777777" w:rsidR="00695517" w:rsidRPr="00F96F43" w:rsidRDefault="00695517" w:rsidP="009B379C">
            <w:pPr>
              <w:spacing w:before="40"/>
              <w:jc w:val="center"/>
              <w:rPr>
                <w:sz w:val="20"/>
              </w:rPr>
            </w:pPr>
          </w:p>
        </w:tc>
      </w:tr>
      <w:tr w:rsidR="00695517" w:rsidRPr="00F96F43" w14:paraId="5CA34073" w14:textId="77777777" w:rsidTr="009B379C">
        <w:trPr>
          <w:trHeight w:hRule="exact" w:val="567"/>
          <w:jc w:val="center"/>
        </w:trPr>
        <w:tc>
          <w:tcPr>
            <w:tcW w:w="1276" w:type="dxa"/>
            <w:tcBorders>
              <w:top w:val="single" w:sz="8" w:space="0" w:color="auto"/>
            </w:tcBorders>
            <w:vAlign w:val="center"/>
          </w:tcPr>
          <w:p w14:paraId="65835355" w14:textId="77777777" w:rsidR="00695517" w:rsidRPr="00F96F43" w:rsidRDefault="00695517" w:rsidP="009B379C">
            <w:pPr>
              <w:spacing w:before="40"/>
            </w:pPr>
          </w:p>
        </w:tc>
        <w:tc>
          <w:tcPr>
            <w:tcW w:w="3901" w:type="dxa"/>
            <w:tcBorders>
              <w:top w:val="single" w:sz="8" w:space="0" w:color="auto"/>
            </w:tcBorders>
            <w:vAlign w:val="center"/>
          </w:tcPr>
          <w:p w14:paraId="7A20CF8C" w14:textId="77777777" w:rsidR="00695517" w:rsidRPr="00F96F43" w:rsidRDefault="00695517" w:rsidP="009B379C">
            <w:pPr>
              <w:pStyle w:val="En-tte"/>
              <w:tabs>
                <w:tab w:val="clear" w:pos="4320"/>
                <w:tab w:val="clear" w:pos="8640"/>
              </w:tabs>
              <w:rPr>
                <w:sz w:val="20"/>
                <w:lang w:eastAsia="it-IT"/>
              </w:rPr>
            </w:pPr>
            <w:r w:rsidRPr="00F96F43">
              <w:rPr>
                <w:sz w:val="20"/>
                <w:lang w:eastAsia="it-IT"/>
              </w:rPr>
              <w:t>Location de bureaux, appoint administratif</w:t>
            </w:r>
          </w:p>
        </w:tc>
        <w:tc>
          <w:tcPr>
            <w:tcW w:w="1701" w:type="dxa"/>
            <w:tcBorders>
              <w:top w:val="single" w:sz="8" w:space="0" w:color="auto"/>
              <w:bottom w:val="single" w:sz="8" w:space="0" w:color="auto"/>
            </w:tcBorders>
            <w:vAlign w:val="center"/>
          </w:tcPr>
          <w:p w14:paraId="57C72EBC" w14:textId="77777777" w:rsidR="00695517" w:rsidRPr="00F96F43"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F58CC53" w14:textId="77777777" w:rsidR="00695517" w:rsidRPr="00F96F43" w:rsidRDefault="00695517" w:rsidP="009B379C">
            <w:pPr>
              <w:spacing w:before="40"/>
              <w:jc w:val="center"/>
              <w:rPr>
                <w:sz w:val="20"/>
              </w:rPr>
            </w:pPr>
          </w:p>
        </w:tc>
      </w:tr>
      <w:tr w:rsidR="00695517" w:rsidRPr="00F96F43" w14:paraId="400DD8E6" w14:textId="77777777" w:rsidTr="009B379C">
        <w:trPr>
          <w:trHeight w:hRule="exact" w:val="567"/>
          <w:jc w:val="center"/>
        </w:trPr>
        <w:tc>
          <w:tcPr>
            <w:tcW w:w="1276" w:type="dxa"/>
            <w:tcBorders>
              <w:top w:val="single" w:sz="8" w:space="0" w:color="auto"/>
            </w:tcBorders>
            <w:vAlign w:val="center"/>
          </w:tcPr>
          <w:p w14:paraId="7DEC73BC" w14:textId="77777777" w:rsidR="00695517" w:rsidRPr="00F96F43" w:rsidRDefault="00695517" w:rsidP="009B379C">
            <w:pPr>
              <w:spacing w:before="40"/>
            </w:pPr>
          </w:p>
        </w:tc>
        <w:tc>
          <w:tcPr>
            <w:tcW w:w="3901" w:type="dxa"/>
            <w:tcBorders>
              <w:top w:val="single" w:sz="8" w:space="0" w:color="auto"/>
            </w:tcBorders>
            <w:vAlign w:val="center"/>
          </w:tcPr>
          <w:p w14:paraId="7320EC14" w14:textId="77777777" w:rsidR="00695517" w:rsidRPr="00F96F43" w:rsidRDefault="00695517" w:rsidP="009B379C">
            <w:pPr>
              <w:pStyle w:val="En-tte"/>
              <w:tabs>
                <w:tab w:val="clear" w:pos="4320"/>
                <w:tab w:val="clear" w:pos="8640"/>
              </w:tabs>
              <w:rPr>
                <w:sz w:val="20"/>
                <w:lang w:eastAsia="it-IT"/>
              </w:rPr>
            </w:pPr>
            <w:r w:rsidRPr="00F96F43">
              <w:rPr>
                <w:sz w:val="20"/>
              </w:rPr>
              <w:t xml:space="preserve">Formation du personnel de l’Autorité contractante </w:t>
            </w:r>
            <w:r w:rsidRPr="00F96F43">
              <w:rPr>
                <w:vertAlign w:val="superscript"/>
              </w:rPr>
              <w:t>4</w:t>
            </w:r>
          </w:p>
        </w:tc>
        <w:tc>
          <w:tcPr>
            <w:tcW w:w="1701" w:type="dxa"/>
            <w:tcBorders>
              <w:top w:val="single" w:sz="8" w:space="0" w:color="auto"/>
              <w:bottom w:val="double" w:sz="4" w:space="0" w:color="auto"/>
            </w:tcBorders>
            <w:vAlign w:val="center"/>
          </w:tcPr>
          <w:p w14:paraId="510DB3F9" w14:textId="77777777" w:rsidR="00695517" w:rsidRPr="00F96F43"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15BE4947" w14:textId="77777777" w:rsidR="00695517" w:rsidRPr="00F96F43" w:rsidRDefault="00695517" w:rsidP="009B379C">
            <w:pPr>
              <w:spacing w:before="40"/>
              <w:jc w:val="center"/>
              <w:rPr>
                <w:sz w:val="20"/>
              </w:rPr>
            </w:pPr>
          </w:p>
        </w:tc>
      </w:tr>
    </w:tbl>
    <w:p w14:paraId="6E46BA8E" w14:textId="77777777" w:rsidR="00695517" w:rsidRPr="00F96F43" w:rsidRDefault="00695517" w:rsidP="00695517">
      <w:pPr>
        <w:pStyle w:val="En-tte"/>
        <w:tabs>
          <w:tab w:val="clear" w:pos="4320"/>
          <w:tab w:val="clear" w:pos="8640"/>
        </w:tabs>
        <w:spacing w:line="120" w:lineRule="exact"/>
        <w:rPr>
          <w:lang w:eastAsia="it-IT"/>
        </w:rPr>
      </w:pPr>
    </w:p>
    <w:p w14:paraId="2A6FD2F9" w14:textId="77777777" w:rsidR="00695517" w:rsidRPr="00F96F43" w:rsidRDefault="00695517" w:rsidP="00695517">
      <w:pPr>
        <w:pStyle w:val="En-tte"/>
        <w:tabs>
          <w:tab w:val="clear" w:pos="4320"/>
          <w:tab w:val="clear" w:pos="8640"/>
        </w:tabs>
        <w:spacing w:line="120" w:lineRule="exact"/>
        <w:rPr>
          <w:lang w:eastAsia="it-IT"/>
        </w:rPr>
      </w:pPr>
    </w:p>
    <w:p w14:paraId="1EFD57D3" w14:textId="77777777" w:rsidR="00695517" w:rsidRPr="00F96F43" w:rsidRDefault="00695517" w:rsidP="00695517">
      <w:pPr>
        <w:pStyle w:val="Notedebasdepage"/>
        <w:tabs>
          <w:tab w:val="left" w:pos="270"/>
        </w:tabs>
        <w:ind w:left="272" w:hanging="272"/>
      </w:pPr>
      <w:r w:rsidRPr="00F96F43">
        <w:t>1</w:t>
      </w:r>
      <w:r w:rsidRPr="00F96F43">
        <w:tab/>
        <w:t>Supprimer les postes sans objet ou ajouter d'autres postes conformément au paragraphe 12.1 des Données particulières.</w:t>
      </w:r>
    </w:p>
    <w:p w14:paraId="781F0A6C" w14:textId="77777777" w:rsidR="00695517" w:rsidRPr="00F96F43" w:rsidRDefault="00695517" w:rsidP="00695517">
      <w:pPr>
        <w:pStyle w:val="Notedebasdepage"/>
        <w:tabs>
          <w:tab w:val="left" w:pos="270"/>
        </w:tabs>
        <w:ind w:left="272" w:hanging="272"/>
      </w:pPr>
      <w:r w:rsidRPr="00F96F43">
        <w:t>2</w:t>
      </w:r>
      <w:r w:rsidRPr="00F96F43">
        <w:tab/>
        <w:t>Indiquer le coût unitaire.</w:t>
      </w:r>
    </w:p>
    <w:p w14:paraId="59DFCA18" w14:textId="77777777" w:rsidR="00695517" w:rsidRPr="00F96F43" w:rsidRDefault="00695517" w:rsidP="00695517">
      <w:pPr>
        <w:pStyle w:val="Notedebasdepage"/>
        <w:tabs>
          <w:tab w:val="left" w:pos="270"/>
        </w:tabs>
        <w:ind w:left="272" w:hanging="272"/>
      </w:pPr>
      <w:r w:rsidRPr="00F96F43">
        <w:t>3</w:t>
      </w:r>
      <w:r w:rsidRPr="00F96F43">
        <w:tab/>
        <w:t>Indiquer la route de chaque déplacement et s'il s'agit d'un aller simple ou d'un aller-retour</w:t>
      </w:r>
    </w:p>
    <w:p w14:paraId="7958D41B" w14:textId="77777777" w:rsidR="00695517" w:rsidRPr="00F96F43" w:rsidRDefault="00695517" w:rsidP="00695517">
      <w:pPr>
        <w:pStyle w:val="Notedebasdepage"/>
        <w:tabs>
          <w:tab w:val="left" w:pos="270"/>
        </w:tabs>
        <w:ind w:left="272" w:hanging="272"/>
        <w:rPr>
          <w:spacing w:val="-3"/>
        </w:rPr>
      </w:pPr>
      <w:r w:rsidRPr="00F96F43">
        <w:rPr>
          <w:spacing w:val="-3"/>
        </w:rPr>
        <w:t>4</w:t>
      </w:r>
      <w:r w:rsidRPr="00F96F43">
        <w:rPr>
          <w:spacing w:val="-3"/>
        </w:rPr>
        <w:tab/>
        <w:t>Seulement dans le cas où la formation est un élément essentiel, conformément à la définition des Termes de référence.</w:t>
      </w:r>
    </w:p>
    <w:p w14:paraId="5FCE0465" w14:textId="77777777" w:rsidR="00695517" w:rsidRPr="00F96F43" w:rsidRDefault="00695517" w:rsidP="00695517">
      <w:pPr>
        <w:rPr>
          <w:b/>
          <w:sz w:val="28"/>
        </w:rPr>
        <w:sectPr w:rsidR="00695517" w:rsidRPr="00F96F43" w:rsidSect="00C156D1">
          <w:headerReference w:type="first" r:id="rId19"/>
          <w:pgSz w:w="12240" w:h="15840" w:code="1"/>
          <w:pgMar w:top="1440" w:right="1440" w:bottom="1440" w:left="1440" w:header="720" w:footer="720" w:gutter="0"/>
          <w:pgNumType w:start="1"/>
          <w:cols w:space="720"/>
        </w:sectPr>
      </w:pPr>
    </w:p>
    <w:p w14:paraId="7D8B88CE" w14:textId="77777777" w:rsidR="00695517" w:rsidRPr="00F96F43" w:rsidRDefault="00695517" w:rsidP="00695517">
      <w:pPr>
        <w:pStyle w:val="Titre2"/>
        <w:rPr>
          <w:u w:val="single"/>
        </w:rPr>
      </w:pPr>
      <w:bookmarkStart w:id="121" w:name="_Toc72513671"/>
      <w:bookmarkStart w:id="122" w:name="_Toc72514651"/>
      <w:bookmarkStart w:id="123" w:name="_Toc72514830"/>
      <w:bookmarkStart w:id="124" w:name="_Toc72515064"/>
      <w:bookmarkStart w:id="125" w:name="_Toc298343279"/>
      <w:bookmarkStart w:id="126" w:name="_Toc298343862"/>
      <w:r w:rsidRPr="00F96F43">
        <w:lastRenderedPageBreak/>
        <w:t>Annexe</w:t>
      </w:r>
      <w:bookmarkEnd w:id="121"/>
      <w:bookmarkEnd w:id="122"/>
      <w:bookmarkEnd w:id="123"/>
      <w:bookmarkEnd w:id="124"/>
      <w:bookmarkEnd w:id="125"/>
      <w:bookmarkEnd w:id="126"/>
    </w:p>
    <w:p w14:paraId="6D0C392D" w14:textId="77777777" w:rsidR="00695517" w:rsidRPr="00F96F43" w:rsidRDefault="00695517" w:rsidP="00695517">
      <w:pPr>
        <w:tabs>
          <w:tab w:val="center" w:pos="4680"/>
        </w:tabs>
        <w:suppressAutoHyphens/>
        <w:spacing w:line="360" w:lineRule="auto"/>
        <w:jc w:val="center"/>
        <w:rPr>
          <w:b/>
          <w:spacing w:val="-2"/>
          <w:sz w:val="28"/>
        </w:rPr>
      </w:pPr>
      <w:r w:rsidRPr="00F96F43">
        <w:rPr>
          <w:b/>
          <w:spacing w:val="-2"/>
          <w:sz w:val="28"/>
        </w:rPr>
        <w:t>Négociations financières</w:t>
      </w:r>
    </w:p>
    <w:p w14:paraId="08FA5462" w14:textId="77777777" w:rsidR="00695517" w:rsidRPr="00F96F43" w:rsidRDefault="00695517" w:rsidP="00695517">
      <w:pPr>
        <w:tabs>
          <w:tab w:val="center" w:pos="4680"/>
        </w:tabs>
        <w:suppressAutoHyphens/>
        <w:spacing w:line="360" w:lineRule="auto"/>
        <w:jc w:val="center"/>
        <w:rPr>
          <w:b/>
          <w:spacing w:val="-2"/>
          <w:sz w:val="28"/>
        </w:rPr>
      </w:pPr>
      <w:r w:rsidRPr="00F96F43">
        <w:rPr>
          <w:b/>
          <w:spacing w:val="-2"/>
          <w:sz w:val="28"/>
        </w:rPr>
        <w:t xml:space="preserve">Décomposition des taux de rémunération </w:t>
      </w:r>
    </w:p>
    <w:p w14:paraId="0683EFC6" w14:textId="77777777" w:rsidR="00695517" w:rsidRPr="00F96F43" w:rsidRDefault="00695517" w:rsidP="00695517">
      <w:pPr>
        <w:tabs>
          <w:tab w:val="center" w:pos="4680"/>
        </w:tabs>
        <w:suppressAutoHyphens/>
        <w:spacing w:line="360" w:lineRule="auto"/>
        <w:jc w:val="center"/>
        <w:rPr>
          <w:spacing w:val="-2"/>
          <w:sz w:val="28"/>
        </w:rPr>
      </w:pPr>
      <w:r w:rsidRPr="00F96F43">
        <w:rPr>
          <w:spacing w:val="-2"/>
          <w:sz w:val="28"/>
        </w:rPr>
        <w:t>(A ne pas utiliser si le coût est un facteur d'évaluation des Propositions)</w:t>
      </w:r>
    </w:p>
    <w:p w14:paraId="0E922CF0" w14:textId="77777777" w:rsidR="00695517" w:rsidRPr="00F96F43" w:rsidRDefault="00695517" w:rsidP="00695517">
      <w:pPr>
        <w:tabs>
          <w:tab w:val="left" w:pos="-720"/>
        </w:tabs>
        <w:suppressAutoHyphens/>
        <w:ind w:left="720" w:hanging="720"/>
        <w:jc w:val="center"/>
        <w:rPr>
          <w:spacing w:val="-2"/>
          <w:u w:val="single"/>
        </w:rPr>
      </w:pPr>
      <w:r w:rsidRPr="00F96F43">
        <w:rPr>
          <w:b/>
          <w:spacing w:val="-2"/>
        </w:rPr>
        <w:t>1. Examen des taux de rémunération</w:t>
      </w:r>
    </w:p>
    <w:p w14:paraId="18D2BAE6" w14:textId="77777777" w:rsidR="00695517" w:rsidRPr="00F96F43" w:rsidRDefault="00695517" w:rsidP="00695517">
      <w:pPr>
        <w:suppressAutoHyphens/>
        <w:ind w:left="720" w:hanging="720"/>
        <w:jc w:val="both"/>
        <w:rPr>
          <w:spacing w:val="-2"/>
          <w:u w:val="single"/>
        </w:rPr>
      </w:pPr>
    </w:p>
    <w:p w14:paraId="6758B682" w14:textId="77777777" w:rsidR="00695517" w:rsidRPr="00F96F43" w:rsidRDefault="00695517" w:rsidP="00695517">
      <w:pPr>
        <w:suppressAutoHyphens/>
        <w:ind w:left="720" w:hanging="720"/>
        <w:jc w:val="both"/>
        <w:rPr>
          <w:spacing w:val="-2"/>
        </w:rPr>
      </w:pPr>
      <w:r w:rsidRPr="00F96F43">
        <w:rPr>
          <w:spacing w:val="-2"/>
        </w:rPr>
        <w:t>1.1</w:t>
      </w:r>
      <w:r w:rsidRPr="00F96F43">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F96F43">
        <w:t>Soumissionnaire</w:t>
      </w:r>
      <w:r w:rsidRPr="00F96F43" w:rsidDel="00577BD1">
        <w:rPr>
          <w:spacing w:val="-2"/>
        </w:rPr>
        <w:t xml:space="preserve"> </w:t>
      </w:r>
      <w:r w:rsidRPr="00F96F43">
        <w:rPr>
          <w:spacing w:val="-2"/>
        </w:rPr>
        <w:t>à préparer les négociations financières (aucun renseignement d’ordre financier ne doit être inclus dans la Proposition technique). Les formulaires indiquant la ventilation convenue font partie du marché négocié.</w:t>
      </w:r>
    </w:p>
    <w:p w14:paraId="515E98D4" w14:textId="77777777" w:rsidR="00695517" w:rsidRPr="00F96F43" w:rsidRDefault="00695517" w:rsidP="00695517">
      <w:pPr>
        <w:suppressAutoHyphens/>
        <w:ind w:left="720" w:hanging="720"/>
        <w:jc w:val="both"/>
        <w:rPr>
          <w:spacing w:val="-2"/>
        </w:rPr>
      </w:pPr>
    </w:p>
    <w:p w14:paraId="3519E3AB" w14:textId="77777777" w:rsidR="00695517" w:rsidRPr="00F96F43" w:rsidRDefault="00695517" w:rsidP="00695517">
      <w:pPr>
        <w:suppressAutoHyphens/>
        <w:ind w:left="720" w:hanging="720"/>
        <w:jc w:val="both"/>
        <w:rPr>
          <w:spacing w:val="-2"/>
        </w:rPr>
      </w:pPr>
      <w:r w:rsidRPr="00F96F43">
        <w:rPr>
          <w:spacing w:val="-2"/>
        </w:rPr>
        <w:t>1.2</w:t>
      </w:r>
      <w:r w:rsidRPr="00F96F43">
        <w:rPr>
          <w:spacing w:val="-2"/>
        </w:rPr>
        <w:tab/>
        <w:t xml:space="preserve">L’Autorité contractante, dépositaire de fonds publics, est intéressée à ce que la Proposition financière du </w:t>
      </w:r>
      <w:r w:rsidRPr="00F96F43">
        <w:t>Soumissionnaire</w:t>
      </w:r>
      <w:r w:rsidRPr="00F96F43" w:rsidDel="00577BD1">
        <w:rPr>
          <w:spacing w:val="-2"/>
        </w:rPr>
        <w:t xml:space="preserve"> </w:t>
      </w:r>
      <w:r w:rsidRPr="00F96F43">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F96F43">
        <w:t>Soumissionnaire</w:t>
      </w:r>
      <w:r w:rsidRPr="00F96F43" w:rsidDel="00577BD1">
        <w:rPr>
          <w:spacing w:val="-2"/>
        </w:rPr>
        <w:t xml:space="preserve"> </w:t>
      </w:r>
      <w:r w:rsidRPr="00F96F43">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3D3FEB1E" w14:textId="77777777" w:rsidR="00695517" w:rsidRPr="00F96F43" w:rsidRDefault="00695517" w:rsidP="00695517">
      <w:pPr>
        <w:suppressAutoHyphens/>
        <w:ind w:left="1440" w:hanging="1440"/>
        <w:jc w:val="both"/>
        <w:rPr>
          <w:spacing w:val="-2"/>
        </w:rPr>
      </w:pPr>
    </w:p>
    <w:p w14:paraId="582BA920" w14:textId="77777777" w:rsidR="00695517" w:rsidRPr="00F96F43" w:rsidRDefault="00695517" w:rsidP="00695517">
      <w:pPr>
        <w:keepNext/>
        <w:suppressAutoHyphens/>
        <w:jc w:val="both"/>
        <w:rPr>
          <w:spacing w:val="-2"/>
        </w:rPr>
      </w:pPr>
      <w:r w:rsidRPr="00F96F43">
        <w:rPr>
          <w:b/>
          <w:spacing w:val="-2"/>
        </w:rPr>
        <w:tab/>
        <w:t>(i)</w:t>
      </w:r>
      <w:r w:rsidRPr="00F96F43">
        <w:rPr>
          <w:b/>
          <w:spacing w:val="-2"/>
        </w:rPr>
        <w:tab/>
        <w:t>Salaire</w:t>
      </w:r>
    </w:p>
    <w:p w14:paraId="1E04188E" w14:textId="77777777" w:rsidR="00695517" w:rsidRPr="00F96F43" w:rsidRDefault="00695517" w:rsidP="00695517">
      <w:pPr>
        <w:keepNext/>
        <w:suppressAutoHyphens/>
        <w:jc w:val="both"/>
        <w:rPr>
          <w:spacing w:val="-2"/>
        </w:rPr>
      </w:pPr>
    </w:p>
    <w:p w14:paraId="1E2EB097" w14:textId="77777777" w:rsidR="00695517" w:rsidRPr="00F96F43" w:rsidRDefault="00695517" w:rsidP="00695517">
      <w:pPr>
        <w:suppressAutoHyphens/>
        <w:ind w:left="1440" w:hanging="1440"/>
        <w:jc w:val="both"/>
        <w:rPr>
          <w:spacing w:val="-2"/>
        </w:rPr>
      </w:pPr>
      <w:r w:rsidRPr="00F96F43">
        <w:rPr>
          <w:spacing w:val="-2"/>
        </w:rPr>
        <w:tab/>
        <w:t xml:space="preserve">Il s'agit du salaire périodique brut pécuniaire versé à un employé au siège du </w:t>
      </w:r>
      <w:r w:rsidRPr="00F96F43">
        <w:t>Soumissionnaire</w:t>
      </w:r>
      <w:r w:rsidRPr="00F96F43">
        <w:rPr>
          <w:spacing w:val="-2"/>
        </w:rPr>
        <w:t>. Il n’inclut aucune prime d’affectation hors siège ou autre (sauf si celles-ci sont incluses en vertu de la législation ou d’une réglementation officielle).</w:t>
      </w:r>
    </w:p>
    <w:p w14:paraId="003962C2" w14:textId="77777777" w:rsidR="00695517" w:rsidRPr="00F96F43" w:rsidRDefault="00695517" w:rsidP="00695517">
      <w:pPr>
        <w:suppressAutoHyphens/>
        <w:ind w:left="1440" w:hanging="1440"/>
        <w:rPr>
          <w:spacing w:val="-2"/>
        </w:rPr>
      </w:pPr>
    </w:p>
    <w:p w14:paraId="348E4E0C" w14:textId="77777777" w:rsidR="00695517" w:rsidRPr="00F96F43" w:rsidRDefault="00695517" w:rsidP="00695517">
      <w:pPr>
        <w:keepNext/>
        <w:suppressAutoHyphens/>
        <w:rPr>
          <w:spacing w:val="-2"/>
        </w:rPr>
      </w:pPr>
      <w:r w:rsidRPr="00F96F43">
        <w:rPr>
          <w:b/>
          <w:spacing w:val="-2"/>
        </w:rPr>
        <w:tab/>
        <w:t>(ii)</w:t>
      </w:r>
      <w:r w:rsidRPr="00F96F43">
        <w:rPr>
          <w:b/>
          <w:spacing w:val="-2"/>
        </w:rPr>
        <w:tab/>
        <w:t>Primes</w:t>
      </w:r>
    </w:p>
    <w:p w14:paraId="5254E439" w14:textId="77777777" w:rsidR="00695517" w:rsidRPr="00F96F43" w:rsidRDefault="00695517" w:rsidP="00695517">
      <w:pPr>
        <w:keepNext/>
        <w:ind w:left="1440" w:hanging="1440"/>
        <w:rPr>
          <w:spacing w:val="-2"/>
        </w:rPr>
      </w:pPr>
    </w:p>
    <w:p w14:paraId="1DC439F9" w14:textId="77777777" w:rsidR="00695517" w:rsidRPr="00F96F43" w:rsidRDefault="00695517" w:rsidP="00695517">
      <w:pPr>
        <w:ind w:left="1440" w:hanging="1440"/>
        <w:jc w:val="both"/>
        <w:rPr>
          <w:spacing w:val="-2"/>
        </w:rPr>
      </w:pPr>
      <w:r w:rsidRPr="00F96F43">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F96F43">
        <w:t>Soumissionnaire</w:t>
      </w:r>
      <w:r w:rsidRPr="00F96F43" w:rsidDel="00577BD1">
        <w:rPr>
          <w:spacing w:val="-2"/>
        </w:rPr>
        <w:t xml:space="preserve"> </w:t>
      </w:r>
      <w:r w:rsidRPr="00F96F43">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0BF0C214" w14:textId="77777777" w:rsidR="00695517" w:rsidRPr="00F96F43" w:rsidRDefault="00695517" w:rsidP="00695517">
      <w:pPr>
        <w:suppressAutoHyphens/>
        <w:ind w:left="1440" w:hanging="1440"/>
        <w:rPr>
          <w:spacing w:val="-2"/>
        </w:rPr>
      </w:pPr>
    </w:p>
    <w:p w14:paraId="2E522AB8" w14:textId="77777777" w:rsidR="00695517" w:rsidRPr="00F96F43" w:rsidRDefault="00695517" w:rsidP="00695517">
      <w:pPr>
        <w:keepNext/>
        <w:suppressAutoHyphens/>
        <w:rPr>
          <w:spacing w:val="-2"/>
        </w:rPr>
      </w:pPr>
      <w:r w:rsidRPr="00F96F43">
        <w:rPr>
          <w:b/>
          <w:spacing w:val="-2"/>
        </w:rPr>
        <w:tab/>
        <w:t>(iii)</w:t>
      </w:r>
      <w:r w:rsidRPr="00F96F43">
        <w:rPr>
          <w:b/>
          <w:spacing w:val="-2"/>
        </w:rPr>
        <w:tab/>
        <w:t>Charges sociales</w:t>
      </w:r>
    </w:p>
    <w:p w14:paraId="213DAA30" w14:textId="77777777" w:rsidR="00695517" w:rsidRPr="00F96F43" w:rsidRDefault="00695517" w:rsidP="00695517">
      <w:pPr>
        <w:keepNext/>
        <w:tabs>
          <w:tab w:val="left" w:pos="-720"/>
        </w:tabs>
        <w:suppressAutoHyphens/>
        <w:ind w:left="1440" w:hanging="1440"/>
        <w:rPr>
          <w:spacing w:val="-2"/>
        </w:rPr>
      </w:pPr>
    </w:p>
    <w:p w14:paraId="55B6C901" w14:textId="77777777" w:rsidR="00695517" w:rsidRPr="00F96F43" w:rsidRDefault="00695517" w:rsidP="00695517">
      <w:pPr>
        <w:suppressAutoHyphens/>
        <w:ind w:left="1440" w:hanging="1440"/>
        <w:jc w:val="both"/>
        <w:rPr>
          <w:spacing w:val="-2"/>
        </w:rPr>
      </w:pPr>
      <w:r w:rsidRPr="00F96F43">
        <w:rPr>
          <w:spacing w:val="-2"/>
        </w:rPr>
        <w:tab/>
        <w:t xml:space="preserve">On entend par charges sociales les charges que représentent pour le </w:t>
      </w:r>
      <w:r w:rsidRPr="00F96F43">
        <w:t>Soumissionnaire</w:t>
      </w:r>
      <w:r w:rsidRPr="00F96F43" w:rsidDel="00577BD1">
        <w:rPr>
          <w:spacing w:val="-2"/>
        </w:rPr>
        <w:t xml:space="preserve"> </w:t>
      </w:r>
      <w:r w:rsidRPr="00F96F43">
        <w:rPr>
          <w:spacing w:val="-2"/>
        </w:rPr>
        <w:t xml:space="preserve">les prestations non monétaires qu’il offre à ses employés et comprennent, </w:t>
      </w:r>
      <w:r w:rsidRPr="00F96F43">
        <w:rPr>
          <w:i/>
          <w:spacing w:val="-2"/>
        </w:rPr>
        <w:t>inter alia</w:t>
      </w:r>
      <w:r w:rsidRPr="00F96F43">
        <w:rPr>
          <w:spacing w:val="-2"/>
        </w:rPr>
        <w:t xml:space="preserve"> : </w:t>
      </w:r>
      <w:r w:rsidRPr="00F96F43">
        <w:rPr>
          <w:spacing w:val="-2"/>
        </w:rPr>
        <w:lastRenderedPageBreak/>
        <w:t xml:space="preserve">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F96F43">
        <w:t>Soumissionnaire</w:t>
      </w:r>
      <w:r w:rsidRPr="00F96F43">
        <w:rPr>
          <w:spacing w:val="-2"/>
        </w:rPr>
        <w:t>, constitue une charge sociale acceptable.</w:t>
      </w:r>
    </w:p>
    <w:p w14:paraId="604A15D6" w14:textId="77777777" w:rsidR="00695517" w:rsidRPr="00F96F43" w:rsidRDefault="00695517" w:rsidP="00695517">
      <w:pPr>
        <w:suppressAutoHyphens/>
        <w:ind w:left="1440" w:hanging="1440"/>
        <w:rPr>
          <w:spacing w:val="-2"/>
        </w:rPr>
      </w:pPr>
    </w:p>
    <w:p w14:paraId="153490DB" w14:textId="77777777" w:rsidR="00695517" w:rsidRPr="00F96F43" w:rsidRDefault="00695517" w:rsidP="00695517">
      <w:pPr>
        <w:keepNext/>
        <w:suppressAutoHyphens/>
        <w:rPr>
          <w:spacing w:val="-2"/>
        </w:rPr>
      </w:pPr>
      <w:r w:rsidRPr="00F96F43">
        <w:rPr>
          <w:b/>
          <w:spacing w:val="-2"/>
        </w:rPr>
        <w:tab/>
        <w:t>(iv)</w:t>
      </w:r>
      <w:r w:rsidRPr="00F96F43">
        <w:rPr>
          <w:b/>
          <w:spacing w:val="-2"/>
        </w:rPr>
        <w:tab/>
        <w:t>Coût des congés</w:t>
      </w:r>
    </w:p>
    <w:p w14:paraId="1CA5DA6F" w14:textId="77777777" w:rsidR="00695517" w:rsidRPr="00F96F43" w:rsidRDefault="00695517" w:rsidP="00695517">
      <w:pPr>
        <w:keepNext/>
        <w:suppressAutoHyphens/>
        <w:ind w:left="1440" w:hanging="1440"/>
        <w:rPr>
          <w:spacing w:val="-2"/>
        </w:rPr>
      </w:pPr>
    </w:p>
    <w:p w14:paraId="21B982A2" w14:textId="77777777" w:rsidR="00695517" w:rsidRPr="00F96F43" w:rsidRDefault="00695517" w:rsidP="00695517">
      <w:pPr>
        <w:suppressAutoHyphens/>
        <w:ind w:left="1440" w:hanging="1440"/>
        <w:jc w:val="both"/>
        <w:rPr>
          <w:spacing w:val="-2"/>
        </w:rPr>
      </w:pPr>
      <w:r w:rsidRPr="00F96F43">
        <w:rPr>
          <w:spacing w:val="-2"/>
        </w:rPr>
        <w:tab/>
        <w:t>Les règles de calcul du coût du nombre total de jours de congés annuels en pourcentage du salaire de base sont normalement les suivantes :</w:t>
      </w:r>
    </w:p>
    <w:p w14:paraId="64D53E11" w14:textId="77777777" w:rsidR="00695517" w:rsidRPr="00F96F43" w:rsidRDefault="00695517" w:rsidP="00695517">
      <w:pPr>
        <w:suppressAutoHyphens/>
        <w:ind w:left="1440" w:hanging="1440"/>
        <w:rPr>
          <w:spacing w:val="-2"/>
        </w:rPr>
      </w:pPr>
    </w:p>
    <w:p w14:paraId="63BAFB60" w14:textId="77777777" w:rsidR="00695517" w:rsidRPr="00F96F43" w:rsidRDefault="00695517" w:rsidP="00695517">
      <w:pPr>
        <w:tabs>
          <w:tab w:val="left" w:pos="1800"/>
        </w:tabs>
        <w:suppressAutoHyphens/>
        <w:ind w:left="1440" w:hanging="1440"/>
        <w:rPr>
          <w:b/>
          <w:spacing w:val="-2"/>
          <w:sz w:val="22"/>
          <w:szCs w:val="22"/>
          <w:u w:val="single"/>
        </w:rPr>
      </w:pPr>
      <w:r w:rsidRPr="00F96F43">
        <w:rPr>
          <w:spacing w:val="-2"/>
        </w:rPr>
        <w:tab/>
      </w:r>
      <w:r w:rsidRPr="00F96F43">
        <w:rPr>
          <w:b/>
          <w:spacing w:val="-2"/>
          <w:sz w:val="22"/>
          <w:szCs w:val="22"/>
        </w:rPr>
        <w:t xml:space="preserve">Coût des congés en pourcentage du salaire </w:t>
      </w:r>
      <w:r w:rsidRPr="00F96F43">
        <w:rPr>
          <w:rStyle w:val="Appelnotedebasdep"/>
          <w:b/>
          <w:spacing w:val="-2"/>
          <w:sz w:val="22"/>
          <w:szCs w:val="22"/>
        </w:rPr>
        <w:footnoteReference w:customMarkFollows="1" w:id="9"/>
        <w:t>2</w:t>
      </w:r>
      <w:r w:rsidRPr="00F96F43">
        <w:rPr>
          <w:b/>
          <w:spacing w:val="-2"/>
          <w:sz w:val="22"/>
          <w:szCs w:val="22"/>
        </w:rPr>
        <w:t> =</w:t>
      </w:r>
      <w:r w:rsidRPr="00F96F43">
        <w:rPr>
          <w:b/>
          <w:i/>
          <w:spacing w:val="-2"/>
          <w:sz w:val="22"/>
          <w:szCs w:val="22"/>
        </w:rPr>
        <w:t xml:space="preserve">  </w:t>
      </w:r>
      <w:r w:rsidRPr="00F96F43">
        <w:rPr>
          <w:b/>
          <w:spacing w:val="-2"/>
          <w:sz w:val="22"/>
          <w:szCs w:val="22"/>
        </w:rPr>
        <w:t>jours de congé X 100 / (365-w-fl-a-m)</w:t>
      </w:r>
    </w:p>
    <w:p w14:paraId="174A6C9E" w14:textId="77777777" w:rsidR="00695517" w:rsidRPr="00F96F43" w:rsidRDefault="00695517" w:rsidP="00695517">
      <w:pPr>
        <w:suppressAutoHyphens/>
        <w:ind w:left="1530" w:hanging="1530"/>
        <w:jc w:val="both"/>
        <w:rPr>
          <w:b/>
          <w:spacing w:val="-2"/>
          <w:sz w:val="22"/>
          <w:szCs w:val="22"/>
          <w:u w:val="single"/>
        </w:rPr>
      </w:pPr>
    </w:p>
    <w:p w14:paraId="1D359B9A" w14:textId="77777777" w:rsidR="00695517" w:rsidRPr="00F96F43" w:rsidRDefault="00695517" w:rsidP="00695517">
      <w:pPr>
        <w:suppressAutoHyphens/>
        <w:ind w:left="1440" w:hanging="1440"/>
        <w:jc w:val="both"/>
        <w:rPr>
          <w:spacing w:val="-2"/>
        </w:rPr>
      </w:pPr>
      <w:r w:rsidRPr="00F96F43">
        <w:rPr>
          <w:spacing w:val="-2"/>
        </w:rPr>
        <w:tab/>
        <w:t>Il importe de souligner que les congés peuvent être considérés comme une charge sociale uniquement s’ils ne sont pas facturés à l’Autorité contractante.</w:t>
      </w:r>
    </w:p>
    <w:p w14:paraId="2C9F313F" w14:textId="77777777" w:rsidR="00695517" w:rsidRPr="00F96F43" w:rsidRDefault="00695517" w:rsidP="00695517">
      <w:pPr>
        <w:suppressAutoHyphens/>
        <w:ind w:left="1440" w:hanging="1440"/>
        <w:rPr>
          <w:spacing w:val="-2"/>
        </w:rPr>
      </w:pPr>
    </w:p>
    <w:p w14:paraId="7231109B" w14:textId="77777777" w:rsidR="00695517" w:rsidRPr="00F96F43" w:rsidRDefault="00695517" w:rsidP="00695517">
      <w:pPr>
        <w:keepNext/>
        <w:suppressAutoHyphens/>
        <w:rPr>
          <w:b/>
          <w:spacing w:val="-2"/>
        </w:rPr>
      </w:pPr>
      <w:r w:rsidRPr="00F96F43">
        <w:rPr>
          <w:b/>
          <w:spacing w:val="-2"/>
        </w:rPr>
        <w:tab/>
        <w:t>(v)</w:t>
      </w:r>
      <w:r w:rsidRPr="00F96F43">
        <w:rPr>
          <w:b/>
          <w:spacing w:val="-2"/>
        </w:rPr>
        <w:tab/>
        <w:t>Frais généraux</w:t>
      </w:r>
    </w:p>
    <w:p w14:paraId="5F56F887" w14:textId="77777777" w:rsidR="00695517" w:rsidRPr="00F96F43" w:rsidRDefault="00695517" w:rsidP="00695517">
      <w:pPr>
        <w:keepNext/>
        <w:suppressAutoHyphens/>
        <w:ind w:left="1440" w:hanging="1440"/>
        <w:rPr>
          <w:spacing w:val="-2"/>
        </w:rPr>
      </w:pPr>
    </w:p>
    <w:p w14:paraId="26893460" w14:textId="77777777" w:rsidR="00695517" w:rsidRPr="00F96F43" w:rsidRDefault="00695517" w:rsidP="00695517">
      <w:pPr>
        <w:suppressAutoHyphens/>
        <w:ind w:left="1440" w:hanging="1440"/>
        <w:jc w:val="both"/>
        <w:rPr>
          <w:spacing w:val="-2"/>
        </w:rPr>
      </w:pPr>
      <w:r w:rsidRPr="00F96F43">
        <w:rPr>
          <w:spacing w:val="-2"/>
        </w:rPr>
        <w:tab/>
        <w:t xml:space="preserve">On entend par frais généraux les charges d’exploitation du </w:t>
      </w:r>
      <w:r w:rsidRPr="00F96F43">
        <w:t>Soumissionnaire</w:t>
      </w:r>
      <w:r w:rsidRPr="00F96F43" w:rsidDel="00577BD1">
        <w:rPr>
          <w:spacing w:val="-2"/>
        </w:rPr>
        <w:t xml:space="preserve"> </w:t>
      </w:r>
      <w:r w:rsidRPr="00F96F43">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F96F43">
        <w:t>Soumissionnaire</w:t>
      </w:r>
      <w:r w:rsidRPr="00F96F43">
        <w:rPr>
          <w:spacing w:val="-2"/>
        </w:rPr>
        <w:t>, ce dernier ne peut prétendre qu’au paiement des frais administratifs et commissions sur les sommes qu’il facture mensuellement pour le personnel sous-traitant.</w:t>
      </w:r>
    </w:p>
    <w:p w14:paraId="78AB1ED6" w14:textId="77777777" w:rsidR="00695517" w:rsidRPr="00F96F43" w:rsidRDefault="00695517" w:rsidP="00695517">
      <w:pPr>
        <w:suppressAutoHyphens/>
        <w:ind w:left="1440" w:hanging="1440"/>
        <w:rPr>
          <w:spacing w:val="-2"/>
        </w:rPr>
      </w:pPr>
    </w:p>
    <w:p w14:paraId="57CB0162" w14:textId="77777777" w:rsidR="00695517" w:rsidRPr="00F96F43" w:rsidRDefault="00695517" w:rsidP="00695517">
      <w:pPr>
        <w:keepNext/>
        <w:suppressAutoHyphens/>
        <w:rPr>
          <w:b/>
          <w:spacing w:val="-2"/>
        </w:rPr>
      </w:pPr>
      <w:r w:rsidRPr="00F96F43">
        <w:rPr>
          <w:b/>
          <w:spacing w:val="-2"/>
        </w:rPr>
        <w:tab/>
        <w:t>(vi)</w:t>
      </w:r>
      <w:r w:rsidRPr="00F96F43">
        <w:rPr>
          <w:b/>
          <w:spacing w:val="-2"/>
        </w:rPr>
        <w:tab/>
        <w:t xml:space="preserve">Profit </w:t>
      </w:r>
    </w:p>
    <w:p w14:paraId="2201005E" w14:textId="77777777" w:rsidR="00695517" w:rsidRPr="00F96F43" w:rsidRDefault="00695517" w:rsidP="00695517">
      <w:pPr>
        <w:keepNext/>
        <w:suppressAutoHyphens/>
        <w:rPr>
          <w:b/>
          <w:spacing w:val="-2"/>
        </w:rPr>
      </w:pPr>
    </w:p>
    <w:p w14:paraId="1B77E1FA" w14:textId="77777777" w:rsidR="00695517" w:rsidRPr="00F96F43" w:rsidRDefault="00695517" w:rsidP="00695517">
      <w:pPr>
        <w:suppressAutoHyphens/>
        <w:ind w:left="1440" w:hanging="1440"/>
        <w:jc w:val="both"/>
        <w:rPr>
          <w:spacing w:val="-2"/>
        </w:rPr>
      </w:pPr>
      <w:r w:rsidRPr="00F96F43">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612506C4" w14:textId="77777777" w:rsidR="00695517" w:rsidRPr="00F96F43" w:rsidRDefault="00695517" w:rsidP="00695517">
      <w:pPr>
        <w:suppressAutoHyphens/>
        <w:ind w:left="1440" w:hanging="1440"/>
        <w:rPr>
          <w:spacing w:val="-2"/>
        </w:rPr>
      </w:pPr>
    </w:p>
    <w:p w14:paraId="648169F6" w14:textId="77777777" w:rsidR="00695517" w:rsidRPr="00F96F43" w:rsidRDefault="00695517" w:rsidP="00695517">
      <w:pPr>
        <w:keepNext/>
        <w:suppressAutoHyphens/>
        <w:rPr>
          <w:b/>
          <w:spacing w:val="-2"/>
        </w:rPr>
      </w:pPr>
      <w:r w:rsidRPr="00F96F43">
        <w:rPr>
          <w:b/>
          <w:spacing w:val="-2"/>
        </w:rPr>
        <w:lastRenderedPageBreak/>
        <w:tab/>
        <w:t>(vii)</w:t>
      </w:r>
      <w:r w:rsidRPr="00F96F43">
        <w:rPr>
          <w:b/>
          <w:spacing w:val="-2"/>
        </w:rPr>
        <w:tab/>
        <w:t>Indemnité ou prime d’affectation hors siège</w:t>
      </w:r>
    </w:p>
    <w:p w14:paraId="53CAFDA0" w14:textId="77777777" w:rsidR="00695517" w:rsidRPr="00F96F43" w:rsidRDefault="00695517" w:rsidP="00695517">
      <w:pPr>
        <w:keepNext/>
        <w:suppressAutoHyphens/>
        <w:ind w:left="1440" w:hanging="1440"/>
        <w:rPr>
          <w:spacing w:val="-2"/>
        </w:rPr>
      </w:pPr>
    </w:p>
    <w:p w14:paraId="2D70B53F" w14:textId="77777777" w:rsidR="00695517" w:rsidRPr="00F96F43" w:rsidRDefault="00695517" w:rsidP="00695517">
      <w:pPr>
        <w:suppressAutoHyphens/>
        <w:ind w:left="1440" w:hanging="1440"/>
        <w:jc w:val="both"/>
        <w:rPr>
          <w:spacing w:val="-2"/>
        </w:rPr>
      </w:pPr>
      <w:r w:rsidRPr="00F96F43">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57E60EB9" w14:textId="77777777" w:rsidR="00695517" w:rsidRPr="00F96F43" w:rsidRDefault="00695517" w:rsidP="00695517">
      <w:pPr>
        <w:suppressAutoHyphens/>
        <w:ind w:left="1440" w:hanging="1440"/>
        <w:jc w:val="both"/>
        <w:rPr>
          <w:spacing w:val="-2"/>
        </w:rPr>
      </w:pPr>
    </w:p>
    <w:p w14:paraId="2FCFAB12" w14:textId="77777777" w:rsidR="00695517" w:rsidRPr="00F96F43" w:rsidRDefault="00695517" w:rsidP="00695517">
      <w:pPr>
        <w:keepNext/>
        <w:suppressAutoHyphens/>
        <w:rPr>
          <w:b/>
          <w:spacing w:val="-2"/>
        </w:rPr>
      </w:pPr>
      <w:r w:rsidRPr="00F96F43">
        <w:rPr>
          <w:b/>
          <w:spacing w:val="-2"/>
        </w:rPr>
        <w:tab/>
        <w:t>(viii)</w:t>
      </w:r>
      <w:r w:rsidRPr="00F96F43">
        <w:rPr>
          <w:b/>
          <w:spacing w:val="-2"/>
        </w:rPr>
        <w:tab/>
        <w:t>Indemnités de subsistance (ou perdiem)</w:t>
      </w:r>
    </w:p>
    <w:p w14:paraId="4CE29F8A" w14:textId="77777777" w:rsidR="00695517" w:rsidRPr="00F96F43" w:rsidRDefault="00695517" w:rsidP="00695517">
      <w:pPr>
        <w:keepNext/>
        <w:suppressAutoHyphens/>
        <w:ind w:left="1440" w:hanging="1440"/>
        <w:rPr>
          <w:spacing w:val="-2"/>
        </w:rPr>
      </w:pPr>
    </w:p>
    <w:p w14:paraId="2D0F4E58" w14:textId="77777777" w:rsidR="00695517" w:rsidRPr="00F96F43" w:rsidRDefault="00695517" w:rsidP="00695517">
      <w:pPr>
        <w:suppressAutoHyphens/>
        <w:ind w:left="1440" w:hanging="1440"/>
        <w:jc w:val="both"/>
        <w:rPr>
          <w:spacing w:val="-2"/>
        </w:rPr>
      </w:pPr>
      <w:r w:rsidRPr="00F96F43">
        <w:rPr>
          <w:spacing w:val="-2"/>
        </w:rPr>
        <w:tab/>
        <w:t xml:space="preserve">Les indemnités de subsistance ne font pas partie du taux de rémunération, mais sont versées séparément. </w:t>
      </w:r>
    </w:p>
    <w:p w14:paraId="3F3D5E4F" w14:textId="77777777" w:rsidR="00695517" w:rsidRPr="00F96F43" w:rsidRDefault="00695517" w:rsidP="00695517">
      <w:pPr>
        <w:suppressAutoHyphens/>
        <w:ind w:left="1440" w:hanging="1440"/>
        <w:rPr>
          <w:spacing w:val="-2"/>
        </w:rPr>
      </w:pPr>
    </w:p>
    <w:p w14:paraId="3057DC75" w14:textId="77777777" w:rsidR="00695517" w:rsidRPr="00F96F43" w:rsidRDefault="00695517" w:rsidP="00695517">
      <w:pPr>
        <w:suppressAutoHyphens/>
        <w:ind w:left="1440" w:hanging="1440"/>
        <w:jc w:val="both"/>
        <w:rPr>
          <w:spacing w:val="-2"/>
        </w:rPr>
      </w:pPr>
      <w:r w:rsidRPr="00F96F43">
        <w:rPr>
          <w:spacing w:val="-2"/>
        </w:rPr>
        <w:tab/>
        <w:t>Les taux des perdiems sont négociés librement entre l’Autorité contractante et le Consultant.</w:t>
      </w:r>
    </w:p>
    <w:p w14:paraId="35B15397" w14:textId="77777777" w:rsidR="00695517" w:rsidRPr="00F96F43" w:rsidRDefault="00695517" w:rsidP="00695517">
      <w:pPr>
        <w:suppressAutoHyphens/>
        <w:ind w:left="720" w:hanging="720"/>
        <w:rPr>
          <w:spacing w:val="-2"/>
        </w:rPr>
      </w:pPr>
    </w:p>
    <w:p w14:paraId="6EE08E96" w14:textId="77777777" w:rsidR="00695517" w:rsidRPr="00F96F43" w:rsidRDefault="00695517" w:rsidP="00695517">
      <w:pPr>
        <w:keepNext/>
        <w:suppressAutoHyphens/>
        <w:ind w:left="720" w:hanging="720"/>
        <w:jc w:val="center"/>
        <w:rPr>
          <w:spacing w:val="-2"/>
        </w:rPr>
      </w:pPr>
      <w:r w:rsidRPr="00F96F43">
        <w:rPr>
          <w:b/>
          <w:spacing w:val="-2"/>
        </w:rPr>
        <w:t>2. Frais remboursables</w:t>
      </w:r>
    </w:p>
    <w:p w14:paraId="37CAFC51" w14:textId="77777777" w:rsidR="00695517" w:rsidRPr="00F96F43" w:rsidRDefault="00695517" w:rsidP="00695517">
      <w:pPr>
        <w:keepNext/>
        <w:suppressAutoHyphens/>
        <w:ind w:left="720" w:hanging="720"/>
        <w:rPr>
          <w:spacing w:val="-2"/>
          <w:u w:val="single"/>
        </w:rPr>
      </w:pPr>
    </w:p>
    <w:p w14:paraId="013E7197" w14:textId="77777777" w:rsidR="00695517" w:rsidRPr="00F96F43" w:rsidRDefault="00695517" w:rsidP="00695517">
      <w:pPr>
        <w:suppressAutoHyphens/>
        <w:ind w:left="720" w:hanging="720"/>
        <w:jc w:val="both"/>
        <w:rPr>
          <w:spacing w:val="-2"/>
        </w:rPr>
      </w:pPr>
      <w:r w:rsidRPr="00F96F43">
        <w:rPr>
          <w:spacing w:val="-2"/>
        </w:rPr>
        <w:t>2.1</w:t>
      </w:r>
      <w:r w:rsidRPr="00F96F43">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rsidRPr="00F96F43">
        <w:t>République du Mali</w:t>
      </w:r>
      <w:r w:rsidRPr="00F96F43">
        <w:rPr>
          <w:spacing w:val="-2"/>
        </w:rPr>
        <w:t>, location d’ordinateurs, frais de démarrage et de cessation des activités, assurance, et frais d’impression). Ces montants peuvent être forfaitaires ou être remboursables, sur présentation des factures correspondantes.</w:t>
      </w:r>
    </w:p>
    <w:p w14:paraId="5398703E" w14:textId="77777777" w:rsidR="00695517" w:rsidRPr="00F96F43" w:rsidRDefault="00695517" w:rsidP="00695517">
      <w:pPr>
        <w:rPr>
          <w:spacing w:val="-2"/>
        </w:rPr>
      </w:pPr>
    </w:p>
    <w:p w14:paraId="1A16D1D2" w14:textId="77777777" w:rsidR="00695517" w:rsidRPr="00F96F43" w:rsidRDefault="00695517" w:rsidP="00695517"/>
    <w:p w14:paraId="787C1551" w14:textId="77777777" w:rsidR="00695517" w:rsidRPr="00F96F43" w:rsidRDefault="00695517" w:rsidP="00695517"/>
    <w:p w14:paraId="4B4AAED3" w14:textId="77777777" w:rsidR="00695517" w:rsidRPr="00F96F43" w:rsidRDefault="00695517" w:rsidP="00695517">
      <w:pPr>
        <w:tabs>
          <w:tab w:val="left" w:pos="2149"/>
        </w:tabs>
      </w:pPr>
      <w:r w:rsidRPr="00F96F43">
        <w:tab/>
      </w:r>
    </w:p>
    <w:p w14:paraId="0B21ABCC" w14:textId="77777777" w:rsidR="00695517" w:rsidRPr="00F96F43" w:rsidRDefault="00695517" w:rsidP="00695517"/>
    <w:p w14:paraId="25C86E1A" w14:textId="77777777" w:rsidR="00695517" w:rsidRPr="00F96F43" w:rsidRDefault="00695517" w:rsidP="00695517">
      <w:pPr>
        <w:jc w:val="center"/>
        <w:rPr>
          <w:b/>
        </w:rPr>
      </w:pPr>
      <w:r w:rsidRPr="00F96F43">
        <w:br w:type="page"/>
      </w:r>
      <w:r w:rsidRPr="00F96F43">
        <w:rPr>
          <w:b/>
        </w:rPr>
        <w:lastRenderedPageBreak/>
        <w:t xml:space="preserve">Formulaire type </w:t>
      </w:r>
    </w:p>
    <w:p w14:paraId="1534AFBE" w14:textId="77777777" w:rsidR="00695517" w:rsidRPr="00F96F43" w:rsidRDefault="00695517" w:rsidP="00695517">
      <w:pPr>
        <w:jc w:val="center"/>
      </w:pPr>
    </w:p>
    <w:p w14:paraId="2146CCC4" w14:textId="77777777" w:rsidR="00695517" w:rsidRPr="00F96F43" w:rsidRDefault="00695517" w:rsidP="00695517">
      <w:pPr>
        <w:tabs>
          <w:tab w:val="left" w:pos="5760"/>
        </w:tabs>
      </w:pPr>
      <w:r w:rsidRPr="00F96F43">
        <w:t>Société:</w:t>
      </w:r>
      <w:r w:rsidRPr="00F96F43">
        <w:tab/>
        <w:t>Pays:</w:t>
      </w:r>
    </w:p>
    <w:p w14:paraId="342A2C48" w14:textId="77777777" w:rsidR="00695517" w:rsidRPr="00F96F43" w:rsidRDefault="00695517" w:rsidP="00695517">
      <w:pPr>
        <w:tabs>
          <w:tab w:val="left" w:pos="5760"/>
        </w:tabs>
      </w:pPr>
      <w:r w:rsidRPr="00F96F43">
        <w:t>Tâche:</w:t>
      </w:r>
      <w:r w:rsidRPr="00F96F43">
        <w:tab/>
        <w:t>Date:</w:t>
      </w:r>
    </w:p>
    <w:p w14:paraId="50F19F05" w14:textId="77777777" w:rsidR="00695517" w:rsidRPr="00F96F43" w:rsidRDefault="00695517" w:rsidP="00695517"/>
    <w:p w14:paraId="606E6CFD" w14:textId="77777777" w:rsidR="00695517" w:rsidRPr="00F96F43" w:rsidRDefault="00695517" w:rsidP="00695517">
      <w:pPr>
        <w:jc w:val="center"/>
        <w:rPr>
          <w:b/>
        </w:rPr>
      </w:pPr>
      <w:r w:rsidRPr="00F96F43">
        <w:rPr>
          <w:b/>
        </w:rPr>
        <w:t>Déclaration des Soumissionnaires</w:t>
      </w:r>
      <w:r w:rsidRPr="00F96F43" w:rsidDel="00577BD1">
        <w:rPr>
          <w:b/>
        </w:rPr>
        <w:t xml:space="preserve"> </w:t>
      </w:r>
      <w:r w:rsidRPr="00F96F43">
        <w:rPr>
          <w:b/>
        </w:rPr>
        <w:t>relative aux coûts et charges</w:t>
      </w:r>
    </w:p>
    <w:p w14:paraId="07580E84" w14:textId="77777777" w:rsidR="00695517" w:rsidRPr="00F96F43" w:rsidRDefault="00695517" w:rsidP="00695517"/>
    <w:p w14:paraId="583180F2" w14:textId="77777777" w:rsidR="00695517" w:rsidRPr="00F96F43" w:rsidRDefault="00695517" w:rsidP="00CA634A">
      <w:pPr>
        <w:jc w:val="both"/>
      </w:pPr>
      <w:r w:rsidRPr="00F96F43">
        <w:t xml:space="preserve">Par la présente, nous confirmons que </w:t>
      </w:r>
    </w:p>
    <w:p w14:paraId="7E2C9715" w14:textId="77777777" w:rsidR="00695517" w:rsidRPr="00F96F43" w:rsidRDefault="00695517" w:rsidP="00CA634A">
      <w:pPr>
        <w:jc w:val="both"/>
      </w:pPr>
    </w:p>
    <w:p w14:paraId="0FACF24C" w14:textId="77777777" w:rsidR="00695517" w:rsidRPr="00F96F43" w:rsidRDefault="00695517" w:rsidP="00B655DD">
      <w:pPr>
        <w:numPr>
          <w:ilvl w:val="0"/>
          <w:numId w:val="12"/>
        </w:numPr>
        <w:jc w:val="both"/>
      </w:pPr>
      <w:r w:rsidRPr="00F96F43">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78D81636" w14:textId="77777777" w:rsidR="00695517" w:rsidRPr="00F96F43" w:rsidRDefault="00695517" w:rsidP="00CA634A">
      <w:pPr>
        <w:ind w:left="2220"/>
        <w:jc w:val="both"/>
      </w:pPr>
    </w:p>
    <w:p w14:paraId="14D91632" w14:textId="77777777" w:rsidR="00695517" w:rsidRPr="00F96F43" w:rsidRDefault="00695517" w:rsidP="00B655DD">
      <w:pPr>
        <w:numPr>
          <w:ilvl w:val="0"/>
          <w:numId w:val="12"/>
        </w:numPr>
        <w:jc w:val="both"/>
      </w:pPr>
      <w:r w:rsidRPr="00F96F43">
        <w:t xml:space="preserve">sont jointes des copies conformes des derniers relevés de salaires des membres du Personnel indiqués; </w:t>
      </w:r>
    </w:p>
    <w:p w14:paraId="67354A50" w14:textId="77777777" w:rsidR="00695517" w:rsidRPr="00F96F43" w:rsidRDefault="00695517" w:rsidP="00CA634A">
      <w:pPr>
        <w:ind w:left="2220"/>
        <w:jc w:val="both"/>
      </w:pPr>
    </w:p>
    <w:p w14:paraId="0270CA37" w14:textId="77777777" w:rsidR="00695517" w:rsidRPr="00F96F43" w:rsidRDefault="00695517" w:rsidP="00B655DD">
      <w:pPr>
        <w:numPr>
          <w:ilvl w:val="0"/>
          <w:numId w:val="12"/>
        </w:numPr>
        <w:jc w:val="both"/>
      </w:pPr>
      <w:r w:rsidRPr="00F96F43">
        <w:t xml:space="preserve">les indemnités de mission indiquées ci-dessous sont bien celles que le Consultant est convenu de payer au titre de la présente affectation aux membres du Personnel indiqués; </w:t>
      </w:r>
    </w:p>
    <w:p w14:paraId="3C0A49B7" w14:textId="77777777" w:rsidR="00695517" w:rsidRPr="00F96F43" w:rsidRDefault="00695517" w:rsidP="00CA634A">
      <w:pPr>
        <w:jc w:val="both"/>
      </w:pPr>
    </w:p>
    <w:p w14:paraId="71BAD1FD" w14:textId="77777777" w:rsidR="00695517" w:rsidRPr="00F96F43" w:rsidRDefault="00695517" w:rsidP="00B655DD">
      <w:pPr>
        <w:numPr>
          <w:ilvl w:val="0"/>
          <w:numId w:val="12"/>
        </w:numPr>
        <w:jc w:val="both"/>
      </w:pPr>
      <w:r w:rsidRPr="00F96F43">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2716C5F5" w14:textId="77777777" w:rsidR="00695517" w:rsidRPr="00F96F43" w:rsidRDefault="00695517" w:rsidP="00CA634A">
      <w:pPr>
        <w:jc w:val="both"/>
      </w:pPr>
    </w:p>
    <w:p w14:paraId="2FB502F9" w14:textId="77777777" w:rsidR="00695517" w:rsidRPr="00F96F43" w:rsidRDefault="00695517" w:rsidP="00B655DD">
      <w:pPr>
        <w:numPr>
          <w:ilvl w:val="0"/>
          <w:numId w:val="12"/>
        </w:numPr>
        <w:jc w:val="both"/>
      </w:pPr>
      <w:r w:rsidRPr="00F96F43">
        <w:t>ces coefficients ne comprennent pas de primes ou autres formes de participation aux profits.</w:t>
      </w:r>
    </w:p>
    <w:p w14:paraId="4E3FE26C" w14:textId="77777777" w:rsidR="00695517" w:rsidRPr="00F96F43" w:rsidRDefault="00695517" w:rsidP="00695517"/>
    <w:p w14:paraId="03DE2C85" w14:textId="77777777" w:rsidR="00695517" w:rsidRPr="00F96F43" w:rsidRDefault="00695517" w:rsidP="00695517"/>
    <w:p w14:paraId="7D5E9147" w14:textId="77777777" w:rsidR="00695517" w:rsidRPr="00F96F43" w:rsidRDefault="00695517" w:rsidP="00695517">
      <w:pPr>
        <w:tabs>
          <w:tab w:val="left" w:pos="5040"/>
        </w:tabs>
      </w:pPr>
      <w:r w:rsidRPr="00F96F43">
        <w:rPr>
          <w:u w:val="single"/>
        </w:rPr>
        <w:tab/>
      </w:r>
    </w:p>
    <w:p w14:paraId="2FF83C04" w14:textId="77777777" w:rsidR="00695517" w:rsidRPr="00F96F43" w:rsidRDefault="00695517" w:rsidP="00695517">
      <w:r w:rsidRPr="00F96F43">
        <w:rPr>
          <w:i/>
          <w:sz w:val="20"/>
        </w:rPr>
        <w:t xml:space="preserve">[Nom du </w:t>
      </w:r>
      <w:r w:rsidR="001B08D1" w:rsidRPr="00F96F43">
        <w:rPr>
          <w:i/>
          <w:sz w:val="20"/>
        </w:rPr>
        <w:t>Candidat</w:t>
      </w:r>
      <w:r w:rsidRPr="00F96F43">
        <w:rPr>
          <w:i/>
          <w:sz w:val="20"/>
        </w:rPr>
        <w:t>]</w:t>
      </w:r>
    </w:p>
    <w:p w14:paraId="61233C98" w14:textId="77777777" w:rsidR="00695517" w:rsidRPr="00F96F43" w:rsidRDefault="00695517" w:rsidP="00695517"/>
    <w:p w14:paraId="1FD87693" w14:textId="77777777" w:rsidR="00695517" w:rsidRPr="00F96F43" w:rsidRDefault="00695517" w:rsidP="00695517">
      <w:pPr>
        <w:tabs>
          <w:tab w:val="left" w:pos="5040"/>
          <w:tab w:val="left" w:pos="5760"/>
          <w:tab w:val="left" w:pos="8640"/>
        </w:tabs>
      </w:pPr>
      <w:r w:rsidRPr="00F96F43">
        <w:rPr>
          <w:u w:val="single"/>
        </w:rPr>
        <w:tab/>
      </w:r>
      <w:r w:rsidRPr="00F96F43">
        <w:tab/>
      </w:r>
      <w:r w:rsidRPr="00F96F43">
        <w:rPr>
          <w:u w:val="single"/>
        </w:rPr>
        <w:tab/>
      </w:r>
    </w:p>
    <w:p w14:paraId="4E49B9B2" w14:textId="77777777" w:rsidR="00695517" w:rsidRPr="00F96F43" w:rsidRDefault="00695517" w:rsidP="00695517">
      <w:pPr>
        <w:tabs>
          <w:tab w:val="left" w:pos="5760"/>
        </w:tabs>
      </w:pPr>
      <w:r w:rsidRPr="00F96F43">
        <w:t>Représentant habilité</w:t>
      </w:r>
      <w:r w:rsidRPr="00F96F43">
        <w:tab/>
        <w:t>Date</w:t>
      </w:r>
    </w:p>
    <w:p w14:paraId="7D65C8C3" w14:textId="77777777" w:rsidR="00695517" w:rsidRPr="00F96F43" w:rsidRDefault="00695517" w:rsidP="00695517"/>
    <w:p w14:paraId="44D3DEA5" w14:textId="77777777" w:rsidR="00695517" w:rsidRPr="00F96F43" w:rsidRDefault="00695517" w:rsidP="00695517">
      <w:pPr>
        <w:tabs>
          <w:tab w:val="left" w:pos="5040"/>
          <w:tab w:val="left" w:pos="5760"/>
          <w:tab w:val="left" w:pos="8640"/>
        </w:tabs>
      </w:pPr>
      <w:r w:rsidRPr="00F96F43">
        <w:rPr>
          <w:u w:val="single"/>
        </w:rPr>
        <w:tab/>
      </w:r>
      <w:r w:rsidRPr="00F96F43">
        <w:tab/>
      </w:r>
      <w:r w:rsidRPr="00F96F43">
        <w:rPr>
          <w:u w:val="single"/>
        </w:rPr>
        <w:tab/>
      </w:r>
    </w:p>
    <w:p w14:paraId="0F1138E2" w14:textId="77777777" w:rsidR="00695517" w:rsidRPr="00F96F43" w:rsidRDefault="00695517" w:rsidP="00695517">
      <w:pPr>
        <w:tabs>
          <w:tab w:val="left" w:pos="5760"/>
        </w:tabs>
      </w:pPr>
      <w:r w:rsidRPr="00F96F43">
        <w:t>Nom</w:t>
      </w:r>
      <w:r w:rsidRPr="00F96F43">
        <w:tab/>
        <w:t>Titre</w:t>
      </w:r>
    </w:p>
    <w:p w14:paraId="22C000E2" w14:textId="77777777" w:rsidR="00695517" w:rsidRPr="00F96F43" w:rsidRDefault="00695517" w:rsidP="00695517">
      <w:pPr>
        <w:tabs>
          <w:tab w:val="left" w:pos="5760"/>
        </w:tabs>
      </w:pPr>
    </w:p>
    <w:p w14:paraId="3AEE9C38" w14:textId="77777777" w:rsidR="00695517" w:rsidRPr="00F96F43" w:rsidRDefault="00695517" w:rsidP="00695517">
      <w:pPr>
        <w:pStyle w:val="Titre2"/>
        <w:ind w:right="630"/>
        <w:sectPr w:rsidR="00695517" w:rsidRPr="00F96F43" w:rsidSect="005C07E9">
          <w:headerReference w:type="even" r:id="rId20"/>
          <w:headerReference w:type="default" r:id="rId21"/>
          <w:headerReference w:type="first" r:id="rId22"/>
          <w:type w:val="oddPage"/>
          <w:pgSz w:w="12240" w:h="15840" w:code="1"/>
          <w:pgMar w:top="1440" w:right="1440" w:bottom="720" w:left="1440" w:header="720" w:footer="720" w:gutter="0"/>
          <w:pgNumType w:start="43"/>
          <w:cols w:space="720"/>
          <w:noEndnote/>
        </w:sectPr>
      </w:pPr>
      <w:bookmarkStart w:id="127" w:name="_Toc298343280"/>
      <w:bookmarkStart w:id="128" w:name="_Toc298343863"/>
      <w:bookmarkStart w:id="129" w:name="_Toc72513672"/>
      <w:bookmarkStart w:id="130" w:name="_Toc72514652"/>
      <w:bookmarkStart w:id="131" w:name="_Toc72514831"/>
      <w:bookmarkStart w:id="132" w:name="_Toc72515065"/>
    </w:p>
    <w:p w14:paraId="6EEBDA12" w14:textId="77777777" w:rsidR="00695517" w:rsidRPr="00F96F43" w:rsidRDefault="00695517" w:rsidP="00695517">
      <w:pPr>
        <w:pStyle w:val="Titre2"/>
        <w:ind w:right="630"/>
      </w:pPr>
      <w:r w:rsidRPr="00F96F43">
        <w:lastRenderedPageBreak/>
        <w:t>taux de rémunération du personnel clé (décomposition)</w:t>
      </w:r>
      <w:bookmarkEnd w:id="127"/>
      <w:bookmarkEnd w:id="128"/>
    </w:p>
    <w:p w14:paraId="6919DA8D" w14:textId="77777777" w:rsidR="00695517" w:rsidRPr="00F96F43" w:rsidRDefault="00695517" w:rsidP="00695517">
      <w:pPr>
        <w:pStyle w:val="Titre2"/>
        <w:ind w:right="630"/>
      </w:pPr>
      <w:bookmarkStart w:id="133" w:name="_Toc298343281"/>
      <w:bookmarkStart w:id="134" w:name="_Toc298343864"/>
      <w:r w:rsidRPr="00F96F43">
        <w:t>Déclaration du soumissionnaire relative aux coûts et charges</w:t>
      </w:r>
      <w:bookmarkEnd w:id="129"/>
      <w:bookmarkEnd w:id="130"/>
      <w:bookmarkEnd w:id="131"/>
      <w:bookmarkEnd w:id="132"/>
      <w:bookmarkEnd w:id="133"/>
      <w:bookmarkEnd w:id="134"/>
    </w:p>
    <w:p w14:paraId="1FE2305C" w14:textId="77777777" w:rsidR="00695517" w:rsidRPr="00F96F43" w:rsidRDefault="00695517" w:rsidP="00695517">
      <w:pPr>
        <w:pStyle w:val="BankNormal"/>
      </w:pPr>
      <w:r w:rsidRPr="00F96F43">
        <w:tab/>
      </w:r>
      <w:r w:rsidRPr="00F96F43">
        <w:tab/>
      </w:r>
      <w:r w:rsidRPr="00F96F43">
        <w:tab/>
      </w:r>
      <w:r w:rsidRPr="00F96F43">
        <w:tab/>
      </w:r>
    </w:p>
    <w:p w14:paraId="43660ACB" w14:textId="77777777" w:rsidR="00695517" w:rsidRPr="00F96F43" w:rsidRDefault="00695517" w:rsidP="00695517">
      <w:pPr>
        <w:ind w:left="3600" w:right="630" w:firstLine="720"/>
        <w:rPr>
          <w:szCs w:val="24"/>
        </w:rPr>
      </w:pPr>
      <w:r w:rsidRPr="00F96F43">
        <w:rPr>
          <w:szCs w:val="24"/>
        </w:rPr>
        <w:t xml:space="preserve"> (Libellé en FCFA)</w:t>
      </w:r>
    </w:p>
    <w:p w14:paraId="3CB8F1A0" w14:textId="77777777" w:rsidR="00695517" w:rsidRPr="00F96F43"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F96F43" w14:paraId="7E67C07D"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E1A65D6" w14:textId="77777777" w:rsidR="00695517" w:rsidRPr="00F96F43" w:rsidRDefault="00695517" w:rsidP="009B379C">
            <w:pPr>
              <w:numPr>
                <w:ilvl w:val="12"/>
                <w:numId w:val="0"/>
              </w:numPr>
              <w:jc w:val="center"/>
              <w:rPr>
                <w:spacing w:val="-2"/>
                <w:sz w:val="20"/>
              </w:rPr>
            </w:pPr>
            <w:r w:rsidRPr="00F96F43">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75C18CFE" w14:textId="77777777" w:rsidR="00695517" w:rsidRPr="00F96F43" w:rsidRDefault="00695517" w:rsidP="009B379C">
            <w:pPr>
              <w:numPr>
                <w:ilvl w:val="12"/>
                <w:numId w:val="0"/>
              </w:numPr>
              <w:jc w:val="center"/>
              <w:rPr>
                <w:spacing w:val="-2"/>
                <w:sz w:val="20"/>
              </w:rPr>
            </w:pPr>
            <w:r w:rsidRPr="00F96F43">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D4AECB4" w14:textId="77777777" w:rsidR="00695517" w:rsidRPr="00F96F43" w:rsidRDefault="00695517" w:rsidP="009B379C">
            <w:pPr>
              <w:numPr>
                <w:ilvl w:val="12"/>
                <w:numId w:val="0"/>
              </w:numPr>
              <w:jc w:val="center"/>
              <w:rPr>
                <w:spacing w:val="-2"/>
                <w:sz w:val="20"/>
              </w:rPr>
            </w:pPr>
            <w:r w:rsidRPr="00F96F43">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5E6775C1" w14:textId="77777777" w:rsidR="00695517" w:rsidRPr="00F96F43" w:rsidRDefault="00695517" w:rsidP="009B379C">
            <w:pPr>
              <w:numPr>
                <w:ilvl w:val="12"/>
                <w:numId w:val="0"/>
              </w:numPr>
              <w:ind w:right="-83"/>
              <w:jc w:val="center"/>
              <w:rPr>
                <w:spacing w:val="-2"/>
                <w:sz w:val="20"/>
              </w:rPr>
            </w:pPr>
            <w:r w:rsidRPr="00F96F43">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421D4814" w14:textId="77777777" w:rsidR="00695517" w:rsidRPr="00F96F43" w:rsidRDefault="00695517" w:rsidP="009B379C">
            <w:pPr>
              <w:numPr>
                <w:ilvl w:val="12"/>
                <w:numId w:val="0"/>
              </w:numPr>
              <w:jc w:val="center"/>
              <w:rPr>
                <w:spacing w:val="-2"/>
                <w:sz w:val="20"/>
              </w:rPr>
            </w:pPr>
            <w:r w:rsidRPr="00F96F43">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7862EE5F" w14:textId="77777777" w:rsidR="00695517" w:rsidRPr="00F96F43" w:rsidRDefault="00695517" w:rsidP="009B379C">
            <w:pPr>
              <w:numPr>
                <w:ilvl w:val="12"/>
                <w:numId w:val="0"/>
              </w:numPr>
              <w:jc w:val="center"/>
              <w:rPr>
                <w:spacing w:val="-2"/>
                <w:sz w:val="20"/>
              </w:rPr>
            </w:pPr>
            <w:r w:rsidRPr="00F96F43">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065F9AD1" w14:textId="77777777" w:rsidR="00695517" w:rsidRPr="00F96F43" w:rsidRDefault="00695517" w:rsidP="009B379C">
            <w:pPr>
              <w:numPr>
                <w:ilvl w:val="12"/>
                <w:numId w:val="0"/>
              </w:numPr>
              <w:jc w:val="center"/>
              <w:rPr>
                <w:spacing w:val="-2"/>
                <w:sz w:val="20"/>
              </w:rPr>
            </w:pPr>
            <w:r w:rsidRPr="00F96F43">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1CC2F169" w14:textId="77777777" w:rsidR="00695517" w:rsidRPr="00F96F43" w:rsidRDefault="00695517" w:rsidP="009B379C">
            <w:pPr>
              <w:numPr>
                <w:ilvl w:val="12"/>
                <w:numId w:val="0"/>
              </w:numPr>
              <w:jc w:val="center"/>
              <w:rPr>
                <w:spacing w:val="-2"/>
                <w:sz w:val="20"/>
              </w:rPr>
            </w:pPr>
            <w:r w:rsidRPr="00F96F43">
              <w:rPr>
                <w:spacing w:val="-2"/>
                <w:sz w:val="20"/>
              </w:rPr>
              <w:t>7</w:t>
            </w:r>
          </w:p>
        </w:tc>
        <w:tc>
          <w:tcPr>
            <w:tcW w:w="1134" w:type="dxa"/>
            <w:tcBorders>
              <w:top w:val="double" w:sz="4" w:space="0" w:color="auto"/>
              <w:left w:val="single" w:sz="6" w:space="0" w:color="auto"/>
              <w:bottom w:val="single" w:sz="6" w:space="0" w:color="auto"/>
            </w:tcBorders>
            <w:vAlign w:val="center"/>
          </w:tcPr>
          <w:p w14:paraId="7DB4066F" w14:textId="77777777" w:rsidR="00695517" w:rsidRPr="00F96F43" w:rsidRDefault="00695517" w:rsidP="009B379C">
            <w:pPr>
              <w:numPr>
                <w:ilvl w:val="12"/>
                <w:numId w:val="0"/>
              </w:numPr>
              <w:jc w:val="center"/>
              <w:rPr>
                <w:spacing w:val="-2"/>
                <w:sz w:val="20"/>
              </w:rPr>
            </w:pPr>
            <w:r w:rsidRPr="00F96F43">
              <w:rPr>
                <w:spacing w:val="-2"/>
                <w:sz w:val="20"/>
              </w:rPr>
              <w:t>8</w:t>
            </w:r>
          </w:p>
        </w:tc>
      </w:tr>
      <w:tr w:rsidR="00695517" w:rsidRPr="00F96F43" w14:paraId="4E666027"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6D507877" w14:textId="77777777" w:rsidR="00695517" w:rsidRPr="00F96F43" w:rsidRDefault="00695517" w:rsidP="009B379C">
            <w:pPr>
              <w:numPr>
                <w:ilvl w:val="12"/>
                <w:numId w:val="0"/>
              </w:numPr>
              <w:jc w:val="center"/>
              <w:rPr>
                <w:spacing w:val="-2"/>
                <w:sz w:val="20"/>
              </w:rPr>
            </w:pPr>
            <w:r w:rsidRPr="00F96F43">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432A4D37" w14:textId="77777777" w:rsidR="00695517" w:rsidRPr="00F96F43" w:rsidRDefault="00695517" w:rsidP="009B379C">
            <w:pPr>
              <w:numPr>
                <w:ilvl w:val="12"/>
                <w:numId w:val="0"/>
              </w:numPr>
              <w:jc w:val="center"/>
              <w:rPr>
                <w:spacing w:val="-2"/>
                <w:sz w:val="20"/>
              </w:rPr>
            </w:pPr>
            <w:r w:rsidRPr="00F96F43">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48E104AE" w14:textId="77777777" w:rsidR="00695517" w:rsidRPr="00F96F43" w:rsidRDefault="00695517" w:rsidP="009B379C">
            <w:pPr>
              <w:numPr>
                <w:ilvl w:val="12"/>
                <w:numId w:val="0"/>
              </w:numPr>
              <w:jc w:val="center"/>
              <w:rPr>
                <w:spacing w:val="-2"/>
                <w:sz w:val="20"/>
              </w:rPr>
            </w:pPr>
            <w:r w:rsidRPr="00F96F43">
              <w:rPr>
                <w:spacing w:val="-2"/>
                <w:sz w:val="20"/>
              </w:rPr>
              <w:t>Salaire de base par mois/jour/</w:t>
            </w:r>
            <w:r w:rsidR="005D66F7" w:rsidRPr="00F96F43">
              <w:rPr>
                <w:spacing w:val="-2"/>
                <w:sz w:val="20"/>
              </w:rPr>
              <w:t xml:space="preserve"> </w:t>
            </w:r>
            <w:r w:rsidRPr="00F96F43">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7B7D6EE9" w14:textId="77777777" w:rsidR="00695517" w:rsidRPr="00F96F43" w:rsidRDefault="00695517" w:rsidP="009B379C">
            <w:pPr>
              <w:numPr>
                <w:ilvl w:val="12"/>
                <w:numId w:val="0"/>
              </w:numPr>
              <w:jc w:val="center"/>
              <w:rPr>
                <w:spacing w:val="-2"/>
                <w:sz w:val="20"/>
              </w:rPr>
            </w:pPr>
            <w:r w:rsidRPr="00F96F43">
              <w:rPr>
                <w:spacing w:val="-2"/>
                <w:sz w:val="20"/>
              </w:rPr>
              <w:t>Charges Sociales</w:t>
            </w:r>
            <w:r w:rsidRPr="00F96F43">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1614C979" w14:textId="77777777" w:rsidR="00695517" w:rsidRPr="00F96F43" w:rsidRDefault="00695517" w:rsidP="009B379C">
            <w:pPr>
              <w:numPr>
                <w:ilvl w:val="12"/>
                <w:numId w:val="0"/>
              </w:numPr>
              <w:ind w:right="-83"/>
              <w:jc w:val="center"/>
              <w:rPr>
                <w:spacing w:val="-2"/>
                <w:sz w:val="20"/>
              </w:rPr>
            </w:pPr>
            <w:r w:rsidRPr="00F96F43">
              <w:rPr>
                <w:spacing w:val="-2"/>
                <w:sz w:val="20"/>
              </w:rPr>
              <w:t>Frais généraux</w:t>
            </w:r>
            <w:r w:rsidRPr="00F96F43">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3681DEEE" w14:textId="77777777" w:rsidR="00695517" w:rsidRPr="00F96F43" w:rsidRDefault="00695517" w:rsidP="009B379C">
            <w:pPr>
              <w:numPr>
                <w:ilvl w:val="12"/>
                <w:numId w:val="0"/>
              </w:numPr>
              <w:jc w:val="center"/>
              <w:rPr>
                <w:spacing w:val="-2"/>
                <w:sz w:val="20"/>
              </w:rPr>
            </w:pPr>
            <w:r w:rsidRPr="00F96F43">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2F521E3D" w14:textId="77777777" w:rsidR="00695517" w:rsidRPr="00F96F43" w:rsidRDefault="00695517" w:rsidP="009B379C">
            <w:pPr>
              <w:numPr>
                <w:ilvl w:val="12"/>
                <w:numId w:val="0"/>
              </w:numPr>
              <w:jc w:val="center"/>
              <w:rPr>
                <w:spacing w:val="-2"/>
                <w:sz w:val="20"/>
              </w:rPr>
            </w:pPr>
            <w:r w:rsidRPr="00F96F43">
              <w:rPr>
                <w:spacing w:val="-2"/>
                <w:sz w:val="20"/>
              </w:rPr>
              <w:t>Marge bénéficiaire</w:t>
            </w:r>
            <w:r w:rsidRPr="00F96F43">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C5ED276" w14:textId="77777777" w:rsidR="00695517" w:rsidRPr="00F96F43" w:rsidRDefault="00695517" w:rsidP="009B379C">
            <w:pPr>
              <w:numPr>
                <w:ilvl w:val="12"/>
                <w:numId w:val="0"/>
              </w:numPr>
              <w:jc w:val="center"/>
              <w:rPr>
                <w:spacing w:val="-2"/>
                <w:sz w:val="20"/>
                <w:vertAlign w:val="superscript"/>
              </w:rPr>
            </w:pPr>
            <w:r w:rsidRPr="00F96F43">
              <w:rPr>
                <w:spacing w:val="-2"/>
                <w:sz w:val="20"/>
              </w:rPr>
              <w:t>Indemnités de mission/expat.</w:t>
            </w:r>
            <w:r w:rsidRPr="00F96F43">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5CBD03EF" w14:textId="77777777" w:rsidR="00695517" w:rsidRPr="00F96F43" w:rsidRDefault="00695517" w:rsidP="009B379C">
            <w:pPr>
              <w:numPr>
                <w:ilvl w:val="12"/>
                <w:numId w:val="0"/>
              </w:numPr>
              <w:jc w:val="center"/>
              <w:rPr>
                <w:spacing w:val="-2"/>
                <w:sz w:val="20"/>
              </w:rPr>
            </w:pPr>
            <w:r w:rsidRPr="00F96F43">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5A4CC675" w14:textId="77777777" w:rsidR="00695517" w:rsidRPr="00F96F43" w:rsidRDefault="00695517" w:rsidP="009B379C">
            <w:pPr>
              <w:numPr>
                <w:ilvl w:val="12"/>
                <w:numId w:val="0"/>
              </w:numPr>
              <w:jc w:val="center"/>
              <w:rPr>
                <w:spacing w:val="-2"/>
                <w:sz w:val="20"/>
                <w:vertAlign w:val="superscript"/>
              </w:rPr>
            </w:pPr>
            <w:r w:rsidRPr="00F96F43">
              <w:rPr>
                <w:spacing w:val="-2"/>
                <w:sz w:val="20"/>
              </w:rPr>
              <w:t>Taux fixe convenu</w:t>
            </w:r>
            <w:r w:rsidRPr="00F96F43">
              <w:rPr>
                <w:spacing w:val="-2"/>
                <w:sz w:val="20"/>
                <w:vertAlign w:val="superscript"/>
              </w:rPr>
              <w:t>1</w:t>
            </w:r>
          </w:p>
        </w:tc>
      </w:tr>
      <w:tr w:rsidR="00695517" w:rsidRPr="00F96F43" w14:paraId="0984F1C5"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883965A" w14:textId="77777777" w:rsidR="00695517" w:rsidRPr="00F96F43" w:rsidRDefault="00695517" w:rsidP="009B379C">
            <w:pPr>
              <w:numPr>
                <w:ilvl w:val="12"/>
                <w:numId w:val="0"/>
              </w:numPr>
              <w:jc w:val="center"/>
              <w:rPr>
                <w:i/>
                <w:spacing w:val="-2"/>
                <w:sz w:val="20"/>
              </w:rPr>
            </w:pPr>
            <w:r w:rsidRPr="00F96F43">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7B2BE0E5" w14:textId="77777777" w:rsidR="00695517" w:rsidRPr="00F96F43"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5D5FA81A" w14:textId="77777777" w:rsidR="00695517" w:rsidRPr="00F96F43"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39C0D17A" w14:textId="77777777" w:rsidR="00695517" w:rsidRPr="00F96F43"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3530FB9B" w14:textId="77777777" w:rsidR="00695517" w:rsidRPr="00F96F43"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33312B52" w14:textId="77777777" w:rsidR="00695517" w:rsidRPr="00F96F43"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0057C39B" w14:textId="77777777" w:rsidR="00695517" w:rsidRPr="00F96F43"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41F7CA7B" w14:textId="77777777" w:rsidR="00695517" w:rsidRPr="00F96F43"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5A1F9ADD" w14:textId="77777777" w:rsidR="00695517" w:rsidRPr="00F96F43" w:rsidRDefault="00695517" w:rsidP="009B379C">
            <w:pPr>
              <w:numPr>
                <w:ilvl w:val="12"/>
                <w:numId w:val="0"/>
              </w:numPr>
              <w:jc w:val="center"/>
              <w:rPr>
                <w:i/>
                <w:spacing w:val="-2"/>
                <w:sz w:val="20"/>
              </w:rPr>
            </w:pPr>
          </w:p>
        </w:tc>
      </w:tr>
      <w:tr w:rsidR="00695517" w:rsidRPr="00F96F43" w14:paraId="78F6F055"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C3BD21B" w14:textId="77777777" w:rsidR="00695517" w:rsidRPr="00F96F43"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DF830D9" w14:textId="77777777" w:rsidR="00695517" w:rsidRPr="00F96F43"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2576C2E9" w14:textId="77777777" w:rsidR="00695517" w:rsidRPr="00F96F43"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8202276" w14:textId="77777777" w:rsidR="00695517" w:rsidRPr="00F96F43"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3D6DD16" w14:textId="77777777" w:rsidR="00695517" w:rsidRPr="00F96F43"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44EC7520" w14:textId="77777777" w:rsidR="00695517" w:rsidRPr="00F96F43"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E562830"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A5091EE" w14:textId="77777777" w:rsidR="00695517" w:rsidRPr="00F96F43"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FB1ECB"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FD92896" w14:textId="77777777" w:rsidR="00695517" w:rsidRPr="00F96F43" w:rsidRDefault="00695517" w:rsidP="009B379C">
            <w:pPr>
              <w:numPr>
                <w:ilvl w:val="12"/>
                <w:numId w:val="0"/>
              </w:numPr>
              <w:jc w:val="center"/>
              <w:rPr>
                <w:i/>
                <w:spacing w:val="-2"/>
                <w:sz w:val="20"/>
              </w:rPr>
            </w:pPr>
          </w:p>
        </w:tc>
      </w:tr>
      <w:tr w:rsidR="00695517" w:rsidRPr="00F96F43" w14:paraId="394578FD"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346EF82C" w14:textId="77777777" w:rsidR="00695517" w:rsidRPr="00F96F43"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0337D3D" w14:textId="77777777" w:rsidR="00695517" w:rsidRPr="00F96F43"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72584B0C" w14:textId="77777777" w:rsidR="00695517" w:rsidRPr="00F96F43"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0440CE9" w14:textId="77777777" w:rsidR="00695517" w:rsidRPr="00F96F43"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DB022BC" w14:textId="77777777" w:rsidR="00695517" w:rsidRPr="00F96F43"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393142D7" w14:textId="77777777" w:rsidR="00695517" w:rsidRPr="00F96F43"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1DE02F4"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D24241B" w14:textId="77777777" w:rsidR="00695517" w:rsidRPr="00F96F43"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E89F500"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6D88EEFE" w14:textId="77777777" w:rsidR="00695517" w:rsidRPr="00F96F43" w:rsidRDefault="00695517" w:rsidP="009B379C">
            <w:pPr>
              <w:numPr>
                <w:ilvl w:val="12"/>
                <w:numId w:val="0"/>
              </w:numPr>
              <w:jc w:val="center"/>
              <w:rPr>
                <w:i/>
                <w:spacing w:val="-2"/>
                <w:sz w:val="20"/>
              </w:rPr>
            </w:pPr>
          </w:p>
        </w:tc>
      </w:tr>
      <w:tr w:rsidR="00695517" w:rsidRPr="00F96F43" w14:paraId="019CD866"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393F5F59" w14:textId="77777777" w:rsidR="00695517" w:rsidRPr="00F96F43" w:rsidRDefault="00695517" w:rsidP="009B379C">
            <w:pPr>
              <w:numPr>
                <w:ilvl w:val="12"/>
                <w:numId w:val="0"/>
              </w:numPr>
              <w:jc w:val="center"/>
              <w:rPr>
                <w:i/>
                <w:spacing w:val="-2"/>
                <w:sz w:val="20"/>
              </w:rPr>
            </w:pPr>
            <w:r w:rsidRPr="00F96F43">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4F39A037" w14:textId="77777777" w:rsidR="00695517" w:rsidRPr="00F96F43"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0C4315F" w14:textId="77777777" w:rsidR="00695517" w:rsidRPr="00F96F43"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1A71016" w14:textId="77777777" w:rsidR="00695517" w:rsidRPr="00F96F43"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120D828" w14:textId="77777777" w:rsidR="00695517" w:rsidRPr="00F96F43"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4117144"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C33058E" w14:textId="77777777" w:rsidR="00695517" w:rsidRPr="00F96F43"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C692035" w14:textId="77777777" w:rsidR="00695517" w:rsidRPr="00F96F43"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78056266" w14:textId="77777777" w:rsidR="00695517" w:rsidRPr="00F96F43" w:rsidRDefault="00695517" w:rsidP="009B379C">
            <w:pPr>
              <w:numPr>
                <w:ilvl w:val="12"/>
                <w:numId w:val="0"/>
              </w:numPr>
              <w:jc w:val="center"/>
              <w:rPr>
                <w:i/>
                <w:spacing w:val="-2"/>
                <w:sz w:val="20"/>
              </w:rPr>
            </w:pPr>
          </w:p>
        </w:tc>
      </w:tr>
      <w:tr w:rsidR="00695517" w:rsidRPr="00F96F43" w14:paraId="3E7F11C4"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79265F8C" w14:textId="77777777" w:rsidR="00695517" w:rsidRPr="00F96F43"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502C7B4A" w14:textId="77777777" w:rsidR="00695517" w:rsidRPr="00F96F43"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5582ADCF" w14:textId="77777777" w:rsidR="00695517" w:rsidRPr="00F96F43"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1152B592" w14:textId="77777777" w:rsidR="00695517" w:rsidRPr="00F96F43"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2D0C4D93" w14:textId="77777777" w:rsidR="00695517" w:rsidRPr="00F96F43"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4C08C855" w14:textId="77777777" w:rsidR="00695517" w:rsidRPr="00F96F43"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07FA4D1C" w14:textId="77777777" w:rsidR="00695517" w:rsidRPr="00F96F43"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86CD1B0" w14:textId="77777777" w:rsidR="00695517" w:rsidRPr="00F96F43"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71B50E59" w14:textId="77777777" w:rsidR="00695517" w:rsidRPr="00F96F43"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49F45C20" w14:textId="77777777" w:rsidR="00695517" w:rsidRPr="00F96F43" w:rsidRDefault="00695517" w:rsidP="009B379C">
            <w:pPr>
              <w:numPr>
                <w:ilvl w:val="12"/>
                <w:numId w:val="0"/>
              </w:numPr>
              <w:jc w:val="center"/>
              <w:rPr>
                <w:spacing w:val="-2"/>
              </w:rPr>
            </w:pPr>
          </w:p>
        </w:tc>
      </w:tr>
      <w:tr w:rsidR="00695517" w:rsidRPr="00F96F43" w14:paraId="180D89A2"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2BD95363" w14:textId="77777777" w:rsidR="00695517" w:rsidRPr="00F96F43"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4B60C5DF" w14:textId="77777777" w:rsidR="00695517" w:rsidRPr="00F96F43"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5A93CBBC" w14:textId="77777777" w:rsidR="00695517" w:rsidRPr="00F96F43"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72FBCF53" w14:textId="77777777" w:rsidR="00695517" w:rsidRPr="00F96F43"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414D8FCC" w14:textId="77777777" w:rsidR="00695517" w:rsidRPr="00F96F43"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57926DA2" w14:textId="77777777" w:rsidR="00695517" w:rsidRPr="00F96F43"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2784C89A" w14:textId="77777777" w:rsidR="00695517" w:rsidRPr="00F96F43"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2C10933D" w14:textId="77777777" w:rsidR="00695517" w:rsidRPr="00F96F43"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12ED5617" w14:textId="77777777" w:rsidR="00695517" w:rsidRPr="00F96F43"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360C7C69" w14:textId="77777777" w:rsidR="00695517" w:rsidRPr="00F96F43" w:rsidRDefault="00695517" w:rsidP="009B379C">
            <w:pPr>
              <w:numPr>
                <w:ilvl w:val="12"/>
                <w:numId w:val="0"/>
              </w:numPr>
              <w:jc w:val="center"/>
              <w:rPr>
                <w:spacing w:val="-2"/>
              </w:rPr>
            </w:pPr>
          </w:p>
        </w:tc>
      </w:tr>
    </w:tbl>
    <w:p w14:paraId="5A65DC40" w14:textId="77777777" w:rsidR="00695517" w:rsidRPr="00F96F43" w:rsidRDefault="00695517" w:rsidP="00695517">
      <w:pPr>
        <w:numPr>
          <w:ilvl w:val="12"/>
          <w:numId w:val="0"/>
        </w:numPr>
        <w:spacing w:line="120" w:lineRule="exact"/>
        <w:rPr>
          <w:spacing w:val="-3"/>
        </w:rPr>
      </w:pPr>
    </w:p>
    <w:p w14:paraId="10BF5945" w14:textId="77777777" w:rsidR="00695517" w:rsidRPr="00F96F43" w:rsidRDefault="00695517" w:rsidP="00695517">
      <w:pPr>
        <w:pStyle w:val="En-tte"/>
        <w:numPr>
          <w:ilvl w:val="12"/>
          <w:numId w:val="0"/>
        </w:numPr>
        <w:tabs>
          <w:tab w:val="clear" w:pos="4320"/>
          <w:tab w:val="clear" w:pos="8640"/>
          <w:tab w:val="left" w:pos="360"/>
        </w:tabs>
        <w:rPr>
          <w:spacing w:val="-3"/>
          <w:sz w:val="20"/>
          <w:lang w:eastAsia="it-IT"/>
        </w:rPr>
      </w:pPr>
      <w:r w:rsidRPr="00F96F43">
        <w:rPr>
          <w:spacing w:val="-3"/>
          <w:sz w:val="20"/>
          <w:lang w:eastAsia="it-IT"/>
        </w:rPr>
        <w:t>1</w:t>
      </w:r>
      <w:r w:rsidRPr="00F96F43">
        <w:rPr>
          <w:spacing w:val="-3"/>
          <w:sz w:val="20"/>
          <w:lang w:eastAsia="it-IT"/>
        </w:rPr>
        <w:tab/>
        <w:t>1. Exprimé en pourcentage de la colonne (1)</w:t>
      </w:r>
    </w:p>
    <w:p w14:paraId="17D073A0" w14:textId="77777777" w:rsidR="00695517" w:rsidRPr="00F96F43" w:rsidRDefault="00695517" w:rsidP="00695517">
      <w:pPr>
        <w:pStyle w:val="En-tte"/>
        <w:numPr>
          <w:ilvl w:val="12"/>
          <w:numId w:val="0"/>
        </w:numPr>
        <w:tabs>
          <w:tab w:val="clear" w:pos="4320"/>
          <w:tab w:val="clear" w:pos="8640"/>
          <w:tab w:val="left" w:pos="360"/>
        </w:tabs>
        <w:rPr>
          <w:spacing w:val="-3"/>
          <w:sz w:val="20"/>
          <w:lang w:eastAsia="it-IT"/>
        </w:rPr>
      </w:pPr>
      <w:r w:rsidRPr="00F96F43">
        <w:rPr>
          <w:spacing w:val="-3"/>
          <w:sz w:val="20"/>
        </w:rPr>
        <w:t>2</w:t>
      </w:r>
      <w:r w:rsidRPr="00F96F43">
        <w:rPr>
          <w:spacing w:val="-3"/>
          <w:sz w:val="20"/>
        </w:rPr>
        <w:tab/>
        <w:t xml:space="preserve">2. </w:t>
      </w:r>
      <w:r w:rsidRPr="00F96F43">
        <w:rPr>
          <w:spacing w:val="-3"/>
          <w:sz w:val="20"/>
          <w:lang w:eastAsia="it-IT"/>
        </w:rPr>
        <w:t>Exprimé en pourcentage de la colonne (4)</w:t>
      </w:r>
    </w:p>
    <w:p w14:paraId="32F08682" w14:textId="77777777" w:rsidR="00695517" w:rsidRPr="00F96F43" w:rsidRDefault="00695517" w:rsidP="00695517">
      <w:pPr>
        <w:pStyle w:val="En-tte"/>
        <w:numPr>
          <w:ilvl w:val="12"/>
          <w:numId w:val="0"/>
        </w:numPr>
        <w:tabs>
          <w:tab w:val="clear" w:pos="4320"/>
          <w:tab w:val="clear" w:pos="8640"/>
          <w:tab w:val="left" w:pos="360"/>
        </w:tabs>
        <w:rPr>
          <w:spacing w:val="-3"/>
          <w:u w:val="single"/>
        </w:rPr>
      </w:pPr>
      <w:r w:rsidRPr="00F96F43">
        <w:rPr>
          <w:spacing w:val="-3"/>
          <w:sz w:val="20"/>
          <w:lang w:eastAsia="it-IT"/>
        </w:rPr>
        <w:br w:type="page"/>
      </w:r>
    </w:p>
    <w:p w14:paraId="50650AB5" w14:textId="77777777" w:rsidR="00695517" w:rsidRPr="00F96F43" w:rsidRDefault="00695517" w:rsidP="00695517">
      <w:pPr>
        <w:pStyle w:val="Titre1"/>
        <w:spacing w:before="0" w:after="0"/>
      </w:pPr>
      <w:bookmarkStart w:id="135" w:name="_Toc72513673"/>
      <w:bookmarkStart w:id="136" w:name="_Toc72514653"/>
      <w:bookmarkStart w:id="137" w:name="_Toc72514832"/>
      <w:bookmarkStart w:id="138" w:name="_Toc72515066"/>
      <w:bookmarkStart w:id="139" w:name="_Toc189450395"/>
      <w:bookmarkStart w:id="140" w:name="_Toc298343865"/>
      <w:r w:rsidRPr="00F96F43">
        <w:lastRenderedPageBreak/>
        <w:t>Section 6. Termes de référence</w:t>
      </w:r>
      <w:bookmarkEnd w:id="135"/>
      <w:bookmarkEnd w:id="136"/>
      <w:bookmarkEnd w:id="137"/>
      <w:bookmarkEnd w:id="138"/>
      <w:bookmarkEnd w:id="139"/>
      <w:bookmarkEnd w:id="140"/>
    </w:p>
    <w:p w14:paraId="4F58A7A8" w14:textId="77777777" w:rsidR="00695517" w:rsidRPr="00F96F43" w:rsidRDefault="00695517" w:rsidP="00695517">
      <w:pPr>
        <w:pStyle w:val="BankNormal"/>
        <w:spacing w:after="0"/>
      </w:pPr>
    </w:p>
    <w:p w14:paraId="1724B312" w14:textId="77777777" w:rsidR="00B655DD" w:rsidRPr="00F96F43" w:rsidRDefault="00B655DD" w:rsidP="00B655DD">
      <w:pPr>
        <w:tabs>
          <w:tab w:val="left" w:pos="1134"/>
          <w:tab w:val="left" w:pos="1276"/>
          <w:tab w:val="left" w:pos="1418"/>
          <w:tab w:val="left" w:pos="1701"/>
        </w:tabs>
        <w:rPr>
          <w:b/>
          <w:bCs/>
          <w:szCs w:val="24"/>
          <w:lang w:eastAsia="fr-FR"/>
        </w:rPr>
      </w:pPr>
      <w:r w:rsidRPr="00F96F43">
        <w:rPr>
          <w:b/>
          <w:bCs/>
          <w:szCs w:val="24"/>
          <w:lang w:eastAsia="fr-FR"/>
        </w:rPr>
        <w:t>Préambule :</w:t>
      </w:r>
    </w:p>
    <w:p w14:paraId="75F6879D" w14:textId="77777777" w:rsidR="00B655DD" w:rsidRPr="00F96F43" w:rsidRDefault="00B655DD" w:rsidP="00B655DD">
      <w:pPr>
        <w:rPr>
          <w:szCs w:val="24"/>
          <w:lang w:eastAsia="fr-FR"/>
        </w:rPr>
      </w:pPr>
      <w:r w:rsidRPr="00F96F43">
        <w:rPr>
          <w:szCs w:val="24"/>
          <w:lang w:eastAsia="fr-FR"/>
        </w:rPr>
        <w:t xml:space="preserve">Le projet d’Appui à l’Initiative pour l’Irrigation dans le Sahel au Mali (PAIS-Mali) a été rédigé et approuvé le 3 décembre 2018. Depuis là, et à cause des différents difficultés survenues (pandémie de COVID-19, problèmes avec la création de l’UGP du projet, réorganisation de la DRGR à Kayes, etc.) ont provoqué le besoin d'adapter le projet au nouveau contexte socioéconomique (augmentation des prix initialement prévus d’achat de matières premières, nouvelles instructions par rapport à la régionalisation du pays, vision plus réaliste des besoins des bénéficiaires, etc.). Pour cela, il a été nécessaire la révision de la formulation initialement approuvée. </w:t>
      </w:r>
    </w:p>
    <w:p w14:paraId="0DBD7638" w14:textId="77777777" w:rsidR="00B655DD" w:rsidRPr="00F96F43" w:rsidRDefault="00B655DD" w:rsidP="00B655DD">
      <w:pPr>
        <w:rPr>
          <w:szCs w:val="24"/>
          <w:lang w:eastAsia="fr-FR"/>
        </w:rPr>
      </w:pPr>
      <w:r w:rsidRPr="00F96F43">
        <w:rPr>
          <w:szCs w:val="24"/>
          <w:lang w:eastAsia="fr-FR"/>
        </w:rPr>
        <w:t>Cependant le projet vise à contribuer au développement de l’irrigation au Sahel, à travers l’arrosage de 250 nouveaux hectares avec des systèmes d’irrigation adaptés à la région, plus performants et durables. Le projet promeut des modèles d’irrigation efficaces qui serviront ainsi à la mutualisation et au partage des « solutions » existant dans d’autres pays du Sahel. Ce projet veut contribuer, dans le cadre de la Déclaration de Dakar et l’initiative SIIP (Sahel Irrigation Initiative Program) autrement dit 2iS (Initiative pour l’Irrigation au Sahel), à répondre aux questions liées à l’implémentation du développement des irrigations durables au Mali.</w:t>
      </w:r>
    </w:p>
    <w:p w14:paraId="386CF047" w14:textId="77777777" w:rsidR="00B655DD" w:rsidRPr="00F96F43" w:rsidRDefault="00B655DD" w:rsidP="00B655DD">
      <w:pPr>
        <w:rPr>
          <w:szCs w:val="24"/>
          <w:lang w:eastAsia="fr-FR"/>
        </w:rPr>
      </w:pPr>
      <w:r w:rsidRPr="00F96F43">
        <w:rPr>
          <w:szCs w:val="24"/>
          <w:lang w:eastAsia="fr-FR"/>
        </w:rPr>
        <w:t>Le projet vise à promouvoir des techniques d’irrigation efficaces et innovantes pour accroître la performance du système de gestion, d’entretien et d’aménagement hydroagricole dans les surfaces irriguées de la région de Kayes</w:t>
      </w:r>
    </w:p>
    <w:p w14:paraId="464A9488" w14:textId="77777777" w:rsidR="00B655DD" w:rsidRPr="00F96F43" w:rsidRDefault="00B655DD" w:rsidP="00B655DD">
      <w:pPr>
        <w:rPr>
          <w:szCs w:val="24"/>
          <w:lang w:eastAsia="fr-FR"/>
        </w:rPr>
      </w:pPr>
      <w:r w:rsidRPr="00F96F43">
        <w:rPr>
          <w:szCs w:val="24"/>
          <w:lang w:eastAsia="fr-FR"/>
        </w:rPr>
        <w:t xml:space="preserve">Pour atteindre cet objectif général (OG), le projet s’articule autour de trois objectifs spécifiques (OS), à savoir : </w:t>
      </w:r>
    </w:p>
    <w:p w14:paraId="3630FCD9" w14:textId="77777777" w:rsidR="00B655DD" w:rsidRPr="00F96F43" w:rsidRDefault="00B655DD" w:rsidP="00B655DD">
      <w:pPr>
        <w:rPr>
          <w:szCs w:val="24"/>
          <w:lang w:eastAsia="fr-FR"/>
        </w:rPr>
      </w:pPr>
      <w:r w:rsidRPr="00F96F43">
        <w:rPr>
          <w:szCs w:val="24"/>
          <w:lang w:eastAsia="fr-FR"/>
        </w:rPr>
        <w:t>OS1 Augmenter d’environ 250 hectares le nombre des surfaces irriguées pourvues de systèmes efficients d’utilisation de ressources en eau</w:t>
      </w:r>
    </w:p>
    <w:p w14:paraId="1060E9B3" w14:textId="77777777" w:rsidR="00B655DD" w:rsidRPr="00F96F43" w:rsidRDefault="00B655DD" w:rsidP="00B655DD">
      <w:pPr>
        <w:rPr>
          <w:szCs w:val="24"/>
          <w:lang w:eastAsia="fr-FR"/>
        </w:rPr>
      </w:pPr>
      <w:r w:rsidRPr="00F96F43">
        <w:rPr>
          <w:szCs w:val="24"/>
          <w:lang w:eastAsia="fr-FR"/>
        </w:rPr>
        <w:t xml:space="preserve">OS2 Améliorer les outils de recherche et renforcer le partage des connaissances sur les systèmes d’irrigation durables </w:t>
      </w:r>
    </w:p>
    <w:p w14:paraId="70F23BD6" w14:textId="77777777" w:rsidR="00B655DD" w:rsidRPr="00F96F43" w:rsidRDefault="00B655DD" w:rsidP="00B655DD">
      <w:pPr>
        <w:rPr>
          <w:szCs w:val="24"/>
          <w:lang w:eastAsia="fr-FR"/>
        </w:rPr>
      </w:pPr>
      <w:r w:rsidRPr="00F96F43">
        <w:rPr>
          <w:szCs w:val="24"/>
          <w:lang w:eastAsia="fr-FR"/>
        </w:rPr>
        <w:t>OS3 Étayer les capacités des services techniques régionaux et nationaux chargés de la mise en œuvre et du suivi des systèmes d’irrigation. Les principaux types d’activités seront.</w:t>
      </w:r>
    </w:p>
    <w:p w14:paraId="17EE6958" w14:textId="77777777" w:rsidR="00B655DD" w:rsidRPr="00F96F43" w:rsidRDefault="00B655DD" w:rsidP="00B655DD">
      <w:pPr>
        <w:rPr>
          <w:szCs w:val="24"/>
          <w:lang w:eastAsia="fr-FR"/>
        </w:rPr>
      </w:pPr>
    </w:p>
    <w:p w14:paraId="304C1E53" w14:textId="6CFE2C2A" w:rsidR="00B655DD" w:rsidRPr="00F96F43" w:rsidRDefault="00B655DD" w:rsidP="00B655DD">
      <w:pPr>
        <w:rPr>
          <w:szCs w:val="24"/>
          <w:lang w:eastAsia="fr-FR"/>
        </w:rPr>
      </w:pPr>
      <w:r w:rsidRPr="00F96F43">
        <w:rPr>
          <w:szCs w:val="24"/>
          <w:lang w:eastAsia="fr-FR"/>
        </w:rPr>
        <w:t>Le cadre de l'exécution du Projet PAIS-Mali, le Ministère de l’Agriculture du Mali à travers la Direction Nationale du Génie Rural, et la Direction Régionale du Génie Rural de Kayes</w:t>
      </w:r>
      <w:r w:rsidRPr="00F96F43">
        <w:rPr>
          <w:b/>
          <w:szCs w:val="24"/>
          <w:lang w:eastAsia="fr-FR"/>
        </w:rPr>
        <w:t xml:space="preserve">, </w:t>
      </w:r>
      <w:r w:rsidRPr="00F96F43">
        <w:rPr>
          <w:szCs w:val="24"/>
          <w:lang w:eastAsia="fr-FR"/>
        </w:rPr>
        <w:t xml:space="preserve">financé par AECID, vous êtes invités à soumettre une proposition technique et financière pour les services de Consultants, la </w:t>
      </w:r>
      <w:r w:rsidR="00CA79C9" w:rsidRPr="00F96F43">
        <w:rPr>
          <w:color w:val="000000" w:themeColor="text1"/>
        </w:rPr>
        <w:t xml:space="preserve">Demande de Renseignements et de Prix a été préparé  pour la </w:t>
      </w:r>
      <w:r w:rsidR="00CA79C9" w:rsidRPr="00F96F43">
        <w:rPr>
          <w:rFonts w:asciiTheme="majorHAnsi" w:hAnsiTheme="majorHAnsi"/>
        </w:rPr>
        <w:t>réalisation de Formations dans le cadre des activités du Projet d’Appui à l’initiative pour l’Irrigation dans le Sahel au Mali « PAIS-Mali »</w:t>
      </w:r>
      <w:r w:rsidRPr="00F96F43">
        <w:rPr>
          <w:szCs w:val="24"/>
          <w:lang w:eastAsia="fr-FR"/>
        </w:rPr>
        <w:t>.</w:t>
      </w:r>
    </w:p>
    <w:p w14:paraId="73342952" w14:textId="5A442326" w:rsidR="00B655DD" w:rsidRPr="00F96F43" w:rsidRDefault="00B655DD" w:rsidP="00B655DD">
      <w:pPr>
        <w:rPr>
          <w:szCs w:val="24"/>
          <w:lang w:eastAsia="fr-FR"/>
        </w:rPr>
      </w:pPr>
      <w:r w:rsidRPr="00F96F43">
        <w:rPr>
          <w:szCs w:val="24"/>
          <w:lang w:eastAsia="fr-FR"/>
        </w:rPr>
        <w:t xml:space="preserve">. Dans ce cadre </w:t>
      </w:r>
      <w:r w:rsidRPr="00F96F43">
        <w:rPr>
          <w:bCs/>
          <w:szCs w:val="24"/>
          <w:lang w:eastAsia="fr-FR"/>
        </w:rPr>
        <w:t>La Direction Régionale du Génie Rural (DRGR)-K</w:t>
      </w:r>
      <w:r w:rsidRPr="00F96F43">
        <w:rPr>
          <w:szCs w:val="24"/>
          <w:lang w:eastAsia="fr-FR"/>
        </w:rPr>
        <w:t xml:space="preserve"> lance une consultation restreinte en vue de la sélection </w:t>
      </w:r>
      <w:r w:rsidR="00CA79C9" w:rsidRPr="00F96F43">
        <w:rPr>
          <w:szCs w:val="24"/>
          <w:lang w:eastAsia="fr-FR"/>
        </w:rPr>
        <w:t>des prestataires.</w:t>
      </w:r>
      <w:r w:rsidRPr="00F96F43">
        <w:rPr>
          <w:szCs w:val="24"/>
          <w:lang w:eastAsia="fr-FR"/>
        </w:rPr>
        <w:t xml:space="preserve"> </w:t>
      </w:r>
    </w:p>
    <w:p w14:paraId="33222075" w14:textId="77777777" w:rsidR="00B655DD" w:rsidRPr="00F96F43" w:rsidRDefault="00B655DD" w:rsidP="00B655DD">
      <w:pPr>
        <w:rPr>
          <w:szCs w:val="24"/>
          <w:lang w:eastAsia="fr-FR"/>
        </w:rPr>
      </w:pPr>
    </w:p>
    <w:p w14:paraId="3F43F11C" w14:textId="77777777" w:rsidR="00B655DD" w:rsidRPr="00F96F43" w:rsidRDefault="00B655DD" w:rsidP="00B655DD">
      <w:pPr>
        <w:rPr>
          <w:rFonts w:ascii="Algerian" w:hAnsi="Algerian" w:cs="Arial"/>
          <w:szCs w:val="24"/>
          <w:lang w:eastAsia="fr-FR"/>
        </w:rPr>
      </w:pPr>
      <w:bookmarkStart w:id="141" w:name="_Toc223191036"/>
      <w:bookmarkStart w:id="142" w:name="_Toc257227241"/>
      <w:r w:rsidRPr="00F96F43">
        <w:rPr>
          <w:rFonts w:ascii="Algerian" w:hAnsi="Algerian"/>
          <w:szCs w:val="24"/>
          <w:lang w:eastAsia="fr-FR"/>
        </w:rPr>
        <w:br w:type="page"/>
      </w:r>
    </w:p>
    <w:p w14:paraId="2C859963" w14:textId="6CE69B92" w:rsidR="00B655DD" w:rsidRDefault="00B655DD" w:rsidP="00B655DD">
      <w:pPr>
        <w:keepNext/>
        <w:keepLines/>
        <w:numPr>
          <w:ilvl w:val="0"/>
          <w:numId w:val="42"/>
        </w:numPr>
        <w:spacing w:before="120"/>
        <w:outlineLvl w:val="1"/>
        <w:rPr>
          <w:rFonts w:ascii="Algerian" w:hAnsi="Algerian" w:cs="Arial"/>
          <w:szCs w:val="24"/>
          <w:lang w:eastAsia="fr-FR"/>
        </w:rPr>
      </w:pPr>
      <w:r w:rsidRPr="00F96F43">
        <w:rPr>
          <w:rFonts w:ascii="Algerian" w:hAnsi="Algerian" w:cs="Arial"/>
          <w:szCs w:val="24"/>
          <w:lang w:eastAsia="fr-FR"/>
        </w:rPr>
        <w:lastRenderedPageBreak/>
        <w:t>Données générales</w:t>
      </w:r>
      <w:bookmarkEnd w:id="141"/>
      <w:bookmarkEnd w:id="142"/>
    </w:p>
    <w:p w14:paraId="16BD95E9" w14:textId="77777777" w:rsidR="002B3EBA" w:rsidRPr="001E5086" w:rsidRDefault="002B3EBA" w:rsidP="002B3EBA">
      <w:pPr>
        <w:pStyle w:val="Titre2"/>
        <w:numPr>
          <w:ilvl w:val="1"/>
          <w:numId w:val="49"/>
        </w:numPr>
        <w:tabs>
          <w:tab w:val="clear" w:pos="113"/>
        </w:tabs>
        <w:suppressAutoHyphens/>
        <w:ind w:left="0" w:firstLine="0"/>
        <w:jc w:val="left"/>
        <w:rPr>
          <w:szCs w:val="24"/>
        </w:rPr>
      </w:pPr>
      <w:bookmarkStart w:id="143" w:name="_Toc5100580"/>
      <w:bookmarkStart w:id="144" w:name="_Toc223191039"/>
      <w:r w:rsidRPr="001E5086">
        <w:rPr>
          <w:szCs w:val="24"/>
        </w:rPr>
        <w:t>Spécifications techniques normes</w:t>
      </w:r>
      <w:bookmarkEnd w:id="143"/>
    </w:p>
    <w:p w14:paraId="022CB65C" w14:textId="43AAB939" w:rsidR="002B3EBA" w:rsidRDefault="002B3EBA" w:rsidP="002B3EBA">
      <w:pPr>
        <w:keepNext/>
        <w:tabs>
          <w:tab w:val="right" w:leader="dot" w:pos="8640"/>
        </w:tabs>
        <w:spacing w:before="360"/>
        <w:outlineLvl w:val="2"/>
        <w:rPr>
          <w:rFonts w:ascii="Cambria" w:hAnsi="Cambria"/>
          <w:b/>
          <w:bCs/>
          <w:szCs w:val="24"/>
          <w:lang w:val="fr-CA" w:eastAsia="fr-FR"/>
        </w:rPr>
      </w:pPr>
      <w:r w:rsidRPr="001E5086">
        <w:rPr>
          <w:iCs/>
          <w:szCs w:val="24"/>
        </w:rPr>
        <w:t xml:space="preserve">Les Services </w:t>
      </w:r>
      <w:r>
        <w:rPr>
          <w:szCs w:val="24"/>
        </w:rPr>
        <w:t>de prestation intellectuelle</w:t>
      </w:r>
      <w:r w:rsidRPr="001E5086">
        <w:rPr>
          <w:iCs/>
          <w:szCs w:val="24"/>
        </w:rPr>
        <w:t xml:space="preserve"> devront être conformes aux spécifications et normes suivantes</w:t>
      </w:r>
      <w:r>
        <w:rPr>
          <w:rFonts w:ascii="Cambria" w:hAnsi="Cambria"/>
          <w:b/>
          <w:bCs/>
          <w:szCs w:val="24"/>
          <w:lang w:val="fr-CA" w:eastAsia="fr-FR"/>
        </w:rPr>
        <w:t xml:space="preserve"> : </w:t>
      </w:r>
    </w:p>
    <w:bookmarkEnd w:id="144"/>
    <w:p w14:paraId="5BBFD53C" w14:textId="3C766F19" w:rsidR="002B3EBA" w:rsidRPr="00B96ADB" w:rsidRDefault="002B3EBA" w:rsidP="00B96ADB">
      <w:pPr>
        <w:pStyle w:val="Paragraphedeliste"/>
        <w:numPr>
          <w:ilvl w:val="0"/>
          <w:numId w:val="54"/>
        </w:numPr>
        <w:spacing w:before="80"/>
        <w:ind w:left="142" w:firstLine="218"/>
        <w:jc w:val="both"/>
        <w:rPr>
          <w:highlight w:val="yellow"/>
        </w:rPr>
      </w:pPr>
      <w:r w:rsidRPr="00B96ADB">
        <w:rPr>
          <w:rFonts w:ascii="Times New Roman" w:hAnsi="Times New Roman"/>
          <w:szCs w:val="24"/>
          <w:highlight w:val="yellow"/>
          <w:lang w:eastAsia="en-US"/>
        </w:rPr>
        <w:t>Une offre technique à l’UGP du projet ne dépassant pas 12 pages, et comprenant</w:t>
      </w:r>
      <w:r w:rsidRPr="00B96ADB">
        <w:rPr>
          <w:highlight w:val="yellow"/>
        </w:rPr>
        <w:t xml:space="preserve"> :</w:t>
      </w:r>
    </w:p>
    <w:p w14:paraId="69645734" w14:textId="156CCAD8" w:rsidR="002B3EBA" w:rsidRPr="00B96ADB" w:rsidRDefault="002B3EBA" w:rsidP="002B3EBA">
      <w:pPr>
        <w:pStyle w:val="Paragraphedeliste"/>
        <w:numPr>
          <w:ilvl w:val="0"/>
          <w:numId w:val="32"/>
        </w:numPr>
        <w:spacing w:before="80"/>
        <w:jc w:val="both"/>
        <w:rPr>
          <w:rFonts w:ascii="Times New Roman" w:hAnsi="Times New Roman"/>
          <w:szCs w:val="24"/>
          <w:highlight w:val="yellow"/>
          <w:lang w:eastAsia="en-US"/>
        </w:rPr>
      </w:pPr>
      <w:r w:rsidRPr="00B96ADB">
        <w:rPr>
          <w:rFonts w:ascii="Times New Roman" w:hAnsi="Times New Roman"/>
          <w:szCs w:val="24"/>
          <w:highlight w:val="yellow"/>
          <w:lang w:eastAsia="en-US"/>
        </w:rPr>
        <w:t xml:space="preserve">Une note succincte de compréhension des termes de référence et de présentation de la méthodologie utilisée, </w:t>
      </w:r>
    </w:p>
    <w:p w14:paraId="2813C6BA" w14:textId="3931F662" w:rsidR="00EA4C84" w:rsidRPr="006D4ECF" w:rsidRDefault="00EA4C84" w:rsidP="00EA4C84">
      <w:pPr>
        <w:pStyle w:val="Paragraphedeliste"/>
        <w:numPr>
          <w:ilvl w:val="0"/>
          <w:numId w:val="32"/>
        </w:numPr>
        <w:tabs>
          <w:tab w:val="right" w:pos="7306"/>
        </w:tabs>
        <w:jc w:val="both"/>
        <w:rPr>
          <w:rFonts w:ascii="Times New Roman" w:hAnsi="Times New Roman"/>
          <w:b/>
          <w:i/>
        </w:rPr>
      </w:pPr>
      <w:r w:rsidRPr="006D4ECF">
        <w:rPr>
          <w:rFonts w:ascii="Times New Roman" w:hAnsi="Times New Roman"/>
          <w:b/>
          <w:i/>
        </w:rPr>
        <w:t>L’agrément ou la carte professionnelle ou tout document équivalent ;</w:t>
      </w:r>
    </w:p>
    <w:p w14:paraId="19BBA41D" w14:textId="77777777" w:rsidR="00EA4C84" w:rsidRPr="006D4ECF" w:rsidRDefault="00EA4C84" w:rsidP="00EA4C84">
      <w:pPr>
        <w:pStyle w:val="Paragraphedeliste"/>
        <w:numPr>
          <w:ilvl w:val="0"/>
          <w:numId w:val="32"/>
        </w:numPr>
        <w:tabs>
          <w:tab w:val="right" w:pos="7306"/>
        </w:tabs>
        <w:jc w:val="both"/>
        <w:rPr>
          <w:rFonts w:ascii="Times New Roman" w:hAnsi="Times New Roman"/>
          <w:b/>
          <w:i/>
        </w:rPr>
      </w:pPr>
      <w:r w:rsidRPr="006D4ECF">
        <w:rPr>
          <w:rFonts w:ascii="Times New Roman" w:hAnsi="Times New Roman"/>
          <w:b/>
          <w:i/>
        </w:rPr>
        <w:t>le quitus fiscal à jour ou sa photocopie conforme à l’originale ;</w:t>
      </w:r>
    </w:p>
    <w:p w14:paraId="2C49D8ED" w14:textId="5BF41243" w:rsidR="00EA4C84" w:rsidRPr="00EA4C84" w:rsidRDefault="00EA4C84" w:rsidP="00EA4C84">
      <w:pPr>
        <w:pStyle w:val="Paragraphedeliste"/>
        <w:numPr>
          <w:ilvl w:val="0"/>
          <w:numId w:val="32"/>
        </w:numPr>
        <w:tabs>
          <w:tab w:val="right" w:pos="7306"/>
        </w:tabs>
        <w:jc w:val="both"/>
        <w:rPr>
          <w:rFonts w:ascii="Times New Roman" w:hAnsi="Times New Roman"/>
          <w:b/>
          <w:i/>
        </w:rPr>
      </w:pPr>
      <w:r w:rsidRPr="006D4ECF">
        <w:rPr>
          <w:rFonts w:ascii="Times New Roman" w:hAnsi="Times New Roman"/>
          <w:b/>
          <w:i/>
        </w:rPr>
        <w:t>le certificat de non-faillite ou sa photocopie conforme à l’originale ;</w:t>
      </w:r>
    </w:p>
    <w:p w14:paraId="47A71F6C" w14:textId="7F0695C9" w:rsidR="002B3EBA" w:rsidRPr="00B96ADB" w:rsidRDefault="002B3EBA" w:rsidP="002B3EBA">
      <w:pPr>
        <w:pStyle w:val="Paragraphedeliste"/>
        <w:numPr>
          <w:ilvl w:val="0"/>
          <w:numId w:val="32"/>
        </w:numPr>
        <w:spacing w:before="80"/>
        <w:jc w:val="both"/>
        <w:rPr>
          <w:rFonts w:ascii="Times New Roman" w:hAnsi="Times New Roman"/>
          <w:szCs w:val="24"/>
          <w:highlight w:val="yellow"/>
          <w:lang w:eastAsia="en-US"/>
        </w:rPr>
      </w:pPr>
      <w:r w:rsidRPr="00B96ADB">
        <w:rPr>
          <w:rFonts w:ascii="Times New Roman" w:hAnsi="Times New Roman"/>
          <w:szCs w:val="24"/>
          <w:highlight w:val="yellow"/>
          <w:lang w:eastAsia="en-US"/>
        </w:rPr>
        <w:t>Des réf</w:t>
      </w:r>
      <w:r w:rsidR="00EF65D6" w:rsidRPr="00B96ADB">
        <w:rPr>
          <w:rFonts w:ascii="Times New Roman" w:hAnsi="Times New Roman"/>
          <w:szCs w:val="24"/>
          <w:highlight w:val="yellow"/>
          <w:lang w:eastAsia="en-US"/>
        </w:rPr>
        <w:t>ér</w:t>
      </w:r>
      <w:r w:rsidR="00AC5A75" w:rsidRPr="00B96ADB">
        <w:rPr>
          <w:rFonts w:ascii="Times New Roman" w:hAnsi="Times New Roman"/>
          <w:szCs w:val="24"/>
          <w:highlight w:val="yellow"/>
          <w:lang w:eastAsia="en-US"/>
        </w:rPr>
        <w:t>ences (Minimum 03 personnes), un CV détaillé et la copie légalisée du dernier diplôme.</w:t>
      </w:r>
    </w:p>
    <w:p w14:paraId="5E7F4DCF" w14:textId="618C6B35" w:rsidR="002B3EBA" w:rsidRPr="00B96ADB" w:rsidRDefault="002B3EBA" w:rsidP="002B3EBA">
      <w:pPr>
        <w:pStyle w:val="Paragraphedeliste"/>
        <w:numPr>
          <w:ilvl w:val="0"/>
          <w:numId w:val="32"/>
        </w:numPr>
        <w:spacing w:before="80"/>
        <w:jc w:val="both"/>
        <w:rPr>
          <w:szCs w:val="24"/>
          <w:highlight w:val="yellow"/>
        </w:rPr>
      </w:pPr>
      <w:r w:rsidRPr="00B96ADB">
        <w:rPr>
          <w:rFonts w:ascii="Times New Roman" w:hAnsi="Times New Roman"/>
          <w:szCs w:val="24"/>
          <w:highlight w:val="yellow"/>
          <w:lang w:eastAsia="en-US"/>
        </w:rPr>
        <w:t>Le calendrier prévisionnel d’intervention</w:t>
      </w:r>
      <w:r w:rsidRPr="00B96ADB">
        <w:rPr>
          <w:szCs w:val="24"/>
          <w:highlight w:val="yellow"/>
        </w:rPr>
        <w:t>.</w:t>
      </w:r>
    </w:p>
    <w:p w14:paraId="085C8912" w14:textId="20B6AA64" w:rsidR="002B3EBA" w:rsidRDefault="002B3EBA" w:rsidP="002B3EBA">
      <w:pPr>
        <w:pStyle w:val="Paragraphedeliste"/>
        <w:numPr>
          <w:ilvl w:val="0"/>
          <w:numId w:val="54"/>
        </w:numPr>
        <w:spacing w:before="80"/>
        <w:jc w:val="both"/>
        <w:rPr>
          <w:rFonts w:ascii="Times New Roman" w:hAnsi="Times New Roman"/>
          <w:szCs w:val="24"/>
          <w:lang w:eastAsia="en-US"/>
        </w:rPr>
      </w:pPr>
      <w:r w:rsidRPr="002B3EBA">
        <w:rPr>
          <w:rFonts w:ascii="Times New Roman" w:hAnsi="Times New Roman"/>
          <w:szCs w:val="24"/>
          <w:lang w:eastAsia="en-US"/>
        </w:rPr>
        <w:t>Une financière à l’UGP du projet</w:t>
      </w:r>
      <w:r>
        <w:rPr>
          <w:rFonts w:ascii="Times New Roman" w:hAnsi="Times New Roman"/>
          <w:szCs w:val="24"/>
          <w:lang w:eastAsia="en-US"/>
        </w:rPr>
        <w:t xml:space="preserve"> </w:t>
      </w:r>
    </w:p>
    <w:p w14:paraId="4ED5802C" w14:textId="34A5C8C9" w:rsidR="00753F9D" w:rsidRPr="00753F9D" w:rsidRDefault="00753F9D" w:rsidP="00753F9D">
      <w:pPr>
        <w:pStyle w:val="Titre2"/>
        <w:numPr>
          <w:ilvl w:val="1"/>
          <w:numId w:val="49"/>
        </w:numPr>
        <w:tabs>
          <w:tab w:val="clear" w:pos="113"/>
        </w:tabs>
        <w:suppressAutoHyphens/>
        <w:ind w:left="0" w:firstLine="0"/>
        <w:jc w:val="left"/>
        <w:rPr>
          <w:szCs w:val="24"/>
        </w:rPr>
      </w:pPr>
      <w:r w:rsidRPr="00753F9D">
        <w:rPr>
          <w:szCs w:val="24"/>
        </w:rPr>
        <w:t xml:space="preserve"> les livrables</w:t>
      </w:r>
    </w:p>
    <w:p w14:paraId="61031A02" w14:textId="77777777" w:rsidR="002B3EBA" w:rsidRPr="002B3EBA" w:rsidRDefault="002B3EBA" w:rsidP="002B3EBA">
      <w:pPr>
        <w:pStyle w:val="Paragraphedeliste"/>
        <w:numPr>
          <w:ilvl w:val="0"/>
          <w:numId w:val="54"/>
        </w:numPr>
        <w:spacing w:before="80"/>
        <w:jc w:val="both"/>
        <w:rPr>
          <w:rFonts w:ascii="Times New Roman" w:hAnsi="Times New Roman"/>
          <w:szCs w:val="24"/>
          <w:lang w:eastAsia="en-US"/>
        </w:rPr>
      </w:pPr>
      <w:r w:rsidRPr="002B3EBA">
        <w:rPr>
          <w:rFonts w:ascii="Times New Roman" w:hAnsi="Times New Roman"/>
          <w:szCs w:val="24"/>
          <w:lang w:eastAsia="en-US"/>
        </w:rPr>
        <w:t>Un module de formation sera proposé à l’UGP du Projet pour validation</w:t>
      </w:r>
    </w:p>
    <w:p w14:paraId="4F099E7A" w14:textId="77777777" w:rsidR="002B3EBA" w:rsidRPr="002B3EBA" w:rsidRDefault="002B3EBA" w:rsidP="002B3EBA">
      <w:pPr>
        <w:pStyle w:val="Paragraphedeliste"/>
        <w:numPr>
          <w:ilvl w:val="0"/>
          <w:numId w:val="54"/>
        </w:numPr>
        <w:spacing w:before="80"/>
        <w:jc w:val="both"/>
        <w:rPr>
          <w:rFonts w:ascii="Times New Roman" w:hAnsi="Times New Roman"/>
          <w:szCs w:val="24"/>
          <w:lang w:eastAsia="en-US"/>
        </w:rPr>
      </w:pPr>
      <w:r w:rsidRPr="002B3EBA">
        <w:rPr>
          <w:rFonts w:ascii="Times New Roman" w:hAnsi="Times New Roman"/>
          <w:szCs w:val="24"/>
          <w:lang w:eastAsia="en-US"/>
        </w:rPr>
        <w:t>Un rapport provisoire sera fourni à l’UGP du projet pour validation après les formations</w:t>
      </w:r>
    </w:p>
    <w:p w14:paraId="3F117E1F" w14:textId="77777777" w:rsidR="002B3EBA" w:rsidRPr="002B3EBA" w:rsidRDefault="002B3EBA" w:rsidP="002B3EBA">
      <w:pPr>
        <w:pStyle w:val="Paragraphedeliste"/>
        <w:numPr>
          <w:ilvl w:val="0"/>
          <w:numId w:val="54"/>
        </w:numPr>
        <w:spacing w:before="80"/>
        <w:jc w:val="both"/>
        <w:rPr>
          <w:rFonts w:ascii="Times New Roman" w:hAnsi="Times New Roman"/>
          <w:szCs w:val="24"/>
          <w:lang w:eastAsia="en-US"/>
        </w:rPr>
      </w:pPr>
      <w:r w:rsidRPr="002B3EBA">
        <w:rPr>
          <w:rFonts w:ascii="Times New Roman" w:hAnsi="Times New Roman"/>
          <w:szCs w:val="24"/>
          <w:lang w:eastAsia="en-US"/>
        </w:rPr>
        <w:t>Fourniture d’un rapport final à l’UGP du Projet (copie dure et version électronique)</w:t>
      </w:r>
    </w:p>
    <w:p w14:paraId="1D202FE6" w14:textId="77777777" w:rsidR="002B3EBA" w:rsidRPr="002B3EBA" w:rsidRDefault="002B3EBA" w:rsidP="002B3EBA">
      <w:pPr>
        <w:pStyle w:val="Paragraphedeliste"/>
        <w:numPr>
          <w:ilvl w:val="0"/>
          <w:numId w:val="54"/>
        </w:numPr>
        <w:spacing w:before="80"/>
        <w:jc w:val="both"/>
        <w:rPr>
          <w:rFonts w:ascii="Times New Roman" w:hAnsi="Times New Roman"/>
          <w:szCs w:val="24"/>
          <w:lang w:eastAsia="en-US"/>
        </w:rPr>
      </w:pPr>
      <w:r w:rsidRPr="002B3EBA">
        <w:rPr>
          <w:rFonts w:ascii="Times New Roman" w:hAnsi="Times New Roman"/>
          <w:szCs w:val="24"/>
          <w:lang w:eastAsia="en-US"/>
        </w:rPr>
        <w:t>Chaque participant sera doté d’un Cahier de participants.</w:t>
      </w:r>
    </w:p>
    <w:p w14:paraId="65EB0F59" w14:textId="30480EE9" w:rsidR="002B3EBA" w:rsidRPr="00401429" w:rsidRDefault="002B3EBA" w:rsidP="00401429">
      <w:pPr>
        <w:spacing w:before="80"/>
        <w:jc w:val="both"/>
        <w:rPr>
          <w:szCs w:val="24"/>
        </w:rPr>
      </w:pPr>
      <w:r w:rsidRPr="00401429">
        <w:rPr>
          <w:szCs w:val="24"/>
        </w:rPr>
        <w:t>La réalisation des Formations se dérouleront suivant le chronogramme ci-après :</w:t>
      </w:r>
    </w:p>
    <w:p w14:paraId="7CC497F5" w14:textId="77777777" w:rsidR="00276FCD" w:rsidRPr="0028726C" w:rsidRDefault="00276FCD" w:rsidP="008F15B4">
      <w:pPr>
        <w:tabs>
          <w:tab w:val="left" w:pos="-720"/>
        </w:tabs>
        <w:suppressAutoHyphens/>
        <w:jc w:val="both"/>
        <w:rPr>
          <w:iCs/>
          <w:szCs w:val="24"/>
        </w:rPr>
      </w:pPr>
    </w:p>
    <w:tbl>
      <w:tblPr>
        <w:tblW w:w="9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3480"/>
        <w:gridCol w:w="1942"/>
        <w:gridCol w:w="1719"/>
        <w:gridCol w:w="1852"/>
      </w:tblGrid>
      <w:tr w:rsidR="0028726C" w:rsidRPr="0028726C" w14:paraId="21DA279A" w14:textId="77777777" w:rsidTr="008F15B4">
        <w:trPr>
          <w:trHeight w:val="259"/>
          <w:jc w:val="center"/>
        </w:trPr>
        <w:tc>
          <w:tcPr>
            <w:tcW w:w="662" w:type="dxa"/>
          </w:tcPr>
          <w:p w14:paraId="0F593501" w14:textId="77777777" w:rsidR="005D5CE3" w:rsidRPr="0028726C" w:rsidRDefault="005D5CE3" w:rsidP="008F15B4">
            <w:pPr>
              <w:tabs>
                <w:tab w:val="left" w:pos="-720"/>
              </w:tabs>
              <w:suppressAutoHyphens/>
              <w:jc w:val="both"/>
              <w:rPr>
                <w:b/>
                <w:szCs w:val="24"/>
                <w:lang w:eastAsia="fr-FR"/>
              </w:rPr>
            </w:pPr>
            <w:r w:rsidRPr="0028726C">
              <w:rPr>
                <w:b/>
                <w:szCs w:val="24"/>
                <w:lang w:eastAsia="fr-FR"/>
              </w:rPr>
              <w:t>N°</w:t>
            </w:r>
          </w:p>
        </w:tc>
        <w:tc>
          <w:tcPr>
            <w:tcW w:w="3480" w:type="dxa"/>
          </w:tcPr>
          <w:p w14:paraId="6C5322DB" w14:textId="77777777" w:rsidR="005D5CE3" w:rsidRPr="0028726C" w:rsidRDefault="005D5CE3" w:rsidP="008F15B4">
            <w:pPr>
              <w:tabs>
                <w:tab w:val="left" w:pos="-720"/>
              </w:tabs>
              <w:suppressAutoHyphens/>
              <w:jc w:val="both"/>
              <w:rPr>
                <w:b/>
                <w:szCs w:val="24"/>
                <w:lang w:eastAsia="fr-FR"/>
              </w:rPr>
            </w:pPr>
            <w:r w:rsidRPr="0028726C">
              <w:rPr>
                <w:b/>
                <w:szCs w:val="24"/>
                <w:lang w:eastAsia="fr-FR"/>
              </w:rPr>
              <w:t>Désignation</w:t>
            </w:r>
          </w:p>
        </w:tc>
        <w:tc>
          <w:tcPr>
            <w:tcW w:w="1942" w:type="dxa"/>
          </w:tcPr>
          <w:p w14:paraId="4C6D0DF0" w14:textId="77777777" w:rsidR="005D5CE3" w:rsidRPr="0028726C" w:rsidRDefault="005D5CE3" w:rsidP="008F15B4">
            <w:pPr>
              <w:tabs>
                <w:tab w:val="left" w:pos="-720"/>
              </w:tabs>
              <w:suppressAutoHyphens/>
              <w:jc w:val="both"/>
              <w:rPr>
                <w:b/>
                <w:szCs w:val="24"/>
                <w:lang w:eastAsia="fr-FR"/>
              </w:rPr>
            </w:pPr>
            <w:r w:rsidRPr="0028726C">
              <w:rPr>
                <w:b/>
                <w:szCs w:val="24"/>
                <w:lang w:eastAsia="fr-FR"/>
              </w:rPr>
              <w:t>Début</w:t>
            </w:r>
          </w:p>
        </w:tc>
        <w:tc>
          <w:tcPr>
            <w:tcW w:w="1719" w:type="dxa"/>
          </w:tcPr>
          <w:p w14:paraId="0EBC9D10" w14:textId="77777777" w:rsidR="005D5CE3" w:rsidRPr="0028726C" w:rsidRDefault="005D5CE3" w:rsidP="008F15B4">
            <w:pPr>
              <w:tabs>
                <w:tab w:val="left" w:pos="-720"/>
              </w:tabs>
              <w:suppressAutoHyphens/>
              <w:jc w:val="both"/>
              <w:rPr>
                <w:b/>
                <w:szCs w:val="24"/>
                <w:lang w:eastAsia="fr-FR"/>
              </w:rPr>
            </w:pPr>
            <w:r w:rsidRPr="0028726C">
              <w:rPr>
                <w:b/>
                <w:szCs w:val="24"/>
                <w:lang w:eastAsia="fr-FR"/>
              </w:rPr>
              <w:t>Fin</w:t>
            </w:r>
          </w:p>
        </w:tc>
        <w:tc>
          <w:tcPr>
            <w:tcW w:w="1852" w:type="dxa"/>
          </w:tcPr>
          <w:p w14:paraId="74E21F5D" w14:textId="77777777" w:rsidR="005D5CE3" w:rsidRPr="0028726C" w:rsidRDefault="005D5CE3" w:rsidP="008F15B4">
            <w:pPr>
              <w:tabs>
                <w:tab w:val="left" w:pos="-720"/>
              </w:tabs>
              <w:suppressAutoHyphens/>
              <w:jc w:val="both"/>
              <w:rPr>
                <w:b/>
                <w:szCs w:val="24"/>
                <w:lang w:eastAsia="fr-FR"/>
              </w:rPr>
            </w:pPr>
            <w:r w:rsidRPr="0028726C">
              <w:rPr>
                <w:b/>
                <w:szCs w:val="24"/>
                <w:lang w:eastAsia="fr-FR"/>
              </w:rPr>
              <w:t>Durée (jours)</w:t>
            </w:r>
          </w:p>
        </w:tc>
      </w:tr>
      <w:tr w:rsidR="0028726C" w:rsidRPr="0028726C" w14:paraId="1114BE62" w14:textId="77777777" w:rsidTr="008F15B4">
        <w:trPr>
          <w:trHeight w:val="274"/>
          <w:jc w:val="center"/>
        </w:trPr>
        <w:tc>
          <w:tcPr>
            <w:tcW w:w="662" w:type="dxa"/>
          </w:tcPr>
          <w:p w14:paraId="492DF950" w14:textId="77777777" w:rsidR="005D5CE3" w:rsidRPr="0028726C" w:rsidRDefault="005D5CE3" w:rsidP="008F15B4">
            <w:pPr>
              <w:tabs>
                <w:tab w:val="left" w:pos="-720"/>
              </w:tabs>
              <w:suppressAutoHyphens/>
              <w:jc w:val="both"/>
              <w:rPr>
                <w:szCs w:val="24"/>
                <w:lang w:eastAsia="fr-FR"/>
              </w:rPr>
            </w:pPr>
            <w:r w:rsidRPr="0028726C">
              <w:rPr>
                <w:szCs w:val="24"/>
                <w:lang w:eastAsia="fr-FR"/>
              </w:rPr>
              <w:t>1</w:t>
            </w:r>
          </w:p>
        </w:tc>
        <w:tc>
          <w:tcPr>
            <w:tcW w:w="3480" w:type="dxa"/>
          </w:tcPr>
          <w:p w14:paraId="03C25F03" w14:textId="77777777" w:rsidR="005D5CE3" w:rsidRPr="0028726C" w:rsidRDefault="005D5CE3" w:rsidP="008F15B4">
            <w:pPr>
              <w:tabs>
                <w:tab w:val="left" w:pos="-720"/>
              </w:tabs>
              <w:suppressAutoHyphens/>
              <w:jc w:val="both"/>
              <w:rPr>
                <w:szCs w:val="24"/>
                <w:lang w:eastAsia="fr-FR"/>
              </w:rPr>
            </w:pPr>
            <w:r w:rsidRPr="0028726C">
              <w:rPr>
                <w:szCs w:val="24"/>
                <w:lang w:eastAsia="fr-FR"/>
              </w:rPr>
              <w:t>Lot 01</w:t>
            </w:r>
          </w:p>
        </w:tc>
        <w:tc>
          <w:tcPr>
            <w:tcW w:w="1942" w:type="dxa"/>
          </w:tcPr>
          <w:p w14:paraId="52C3AD9C" w14:textId="77777777" w:rsidR="005D5CE3" w:rsidRPr="0028726C" w:rsidRDefault="005D5CE3" w:rsidP="008F15B4">
            <w:pPr>
              <w:tabs>
                <w:tab w:val="left" w:pos="-720"/>
              </w:tabs>
              <w:suppressAutoHyphens/>
              <w:jc w:val="both"/>
              <w:rPr>
                <w:szCs w:val="24"/>
                <w:lang w:eastAsia="fr-FR"/>
              </w:rPr>
            </w:pPr>
          </w:p>
        </w:tc>
        <w:tc>
          <w:tcPr>
            <w:tcW w:w="1719" w:type="dxa"/>
          </w:tcPr>
          <w:p w14:paraId="37E82A5D" w14:textId="77777777" w:rsidR="005D5CE3" w:rsidRPr="0028726C" w:rsidRDefault="005D5CE3" w:rsidP="008F15B4">
            <w:pPr>
              <w:tabs>
                <w:tab w:val="left" w:pos="-720"/>
              </w:tabs>
              <w:suppressAutoHyphens/>
              <w:jc w:val="both"/>
              <w:rPr>
                <w:szCs w:val="24"/>
                <w:lang w:eastAsia="fr-FR"/>
              </w:rPr>
            </w:pPr>
          </w:p>
        </w:tc>
        <w:tc>
          <w:tcPr>
            <w:tcW w:w="1852" w:type="dxa"/>
          </w:tcPr>
          <w:p w14:paraId="60AE12D1" w14:textId="77777777" w:rsidR="005D5CE3" w:rsidRPr="0028726C" w:rsidRDefault="005D5CE3" w:rsidP="008F15B4">
            <w:pPr>
              <w:tabs>
                <w:tab w:val="left" w:pos="-720"/>
              </w:tabs>
              <w:suppressAutoHyphens/>
              <w:jc w:val="both"/>
              <w:rPr>
                <w:szCs w:val="24"/>
                <w:lang w:eastAsia="fr-FR"/>
              </w:rPr>
            </w:pPr>
            <w:r w:rsidRPr="0028726C">
              <w:rPr>
                <w:szCs w:val="24"/>
                <w:lang w:eastAsia="fr-FR"/>
              </w:rPr>
              <w:t>20 jours</w:t>
            </w:r>
          </w:p>
        </w:tc>
      </w:tr>
      <w:tr w:rsidR="0028726C" w:rsidRPr="0028726C" w14:paraId="13AE5A27" w14:textId="77777777" w:rsidTr="008F15B4">
        <w:trPr>
          <w:trHeight w:val="259"/>
          <w:jc w:val="center"/>
        </w:trPr>
        <w:tc>
          <w:tcPr>
            <w:tcW w:w="662" w:type="dxa"/>
          </w:tcPr>
          <w:p w14:paraId="63D88300" w14:textId="77777777" w:rsidR="005D5CE3" w:rsidRPr="0028726C" w:rsidRDefault="005D5CE3" w:rsidP="008F15B4">
            <w:pPr>
              <w:tabs>
                <w:tab w:val="left" w:pos="-720"/>
              </w:tabs>
              <w:suppressAutoHyphens/>
              <w:jc w:val="both"/>
              <w:rPr>
                <w:szCs w:val="24"/>
                <w:lang w:eastAsia="fr-FR"/>
              </w:rPr>
            </w:pPr>
            <w:r w:rsidRPr="0028726C">
              <w:rPr>
                <w:szCs w:val="24"/>
                <w:lang w:eastAsia="fr-FR"/>
              </w:rPr>
              <w:t>2</w:t>
            </w:r>
          </w:p>
        </w:tc>
        <w:tc>
          <w:tcPr>
            <w:tcW w:w="3480" w:type="dxa"/>
          </w:tcPr>
          <w:p w14:paraId="04268932" w14:textId="77777777" w:rsidR="005D5CE3" w:rsidRPr="0028726C" w:rsidRDefault="005D5CE3" w:rsidP="008F15B4">
            <w:pPr>
              <w:tabs>
                <w:tab w:val="left" w:pos="-720"/>
              </w:tabs>
              <w:suppressAutoHyphens/>
              <w:jc w:val="both"/>
              <w:rPr>
                <w:szCs w:val="24"/>
                <w:lang w:eastAsia="fr-FR"/>
              </w:rPr>
            </w:pPr>
            <w:r w:rsidRPr="0028726C">
              <w:rPr>
                <w:szCs w:val="24"/>
                <w:lang w:eastAsia="fr-FR"/>
              </w:rPr>
              <w:t>Lot 02</w:t>
            </w:r>
          </w:p>
        </w:tc>
        <w:tc>
          <w:tcPr>
            <w:tcW w:w="1942" w:type="dxa"/>
          </w:tcPr>
          <w:p w14:paraId="5569EFBF" w14:textId="77777777" w:rsidR="005D5CE3" w:rsidRPr="0028726C" w:rsidRDefault="005D5CE3" w:rsidP="008F15B4">
            <w:pPr>
              <w:tabs>
                <w:tab w:val="left" w:pos="-720"/>
              </w:tabs>
              <w:suppressAutoHyphens/>
              <w:jc w:val="both"/>
              <w:rPr>
                <w:szCs w:val="24"/>
                <w:lang w:eastAsia="fr-FR"/>
              </w:rPr>
            </w:pPr>
          </w:p>
        </w:tc>
        <w:tc>
          <w:tcPr>
            <w:tcW w:w="1719" w:type="dxa"/>
          </w:tcPr>
          <w:p w14:paraId="5C1F4F26" w14:textId="77777777" w:rsidR="005D5CE3" w:rsidRPr="0028726C" w:rsidRDefault="005D5CE3" w:rsidP="008F15B4">
            <w:pPr>
              <w:tabs>
                <w:tab w:val="left" w:pos="-720"/>
              </w:tabs>
              <w:suppressAutoHyphens/>
              <w:jc w:val="both"/>
              <w:rPr>
                <w:szCs w:val="24"/>
                <w:lang w:eastAsia="fr-FR"/>
              </w:rPr>
            </w:pPr>
          </w:p>
        </w:tc>
        <w:tc>
          <w:tcPr>
            <w:tcW w:w="1852" w:type="dxa"/>
          </w:tcPr>
          <w:p w14:paraId="382C39B3" w14:textId="77777777" w:rsidR="005D5CE3" w:rsidRPr="0028726C" w:rsidRDefault="005D5CE3" w:rsidP="008F15B4">
            <w:pPr>
              <w:tabs>
                <w:tab w:val="left" w:pos="-720"/>
              </w:tabs>
              <w:suppressAutoHyphens/>
              <w:jc w:val="both"/>
              <w:rPr>
                <w:szCs w:val="24"/>
                <w:lang w:eastAsia="fr-FR"/>
              </w:rPr>
            </w:pPr>
            <w:r w:rsidRPr="0028726C">
              <w:rPr>
                <w:szCs w:val="24"/>
                <w:lang w:eastAsia="fr-FR"/>
              </w:rPr>
              <w:t>20 jours</w:t>
            </w:r>
          </w:p>
        </w:tc>
      </w:tr>
      <w:tr w:rsidR="0028726C" w:rsidRPr="0028726C" w14:paraId="025BA705" w14:textId="77777777" w:rsidTr="008F15B4">
        <w:trPr>
          <w:trHeight w:val="259"/>
          <w:jc w:val="center"/>
        </w:trPr>
        <w:tc>
          <w:tcPr>
            <w:tcW w:w="662" w:type="dxa"/>
          </w:tcPr>
          <w:p w14:paraId="22C540A5" w14:textId="77777777" w:rsidR="005D5CE3" w:rsidRPr="0028726C" w:rsidRDefault="005D5CE3" w:rsidP="008F15B4">
            <w:pPr>
              <w:tabs>
                <w:tab w:val="left" w:pos="-720"/>
              </w:tabs>
              <w:suppressAutoHyphens/>
              <w:jc w:val="both"/>
              <w:rPr>
                <w:szCs w:val="24"/>
                <w:lang w:eastAsia="fr-FR"/>
              </w:rPr>
            </w:pPr>
            <w:r w:rsidRPr="0028726C">
              <w:rPr>
                <w:szCs w:val="24"/>
                <w:lang w:eastAsia="fr-FR"/>
              </w:rPr>
              <w:t>2</w:t>
            </w:r>
          </w:p>
        </w:tc>
        <w:tc>
          <w:tcPr>
            <w:tcW w:w="3480" w:type="dxa"/>
          </w:tcPr>
          <w:p w14:paraId="044DAF72" w14:textId="77777777" w:rsidR="005D5CE3" w:rsidRPr="0028726C" w:rsidRDefault="005D5CE3" w:rsidP="008F15B4">
            <w:pPr>
              <w:tabs>
                <w:tab w:val="left" w:pos="-720"/>
              </w:tabs>
              <w:suppressAutoHyphens/>
              <w:jc w:val="both"/>
              <w:rPr>
                <w:szCs w:val="24"/>
                <w:lang w:eastAsia="fr-FR"/>
              </w:rPr>
            </w:pPr>
            <w:r w:rsidRPr="0028726C">
              <w:rPr>
                <w:szCs w:val="24"/>
                <w:lang w:eastAsia="fr-FR"/>
              </w:rPr>
              <w:t>Lot 3</w:t>
            </w:r>
          </w:p>
        </w:tc>
        <w:tc>
          <w:tcPr>
            <w:tcW w:w="1942" w:type="dxa"/>
          </w:tcPr>
          <w:p w14:paraId="3350500D" w14:textId="77777777" w:rsidR="005D5CE3" w:rsidRPr="0028726C" w:rsidRDefault="005D5CE3" w:rsidP="008F15B4">
            <w:pPr>
              <w:tabs>
                <w:tab w:val="left" w:pos="-720"/>
              </w:tabs>
              <w:suppressAutoHyphens/>
              <w:jc w:val="both"/>
              <w:rPr>
                <w:szCs w:val="24"/>
                <w:lang w:eastAsia="fr-FR"/>
              </w:rPr>
            </w:pPr>
          </w:p>
        </w:tc>
        <w:tc>
          <w:tcPr>
            <w:tcW w:w="1719" w:type="dxa"/>
          </w:tcPr>
          <w:p w14:paraId="2B1BDFEF" w14:textId="77777777" w:rsidR="005D5CE3" w:rsidRPr="0028726C" w:rsidRDefault="005D5CE3" w:rsidP="008F15B4">
            <w:pPr>
              <w:tabs>
                <w:tab w:val="left" w:pos="-720"/>
              </w:tabs>
              <w:suppressAutoHyphens/>
              <w:jc w:val="both"/>
              <w:rPr>
                <w:szCs w:val="24"/>
                <w:lang w:eastAsia="fr-FR"/>
              </w:rPr>
            </w:pPr>
          </w:p>
        </w:tc>
        <w:tc>
          <w:tcPr>
            <w:tcW w:w="1852" w:type="dxa"/>
          </w:tcPr>
          <w:p w14:paraId="676AAC2A" w14:textId="77777777" w:rsidR="005D5CE3" w:rsidRPr="0028726C" w:rsidRDefault="005D5CE3" w:rsidP="008F15B4">
            <w:pPr>
              <w:tabs>
                <w:tab w:val="left" w:pos="-720"/>
              </w:tabs>
              <w:suppressAutoHyphens/>
              <w:jc w:val="both"/>
              <w:rPr>
                <w:szCs w:val="24"/>
                <w:lang w:eastAsia="fr-FR"/>
              </w:rPr>
            </w:pPr>
            <w:r w:rsidRPr="0028726C">
              <w:rPr>
                <w:szCs w:val="24"/>
                <w:lang w:eastAsia="fr-FR"/>
              </w:rPr>
              <w:t xml:space="preserve">10 jours </w:t>
            </w:r>
          </w:p>
        </w:tc>
      </w:tr>
    </w:tbl>
    <w:p w14:paraId="526BB9DE" w14:textId="77777777" w:rsidR="008F15B4" w:rsidRPr="0028726C" w:rsidRDefault="008F15B4" w:rsidP="008F15B4">
      <w:pPr>
        <w:tabs>
          <w:tab w:val="left" w:pos="-720"/>
        </w:tabs>
        <w:suppressAutoHyphens/>
        <w:jc w:val="both"/>
        <w:rPr>
          <w:b/>
          <w:iCs/>
          <w:szCs w:val="24"/>
        </w:rPr>
      </w:pPr>
    </w:p>
    <w:p w14:paraId="4821A0FA" w14:textId="4B31D957" w:rsidR="005225F5" w:rsidRPr="00D23FC0" w:rsidRDefault="005D5CE3" w:rsidP="008F15B4">
      <w:pPr>
        <w:tabs>
          <w:tab w:val="left" w:pos="-720"/>
        </w:tabs>
        <w:suppressAutoHyphens/>
        <w:jc w:val="both"/>
        <w:rPr>
          <w:b/>
          <w:iCs/>
          <w:szCs w:val="24"/>
        </w:rPr>
      </w:pPr>
      <w:r w:rsidRPr="00D23FC0">
        <w:rPr>
          <w:b/>
          <w:iCs/>
          <w:szCs w:val="24"/>
        </w:rPr>
        <w:t>I.3 PROFIL</w:t>
      </w:r>
      <w:r w:rsidR="008F15B4" w:rsidRPr="00D23FC0">
        <w:rPr>
          <w:b/>
          <w:iCs/>
          <w:szCs w:val="24"/>
        </w:rPr>
        <w:t xml:space="preserve"> DU FORMATEUR.</w:t>
      </w:r>
    </w:p>
    <w:p w14:paraId="4D29742E" w14:textId="77777777" w:rsidR="005225F5" w:rsidRPr="00D23FC0" w:rsidRDefault="005225F5" w:rsidP="008F15B4">
      <w:pPr>
        <w:tabs>
          <w:tab w:val="left" w:pos="-720"/>
        </w:tabs>
        <w:suppressAutoHyphens/>
        <w:jc w:val="both"/>
        <w:rPr>
          <w:iCs/>
          <w:szCs w:val="24"/>
        </w:rPr>
      </w:pPr>
      <w:r w:rsidRPr="00D23FC0">
        <w:rPr>
          <w:iCs/>
          <w:szCs w:val="24"/>
        </w:rPr>
        <w:t>Diplômes, compétences techniques (gestion, agriculture, etc.), expérience pertinente et « soft skills » comme la capacité à travailler en équipe. Les compétences techniques et pédagogiques requises, l'expérience professionnelle et les qualités relationnelles (soft skills) nécessaires :</w:t>
      </w:r>
    </w:p>
    <w:p w14:paraId="4A5AEEFD" w14:textId="02F4EBDC" w:rsidR="005225F5" w:rsidRPr="00D23FC0" w:rsidRDefault="005225F5" w:rsidP="008F15B4">
      <w:pPr>
        <w:tabs>
          <w:tab w:val="left" w:pos="-720"/>
        </w:tabs>
        <w:suppressAutoHyphens/>
        <w:jc w:val="both"/>
        <w:rPr>
          <w:iCs/>
          <w:szCs w:val="24"/>
        </w:rPr>
      </w:pPr>
      <w:r w:rsidRPr="00D23FC0">
        <w:rPr>
          <w:iCs/>
          <w:szCs w:val="24"/>
        </w:rPr>
        <w:t>Education :</w:t>
      </w:r>
      <w:r w:rsidRPr="00D23FC0">
        <w:rPr>
          <w:iCs/>
          <w:szCs w:val="24"/>
        </w:rPr>
        <w:tab/>
        <w:t>Profil recherché Formation / Spécialisation : Niveau BAC+4/5 en Marketing, Administration des Affaires, Economie ou autre discipline avec une forte expérience pr</w:t>
      </w:r>
      <w:r w:rsidR="00DA718B" w:rsidRPr="00D23FC0">
        <w:rPr>
          <w:iCs/>
          <w:szCs w:val="24"/>
        </w:rPr>
        <w:t>atique en commerce et marketing, gestion, création d’entreprise, économie ou domaine connexe</w:t>
      </w:r>
    </w:p>
    <w:p w14:paraId="1A4E306F" w14:textId="61DED452" w:rsidR="005225F5" w:rsidRPr="00D23FC0" w:rsidRDefault="005225F5" w:rsidP="00E65B3C">
      <w:pPr>
        <w:pStyle w:val="Paragraphedeliste"/>
        <w:numPr>
          <w:ilvl w:val="0"/>
          <w:numId w:val="53"/>
        </w:numPr>
        <w:tabs>
          <w:tab w:val="left" w:pos="-720"/>
        </w:tabs>
        <w:suppressAutoHyphens/>
        <w:jc w:val="both"/>
        <w:rPr>
          <w:rFonts w:ascii="Times New Roman" w:hAnsi="Times New Roman"/>
          <w:iCs/>
          <w:szCs w:val="24"/>
          <w:lang w:eastAsia="en-US"/>
        </w:rPr>
      </w:pPr>
      <w:r w:rsidRPr="00D23FC0">
        <w:rPr>
          <w:rFonts w:ascii="Times New Roman" w:hAnsi="Times New Roman"/>
          <w:iCs/>
          <w:szCs w:val="24"/>
          <w:lang w:eastAsia="en-US"/>
        </w:rPr>
        <w:t>Expérience souhaitée : 5 ans minimum (dont 2 années minimum en qualité Directeur/Responsable Commerciale et/ou Marketing d’une entreprise serait appréciée) dans le développement et la mise en œuvre de stratégie de Commerciale et Marketing d’entreprise</w:t>
      </w:r>
      <w:r w:rsidR="00E65B3C" w:rsidRPr="00D23FC0">
        <w:rPr>
          <w:rFonts w:ascii="Times New Roman" w:hAnsi="Times New Roman"/>
          <w:iCs/>
          <w:szCs w:val="24"/>
          <w:lang w:eastAsia="en-US"/>
        </w:rPr>
        <w:t xml:space="preserve"> ; en</w:t>
      </w:r>
      <w:r w:rsidR="00DA718B" w:rsidRPr="00D23FC0">
        <w:rPr>
          <w:rFonts w:ascii="Times New Roman" w:hAnsi="Times New Roman"/>
          <w:iCs/>
          <w:szCs w:val="24"/>
          <w:lang w:eastAsia="en-US"/>
        </w:rPr>
        <w:t xml:space="preserve"> analyse de marché, modélisation économique et stratégie de développement des entreprises </w:t>
      </w:r>
    </w:p>
    <w:p w14:paraId="60958560" w14:textId="3CD4F532" w:rsidR="00E65B3C" w:rsidRPr="00D23FC0" w:rsidRDefault="00E65B3C" w:rsidP="00E65B3C">
      <w:pPr>
        <w:pStyle w:val="Paragraphedeliste"/>
        <w:numPr>
          <w:ilvl w:val="0"/>
          <w:numId w:val="53"/>
        </w:numPr>
        <w:tabs>
          <w:tab w:val="left" w:pos="-720"/>
        </w:tabs>
        <w:suppressAutoHyphens/>
        <w:jc w:val="both"/>
        <w:rPr>
          <w:rFonts w:ascii="Times New Roman" w:hAnsi="Times New Roman"/>
          <w:b/>
          <w:iCs/>
          <w:szCs w:val="24"/>
        </w:rPr>
      </w:pPr>
      <w:r w:rsidRPr="00D23FC0">
        <w:rPr>
          <w:rFonts w:ascii="Times New Roman" w:hAnsi="Times New Roman"/>
          <w:b/>
          <w:iCs/>
          <w:szCs w:val="24"/>
        </w:rPr>
        <w:t xml:space="preserve">Compétences recherchées : </w:t>
      </w:r>
    </w:p>
    <w:p w14:paraId="44A4D203" w14:textId="77777777" w:rsidR="005225F5" w:rsidRPr="00D23FC0" w:rsidRDefault="005225F5" w:rsidP="008F15B4">
      <w:pPr>
        <w:tabs>
          <w:tab w:val="left" w:pos="-720"/>
        </w:tabs>
        <w:suppressAutoHyphens/>
        <w:jc w:val="both"/>
        <w:rPr>
          <w:iCs/>
          <w:szCs w:val="24"/>
        </w:rPr>
      </w:pPr>
      <w:r w:rsidRPr="00D23FC0">
        <w:rPr>
          <w:iCs/>
          <w:szCs w:val="24"/>
        </w:rPr>
        <w:t>• Très bonnes compétences de synthèse et de rédaction ;</w:t>
      </w:r>
    </w:p>
    <w:p w14:paraId="0219A612" w14:textId="77777777" w:rsidR="005225F5" w:rsidRPr="00D23FC0" w:rsidRDefault="005225F5" w:rsidP="008F15B4">
      <w:pPr>
        <w:tabs>
          <w:tab w:val="left" w:pos="-720"/>
        </w:tabs>
        <w:suppressAutoHyphens/>
        <w:jc w:val="both"/>
        <w:rPr>
          <w:iCs/>
          <w:szCs w:val="24"/>
        </w:rPr>
      </w:pPr>
      <w:r w:rsidRPr="00D23FC0">
        <w:rPr>
          <w:iCs/>
          <w:szCs w:val="24"/>
        </w:rPr>
        <w:lastRenderedPageBreak/>
        <w:t>• Formation et coaching de jeunes entrepreneurs et Startup/PME serait fortement appréciée ;</w:t>
      </w:r>
    </w:p>
    <w:p w14:paraId="2D04A003" w14:textId="77777777" w:rsidR="005225F5" w:rsidRPr="00D23FC0" w:rsidRDefault="005225F5" w:rsidP="008F15B4">
      <w:pPr>
        <w:tabs>
          <w:tab w:val="left" w:pos="-720"/>
        </w:tabs>
        <w:suppressAutoHyphens/>
        <w:jc w:val="both"/>
        <w:rPr>
          <w:iCs/>
          <w:szCs w:val="24"/>
        </w:rPr>
      </w:pPr>
      <w:r w:rsidRPr="00D23FC0">
        <w:rPr>
          <w:iCs/>
          <w:szCs w:val="24"/>
        </w:rPr>
        <w:t>• Travail dans un environnement multi acteur, sous forte pression et des délais courts ;</w:t>
      </w:r>
    </w:p>
    <w:p w14:paraId="257B51A9" w14:textId="77777777" w:rsidR="005225F5" w:rsidRPr="00D23FC0" w:rsidRDefault="005225F5" w:rsidP="008F15B4">
      <w:pPr>
        <w:tabs>
          <w:tab w:val="left" w:pos="-720"/>
        </w:tabs>
        <w:suppressAutoHyphens/>
        <w:jc w:val="both"/>
        <w:rPr>
          <w:iCs/>
          <w:szCs w:val="24"/>
        </w:rPr>
      </w:pPr>
      <w:r w:rsidRPr="00D23FC0">
        <w:rPr>
          <w:iCs/>
          <w:szCs w:val="24"/>
        </w:rPr>
        <w:t>• Expériences dans le secteur agroalimentaire (production et distribution)</w:t>
      </w:r>
    </w:p>
    <w:p w14:paraId="06F87E37" w14:textId="77777777" w:rsidR="005225F5" w:rsidRPr="00D23FC0" w:rsidRDefault="005225F5" w:rsidP="008F15B4">
      <w:pPr>
        <w:tabs>
          <w:tab w:val="left" w:pos="-720"/>
        </w:tabs>
        <w:suppressAutoHyphens/>
        <w:jc w:val="both"/>
        <w:rPr>
          <w:iCs/>
          <w:szCs w:val="24"/>
        </w:rPr>
      </w:pPr>
      <w:r w:rsidRPr="00D23FC0">
        <w:rPr>
          <w:iCs/>
          <w:szCs w:val="24"/>
        </w:rPr>
        <w:t>• Esprit d’équipe, autonomie et curiosité, proactif et très bon relationnel ;</w:t>
      </w:r>
    </w:p>
    <w:p w14:paraId="060EB1D7" w14:textId="77777777" w:rsidR="005225F5" w:rsidRPr="00D23FC0" w:rsidRDefault="005225F5" w:rsidP="008F15B4">
      <w:pPr>
        <w:tabs>
          <w:tab w:val="left" w:pos="-720"/>
        </w:tabs>
        <w:suppressAutoHyphens/>
        <w:jc w:val="both"/>
        <w:rPr>
          <w:iCs/>
          <w:szCs w:val="24"/>
        </w:rPr>
      </w:pPr>
      <w:r w:rsidRPr="00D23FC0">
        <w:rPr>
          <w:iCs/>
          <w:szCs w:val="24"/>
        </w:rPr>
        <w:t>• Excellente maitrise du pack office (Excel et PowerPoint)</w:t>
      </w:r>
    </w:p>
    <w:p w14:paraId="7CC93EDF" w14:textId="77777777" w:rsidR="005225F5" w:rsidRPr="00D23FC0" w:rsidRDefault="005225F5" w:rsidP="008F15B4">
      <w:pPr>
        <w:tabs>
          <w:tab w:val="left" w:pos="-720"/>
        </w:tabs>
        <w:suppressAutoHyphens/>
        <w:jc w:val="both"/>
        <w:rPr>
          <w:iCs/>
          <w:szCs w:val="24"/>
        </w:rPr>
      </w:pPr>
      <w:r w:rsidRPr="00D23FC0">
        <w:rPr>
          <w:iCs/>
          <w:szCs w:val="24"/>
        </w:rPr>
        <w:t>Langues requises :</w:t>
      </w:r>
      <w:r w:rsidRPr="00D23FC0">
        <w:rPr>
          <w:iCs/>
          <w:szCs w:val="24"/>
        </w:rPr>
        <w:tab/>
        <w:t>Une maîtrise de la langue française est exigée.</w:t>
      </w:r>
    </w:p>
    <w:p w14:paraId="5F4B72B7" w14:textId="77777777" w:rsidR="00695517" w:rsidRPr="00F96F43" w:rsidRDefault="00695517" w:rsidP="008F15B4">
      <w:pPr>
        <w:pStyle w:val="Titre1"/>
        <w:spacing w:before="0" w:after="0"/>
        <w:jc w:val="both"/>
      </w:pPr>
      <w:r w:rsidRPr="00F96F43">
        <w:rPr>
          <w:i/>
          <w:sz w:val="28"/>
        </w:rPr>
        <w:br w:type="page"/>
      </w:r>
      <w:bookmarkStart w:id="145" w:name="_Toc72513674"/>
      <w:bookmarkStart w:id="146" w:name="_Toc72514654"/>
      <w:bookmarkStart w:id="147" w:name="_Toc72514833"/>
      <w:bookmarkStart w:id="148" w:name="_Toc72515067"/>
      <w:bookmarkStart w:id="149" w:name="_Toc189450396"/>
      <w:bookmarkStart w:id="150" w:name="_Toc298343869"/>
      <w:r w:rsidRPr="00F96F43">
        <w:lastRenderedPageBreak/>
        <w:t>Section 7. Marchés types</w:t>
      </w:r>
      <w:bookmarkEnd w:id="145"/>
      <w:bookmarkEnd w:id="146"/>
      <w:bookmarkEnd w:id="147"/>
      <w:bookmarkEnd w:id="148"/>
      <w:bookmarkEnd w:id="149"/>
      <w:bookmarkEnd w:id="150"/>
    </w:p>
    <w:p w14:paraId="0ACC3A31" w14:textId="624E3628" w:rsidR="00695517" w:rsidRPr="00F96F43" w:rsidRDefault="00695517" w:rsidP="00746903">
      <w:pPr>
        <w:pStyle w:val="BankNormal"/>
        <w:rPr>
          <w:i/>
        </w:rPr>
      </w:pPr>
      <w:r w:rsidRPr="00F96F43">
        <w:t>[</w:t>
      </w:r>
      <w:r w:rsidRPr="00F96F43">
        <w:rPr>
          <w:i/>
        </w:rPr>
        <w:t xml:space="preserve">Le texte entre crochets vise à aider l’Autorité contractante à préparer la </w:t>
      </w:r>
      <w:r w:rsidR="0081500F" w:rsidRPr="00F96F43">
        <w:rPr>
          <w:i/>
        </w:rPr>
        <w:t>DP</w:t>
      </w:r>
      <w:r w:rsidRPr="00F96F43">
        <w:rPr>
          <w:i/>
        </w:rPr>
        <w:t xml:space="preserve">; il n’apparaîtra pas dans  la </w:t>
      </w:r>
      <w:r w:rsidR="0081500F" w:rsidRPr="00F96F43">
        <w:rPr>
          <w:i/>
        </w:rPr>
        <w:t>DP</w:t>
      </w:r>
      <w:r w:rsidRPr="00F96F43">
        <w:rPr>
          <w:i/>
        </w:rPr>
        <w:t xml:space="preserve"> finale envoyée aux Candidats présélectionnés.</w:t>
      </w:r>
      <w:r w:rsidRPr="00F96F43">
        <w:t>]</w:t>
      </w:r>
      <w:r w:rsidRPr="00F96F43">
        <w:rPr>
          <w:i/>
        </w:rPr>
        <w:t xml:space="preserve"> </w:t>
      </w:r>
    </w:p>
    <w:p w14:paraId="57E11FAC" w14:textId="77777777" w:rsidR="00695517" w:rsidRPr="00F96F43" w:rsidRDefault="00695517" w:rsidP="00695517">
      <w:pPr>
        <w:tabs>
          <w:tab w:val="left" w:pos="720"/>
          <w:tab w:val="right" w:leader="dot" w:pos="8640"/>
        </w:tabs>
        <w:jc w:val="both"/>
      </w:pPr>
      <w:r w:rsidRPr="00F96F43">
        <w:rPr>
          <w:sz w:val="28"/>
        </w:rPr>
        <w:t>[L</w:t>
      </w:r>
      <w:r w:rsidRPr="00F96F43">
        <w:rPr>
          <w:i/>
        </w:rPr>
        <w:t>’Autorité contractante  utilisera l’un des deux marchés type ci-joints :</w:t>
      </w:r>
    </w:p>
    <w:p w14:paraId="7288FA53" w14:textId="77777777" w:rsidR="00695517" w:rsidRPr="00F96F43" w:rsidRDefault="00695517" w:rsidP="00695517">
      <w:pPr>
        <w:tabs>
          <w:tab w:val="left" w:pos="720"/>
          <w:tab w:val="right" w:leader="dot" w:pos="8640"/>
        </w:tabs>
        <w:jc w:val="both"/>
      </w:pPr>
    </w:p>
    <w:p w14:paraId="0BF83120" w14:textId="77777777" w:rsidR="00695517" w:rsidRPr="00F96F43" w:rsidRDefault="00695517" w:rsidP="00695517">
      <w:pPr>
        <w:tabs>
          <w:tab w:val="left" w:pos="720"/>
          <w:tab w:val="right" w:leader="dot" w:pos="8640"/>
        </w:tabs>
        <w:rPr>
          <w:i/>
        </w:rPr>
      </w:pPr>
      <w:r w:rsidRPr="00F96F43">
        <w:tab/>
      </w:r>
      <w:r w:rsidRPr="00F96F43">
        <w:rPr>
          <w:i/>
        </w:rPr>
        <w:t>Marché type</w:t>
      </w:r>
    </w:p>
    <w:p w14:paraId="4B814C8D" w14:textId="77777777" w:rsidR="00695517" w:rsidRPr="00F96F43" w:rsidRDefault="00695517" w:rsidP="00695517">
      <w:pPr>
        <w:tabs>
          <w:tab w:val="left" w:pos="720"/>
          <w:tab w:val="right" w:leader="dot" w:pos="8640"/>
        </w:tabs>
        <w:rPr>
          <w:i/>
        </w:rPr>
      </w:pPr>
      <w:r w:rsidRPr="00F96F43">
        <w:rPr>
          <w:i/>
        </w:rPr>
        <w:tab/>
        <w:t>Services de consultants</w:t>
      </w:r>
    </w:p>
    <w:p w14:paraId="3A629258" w14:textId="77777777" w:rsidR="00695517" w:rsidRPr="00F96F43" w:rsidRDefault="00695517" w:rsidP="00695517">
      <w:pPr>
        <w:tabs>
          <w:tab w:val="left" w:pos="720"/>
          <w:tab w:val="right" w:leader="dot" w:pos="8640"/>
        </w:tabs>
        <w:rPr>
          <w:i/>
        </w:rPr>
      </w:pPr>
      <w:r w:rsidRPr="00F96F43">
        <w:rPr>
          <w:i/>
        </w:rPr>
        <w:tab/>
        <w:t>Tâches rémunérées au temps passé</w:t>
      </w:r>
    </w:p>
    <w:p w14:paraId="7294FAA1" w14:textId="77777777" w:rsidR="00695517" w:rsidRPr="00F96F43" w:rsidRDefault="00695517" w:rsidP="00695517">
      <w:pPr>
        <w:tabs>
          <w:tab w:val="left" w:pos="720"/>
          <w:tab w:val="right" w:leader="dot" w:pos="8640"/>
        </w:tabs>
        <w:rPr>
          <w:i/>
        </w:rPr>
      </w:pPr>
      <w:r w:rsidRPr="00F96F43">
        <w:rPr>
          <w:i/>
        </w:rPr>
        <w:tab/>
      </w:r>
    </w:p>
    <w:p w14:paraId="585FE953" w14:textId="77777777" w:rsidR="00695517" w:rsidRPr="00F96F43" w:rsidRDefault="00695517" w:rsidP="00695517">
      <w:pPr>
        <w:tabs>
          <w:tab w:val="left" w:pos="720"/>
          <w:tab w:val="right" w:leader="dot" w:pos="8640"/>
        </w:tabs>
        <w:rPr>
          <w:i/>
        </w:rPr>
      </w:pPr>
      <w:r w:rsidRPr="00F96F43">
        <w:rPr>
          <w:i/>
        </w:rPr>
        <w:tab/>
        <w:t>Ou</w:t>
      </w:r>
    </w:p>
    <w:p w14:paraId="7286F249" w14:textId="77777777" w:rsidR="00695517" w:rsidRPr="00F96F43" w:rsidRDefault="00695517" w:rsidP="00695517">
      <w:pPr>
        <w:tabs>
          <w:tab w:val="left" w:pos="720"/>
          <w:tab w:val="right" w:leader="dot" w:pos="8640"/>
        </w:tabs>
        <w:rPr>
          <w:i/>
        </w:rPr>
      </w:pPr>
    </w:p>
    <w:p w14:paraId="3E09D241" w14:textId="77777777" w:rsidR="00695517" w:rsidRPr="00F96F43" w:rsidRDefault="00695517" w:rsidP="00695517">
      <w:pPr>
        <w:tabs>
          <w:tab w:val="left" w:pos="720"/>
          <w:tab w:val="right" w:leader="dot" w:pos="8640"/>
        </w:tabs>
        <w:rPr>
          <w:i/>
        </w:rPr>
      </w:pPr>
      <w:r w:rsidRPr="00F96F43">
        <w:rPr>
          <w:i/>
        </w:rPr>
        <w:tab/>
        <w:t>Marché type</w:t>
      </w:r>
    </w:p>
    <w:p w14:paraId="19D3EBA5" w14:textId="77777777" w:rsidR="00695517" w:rsidRPr="00F96F43" w:rsidRDefault="00695517" w:rsidP="00695517">
      <w:pPr>
        <w:tabs>
          <w:tab w:val="left" w:pos="720"/>
          <w:tab w:val="right" w:leader="dot" w:pos="8640"/>
        </w:tabs>
        <w:rPr>
          <w:i/>
        </w:rPr>
      </w:pPr>
      <w:r w:rsidRPr="00F96F43">
        <w:rPr>
          <w:i/>
        </w:rPr>
        <w:tab/>
        <w:t>Services de consultants</w:t>
      </w:r>
    </w:p>
    <w:p w14:paraId="7203DF39" w14:textId="77777777" w:rsidR="00695517" w:rsidRPr="00F96F43" w:rsidRDefault="00695517" w:rsidP="00695517">
      <w:pPr>
        <w:tabs>
          <w:tab w:val="left" w:pos="720"/>
          <w:tab w:val="right" w:leader="dot" w:pos="8640"/>
        </w:tabs>
        <w:rPr>
          <w:i/>
        </w:rPr>
      </w:pPr>
      <w:r w:rsidRPr="00F96F43">
        <w:rPr>
          <w:i/>
        </w:rPr>
        <w:tab/>
        <w:t>Marché à rémunération forfaitaire</w:t>
      </w:r>
    </w:p>
    <w:p w14:paraId="43FA5475" w14:textId="1DCC87D1" w:rsidR="00695517" w:rsidRPr="00F96F43" w:rsidRDefault="00695517" w:rsidP="00695517">
      <w:pPr>
        <w:tabs>
          <w:tab w:val="left" w:pos="720"/>
          <w:tab w:val="right" w:leader="dot" w:pos="8640"/>
        </w:tabs>
        <w:rPr>
          <w:i/>
        </w:rPr>
      </w:pPr>
      <w:r w:rsidRPr="00F96F43">
        <w:rPr>
          <w:i/>
        </w:rPr>
        <w:tab/>
      </w:r>
    </w:p>
    <w:p w14:paraId="7586D28F" w14:textId="77777777" w:rsidR="00695517" w:rsidRPr="00F96F43" w:rsidRDefault="00695517" w:rsidP="00695517">
      <w:pPr>
        <w:tabs>
          <w:tab w:val="left" w:pos="720"/>
          <w:tab w:val="right" w:leader="dot" w:pos="8640"/>
        </w:tabs>
        <w:jc w:val="both"/>
      </w:pPr>
      <w:r w:rsidRPr="00F96F43">
        <w:rPr>
          <w:i/>
        </w:rPr>
        <w:tab/>
        <w:t>Les cas d’utilisation de ces marchés sont décrits dans leurs préfaces.</w:t>
      </w:r>
      <w:r w:rsidRPr="00F96F43">
        <w:t>]</w:t>
      </w:r>
    </w:p>
    <w:p w14:paraId="5048B1C8" w14:textId="77777777" w:rsidR="00695517" w:rsidRPr="00F96F43" w:rsidRDefault="00695517" w:rsidP="00695517">
      <w:pPr>
        <w:tabs>
          <w:tab w:val="left" w:pos="720"/>
          <w:tab w:val="right" w:leader="dot" w:pos="8640"/>
        </w:tabs>
        <w:jc w:val="both"/>
      </w:pPr>
      <w:r w:rsidRPr="00F96F43">
        <w:br w:type="page"/>
      </w:r>
    </w:p>
    <w:p w14:paraId="1A823760" w14:textId="77777777" w:rsidR="00695517" w:rsidRPr="00F96F43"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14:paraId="1093195F" w14:textId="77777777" w:rsidR="00695517" w:rsidRPr="00F96F43" w:rsidRDefault="00695517" w:rsidP="00695517">
      <w:pPr>
        <w:pStyle w:val="Titre1"/>
      </w:pPr>
      <w:bookmarkStart w:id="151" w:name="_Toc189450397"/>
      <w:bookmarkStart w:id="152" w:name="_Toc298343870"/>
      <w:r w:rsidRPr="00F96F43">
        <w:t>ANNEXE I – Modèle de contrat pour les tâches rémunérées au temps passé</w:t>
      </w:r>
      <w:bookmarkEnd w:id="151"/>
      <w:bookmarkEnd w:id="152"/>
    </w:p>
    <w:p w14:paraId="76410D87" w14:textId="77777777" w:rsidR="00695517" w:rsidRPr="00F96F43" w:rsidRDefault="00695517" w:rsidP="00695517">
      <w:pPr>
        <w:jc w:val="center"/>
        <w:rPr>
          <w:b/>
          <w:sz w:val="36"/>
        </w:rPr>
      </w:pPr>
    </w:p>
    <w:p w14:paraId="38B0E0D7" w14:textId="77777777" w:rsidR="00695517" w:rsidRPr="00F96F43" w:rsidRDefault="00695517" w:rsidP="00695517">
      <w:pPr>
        <w:jc w:val="center"/>
        <w:rPr>
          <w:b/>
          <w:sz w:val="36"/>
        </w:rPr>
      </w:pPr>
      <w:r w:rsidRPr="00F96F43">
        <w:rPr>
          <w:b/>
          <w:sz w:val="36"/>
        </w:rPr>
        <w:br w:type="page"/>
      </w:r>
    </w:p>
    <w:p w14:paraId="74AE680D" w14:textId="77777777" w:rsidR="00695517" w:rsidRPr="00F96F43" w:rsidRDefault="00695517" w:rsidP="00695517">
      <w:pPr>
        <w:jc w:val="center"/>
        <w:rPr>
          <w:b/>
          <w:sz w:val="32"/>
          <w:szCs w:val="32"/>
        </w:rPr>
      </w:pPr>
      <w:r w:rsidRPr="00F96F43">
        <w:rPr>
          <w:b/>
          <w:sz w:val="32"/>
          <w:szCs w:val="32"/>
        </w:rPr>
        <w:lastRenderedPageBreak/>
        <w:t>MODELES TYPES DE CONTRAT</w:t>
      </w:r>
    </w:p>
    <w:p w14:paraId="61DAB3A8" w14:textId="77777777" w:rsidR="00695517" w:rsidRPr="00F96F43" w:rsidRDefault="00695517" w:rsidP="00695517"/>
    <w:p w14:paraId="1E2B1477" w14:textId="77777777" w:rsidR="00695517" w:rsidRPr="00F96F43" w:rsidRDefault="00695517" w:rsidP="00695517"/>
    <w:p w14:paraId="75BCEA4D" w14:textId="77777777" w:rsidR="00695517" w:rsidRPr="00F96F43" w:rsidRDefault="00695517" w:rsidP="00695517"/>
    <w:p w14:paraId="6B757A57" w14:textId="77777777" w:rsidR="00695517" w:rsidRPr="00F96F43" w:rsidRDefault="00695517" w:rsidP="00695517"/>
    <w:p w14:paraId="14E34AE0" w14:textId="77777777" w:rsidR="00695517" w:rsidRPr="00F96F43" w:rsidRDefault="00695517" w:rsidP="00695517"/>
    <w:p w14:paraId="6EBC432C" w14:textId="77777777" w:rsidR="00695517" w:rsidRPr="00F96F43" w:rsidRDefault="00695517" w:rsidP="00695517"/>
    <w:p w14:paraId="4769D9FB" w14:textId="77777777" w:rsidR="00695517" w:rsidRPr="00F96F43" w:rsidRDefault="00695517" w:rsidP="00695517"/>
    <w:p w14:paraId="42DC5AB5" w14:textId="77777777" w:rsidR="00695517" w:rsidRPr="00F96F43" w:rsidRDefault="00695517" w:rsidP="00695517"/>
    <w:p w14:paraId="1A90BA82" w14:textId="77777777" w:rsidR="00695517" w:rsidRPr="00F96F43" w:rsidRDefault="00695517" w:rsidP="00695517"/>
    <w:p w14:paraId="3D4FBE28" w14:textId="77777777" w:rsidR="00695517" w:rsidRPr="00F96F43" w:rsidRDefault="00695517" w:rsidP="00695517"/>
    <w:p w14:paraId="373ECF76" w14:textId="77777777" w:rsidR="00695517" w:rsidRPr="00F96F43" w:rsidRDefault="00695517" w:rsidP="00695517"/>
    <w:p w14:paraId="7FA9ADEA" w14:textId="77777777" w:rsidR="00695517" w:rsidRPr="00F96F43" w:rsidRDefault="00695517" w:rsidP="00695517"/>
    <w:p w14:paraId="2B81F839" w14:textId="77777777" w:rsidR="00695517" w:rsidRPr="00F96F43" w:rsidRDefault="00695517" w:rsidP="00695517"/>
    <w:p w14:paraId="341C7342" w14:textId="77777777" w:rsidR="00695517" w:rsidRPr="00F96F43" w:rsidRDefault="00695517" w:rsidP="00695517"/>
    <w:p w14:paraId="427E6891" w14:textId="77777777" w:rsidR="00695517" w:rsidRPr="00F96F43" w:rsidRDefault="00695517" w:rsidP="00695517"/>
    <w:p w14:paraId="067E685B" w14:textId="77777777" w:rsidR="00695517" w:rsidRPr="00F96F43" w:rsidRDefault="00695517" w:rsidP="00695517"/>
    <w:p w14:paraId="3A763131" w14:textId="77777777" w:rsidR="00695517" w:rsidRPr="00F96F43" w:rsidRDefault="00695517" w:rsidP="00695517"/>
    <w:p w14:paraId="6349FF3D" w14:textId="77777777" w:rsidR="00695517" w:rsidRPr="00F96F43" w:rsidRDefault="00695517" w:rsidP="00695517"/>
    <w:p w14:paraId="28D1AA38" w14:textId="77777777" w:rsidR="00695517" w:rsidRPr="00F96F43" w:rsidRDefault="00695517" w:rsidP="00695517"/>
    <w:p w14:paraId="0E7BDEC5" w14:textId="77777777" w:rsidR="00695517" w:rsidRPr="00F96F43" w:rsidRDefault="00695517" w:rsidP="00695517"/>
    <w:p w14:paraId="411DD66D" w14:textId="77777777" w:rsidR="00695517" w:rsidRPr="00F96F43" w:rsidRDefault="00695517" w:rsidP="00695517"/>
    <w:p w14:paraId="30B7E98B" w14:textId="77777777" w:rsidR="00695517" w:rsidRPr="00F96F43" w:rsidRDefault="00695517" w:rsidP="00695517"/>
    <w:p w14:paraId="1A873A16" w14:textId="77777777" w:rsidR="00695517" w:rsidRPr="00F96F43" w:rsidRDefault="00695517" w:rsidP="00695517">
      <w:pPr>
        <w:jc w:val="center"/>
        <w:rPr>
          <w:b/>
          <w:sz w:val="40"/>
          <w:szCs w:val="40"/>
        </w:rPr>
      </w:pPr>
      <w:r w:rsidRPr="00F96F43">
        <w:rPr>
          <w:b/>
          <w:sz w:val="40"/>
          <w:szCs w:val="40"/>
        </w:rPr>
        <w:t>Services de Consultants</w:t>
      </w:r>
    </w:p>
    <w:p w14:paraId="50CC277F" w14:textId="77777777" w:rsidR="00695517" w:rsidRPr="00F96F43" w:rsidRDefault="00695517" w:rsidP="00695517">
      <w:pPr>
        <w:jc w:val="center"/>
        <w:rPr>
          <w:b/>
          <w:smallCaps/>
          <w:sz w:val="32"/>
        </w:rPr>
      </w:pPr>
    </w:p>
    <w:p w14:paraId="4314143E" w14:textId="77777777" w:rsidR="00695517" w:rsidRPr="00F96F43" w:rsidRDefault="00695517" w:rsidP="00695517">
      <w:pPr>
        <w:jc w:val="center"/>
        <w:rPr>
          <w:b/>
          <w:smallCaps/>
          <w:sz w:val="32"/>
        </w:rPr>
      </w:pPr>
      <w:r w:rsidRPr="00F96F43">
        <w:rPr>
          <w:b/>
          <w:smallCaps/>
          <w:sz w:val="32"/>
        </w:rPr>
        <w:t>(Prestations intellectuelles)</w:t>
      </w:r>
    </w:p>
    <w:p w14:paraId="745977F2" w14:textId="77777777" w:rsidR="00695517" w:rsidRPr="00F96F43" w:rsidRDefault="00695517" w:rsidP="00695517">
      <w:pPr>
        <w:jc w:val="center"/>
        <w:rPr>
          <w:b/>
          <w:szCs w:val="24"/>
        </w:rPr>
      </w:pPr>
    </w:p>
    <w:p w14:paraId="275B6E8F" w14:textId="77777777" w:rsidR="00695517" w:rsidRPr="00F96F43" w:rsidRDefault="00695517" w:rsidP="00695517">
      <w:pPr>
        <w:jc w:val="center"/>
        <w:rPr>
          <w:b/>
          <w:sz w:val="48"/>
        </w:rPr>
      </w:pPr>
      <w:r w:rsidRPr="00F96F43">
        <w:rPr>
          <w:b/>
          <w:sz w:val="48"/>
        </w:rPr>
        <w:t>Tâches rémunérées au temps passé</w:t>
      </w:r>
    </w:p>
    <w:p w14:paraId="79AD304C" w14:textId="77777777" w:rsidR="00695517" w:rsidRPr="00F96F43" w:rsidRDefault="00695517" w:rsidP="00695517"/>
    <w:p w14:paraId="0422D756" w14:textId="77777777" w:rsidR="00695517" w:rsidRPr="00F96F43" w:rsidRDefault="00695517" w:rsidP="00695517">
      <w:pPr>
        <w:jc w:val="center"/>
      </w:pPr>
    </w:p>
    <w:p w14:paraId="47ABBE4E" w14:textId="77777777" w:rsidR="00695517" w:rsidRPr="00F96F43" w:rsidRDefault="00695517" w:rsidP="00695517">
      <w:pPr>
        <w:jc w:val="center"/>
      </w:pPr>
      <w:r w:rsidRPr="00F96F43">
        <w:br w:type="page"/>
      </w:r>
    </w:p>
    <w:p w14:paraId="22B09BCA" w14:textId="77777777" w:rsidR="00695517" w:rsidRPr="00F96F43" w:rsidRDefault="00695517" w:rsidP="00695517">
      <w:pPr>
        <w:jc w:val="center"/>
        <w:rPr>
          <w:b/>
          <w:bCs/>
          <w:sz w:val="32"/>
        </w:rPr>
      </w:pPr>
      <w:bookmarkStart w:id="153" w:name="_Toc72513675"/>
      <w:bookmarkStart w:id="154" w:name="_Toc72514655"/>
      <w:bookmarkStart w:id="155" w:name="_Toc72514834"/>
      <w:bookmarkStart w:id="156" w:name="_Toc72515068"/>
      <w:r w:rsidRPr="00F96F43">
        <w:rPr>
          <w:b/>
          <w:bCs/>
          <w:sz w:val="32"/>
        </w:rPr>
        <w:lastRenderedPageBreak/>
        <w:t xml:space="preserve">Table des </w:t>
      </w:r>
      <w:bookmarkEnd w:id="153"/>
      <w:bookmarkEnd w:id="154"/>
      <w:bookmarkEnd w:id="155"/>
      <w:bookmarkEnd w:id="156"/>
      <w:r w:rsidRPr="00F96F43">
        <w:rPr>
          <w:b/>
          <w:bCs/>
          <w:sz w:val="32"/>
        </w:rPr>
        <w:t>clauses du contrat type</w:t>
      </w:r>
    </w:p>
    <w:p w14:paraId="6C556BF9" w14:textId="77777777" w:rsidR="00695517" w:rsidRPr="00F96F43" w:rsidRDefault="00695517" w:rsidP="00695517"/>
    <w:p w14:paraId="241C1643" w14:textId="77777777" w:rsidR="005E576C" w:rsidRPr="00F96F43" w:rsidRDefault="00A12573">
      <w:pPr>
        <w:pStyle w:val="TM1"/>
        <w:rPr>
          <w:rFonts w:asciiTheme="minorHAnsi" w:eastAsiaTheme="minorEastAsia" w:hAnsiTheme="minorHAnsi" w:cstheme="minorBidi"/>
          <w:sz w:val="22"/>
          <w:szCs w:val="22"/>
          <w:lang w:eastAsia="fr-FR"/>
        </w:rPr>
      </w:pPr>
      <w:r w:rsidRPr="00F96F43">
        <w:rPr>
          <w:smallCaps/>
        </w:rPr>
        <w:fldChar w:fldCharType="begin"/>
      </w:r>
      <w:r w:rsidR="00695517" w:rsidRPr="00F96F43">
        <w:rPr>
          <w:smallCaps/>
        </w:rPr>
        <w:instrText xml:space="preserve"> TOC \h \z \t "A1-heading1;1;A1-heading3;3;A1-heading2;2" </w:instrText>
      </w:r>
      <w:r w:rsidRPr="00F96F43">
        <w:rPr>
          <w:smallCaps/>
        </w:rPr>
        <w:fldChar w:fldCharType="separate"/>
      </w:r>
      <w:hyperlink w:anchor="_Toc461538281" w:history="1">
        <w:r w:rsidR="005E576C" w:rsidRPr="00F96F43">
          <w:rPr>
            <w:rStyle w:val="Lienhypertexte"/>
          </w:rPr>
          <w:t>Préambule</w:t>
        </w:r>
        <w:r w:rsidR="005E576C" w:rsidRPr="00F96F43">
          <w:rPr>
            <w:webHidden/>
          </w:rPr>
          <w:tab/>
        </w:r>
        <w:r w:rsidR="005E576C" w:rsidRPr="00F96F43">
          <w:rPr>
            <w:webHidden/>
          </w:rPr>
          <w:fldChar w:fldCharType="begin"/>
        </w:r>
        <w:r w:rsidR="005E576C" w:rsidRPr="00F96F43">
          <w:rPr>
            <w:webHidden/>
          </w:rPr>
          <w:instrText xml:space="preserve"> PAGEREF _Toc461538281 \h </w:instrText>
        </w:r>
        <w:r w:rsidR="005E576C" w:rsidRPr="00F96F43">
          <w:rPr>
            <w:webHidden/>
          </w:rPr>
        </w:r>
        <w:r w:rsidR="005E576C" w:rsidRPr="00F96F43">
          <w:rPr>
            <w:webHidden/>
          </w:rPr>
          <w:fldChar w:fldCharType="separate"/>
        </w:r>
        <w:r w:rsidR="00231EDD" w:rsidRPr="00F96F43">
          <w:rPr>
            <w:webHidden/>
          </w:rPr>
          <w:t>53</w:t>
        </w:r>
        <w:r w:rsidR="005E576C" w:rsidRPr="00F96F43">
          <w:rPr>
            <w:webHidden/>
          </w:rPr>
          <w:fldChar w:fldCharType="end"/>
        </w:r>
      </w:hyperlink>
    </w:p>
    <w:p w14:paraId="648EC3E8" w14:textId="77777777" w:rsidR="005E576C" w:rsidRPr="00F96F43" w:rsidRDefault="00B16F6B">
      <w:pPr>
        <w:pStyle w:val="TM1"/>
        <w:rPr>
          <w:rFonts w:asciiTheme="minorHAnsi" w:eastAsiaTheme="minorEastAsia" w:hAnsiTheme="minorHAnsi" w:cstheme="minorBidi"/>
          <w:sz w:val="22"/>
          <w:szCs w:val="22"/>
          <w:lang w:eastAsia="fr-FR"/>
        </w:rPr>
      </w:pPr>
      <w:hyperlink w:anchor="_Toc461538282" w:history="1">
        <w:r w:rsidR="005E576C" w:rsidRPr="00F96F43">
          <w:rPr>
            <w:rStyle w:val="Lienhypertexte"/>
          </w:rPr>
          <w:t>I. Modèle de Marché</w:t>
        </w:r>
        <w:r w:rsidR="005E576C" w:rsidRPr="00F96F43">
          <w:rPr>
            <w:webHidden/>
          </w:rPr>
          <w:tab/>
        </w:r>
        <w:r w:rsidR="005E576C" w:rsidRPr="00F96F43">
          <w:rPr>
            <w:webHidden/>
          </w:rPr>
          <w:fldChar w:fldCharType="begin"/>
        </w:r>
        <w:r w:rsidR="005E576C" w:rsidRPr="00F96F43">
          <w:rPr>
            <w:webHidden/>
          </w:rPr>
          <w:instrText xml:space="preserve"> PAGEREF _Toc461538282 \h </w:instrText>
        </w:r>
        <w:r w:rsidR="005E576C" w:rsidRPr="00F96F43">
          <w:rPr>
            <w:webHidden/>
          </w:rPr>
        </w:r>
        <w:r w:rsidR="005E576C" w:rsidRPr="00F96F43">
          <w:rPr>
            <w:webHidden/>
          </w:rPr>
          <w:fldChar w:fldCharType="separate"/>
        </w:r>
        <w:r w:rsidR="00231EDD" w:rsidRPr="00F96F43">
          <w:rPr>
            <w:webHidden/>
          </w:rPr>
          <w:t>55</w:t>
        </w:r>
        <w:r w:rsidR="005E576C" w:rsidRPr="00F96F43">
          <w:rPr>
            <w:webHidden/>
          </w:rPr>
          <w:fldChar w:fldCharType="end"/>
        </w:r>
      </w:hyperlink>
    </w:p>
    <w:p w14:paraId="53FE84A1" w14:textId="77777777" w:rsidR="005E576C" w:rsidRPr="00F96F43" w:rsidRDefault="00B16F6B">
      <w:pPr>
        <w:pStyle w:val="TM1"/>
        <w:rPr>
          <w:rFonts w:asciiTheme="minorHAnsi" w:eastAsiaTheme="minorEastAsia" w:hAnsiTheme="minorHAnsi" w:cstheme="minorBidi"/>
          <w:sz w:val="22"/>
          <w:szCs w:val="22"/>
          <w:lang w:eastAsia="fr-FR"/>
        </w:rPr>
      </w:pPr>
      <w:hyperlink w:anchor="_Toc461538283" w:history="1">
        <w:r w:rsidR="005E576C" w:rsidRPr="00F96F43">
          <w:rPr>
            <w:rStyle w:val="Lienhypertexte"/>
          </w:rPr>
          <w:t>II. Conditions Générales du Marché</w:t>
        </w:r>
        <w:r w:rsidR="005E576C" w:rsidRPr="00F96F43">
          <w:rPr>
            <w:webHidden/>
          </w:rPr>
          <w:tab/>
        </w:r>
        <w:r w:rsidR="005E576C" w:rsidRPr="00F96F43">
          <w:rPr>
            <w:webHidden/>
          </w:rPr>
          <w:fldChar w:fldCharType="begin"/>
        </w:r>
        <w:r w:rsidR="005E576C" w:rsidRPr="00F96F43">
          <w:rPr>
            <w:webHidden/>
          </w:rPr>
          <w:instrText xml:space="preserve"> PAGEREF _Toc461538283 \h </w:instrText>
        </w:r>
        <w:r w:rsidR="005E576C" w:rsidRPr="00F96F43">
          <w:rPr>
            <w:webHidden/>
          </w:rPr>
        </w:r>
        <w:r w:rsidR="005E576C" w:rsidRPr="00F96F43">
          <w:rPr>
            <w:webHidden/>
          </w:rPr>
          <w:fldChar w:fldCharType="separate"/>
        </w:r>
        <w:r w:rsidR="00231EDD" w:rsidRPr="00F96F43">
          <w:rPr>
            <w:webHidden/>
          </w:rPr>
          <w:t>58</w:t>
        </w:r>
        <w:r w:rsidR="005E576C" w:rsidRPr="00F96F43">
          <w:rPr>
            <w:webHidden/>
          </w:rPr>
          <w:fldChar w:fldCharType="end"/>
        </w:r>
      </w:hyperlink>
    </w:p>
    <w:p w14:paraId="6632FD29" w14:textId="77777777" w:rsidR="005E576C" w:rsidRPr="00F96F43" w:rsidRDefault="00B16F6B">
      <w:pPr>
        <w:pStyle w:val="TM1"/>
        <w:rPr>
          <w:rFonts w:asciiTheme="minorHAnsi" w:eastAsiaTheme="minorEastAsia" w:hAnsiTheme="minorHAnsi" w:cstheme="minorBidi"/>
          <w:sz w:val="22"/>
          <w:szCs w:val="22"/>
          <w:lang w:eastAsia="fr-FR"/>
        </w:rPr>
      </w:pPr>
      <w:hyperlink w:anchor="_Toc461538284" w:history="1">
        <w:r w:rsidR="005E576C" w:rsidRPr="00F96F43">
          <w:rPr>
            <w:rStyle w:val="Lienhypertexte"/>
          </w:rPr>
          <w:t>III. Conditions Particulières du Marché</w:t>
        </w:r>
        <w:r w:rsidR="005E576C" w:rsidRPr="00F96F43">
          <w:rPr>
            <w:webHidden/>
          </w:rPr>
          <w:tab/>
        </w:r>
        <w:r w:rsidR="005E576C" w:rsidRPr="00F96F43">
          <w:rPr>
            <w:webHidden/>
          </w:rPr>
          <w:fldChar w:fldCharType="begin"/>
        </w:r>
        <w:r w:rsidR="005E576C" w:rsidRPr="00F96F43">
          <w:rPr>
            <w:webHidden/>
          </w:rPr>
          <w:instrText xml:space="preserve"> PAGEREF _Toc461538284 \h </w:instrText>
        </w:r>
        <w:r w:rsidR="005E576C" w:rsidRPr="00F96F43">
          <w:rPr>
            <w:webHidden/>
          </w:rPr>
        </w:r>
        <w:r w:rsidR="005E576C" w:rsidRPr="00F96F43">
          <w:rPr>
            <w:webHidden/>
          </w:rPr>
          <w:fldChar w:fldCharType="separate"/>
        </w:r>
        <w:r w:rsidR="00231EDD" w:rsidRPr="00F96F43">
          <w:rPr>
            <w:webHidden/>
          </w:rPr>
          <w:t>59</w:t>
        </w:r>
        <w:r w:rsidR="005E576C" w:rsidRPr="00F96F43">
          <w:rPr>
            <w:webHidden/>
          </w:rPr>
          <w:fldChar w:fldCharType="end"/>
        </w:r>
      </w:hyperlink>
    </w:p>
    <w:p w14:paraId="4D270495" w14:textId="77777777" w:rsidR="005E576C" w:rsidRPr="00F96F43" w:rsidRDefault="00B16F6B">
      <w:pPr>
        <w:pStyle w:val="TM1"/>
        <w:rPr>
          <w:rFonts w:asciiTheme="minorHAnsi" w:eastAsiaTheme="minorEastAsia" w:hAnsiTheme="minorHAnsi" w:cstheme="minorBidi"/>
          <w:sz w:val="22"/>
          <w:szCs w:val="22"/>
          <w:lang w:eastAsia="fr-FR"/>
        </w:rPr>
      </w:pPr>
      <w:hyperlink w:anchor="_Toc461538285" w:history="1">
        <w:r w:rsidR="005E576C" w:rsidRPr="00F96F43">
          <w:rPr>
            <w:rStyle w:val="Lienhypertexte"/>
          </w:rPr>
          <w:t>IV. Annexes</w:t>
        </w:r>
        <w:r w:rsidR="005E576C" w:rsidRPr="00F96F43">
          <w:rPr>
            <w:webHidden/>
          </w:rPr>
          <w:tab/>
        </w:r>
        <w:r w:rsidR="005E576C" w:rsidRPr="00F96F43">
          <w:rPr>
            <w:webHidden/>
          </w:rPr>
          <w:fldChar w:fldCharType="begin"/>
        </w:r>
        <w:r w:rsidR="005E576C" w:rsidRPr="00F96F43">
          <w:rPr>
            <w:webHidden/>
          </w:rPr>
          <w:instrText xml:space="preserve"> PAGEREF _Toc461538285 \h </w:instrText>
        </w:r>
        <w:r w:rsidR="005E576C" w:rsidRPr="00F96F43">
          <w:rPr>
            <w:webHidden/>
          </w:rPr>
        </w:r>
        <w:r w:rsidR="005E576C" w:rsidRPr="00F96F43">
          <w:rPr>
            <w:webHidden/>
          </w:rPr>
          <w:fldChar w:fldCharType="separate"/>
        </w:r>
        <w:r w:rsidR="00231EDD" w:rsidRPr="00F96F43">
          <w:rPr>
            <w:webHidden/>
          </w:rPr>
          <w:t>66</w:t>
        </w:r>
        <w:r w:rsidR="005E576C" w:rsidRPr="00F96F43">
          <w:rPr>
            <w:webHidden/>
          </w:rPr>
          <w:fldChar w:fldCharType="end"/>
        </w:r>
      </w:hyperlink>
    </w:p>
    <w:p w14:paraId="6CE7972D"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86" w:history="1">
        <w:r w:rsidR="005E576C" w:rsidRPr="00F96F43">
          <w:rPr>
            <w:rStyle w:val="Lienhypertexte"/>
            <w:noProof w:val="0"/>
          </w:rPr>
          <w:t>Annexe A - Description des Services</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_Toc461538286 \h </w:instrText>
        </w:r>
        <w:r w:rsidR="005E576C" w:rsidRPr="00F96F43">
          <w:rPr>
            <w:noProof w:val="0"/>
            <w:webHidden/>
          </w:rPr>
        </w:r>
        <w:r w:rsidR="005E576C" w:rsidRPr="00F96F43">
          <w:rPr>
            <w:noProof w:val="0"/>
            <w:webHidden/>
          </w:rPr>
          <w:fldChar w:fldCharType="separate"/>
        </w:r>
        <w:r w:rsidR="00231EDD" w:rsidRPr="00F96F43">
          <w:rPr>
            <w:noProof w:val="0"/>
            <w:webHidden/>
          </w:rPr>
          <w:t>66</w:t>
        </w:r>
        <w:r w:rsidR="005E576C" w:rsidRPr="00F96F43">
          <w:rPr>
            <w:noProof w:val="0"/>
            <w:webHidden/>
          </w:rPr>
          <w:fldChar w:fldCharType="end"/>
        </w:r>
      </w:hyperlink>
    </w:p>
    <w:p w14:paraId="0B9F8B64"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87" w:history="1">
        <w:r w:rsidR="005E576C" w:rsidRPr="00F96F43">
          <w:rPr>
            <w:rStyle w:val="Lienhypertexte"/>
            <w:noProof w:val="0"/>
          </w:rPr>
          <w:t>Annexe B - Rapports</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_Toc461538287 \h </w:instrText>
        </w:r>
        <w:r w:rsidR="005E576C" w:rsidRPr="00F96F43">
          <w:rPr>
            <w:noProof w:val="0"/>
            <w:webHidden/>
          </w:rPr>
        </w:r>
        <w:r w:rsidR="005E576C" w:rsidRPr="00F96F43">
          <w:rPr>
            <w:noProof w:val="0"/>
            <w:webHidden/>
          </w:rPr>
          <w:fldChar w:fldCharType="separate"/>
        </w:r>
        <w:r w:rsidR="00231EDD" w:rsidRPr="00F96F43">
          <w:rPr>
            <w:noProof w:val="0"/>
            <w:webHidden/>
          </w:rPr>
          <w:t>66</w:t>
        </w:r>
        <w:r w:rsidR="005E576C" w:rsidRPr="00F96F43">
          <w:rPr>
            <w:noProof w:val="0"/>
            <w:webHidden/>
          </w:rPr>
          <w:fldChar w:fldCharType="end"/>
        </w:r>
      </w:hyperlink>
    </w:p>
    <w:p w14:paraId="02B3407E"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88" w:history="1">
        <w:r w:rsidR="005E576C" w:rsidRPr="00F96F43">
          <w:rPr>
            <w:rStyle w:val="Lienhypertexte"/>
            <w:noProof w:val="0"/>
          </w:rPr>
          <w:t>ANNEXE C—Personnel clé – Horaire du personnel clé.</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_Toc461538288 \h </w:instrText>
        </w:r>
        <w:r w:rsidR="005E576C" w:rsidRPr="00F96F43">
          <w:rPr>
            <w:noProof w:val="0"/>
            <w:webHidden/>
          </w:rPr>
        </w:r>
        <w:r w:rsidR="005E576C" w:rsidRPr="00F96F43">
          <w:rPr>
            <w:noProof w:val="0"/>
            <w:webHidden/>
          </w:rPr>
          <w:fldChar w:fldCharType="separate"/>
        </w:r>
        <w:r w:rsidR="00231EDD" w:rsidRPr="00F96F43">
          <w:rPr>
            <w:noProof w:val="0"/>
            <w:webHidden/>
          </w:rPr>
          <w:t>66</w:t>
        </w:r>
        <w:r w:rsidR="005E576C" w:rsidRPr="00F96F43">
          <w:rPr>
            <w:noProof w:val="0"/>
            <w:webHidden/>
          </w:rPr>
          <w:fldChar w:fldCharType="end"/>
        </w:r>
      </w:hyperlink>
    </w:p>
    <w:p w14:paraId="31BDC7FD"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89" w:history="1">
        <w:r w:rsidR="005E576C" w:rsidRPr="00F96F43">
          <w:rPr>
            <w:rStyle w:val="Lienhypertexte"/>
            <w:noProof w:val="0"/>
          </w:rPr>
          <w:t>Annexe D - Estimation des Coûts</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_Toc461538289 \h </w:instrText>
        </w:r>
        <w:r w:rsidR="005E576C" w:rsidRPr="00F96F43">
          <w:rPr>
            <w:noProof w:val="0"/>
            <w:webHidden/>
          </w:rPr>
        </w:r>
        <w:r w:rsidR="005E576C" w:rsidRPr="00F96F43">
          <w:rPr>
            <w:noProof w:val="0"/>
            <w:webHidden/>
          </w:rPr>
          <w:fldChar w:fldCharType="separate"/>
        </w:r>
        <w:r w:rsidR="00231EDD" w:rsidRPr="00F96F43">
          <w:rPr>
            <w:noProof w:val="0"/>
            <w:webHidden/>
          </w:rPr>
          <w:t>66</w:t>
        </w:r>
        <w:r w:rsidR="005E576C" w:rsidRPr="00F96F43">
          <w:rPr>
            <w:noProof w:val="0"/>
            <w:webHidden/>
          </w:rPr>
          <w:fldChar w:fldCharType="end"/>
        </w:r>
      </w:hyperlink>
    </w:p>
    <w:p w14:paraId="58AE00D0"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90" w:history="1">
        <w:r w:rsidR="005E576C" w:rsidRPr="00F96F43">
          <w:rPr>
            <w:rStyle w:val="Lienhypertexte"/>
            <w:noProof w:val="0"/>
          </w:rPr>
          <w:t>Annexe E – Obligations de l’Autorité contractante</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_Toc461538290 \h </w:instrText>
        </w:r>
        <w:r w:rsidR="005E576C" w:rsidRPr="00F96F43">
          <w:rPr>
            <w:noProof w:val="0"/>
            <w:webHidden/>
          </w:rPr>
        </w:r>
        <w:r w:rsidR="005E576C" w:rsidRPr="00F96F43">
          <w:rPr>
            <w:noProof w:val="0"/>
            <w:webHidden/>
          </w:rPr>
          <w:fldChar w:fldCharType="separate"/>
        </w:r>
        <w:r w:rsidR="00231EDD" w:rsidRPr="00F96F43">
          <w:rPr>
            <w:noProof w:val="0"/>
            <w:webHidden/>
          </w:rPr>
          <w:t>67</w:t>
        </w:r>
        <w:r w:rsidR="005E576C" w:rsidRPr="00F96F43">
          <w:rPr>
            <w:noProof w:val="0"/>
            <w:webHidden/>
          </w:rPr>
          <w:fldChar w:fldCharType="end"/>
        </w:r>
      </w:hyperlink>
    </w:p>
    <w:p w14:paraId="26621C7B" w14:textId="77777777" w:rsidR="005E576C" w:rsidRPr="00F96F43" w:rsidRDefault="00B16F6B">
      <w:pPr>
        <w:pStyle w:val="TM2"/>
        <w:rPr>
          <w:rFonts w:asciiTheme="minorHAnsi" w:eastAsiaTheme="minorEastAsia" w:hAnsiTheme="minorHAnsi" w:cstheme="minorBidi"/>
          <w:noProof w:val="0"/>
          <w:sz w:val="22"/>
          <w:szCs w:val="22"/>
          <w:lang w:eastAsia="fr-FR"/>
        </w:rPr>
      </w:pPr>
      <w:hyperlink w:anchor="_Toc461538291" w:history="1">
        <w:r w:rsidR="005E576C" w:rsidRPr="00F96F43">
          <w:rPr>
            <w:rStyle w:val="Lienhypertexte"/>
            <w:noProof w:val="0"/>
          </w:rPr>
          <w:t>Annexe F—Garantie bancaire pour le Remboursement de l’Avance de démarrage</w:t>
        </w:r>
        <w:r w:rsidR="005E576C" w:rsidRPr="00F96F43">
          <w:rPr>
            <w:noProof w:val="0"/>
            <w:webHidden/>
          </w:rPr>
          <w:tab/>
        </w:r>
        <w:r w:rsidR="005E576C" w:rsidRPr="00F96F43">
          <w:rPr>
            <w:noProof w:val="0"/>
            <w:webHidden/>
          </w:rPr>
          <w:fldChar w:fldCharType="begin"/>
        </w:r>
        <w:r w:rsidR="005E576C" w:rsidRPr="00F96F43">
          <w:rPr>
            <w:noProof w:val="0"/>
            <w:webHidden/>
          </w:rPr>
          <w:instrText xml:space="preserve"> PAGEREF _Toc461538291 \h </w:instrText>
        </w:r>
        <w:r w:rsidR="005E576C" w:rsidRPr="00F96F43">
          <w:rPr>
            <w:noProof w:val="0"/>
            <w:webHidden/>
          </w:rPr>
        </w:r>
        <w:r w:rsidR="005E576C" w:rsidRPr="00F96F43">
          <w:rPr>
            <w:noProof w:val="0"/>
            <w:webHidden/>
          </w:rPr>
          <w:fldChar w:fldCharType="separate"/>
        </w:r>
        <w:r w:rsidR="00231EDD" w:rsidRPr="00F96F43">
          <w:rPr>
            <w:noProof w:val="0"/>
            <w:webHidden/>
          </w:rPr>
          <w:t>68</w:t>
        </w:r>
        <w:r w:rsidR="005E576C" w:rsidRPr="00F96F43">
          <w:rPr>
            <w:noProof w:val="0"/>
            <w:webHidden/>
          </w:rPr>
          <w:fldChar w:fldCharType="end"/>
        </w:r>
      </w:hyperlink>
    </w:p>
    <w:p w14:paraId="1CEB6A43" w14:textId="77777777" w:rsidR="00695517" w:rsidRPr="00F96F43" w:rsidRDefault="00A12573" w:rsidP="00695517">
      <w:pPr>
        <w:rPr>
          <w:smallCaps/>
        </w:rPr>
      </w:pPr>
      <w:r w:rsidRPr="00F96F43">
        <w:rPr>
          <w:smallCaps/>
        </w:rPr>
        <w:fldChar w:fldCharType="end"/>
      </w:r>
    </w:p>
    <w:p w14:paraId="0E583C13" w14:textId="77777777" w:rsidR="00695517" w:rsidRPr="00F96F43" w:rsidRDefault="00695517" w:rsidP="00695517">
      <w:r w:rsidRPr="00F96F43">
        <w:rPr>
          <w:smallCaps/>
        </w:rPr>
        <w:br w:type="page"/>
      </w:r>
    </w:p>
    <w:p w14:paraId="6A054D10" w14:textId="77777777" w:rsidR="00695517" w:rsidRPr="00F96F43" w:rsidRDefault="00695517" w:rsidP="003C7A5D">
      <w:pPr>
        <w:pStyle w:val="A1-heading1"/>
      </w:pPr>
      <w:bookmarkStart w:id="157" w:name="_Toc72513676"/>
      <w:bookmarkStart w:id="158" w:name="_Toc72514656"/>
      <w:bookmarkStart w:id="159" w:name="_Toc72514835"/>
      <w:bookmarkStart w:id="160" w:name="_Toc72515069"/>
      <w:bookmarkStart w:id="161" w:name="_Toc461538281"/>
      <w:r w:rsidRPr="00F96F43">
        <w:lastRenderedPageBreak/>
        <w:t>Pré</w:t>
      </w:r>
      <w:bookmarkEnd w:id="157"/>
      <w:bookmarkEnd w:id="158"/>
      <w:bookmarkEnd w:id="159"/>
      <w:bookmarkEnd w:id="160"/>
      <w:r w:rsidRPr="00F96F43">
        <w:t>ambule</w:t>
      </w:r>
      <w:bookmarkEnd w:id="161"/>
    </w:p>
    <w:p w14:paraId="686A4670" w14:textId="77777777" w:rsidR="00695517" w:rsidRPr="00F96F43" w:rsidRDefault="00695517" w:rsidP="00695517">
      <w:pPr>
        <w:jc w:val="center"/>
        <w:rPr>
          <w:b/>
        </w:rPr>
      </w:pPr>
    </w:p>
    <w:p w14:paraId="501D188B" w14:textId="77777777" w:rsidR="00695517" w:rsidRPr="00F96F43" w:rsidRDefault="00695517" w:rsidP="00695517">
      <w:pPr>
        <w:jc w:val="both"/>
      </w:pPr>
      <w:r w:rsidRPr="00F96F43">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14:paraId="07436EE1" w14:textId="77777777" w:rsidR="00695517" w:rsidRPr="00F96F43" w:rsidRDefault="00695517" w:rsidP="00695517">
      <w:pPr>
        <w:jc w:val="both"/>
      </w:pPr>
    </w:p>
    <w:p w14:paraId="4101742C" w14:textId="77777777" w:rsidR="00695517" w:rsidRPr="00F96F43" w:rsidRDefault="00695517" w:rsidP="00695517">
      <w:pPr>
        <w:jc w:val="both"/>
      </w:pPr>
      <w:r w:rsidRPr="00F96F43">
        <w:t>2.</w:t>
      </w:r>
      <w:r w:rsidRPr="00F96F43">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14:paraId="6FD28BEE" w14:textId="77777777" w:rsidR="00695517" w:rsidRPr="00F96F43" w:rsidRDefault="00695517" w:rsidP="00695517">
      <w:pPr>
        <w:jc w:val="both"/>
      </w:pPr>
    </w:p>
    <w:p w14:paraId="7B4F2264" w14:textId="77777777" w:rsidR="00695517" w:rsidRPr="00F96F43" w:rsidRDefault="00695517" w:rsidP="00695517">
      <w:pPr>
        <w:jc w:val="both"/>
      </w:pPr>
      <w:r w:rsidRPr="00F96F43">
        <w:t>3.</w:t>
      </w:r>
      <w:r w:rsidRPr="00F96F43">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14:paraId="25E75D20" w14:textId="77777777" w:rsidR="00695517" w:rsidRPr="00F96F43" w:rsidRDefault="00695517" w:rsidP="00695517">
      <w:pPr>
        <w:pStyle w:val="Retraitnormal"/>
      </w:pPr>
    </w:p>
    <w:p w14:paraId="37EC65C6" w14:textId="77777777" w:rsidR="00695517" w:rsidRPr="00F96F43" w:rsidRDefault="00695517" w:rsidP="00695517"/>
    <w:p w14:paraId="03092BE8" w14:textId="77777777" w:rsidR="00695517" w:rsidRPr="00F96F43" w:rsidRDefault="00695517" w:rsidP="00695517">
      <w:r w:rsidRPr="00F96F43">
        <w:br w:type="page"/>
      </w:r>
    </w:p>
    <w:p w14:paraId="11E627FE" w14:textId="77777777" w:rsidR="00695517" w:rsidRPr="00F96F43" w:rsidRDefault="00695517" w:rsidP="00695517">
      <w:pPr>
        <w:jc w:val="center"/>
        <w:rPr>
          <w:b/>
          <w:smallCaps/>
          <w:sz w:val="32"/>
        </w:rPr>
      </w:pPr>
      <w:r w:rsidRPr="00F96F43">
        <w:rPr>
          <w:b/>
          <w:smallCaps/>
          <w:sz w:val="32"/>
        </w:rPr>
        <w:lastRenderedPageBreak/>
        <w:t>Marché De Consultant Pour les Prestations intellectuelles</w:t>
      </w:r>
    </w:p>
    <w:p w14:paraId="45990468" w14:textId="77777777" w:rsidR="00695517" w:rsidRPr="00F96F43" w:rsidRDefault="00695517" w:rsidP="00695517"/>
    <w:p w14:paraId="1A4ADF0D" w14:textId="77777777" w:rsidR="00695517" w:rsidRPr="00F96F43" w:rsidRDefault="00695517" w:rsidP="007340C3">
      <w:pPr>
        <w:jc w:val="center"/>
        <w:rPr>
          <w:sz w:val="28"/>
        </w:rPr>
      </w:pPr>
      <w:r w:rsidRPr="00F96F43">
        <w:rPr>
          <w:b/>
          <w:sz w:val="28"/>
        </w:rPr>
        <w:t>Tâches Rémunérées au Temps Passé</w:t>
      </w:r>
    </w:p>
    <w:p w14:paraId="455BC453" w14:textId="77777777" w:rsidR="00695517" w:rsidRPr="00F96F43" w:rsidRDefault="00695517" w:rsidP="00695517"/>
    <w:p w14:paraId="6C876C61" w14:textId="77777777" w:rsidR="00695517" w:rsidRPr="00F96F43" w:rsidRDefault="00695517" w:rsidP="00695517"/>
    <w:p w14:paraId="2255C957" w14:textId="77777777" w:rsidR="00695517" w:rsidRPr="00F96F43" w:rsidRDefault="00695517" w:rsidP="00695517">
      <w:pPr>
        <w:jc w:val="center"/>
      </w:pPr>
      <w:r w:rsidRPr="00F96F43">
        <w:t>Passé entre</w:t>
      </w:r>
    </w:p>
    <w:p w14:paraId="5019CB12" w14:textId="77777777" w:rsidR="00695517" w:rsidRPr="00F96F43" w:rsidRDefault="00695517" w:rsidP="00695517"/>
    <w:p w14:paraId="089061C9" w14:textId="77777777" w:rsidR="00695517" w:rsidRPr="00F96F43" w:rsidRDefault="00695517" w:rsidP="00695517"/>
    <w:p w14:paraId="2604133E" w14:textId="77777777" w:rsidR="00695517" w:rsidRPr="00F96F43" w:rsidRDefault="00695517" w:rsidP="00695517"/>
    <w:p w14:paraId="05630659" w14:textId="77777777" w:rsidR="00695517" w:rsidRPr="00F96F43" w:rsidRDefault="00695517" w:rsidP="00695517"/>
    <w:p w14:paraId="42F7291F" w14:textId="77777777" w:rsidR="00695517" w:rsidRPr="00F96F43" w:rsidRDefault="00695517" w:rsidP="00695517">
      <w:pPr>
        <w:tabs>
          <w:tab w:val="left" w:pos="4320"/>
        </w:tabs>
        <w:jc w:val="center"/>
      </w:pPr>
      <w:r w:rsidRPr="00F96F43">
        <w:rPr>
          <w:u w:val="single"/>
        </w:rPr>
        <w:tab/>
      </w:r>
    </w:p>
    <w:p w14:paraId="1EF16B39" w14:textId="77777777" w:rsidR="00695517" w:rsidRPr="00F96F43" w:rsidRDefault="00695517" w:rsidP="00695517">
      <w:pPr>
        <w:jc w:val="center"/>
      </w:pPr>
      <w:r w:rsidRPr="00F96F43">
        <w:t>[Nom de l’Autorité contractante]</w:t>
      </w:r>
    </w:p>
    <w:p w14:paraId="2EAB1ED5" w14:textId="77777777" w:rsidR="00695517" w:rsidRPr="00F96F43" w:rsidRDefault="00695517" w:rsidP="00695517"/>
    <w:p w14:paraId="75CAA2E6" w14:textId="77777777" w:rsidR="00695517" w:rsidRPr="00F96F43" w:rsidRDefault="00695517" w:rsidP="00695517"/>
    <w:p w14:paraId="79D8435E" w14:textId="77777777" w:rsidR="00695517" w:rsidRPr="00F96F43" w:rsidRDefault="00695517" w:rsidP="00695517"/>
    <w:p w14:paraId="789D6A0D" w14:textId="77777777" w:rsidR="00695517" w:rsidRPr="00F96F43" w:rsidRDefault="00695517" w:rsidP="00695517"/>
    <w:p w14:paraId="49FA6D22" w14:textId="77777777" w:rsidR="00695517" w:rsidRPr="00F96F43" w:rsidRDefault="00695517" w:rsidP="00695517">
      <w:pPr>
        <w:jc w:val="center"/>
      </w:pPr>
      <w:r w:rsidRPr="00F96F43">
        <w:t>et</w:t>
      </w:r>
    </w:p>
    <w:p w14:paraId="2739874C" w14:textId="77777777" w:rsidR="00695517" w:rsidRPr="00F96F43" w:rsidRDefault="00695517" w:rsidP="00695517"/>
    <w:p w14:paraId="65082F32" w14:textId="77777777" w:rsidR="00695517" w:rsidRPr="00F96F43" w:rsidRDefault="00695517" w:rsidP="00695517"/>
    <w:p w14:paraId="06078109" w14:textId="77777777" w:rsidR="00695517" w:rsidRPr="00F96F43" w:rsidRDefault="00695517" w:rsidP="00695517"/>
    <w:p w14:paraId="68EDF103" w14:textId="77777777" w:rsidR="00695517" w:rsidRPr="00F96F43" w:rsidRDefault="00695517" w:rsidP="00695517">
      <w:pPr>
        <w:tabs>
          <w:tab w:val="left" w:pos="4320"/>
        </w:tabs>
        <w:jc w:val="center"/>
      </w:pPr>
      <w:r w:rsidRPr="00F96F43">
        <w:rPr>
          <w:u w:val="single"/>
        </w:rPr>
        <w:tab/>
      </w:r>
    </w:p>
    <w:p w14:paraId="0B43E984" w14:textId="77777777" w:rsidR="00695517" w:rsidRPr="00F96F43" w:rsidRDefault="00695517" w:rsidP="00695517">
      <w:pPr>
        <w:jc w:val="center"/>
      </w:pPr>
      <w:r w:rsidRPr="00F96F43">
        <w:t>[Nom du Consultant]</w:t>
      </w:r>
    </w:p>
    <w:p w14:paraId="4762363C" w14:textId="77777777" w:rsidR="00695517" w:rsidRPr="00F96F43" w:rsidRDefault="00695517" w:rsidP="00695517"/>
    <w:p w14:paraId="1DC76800" w14:textId="77777777" w:rsidR="00695517" w:rsidRPr="00F96F43" w:rsidRDefault="00695517" w:rsidP="00695517"/>
    <w:p w14:paraId="05ED976E" w14:textId="77777777" w:rsidR="00695517" w:rsidRPr="00F96F43" w:rsidRDefault="00695517" w:rsidP="00695517"/>
    <w:p w14:paraId="06D6F8C2" w14:textId="77777777" w:rsidR="00695517" w:rsidRPr="00F96F43" w:rsidRDefault="00695517" w:rsidP="00695517">
      <w:pPr>
        <w:tabs>
          <w:tab w:val="left" w:pos="3600"/>
        </w:tabs>
        <w:jc w:val="center"/>
        <w:rPr>
          <w:u w:val="single"/>
        </w:rPr>
      </w:pPr>
      <w:r w:rsidRPr="00F96F43">
        <w:t xml:space="preserve">Date d’approbation : </w:t>
      </w:r>
      <w:r w:rsidRPr="00F96F43">
        <w:rPr>
          <w:u w:val="single"/>
        </w:rPr>
        <w:tab/>
      </w:r>
    </w:p>
    <w:p w14:paraId="0011DAE2" w14:textId="77777777" w:rsidR="00695517" w:rsidRPr="00F96F43" w:rsidRDefault="00695517" w:rsidP="00695517">
      <w:pPr>
        <w:tabs>
          <w:tab w:val="left" w:pos="3600"/>
        </w:tabs>
        <w:jc w:val="center"/>
        <w:rPr>
          <w:u w:val="single"/>
        </w:rPr>
      </w:pPr>
    </w:p>
    <w:p w14:paraId="4806D09D" w14:textId="77777777" w:rsidR="00695517" w:rsidRPr="00F96F43" w:rsidRDefault="00695517" w:rsidP="00695517">
      <w:pPr>
        <w:tabs>
          <w:tab w:val="left" w:pos="3600"/>
        </w:tabs>
        <w:jc w:val="center"/>
        <w:rPr>
          <w:u w:val="single"/>
        </w:rPr>
      </w:pPr>
    </w:p>
    <w:p w14:paraId="487DFFF0" w14:textId="77777777" w:rsidR="00695517" w:rsidRPr="00F96F43" w:rsidRDefault="00695517" w:rsidP="00695517">
      <w:pPr>
        <w:tabs>
          <w:tab w:val="left" w:pos="3600"/>
        </w:tabs>
        <w:jc w:val="center"/>
        <w:rPr>
          <w:u w:val="single"/>
        </w:rPr>
      </w:pPr>
    </w:p>
    <w:p w14:paraId="24D066B1" w14:textId="77777777" w:rsidR="00695517" w:rsidRPr="00F96F43" w:rsidRDefault="00695517" w:rsidP="00695517">
      <w:pPr>
        <w:tabs>
          <w:tab w:val="left" w:pos="3600"/>
        </w:tabs>
        <w:jc w:val="center"/>
      </w:pPr>
      <w:r w:rsidRPr="00F96F43">
        <w:rPr>
          <w:b/>
        </w:rPr>
        <w:t>Source de financement </w:t>
      </w:r>
      <w:r w:rsidRPr="00F96F43">
        <w:t>: ___________________________</w:t>
      </w:r>
    </w:p>
    <w:p w14:paraId="6A00593C" w14:textId="77777777" w:rsidR="00695517" w:rsidRPr="00F96F43" w:rsidRDefault="00695517" w:rsidP="00695517"/>
    <w:p w14:paraId="2A6C30D5" w14:textId="77777777" w:rsidR="00695517" w:rsidRPr="00F96F43" w:rsidRDefault="00695517" w:rsidP="00695517"/>
    <w:p w14:paraId="139A33A6" w14:textId="77777777" w:rsidR="007340C3" w:rsidRPr="00F96F43" w:rsidRDefault="007340C3" w:rsidP="00695517"/>
    <w:p w14:paraId="1DBC19BC" w14:textId="77777777" w:rsidR="007340C3" w:rsidRPr="00F96F43" w:rsidRDefault="007340C3" w:rsidP="007340C3">
      <w:pPr>
        <w:jc w:val="center"/>
        <w:rPr>
          <w:b/>
        </w:rPr>
      </w:pPr>
      <w:r w:rsidRPr="00F96F43">
        <w:rPr>
          <w:b/>
        </w:rPr>
        <w:t>ENREGISTRE</w:t>
      </w:r>
    </w:p>
    <w:p w14:paraId="5433FE23" w14:textId="77777777" w:rsidR="007340C3" w:rsidRPr="00F96F43" w:rsidRDefault="007340C3" w:rsidP="007340C3"/>
    <w:p w14:paraId="69A9716F" w14:textId="77777777" w:rsidR="007340C3" w:rsidRPr="00F96F43" w:rsidRDefault="007340C3" w:rsidP="007340C3"/>
    <w:p w14:paraId="24719EAB" w14:textId="77777777" w:rsidR="007340C3" w:rsidRPr="00F96F43" w:rsidRDefault="007340C3" w:rsidP="007340C3"/>
    <w:p w14:paraId="35E0DCD0" w14:textId="77777777" w:rsidR="007340C3" w:rsidRPr="00F96F43" w:rsidRDefault="007340C3" w:rsidP="00760E26">
      <w:r w:rsidRPr="00F96F43">
        <w:t xml:space="preserve">Au Service des Impôts                                                                              </w:t>
      </w:r>
    </w:p>
    <w:p w14:paraId="0E83F779" w14:textId="77777777" w:rsidR="00695517" w:rsidRPr="00F96F43" w:rsidRDefault="00695517" w:rsidP="007340C3">
      <w:r w:rsidRPr="00F96F43">
        <w:br w:type="page"/>
      </w:r>
    </w:p>
    <w:p w14:paraId="77B9A39D" w14:textId="77777777" w:rsidR="00695517" w:rsidRPr="00F96F43" w:rsidRDefault="00695517" w:rsidP="00695517">
      <w:pPr>
        <w:pStyle w:val="A1-heading1"/>
      </w:pPr>
      <w:bookmarkStart w:id="162" w:name="_Toc72514657"/>
      <w:bookmarkStart w:id="163" w:name="_Toc95112659"/>
      <w:bookmarkStart w:id="164" w:name="_Toc298343288"/>
      <w:bookmarkStart w:id="165" w:name="_Toc298343871"/>
      <w:bookmarkStart w:id="166" w:name="_Toc461538282"/>
      <w:r w:rsidRPr="00F96F43">
        <w:lastRenderedPageBreak/>
        <w:t>I. Modèle de Marché</w:t>
      </w:r>
      <w:bookmarkEnd w:id="162"/>
      <w:bookmarkEnd w:id="163"/>
      <w:bookmarkEnd w:id="164"/>
      <w:bookmarkEnd w:id="165"/>
      <w:bookmarkEnd w:id="166"/>
    </w:p>
    <w:p w14:paraId="27C6A2E4" w14:textId="77777777" w:rsidR="00695517" w:rsidRPr="00F96F43" w:rsidRDefault="00695517" w:rsidP="00695517"/>
    <w:p w14:paraId="0A63CB30" w14:textId="77777777" w:rsidR="00695517" w:rsidRPr="00F96F43" w:rsidRDefault="00695517" w:rsidP="00695517">
      <w:pPr>
        <w:jc w:val="center"/>
        <w:rPr>
          <w:b/>
          <w:smallCaps/>
        </w:rPr>
      </w:pPr>
      <w:r w:rsidRPr="00F96F43">
        <w:rPr>
          <w:b/>
          <w:smallCaps/>
        </w:rPr>
        <w:t>Rémunération au temps passe</w:t>
      </w:r>
    </w:p>
    <w:p w14:paraId="3176B96B" w14:textId="77777777" w:rsidR="00695517" w:rsidRPr="00F96F43" w:rsidRDefault="00695517" w:rsidP="00695517">
      <w:pPr>
        <w:jc w:val="center"/>
        <w:rPr>
          <w:b/>
          <w:smallCaps/>
        </w:rPr>
      </w:pPr>
    </w:p>
    <w:p w14:paraId="32B41490" w14:textId="77777777" w:rsidR="00695517" w:rsidRPr="00F96F43" w:rsidRDefault="00695517" w:rsidP="00695517">
      <w:pPr>
        <w:jc w:val="both"/>
      </w:pPr>
      <w:r w:rsidRPr="00F96F43">
        <w:t>(Le texte entre crochets [ ] est d’usage facultatif ; toutes les notes doivent être éliminées du texte final)</w:t>
      </w:r>
    </w:p>
    <w:p w14:paraId="4185B839" w14:textId="77777777" w:rsidR="00695517" w:rsidRPr="00F96F43" w:rsidRDefault="00695517" w:rsidP="00695517">
      <w:pPr>
        <w:jc w:val="both"/>
      </w:pPr>
    </w:p>
    <w:p w14:paraId="41F9295D" w14:textId="77777777" w:rsidR="00695517" w:rsidRPr="00F96F43" w:rsidRDefault="00695517" w:rsidP="00695517">
      <w:pPr>
        <w:jc w:val="both"/>
      </w:pPr>
      <w:r w:rsidRPr="00F96F43">
        <w:t xml:space="preserve">Le présent MARCHE (ci-après intitulé le "Marché") est passé le </w:t>
      </w:r>
      <w:r w:rsidRPr="00F96F43">
        <w:rPr>
          <w:i/>
          <w:sz w:val="20"/>
        </w:rPr>
        <w:t>[jour]</w:t>
      </w:r>
      <w:r w:rsidRPr="00F96F43">
        <w:t xml:space="preserve"> jour du </w:t>
      </w:r>
      <w:r w:rsidRPr="00F96F43">
        <w:rPr>
          <w:i/>
          <w:sz w:val="20"/>
        </w:rPr>
        <w:t>[mois]</w:t>
      </w:r>
      <w:r w:rsidRPr="00F96F43">
        <w:t xml:space="preserve"> de </w:t>
      </w:r>
      <w:r w:rsidRPr="00F96F43">
        <w:rPr>
          <w:i/>
          <w:sz w:val="20"/>
        </w:rPr>
        <w:t>[année]</w:t>
      </w:r>
      <w:r w:rsidRPr="00F96F43">
        <w:t xml:space="preserve">, entre, d’une part, </w:t>
      </w:r>
      <w:r w:rsidRPr="00F96F43">
        <w:rPr>
          <w:i/>
          <w:sz w:val="20"/>
        </w:rPr>
        <w:t>[nom de l’Autorité contractante]</w:t>
      </w:r>
      <w:r w:rsidRPr="00F96F43">
        <w:t xml:space="preserve"> (ci-après désigné par le “Client”) et, d’autre part, </w:t>
      </w:r>
      <w:r w:rsidRPr="00F96F43">
        <w:rPr>
          <w:i/>
          <w:sz w:val="20"/>
        </w:rPr>
        <w:t>[nom du Consultant]</w:t>
      </w:r>
      <w:r w:rsidRPr="00F96F43">
        <w:t xml:space="preserve"> (ci-après désigné par  le “Consultant”).</w:t>
      </w:r>
    </w:p>
    <w:p w14:paraId="0EB4B9A4" w14:textId="77777777" w:rsidR="00695517" w:rsidRPr="00F96F43" w:rsidRDefault="00695517" w:rsidP="00695517">
      <w:pPr>
        <w:jc w:val="both"/>
      </w:pPr>
    </w:p>
    <w:p w14:paraId="46428EC9" w14:textId="77777777" w:rsidR="00695517" w:rsidRPr="00F96F43" w:rsidRDefault="00695517" w:rsidP="00695517">
      <w:pPr>
        <w:jc w:val="both"/>
      </w:pPr>
      <w:r w:rsidRPr="00F96F43">
        <w:t>[</w:t>
      </w:r>
      <w:r w:rsidRPr="00F96F43">
        <w:rPr>
          <w:i/>
          <w:u w:val="single"/>
        </w:rPr>
        <w:t>Note</w:t>
      </w:r>
      <w:r w:rsidRPr="00F96F43">
        <w:rPr>
          <w:i/>
        </w:rPr>
        <w:t>: Si le Consultant est constitué de plusieurs entités, le texte ci-dessus doit être modifié en partie comme suit:</w:t>
      </w:r>
      <w:r w:rsidRPr="00F96F43">
        <w:t xml:space="preserve"> “…(ci-après désigné le “Client”) et, d’autre part, une co-entreprise/ /association/groupement /consortium constituée des partenaires suivants, solidairement</w:t>
      </w:r>
      <w:r w:rsidRPr="00F96F43">
        <w:rPr>
          <w:i/>
        </w:rPr>
        <w:t>[ou conjointement]</w:t>
      </w:r>
      <w:r w:rsidRPr="00F96F43">
        <w:t xml:space="preserve"> responsables à l’égard de l’Autorité contractante pour l’exécution des obligations contractuelles, à savoir, </w:t>
      </w:r>
      <w:r w:rsidRPr="00F96F43">
        <w:rPr>
          <w:i/>
        </w:rPr>
        <w:t xml:space="preserve">[nom du Consultant] et </w:t>
      </w:r>
      <w:r w:rsidRPr="00F96F43">
        <w:t>[</w:t>
      </w:r>
      <w:r w:rsidRPr="00F96F43">
        <w:rPr>
          <w:i/>
        </w:rPr>
        <w:t>nom</w:t>
      </w:r>
      <w:r w:rsidRPr="00F96F43">
        <w:t xml:space="preserve"> </w:t>
      </w:r>
      <w:r w:rsidRPr="00F96F43">
        <w:rPr>
          <w:i/>
        </w:rPr>
        <w:t>du</w:t>
      </w:r>
      <w:r w:rsidRPr="00F96F43">
        <w:t xml:space="preserve"> </w:t>
      </w:r>
      <w:r w:rsidRPr="00F96F43">
        <w:rPr>
          <w:i/>
        </w:rPr>
        <w:t>Consultant</w:t>
      </w:r>
      <w:r w:rsidRPr="00F96F43">
        <w:t>] (ci</w:t>
      </w:r>
      <w:r w:rsidR="007C562C" w:rsidRPr="00F96F43">
        <w:t>-</w:t>
      </w:r>
      <w:r w:rsidRPr="00F96F43">
        <w:t>après désigné le Consultant.]</w:t>
      </w:r>
    </w:p>
    <w:p w14:paraId="026C966E" w14:textId="77777777" w:rsidR="00695517" w:rsidRPr="00F96F43" w:rsidRDefault="00695517" w:rsidP="00695517">
      <w:pPr>
        <w:jc w:val="both"/>
      </w:pPr>
    </w:p>
    <w:p w14:paraId="1AD3B289" w14:textId="77777777" w:rsidR="00695517" w:rsidRPr="00F96F43" w:rsidRDefault="00695517" w:rsidP="00695517">
      <w:pPr>
        <w:jc w:val="both"/>
        <w:rPr>
          <w:b/>
        </w:rPr>
      </w:pPr>
      <w:r w:rsidRPr="00F96F43">
        <w:rPr>
          <w:b/>
        </w:rPr>
        <w:t>ATTENDU QUE</w:t>
      </w:r>
    </w:p>
    <w:p w14:paraId="4674EA91" w14:textId="77777777" w:rsidR="00695517" w:rsidRPr="00F96F43" w:rsidRDefault="00695517" w:rsidP="00695517">
      <w:pPr>
        <w:jc w:val="both"/>
      </w:pPr>
    </w:p>
    <w:p w14:paraId="0E57A162" w14:textId="77777777" w:rsidR="00695517" w:rsidRPr="00F96F43" w:rsidRDefault="00695517" w:rsidP="00695517">
      <w:pPr>
        <w:tabs>
          <w:tab w:val="left" w:pos="1080"/>
        </w:tabs>
        <w:ind w:left="1080" w:hanging="540"/>
        <w:jc w:val="both"/>
      </w:pPr>
      <w:r w:rsidRPr="00F96F43">
        <w:t>(a)</w:t>
      </w:r>
      <w:r w:rsidRPr="00F96F43">
        <w:tab/>
        <w:t>l’Autorité contractante a demandé au Consultant de fournir certaines prestations de services définies dans le présent Marché (ci-après dénommés les « Services »);</w:t>
      </w:r>
    </w:p>
    <w:p w14:paraId="52D6E4DF" w14:textId="77777777" w:rsidR="00695517" w:rsidRPr="00F96F43" w:rsidRDefault="00695517" w:rsidP="00695517">
      <w:pPr>
        <w:tabs>
          <w:tab w:val="left" w:pos="1080"/>
        </w:tabs>
        <w:ind w:left="1080" w:hanging="540"/>
        <w:jc w:val="both"/>
      </w:pPr>
    </w:p>
    <w:p w14:paraId="191728AA" w14:textId="77777777" w:rsidR="00695517" w:rsidRPr="00F96F43" w:rsidRDefault="00695517" w:rsidP="00695517">
      <w:pPr>
        <w:tabs>
          <w:tab w:val="left" w:pos="1080"/>
        </w:tabs>
        <w:ind w:left="1080" w:hanging="540"/>
        <w:jc w:val="both"/>
      </w:pPr>
      <w:r w:rsidRPr="00F96F43">
        <w:t>(b)</w:t>
      </w:r>
      <w:r w:rsidRPr="00F96F43">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14:paraId="287FB995" w14:textId="77777777" w:rsidR="00695517" w:rsidRPr="00F96F43" w:rsidRDefault="00695517" w:rsidP="00695517">
      <w:pPr>
        <w:tabs>
          <w:tab w:val="left" w:pos="1080"/>
        </w:tabs>
        <w:ind w:left="1080" w:hanging="540"/>
        <w:jc w:val="both"/>
      </w:pPr>
    </w:p>
    <w:p w14:paraId="46FF48F8" w14:textId="77777777" w:rsidR="00695517" w:rsidRPr="00F96F43" w:rsidRDefault="00695517" w:rsidP="00695517">
      <w:pPr>
        <w:tabs>
          <w:tab w:val="left" w:pos="1080"/>
        </w:tabs>
        <w:ind w:left="1080" w:hanging="540"/>
        <w:jc w:val="both"/>
        <w:rPr>
          <w:i/>
        </w:rPr>
      </w:pPr>
      <w:r w:rsidRPr="00F96F43">
        <w:t>(c)</w:t>
      </w:r>
      <w:r w:rsidRPr="00F96F43">
        <w:tab/>
        <w:t>l’Autorité contractante</w:t>
      </w:r>
      <w:r w:rsidRPr="00F96F43">
        <w:rPr>
          <w:i/>
        </w:rPr>
        <w:t xml:space="preserve"> [insérer le nom de l’Autorité contractante] [a obtenu/a sollicité] </w:t>
      </w:r>
      <w:r w:rsidRPr="00F96F43">
        <w:t xml:space="preserve">des </w:t>
      </w:r>
      <w:r w:rsidRPr="00F96F43">
        <w:rPr>
          <w:i/>
        </w:rPr>
        <w:t xml:space="preserve">[insérer la source de ces fonds] </w:t>
      </w:r>
      <w:r w:rsidRPr="00F96F43">
        <w:t xml:space="preserve">fonds, afin de financer </w:t>
      </w:r>
      <w:r w:rsidRPr="00F96F43">
        <w:rPr>
          <w:i/>
        </w:rPr>
        <w:t>[insérer le nom du projet ou du programme]</w:t>
      </w:r>
      <w:r w:rsidRPr="00F96F43">
        <w:t xml:space="preserve">, et se propose d’utiliser une partie de ces fonds pour effectuer des paiements au titre du Marché </w:t>
      </w:r>
      <w:r w:rsidRPr="00F96F43">
        <w:rPr>
          <w:i/>
        </w:rPr>
        <w:t>[insérer le nom / numéro du Marché]. [Hypothèse des marchés publics financés sur ressources extérieures]</w:t>
      </w:r>
    </w:p>
    <w:p w14:paraId="4A9F22A4" w14:textId="77777777" w:rsidR="00695517" w:rsidRPr="00F96F43" w:rsidRDefault="00695517" w:rsidP="00695517">
      <w:pPr>
        <w:tabs>
          <w:tab w:val="left" w:pos="1080"/>
        </w:tabs>
        <w:ind w:left="1080" w:hanging="540"/>
        <w:jc w:val="both"/>
        <w:rPr>
          <w:b/>
        </w:rPr>
      </w:pPr>
      <w:r w:rsidRPr="00F96F43">
        <w:rPr>
          <w:b/>
        </w:rPr>
        <w:t>Ou</w:t>
      </w:r>
    </w:p>
    <w:p w14:paraId="5600D188" w14:textId="77777777" w:rsidR="00695517" w:rsidRPr="00F96F43" w:rsidRDefault="00695517" w:rsidP="00695517">
      <w:pPr>
        <w:tabs>
          <w:tab w:val="left" w:pos="1080"/>
        </w:tabs>
        <w:ind w:left="1080" w:hanging="540"/>
        <w:jc w:val="both"/>
      </w:pPr>
    </w:p>
    <w:p w14:paraId="78733415" w14:textId="77777777" w:rsidR="00695517" w:rsidRPr="00F96F43" w:rsidRDefault="00695517" w:rsidP="00695517">
      <w:pPr>
        <w:tabs>
          <w:tab w:val="left" w:pos="1080"/>
        </w:tabs>
        <w:ind w:left="1080" w:hanging="540"/>
      </w:pPr>
      <w:r w:rsidRPr="00F96F43">
        <w:t xml:space="preserve">l’Autorité contractante </w:t>
      </w:r>
      <w:r w:rsidRPr="00F96F43">
        <w:rPr>
          <w:i/>
        </w:rPr>
        <w:t>[insérer le nom de l’Autorité contractante]</w:t>
      </w:r>
      <w:r w:rsidRPr="00F96F43">
        <w:t xml:space="preserve"> dispose de fonds sur le</w:t>
      </w:r>
    </w:p>
    <w:p w14:paraId="76A1F61F" w14:textId="77777777" w:rsidR="00C62868" w:rsidRPr="00F96F43" w:rsidRDefault="00695517">
      <w:pPr>
        <w:tabs>
          <w:tab w:val="left" w:pos="1080"/>
        </w:tabs>
        <w:ind w:left="1080" w:hanging="540"/>
        <w:jc w:val="both"/>
      </w:pPr>
      <w:r w:rsidRPr="00F96F43">
        <w:t xml:space="preserve">budget de l’Etat, afin de financer </w:t>
      </w:r>
      <w:r w:rsidRPr="00F96F43">
        <w:rPr>
          <w:i/>
        </w:rPr>
        <w:t>[insérer le nom du projet ou du programme]</w:t>
      </w:r>
      <w:r w:rsidRPr="00F96F43">
        <w:t>, et se</w:t>
      </w:r>
    </w:p>
    <w:p w14:paraId="3E6C0410" w14:textId="77777777" w:rsidR="00C62868" w:rsidRPr="00F96F43" w:rsidRDefault="00695517">
      <w:pPr>
        <w:tabs>
          <w:tab w:val="left" w:pos="1080"/>
        </w:tabs>
        <w:ind w:left="1080" w:hanging="540"/>
        <w:jc w:val="both"/>
      </w:pPr>
      <w:r w:rsidRPr="00F96F43">
        <w:t>propose d’utiliser une partie de ces fonds pour effectuer des paiements au titre du Marché</w:t>
      </w:r>
    </w:p>
    <w:p w14:paraId="50E4BCF1" w14:textId="77777777" w:rsidR="00695517" w:rsidRPr="00F96F43" w:rsidRDefault="00695517" w:rsidP="00695517">
      <w:pPr>
        <w:tabs>
          <w:tab w:val="left" w:pos="1080"/>
        </w:tabs>
        <w:ind w:left="1080" w:hanging="540"/>
        <w:rPr>
          <w:i/>
        </w:rPr>
      </w:pPr>
      <w:r w:rsidRPr="00F96F43">
        <w:rPr>
          <w:i/>
        </w:rPr>
        <w:t>[insérer le nom / numéro du Marché]. [Hypothèse des marchés publics financés sur</w:t>
      </w:r>
    </w:p>
    <w:p w14:paraId="72314F4D" w14:textId="77777777" w:rsidR="00695517" w:rsidRPr="00F96F43" w:rsidRDefault="00695517" w:rsidP="00695517">
      <w:pPr>
        <w:tabs>
          <w:tab w:val="left" w:pos="1080"/>
        </w:tabs>
        <w:ind w:left="1080" w:hanging="540"/>
        <w:rPr>
          <w:i/>
        </w:rPr>
      </w:pPr>
      <w:r w:rsidRPr="00F96F43">
        <w:rPr>
          <w:i/>
        </w:rPr>
        <w:t>ressources nationales]</w:t>
      </w:r>
    </w:p>
    <w:p w14:paraId="68BC306F" w14:textId="77777777" w:rsidR="00695517" w:rsidRPr="00F96F43" w:rsidRDefault="00695517" w:rsidP="00695517">
      <w:pPr>
        <w:rPr>
          <w:b/>
        </w:rPr>
      </w:pPr>
      <w:r w:rsidRPr="00F96F43">
        <w:br w:type="page"/>
      </w:r>
      <w:r w:rsidRPr="00F96F43">
        <w:rPr>
          <w:b/>
        </w:rPr>
        <w:lastRenderedPageBreak/>
        <w:t>EN CONSÉQUENCE, les Parties ont convenu ce qui suit:</w:t>
      </w:r>
    </w:p>
    <w:p w14:paraId="169B0F15" w14:textId="77777777" w:rsidR="00695517" w:rsidRPr="00F96F43" w:rsidRDefault="00695517" w:rsidP="00695517"/>
    <w:p w14:paraId="559E5CAA" w14:textId="77777777" w:rsidR="00695517" w:rsidRPr="00F96F43" w:rsidRDefault="00695517" w:rsidP="00695517">
      <w:pPr>
        <w:tabs>
          <w:tab w:val="left" w:pos="540"/>
        </w:tabs>
      </w:pPr>
      <w:r w:rsidRPr="00F96F43">
        <w:t>1.</w:t>
      </w:r>
      <w:r w:rsidRPr="00F96F43">
        <w:tab/>
        <w:t>Les documents suivants ci-joints sont considérés comme faisant partie intégrante du présent Marché:</w:t>
      </w:r>
    </w:p>
    <w:p w14:paraId="3755BCE6" w14:textId="77777777" w:rsidR="00695517" w:rsidRPr="00F96F43" w:rsidRDefault="00695517" w:rsidP="00695517">
      <w:pPr>
        <w:rPr>
          <w:sz w:val="16"/>
          <w:szCs w:val="16"/>
        </w:rPr>
      </w:pPr>
    </w:p>
    <w:p w14:paraId="6F3CA6E8" w14:textId="77777777" w:rsidR="00695517" w:rsidRPr="00F96F43" w:rsidRDefault="00695517" w:rsidP="00695517">
      <w:pPr>
        <w:tabs>
          <w:tab w:val="left" w:pos="1080"/>
        </w:tabs>
        <w:ind w:left="1080" w:hanging="540"/>
      </w:pPr>
      <w:r w:rsidRPr="00F96F43">
        <w:t>(a)</w:t>
      </w:r>
      <w:r w:rsidRPr="00F96F43">
        <w:tab/>
        <w:t>les Conditions générales du Marché</w:t>
      </w:r>
    </w:p>
    <w:p w14:paraId="04DC0CF1" w14:textId="77777777" w:rsidR="00695517" w:rsidRPr="00F96F43" w:rsidRDefault="00695517" w:rsidP="00695517">
      <w:pPr>
        <w:tabs>
          <w:tab w:val="left" w:pos="1080"/>
        </w:tabs>
        <w:ind w:left="1080" w:hanging="540"/>
      </w:pPr>
      <w:r w:rsidRPr="00F96F43">
        <w:t>(b)</w:t>
      </w:r>
      <w:r w:rsidRPr="00F96F43">
        <w:tab/>
        <w:t>les Conditions particulières du Marché</w:t>
      </w:r>
    </w:p>
    <w:p w14:paraId="08E93A5E" w14:textId="77777777" w:rsidR="00695517" w:rsidRPr="00F96F43" w:rsidRDefault="00695517" w:rsidP="00695517">
      <w:pPr>
        <w:tabs>
          <w:tab w:val="left" w:pos="1080"/>
        </w:tabs>
        <w:ind w:left="1080" w:hanging="540"/>
        <w:rPr>
          <w:i/>
        </w:rPr>
      </w:pPr>
      <w:r w:rsidRPr="00F96F43">
        <w:t>(c)</w:t>
      </w:r>
      <w:r w:rsidRPr="00F96F43">
        <w:tab/>
        <w:t>les Annexes suivantes: [</w:t>
      </w:r>
      <w:r w:rsidRPr="00F96F43">
        <w:rPr>
          <w:b/>
          <w:i/>
        </w:rPr>
        <w:t>Note</w:t>
      </w:r>
      <w:r w:rsidRPr="00F96F43">
        <w:rPr>
          <w:i/>
        </w:rPr>
        <w:t>: Si une Annexe n’est pas utilisée, indiquer “Non utilisée” en regard du titre de l’Annexe correspondante sur la liste ci-jointe]</w:t>
      </w:r>
    </w:p>
    <w:p w14:paraId="7670E031" w14:textId="77777777" w:rsidR="00695517" w:rsidRPr="00F96F43" w:rsidRDefault="00695517" w:rsidP="00695517">
      <w:pPr>
        <w:tabs>
          <w:tab w:val="left" w:pos="1080"/>
        </w:tabs>
        <w:ind w:left="1080" w:hanging="540"/>
        <w:rPr>
          <w:sz w:val="16"/>
          <w:szCs w:val="16"/>
        </w:rPr>
      </w:pPr>
    </w:p>
    <w:p w14:paraId="6355B2E8"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A: Description des services</w:t>
      </w:r>
      <w:r w:rsidRPr="00F96F43">
        <w:rPr>
          <w:sz w:val="22"/>
          <w:szCs w:val="22"/>
        </w:rPr>
        <w:tab/>
      </w:r>
      <w:r w:rsidRPr="00F96F43">
        <w:rPr>
          <w:sz w:val="22"/>
          <w:szCs w:val="22"/>
          <w:u w:val="single"/>
        </w:rPr>
        <w:tab/>
        <w:t xml:space="preserve"> </w:t>
      </w:r>
      <w:r w:rsidRPr="00F96F43">
        <w:rPr>
          <w:sz w:val="22"/>
          <w:szCs w:val="22"/>
        </w:rPr>
        <w:t xml:space="preserve"> Non utilisée</w:t>
      </w:r>
    </w:p>
    <w:p w14:paraId="69BD58E7"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B: Obligations en matière d’établissement de rapports</w:t>
      </w:r>
      <w:r w:rsidRPr="00F96F43">
        <w:rPr>
          <w:sz w:val="22"/>
          <w:szCs w:val="22"/>
        </w:rPr>
        <w:tab/>
      </w:r>
      <w:r w:rsidRPr="00F96F43">
        <w:rPr>
          <w:sz w:val="22"/>
          <w:szCs w:val="22"/>
          <w:u w:val="single"/>
        </w:rPr>
        <w:tab/>
      </w:r>
      <w:r w:rsidRPr="00F96F43">
        <w:rPr>
          <w:sz w:val="22"/>
          <w:szCs w:val="22"/>
        </w:rPr>
        <w:t xml:space="preserve">  Non utilisée</w:t>
      </w:r>
    </w:p>
    <w:p w14:paraId="200881F8"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C: Personnel et Horaires de travail du personnel clé</w:t>
      </w:r>
      <w:r w:rsidRPr="00F96F43">
        <w:rPr>
          <w:sz w:val="22"/>
          <w:szCs w:val="22"/>
        </w:rPr>
        <w:tab/>
      </w:r>
      <w:r w:rsidRPr="00F96F43">
        <w:rPr>
          <w:sz w:val="22"/>
          <w:szCs w:val="22"/>
          <w:u w:val="single"/>
        </w:rPr>
        <w:tab/>
      </w:r>
      <w:r w:rsidRPr="00F96F43">
        <w:rPr>
          <w:sz w:val="22"/>
          <w:szCs w:val="22"/>
        </w:rPr>
        <w:t xml:space="preserve">  Non utilisée</w:t>
      </w:r>
    </w:p>
    <w:p w14:paraId="016EB7BA"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D: Estimation des coûts</w:t>
      </w:r>
      <w:r w:rsidRPr="00F96F43">
        <w:rPr>
          <w:sz w:val="22"/>
          <w:szCs w:val="22"/>
        </w:rPr>
        <w:tab/>
      </w:r>
      <w:r w:rsidRPr="00F96F43">
        <w:rPr>
          <w:sz w:val="22"/>
          <w:szCs w:val="22"/>
          <w:u w:val="single"/>
        </w:rPr>
        <w:tab/>
        <w:t xml:space="preserve"> </w:t>
      </w:r>
      <w:r w:rsidRPr="00F96F43">
        <w:rPr>
          <w:sz w:val="22"/>
          <w:szCs w:val="22"/>
        </w:rPr>
        <w:t xml:space="preserve"> Non utilisée</w:t>
      </w:r>
    </w:p>
    <w:p w14:paraId="0F8B09A1"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E: Obligation de l’Autorité contractante</w:t>
      </w:r>
      <w:r w:rsidRPr="00F96F43">
        <w:rPr>
          <w:sz w:val="22"/>
          <w:szCs w:val="22"/>
        </w:rPr>
        <w:tab/>
      </w:r>
      <w:r w:rsidRPr="00F96F43">
        <w:rPr>
          <w:sz w:val="22"/>
          <w:szCs w:val="22"/>
          <w:u w:val="single"/>
        </w:rPr>
        <w:tab/>
      </w:r>
      <w:r w:rsidRPr="00F96F43">
        <w:rPr>
          <w:sz w:val="22"/>
          <w:szCs w:val="22"/>
        </w:rPr>
        <w:t xml:space="preserve">  Non utilisée</w:t>
      </w:r>
    </w:p>
    <w:p w14:paraId="63FD1BA9" w14:textId="77777777" w:rsidR="00695517" w:rsidRPr="00F96F43" w:rsidRDefault="00695517" w:rsidP="00695517">
      <w:pPr>
        <w:tabs>
          <w:tab w:val="left" w:pos="1980"/>
          <w:tab w:val="left" w:pos="7560"/>
          <w:tab w:val="left" w:pos="7920"/>
        </w:tabs>
        <w:ind w:left="1080"/>
        <w:rPr>
          <w:sz w:val="22"/>
          <w:szCs w:val="22"/>
        </w:rPr>
      </w:pPr>
      <w:r w:rsidRPr="00F96F43">
        <w:rPr>
          <w:sz w:val="22"/>
          <w:szCs w:val="22"/>
        </w:rPr>
        <w:t>Annexe F: Formulaire de Garantie d'avance de démarrage</w:t>
      </w:r>
      <w:r w:rsidRPr="00F96F43">
        <w:rPr>
          <w:sz w:val="22"/>
          <w:szCs w:val="22"/>
        </w:rPr>
        <w:tab/>
      </w:r>
      <w:r w:rsidRPr="00F96F43">
        <w:rPr>
          <w:sz w:val="22"/>
          <w:szCs w:val="22"/>
          <w:u w:val="single"/>
        </w:rPr>
        <w:tab/>
      </w:r>
      <w:r w:rsidRPr="00F96F43">
        <w:rPr>
          <w:sz w:val="22"/>
          <w:szCs w:val="22"/>
        </w:rPr>
        <w:t xml:space="preserve">  Non utilisée</w:t>
      </w:r>
    </w:p>
    <w:p w14:paraId="001B1441" w14:textId="77777777" w:rsidR="00695517" w:rsidRPr="00F96F43" w:rsidRDefault="00695517" w:rsidP="00695517">
      <w:pPr>
        <w:tabs>
          <w:tab w:val="left" w:pos="1980"/>
          <w:tab w:val="left" w:pos="7560"/>
          <w:tab w:val="left" w:pos="7920"/>
        </w:tabs>
        <w:ind w:left="1080"/>
        <w:rPr>
          <w:sz w:val="20"/>
        </w:rPr>
      </w:pPr>
    </w:p>
    <w:p w14:paraId="29E4A1FC" w14:textId="77777777" w:rsidR="00695517" w:rsidRPr="00F96F43" w:rsidRDefault="00695517" w:rsidP="00695517">
      <w:pPr>
        <w:rPr>
          <w:sz w:val="16"/>
          <w:szCs w:val="16"/>
        </w:rPr>
      </w:pPr>
    </w:p>
    <w:p w14:paraId="43270602" w14:textId="77777777" w:rsidR="00695517" w:rsidRPr="00F96F43" w:rsidRDefault="00695517" w:rsidP="00695517">
      <w:pPr>
        <w:tabs>
          <w:tab w:val="left" w:pos="540"/>
        </w:tabs>
        <w:ind w:left="540" w:hanging="540"/>
      </w:pPr>
      <w:r w:rsidRPr="00F96F43">
        <w:t>2.</w:t>
      </w:r>
      <w:r w:rsidRPr="00F96F43">
        <w:tab/>
        <w:t>Les droits et obligations réciproques de l’Autorité contractante et du Consultant sont ceux figurant au Marché; en particulier:</w:t>
      </w:r>
    </w:p>
    <w:p w14:paraId="4B1E4B33" w14:textId="77777777" w:rsidR="00695517" w:rsidRPr="00F96F43" w:rsidRDefault="00695517" w:rsidP="00695517">
      <w:pPr>
        <w:rPr>
          <w:sz w:val="16"/>
          <w:szCs w:val="16"/>
        </w:rPr>
      </w:pPr>
    </w:p>
    <w:p w14:paraId="6437C083" w14:textId="77777777" w:rsidR="00695517" w:rsidRPr="00F96F43" w:rsidRDefault="00695517" w:rsidP="00695517">
      <w:pPr>
        <w:tabs>
          <w:tab w:val="left" w:pos="1080"/>
        </w:tabs>
        <w:ind w:left="1080" w:hanging="540"/>
      </w:pPr>
      <w:r w:rsidRPr="00F96F43">
        <w:t>(a)</w:t>
      </w:r>
      <w:r w:rsidRPr="00F96F43">
        <w:tab/>
        <w:t>le Consultant fournira les prestations conformément aux dispositions du Marché</w:t>
      </w:r>
      <w:r w:rsidR="00994EC5" w:rsidRPr="00F96F43">
        <w:t xml:space="preserve"> </w:t>
      </w:r>
      <w:r w:rsidR="004F5D7C" w:rsidRPr="00F96F43">
        <w:t xml:space="preserve">et </w:t>
      </w:r>
    </w:p>
    <w:p w14:paraId="49E14B63" w14:textId="77777777" w:rsidR="00695517" w:rsidRPr="00F96F43" w:rsidRDefault="00695517" w:rsidP="00695517">
      <w:pPr>
        <w:tabs>
          <w:tab w:val="left" w:pos="1080"/>
        </w:tabs>
        <w:ind w:left="1080" w:hanging="540"/>
      </w:pPr>
      <w:r w:rsidRPr="00F96F43">
        <w:t>(b)</w:t>
      </w:r>
      <w:r w:rsidRPr="00F96F43">
        <w:tab/>
        <w:t>l’Autorité contractante effectuera les paiements conformément aux dispositions du Marché.</w:t>
      </w:r>
    </w:p>
    <w:p w14:paraId="63160116" w14:textId="77777777" w:rsidR="00695517" w:rsidRPr="00F96F43" w:rsidRDefault="00695517" w:rsidP="00695517">
      <w:pPr>
        <w:rPr>
          <w:sz w:val="16"/>
          <w:szCs w:val="16"/>
        </w:rPr>
      </w:pPr>
    </w:p>
    <w:p w14:paraId="5E3486F3" w14:textId="77777777" w:rsidR="00695517" w:rsidRPr="00F96F43" w:rsidRDefault="00695517" w:rsidP="004F2033">
      <w:pPr>
        <w:jc w:val="both"/>
      </w:pPr>
      <w:r w:rsidRPr="00F96F43">
        <w:rPr>
          <w:b/>
        </w:rPr>
        <w:t>EN FOI DE QUOI</w:t>
      </w:r>
      <w:r w:rsidRPr="00F96F43">
        <w:t xml:space="preserve">, les Parties au présent marché ont fait signer le présent Marché </w:t>
      </w:r>
      <w:r w:rsidR="004F5D7C" w:rsidRPr="00F96F43">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F96F43">
        <w:t>en leurs noms respectifs les jours et an ci-dessus:</w:t>
      </w:r>
    </w:p>
    <w:p w14:paraId="202A0FF1" w14:textId="77777777" w:rsidR="00695517" w:rsidRPr="00F96F43" w:rsidRDefault="00695517" w:rsidP="00695517">
      <w:pPr>
        <w:rPr>
          <w:sz w:val="16"/>
          <w:szCs w:val="16"/>
          <w:vertAlign w:val="superscript"/>
        </w:rPr>
      </w:pPr>
    </w:p>
    <w:p w14:paraId="08B2471A" w14:textId="77777777" w:rsidR="00695517" w:rsidRPr="00F96F43" w:rsidRDefault="00695517" w:rsidP="00695517">
      <w:r w:rsidRPr="00F96F43">
        <w:t xml:space="preserve">Pour </w:t>
      </w:r>
      <w:r w:rsidRPr="00F96F43">
        <w:rPr>
          <w:i/>
          <w:sz w:val="20"/>
        </w:rPr>
        <w:t>[l’Autorité contractante]</w:t>
      </w:r>
      <w:r w:rsidRPr="00F96F43">
        <w:t xml:space="preserve"> et en son nom</w:t>
      </w:r>
    </w:p>
    <w:p w14:paraId="3A5E6CEA" w14:textId="77777777" w:rsidR="00695517" w:rsidRPr="00F96F43" w:rsidRDefault="00695517" w:rsidP="00695517">
      <w:pPr>
        <w:tabs>
          <w:tab w:val="left" w:pos="5760"/>
        </w:tabs>
      </w:pPr>
      <w:r w:rsidRPr="00F96F43">
        <w:rPr>
          <w:u w:val="single"/>
        </w:rPr>
        <w:tab/>
      </w:r>
    </w:p>
    <w:p w14:paraId="538516E3" w14:textId="77777777" w:rsidR="00695517" w:rsidRPr="00F96F43" w:rsidRDefault="00695517" w:rsidP="00695517">
      <w:r w:rsidRPr="00F96F43">
        <w:rPr>
          <w:i/>
          <w:sz w:val="20"/>
        </w:rPr>
        <w:t>[Représentant Habilité]</w:t>
      </w:r>
    </w:p>
    <w:p w14:paraId="33CBE00D" w14:textId="77777777" w:rsidR="00695517" w:rsidRPr="00F96F43" w:rsidRDefault="00695517" w:rsidP="00695517">
      <w:pPr>
        <w:rPr>
          <w:sz w:val="16"/>
          <w:szCs w:val="16"/>
        </w:rPr>
      </w:pPr>
    </w:p>
    <w:p w14:paraId="2F5F278B" w14:textId="77777777" w:rsidR="00695517" w:rsidRPr="00F96F43" w:rsidRDefault="00695517" w:rsidP="00695517">
      <w:r w:rsidRPr="00F96F43">
        <w:t xml:space="preserve">Pour </w:t>
      </w:r>
      <w:r w:rsidRPr="00F96F43">
        <w:rPr>
          <w:i/>
          <w:sz w:val="20"/>
        </w:rPr>
        <w:t>[le Consultant]</w:t>
      </w:r>
      <w:r w:rsidRPr="00F96F43">
        <w:t xml:space="preserve"> et en son nom</w:t>
      </w:r>
    </w:p>
    <w:p w14:paraId="707CCAA6" w14:textId="77777777" w:rsidR="00695517" w:rsidRPr="00F96F43" w:rsidRDefault="00695517" w:rsidP="00695517">
      <w:pPr>
        <w:tabs>
          <w:tab w:val="left" w:pos="5760"/>
        </w:tabs>
      </w:pPr>
      <w:r w:rsidRPr="00F96F43">
        <w:rPr>
          <w:u w:val="single"/>
        </w:rPr>
        <w:tab/>
      </w:r>
    </w:p>
    <w:p w14:paraId="7E772342" w14:textId="77777777" w:rsidR="00695517" w:rsidRPr="00F96F43" w:rsidRDefault="00695517" w:rsidP="00695517">
      <w:r w:rsidRPr="00F96F43">
        <w:rPr>
          <w:i/>
          <w:sz w:val="20"/>
        </w:rPr>
        <w:t>[Représentant Habilité]</w:t>
      </w:r>
    </w:p>
    <w:p w14:paraId="3B909CFA" w14:textId="77777777" w:rsidR="00695517" w:rsidRPr="00F96F43" w:rsidRDefault="00695517" w:rsidP="00695517">
      <w:pPr>
        <w:rPr>
          <w:sz w:val="16"/>
          <w:szCs w:val="16"/>
        </w:rPr>
      </w:pPr>
    </w:p>
    <w:p w14:paraId="35E3025B" w14:textId="77777777" w:rsidR="00695517" w:rsidRPr="00F96F43" w:rsidRDefault="00695517" w:rsidP="00695517">
      <w:r w:rsidRPr="00F96F43">
        <w:t>[</w:t>
      </w:r>
      <w:r w:rsidRPr="00F96F43">
        <w:rPr>
          <w:b/>
          <w:i/>
        </w:rPr>
        <w:t>Note</w:t>
      </w:r>
      <w:r w:rsidRPr="00F96F43">
        <w:rPr>
          <w:i/>
        </w:rPr>
        <w:t>: Si le Consultant est constitué de plusieurs entités juridiques, chacune d’entre elles doit apparaître comme signataire de la façon suivante</w:t>
      </w:r>
      <w:r w:rsidRPr="00F96F43">
        <w:t>:]</w:t>
      </w:r>
    </w:p>
    <w:p w14:paraId="60DE273C" w14:textId="77777777" w:rsidR="00695517" w:rsidRPr="00F96F43" w:rsidRDefault="00AB5F80" w:rsidP="00695517">
      <w:pPr>
        <w:rPr>
          <w:sz w:val="16"/>
          <w:szCs w:val="16"/>
        </w:rPr>
      </w:pPr>
      <w:r w:rsidRPr="00F96F43">
        <w:rPr>
          <w:i/>
          <w:noProof/>
          <w:sz w:val="20"/>
          <w:lang w:val="en-US"/>
        </w:rPr>
        <mc:AlternateContent>
          <mc:Choice Requires="wps">
            <w:drawing>
              <wp:anchor distT="0" distB="0" distL="114300" distR="114300" simplePos="0" relativeHeight="251658240" behindDoc="0" locked="0" layoutInCell="1" allowOverlap="1" wp14:anchorId="7D5EAD38" wp14:editId="34283501">
                <wp:simplePos x="0" y="0"/>
                <wp:positionH relativeFrom="column">
                  <wp:posOffset>4124325</wp:posOffset>
                </wp:positionH>
                <wp:positionV relativeFrom="paragraph">
                  <wp:posOffset>56515</wp:posOffset>
                </wp:positionV>
                <wp:extent cx="1628775" cy="15811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5358E" w14:textId="77777777" w:rsidR="00B628EF" w:rsidRPr="00F96F43" w:rsidRDefault="00B628EF" w:rsidP="00AF1573">
                            <w:pPr>
                              <w:rPr>
                                <w:b/>
                              </w:rPr>
                            </w:pPr>
                            <w:r w:rsidRPr="00F96F43">
                              <w:rPr>
                                <w:b/>
                              </w:rPr>
                              <w:t xml:space="preserve">Vu, le Contrôleur    </w:t>
                            </w:r>
                          </w:p>
                          <w:p w14:paraId="25E44F2C" w14:textId="77777777" w:rsidR="00B628EF" w:rsidRPr="00F96F43" w:rsidRDefault="00B628EF" w:rsidP="00AF1573">
                            <w:pPr>
                              <w:rPr>
                                <w:b/>
                              </w:rPr>
                            </w:pPr>
                            <w:r w:rsidRPr="00F96F43">
                              <w:rPr>
                                <w:b/>
                              </w:rPr>
                              <w:t>Financier</w:t>
                            </w:r>
                          </w:p>
                          <w:p w14:paraId="42BE0282" w14:textId="77777777" w:rsidR="00B628EF" w:rsidRPr="00F96F43" w:rsidRDefault="00B628EF" w:rsidP="00AF1573">
                            <w:pPr>
                              <w:rPr>
                                <w:b/>
                              </w:rPr>
                            </w:pPr>
                          </w:p>
                          <w:p w14:paraId="0E72FF8F" w14:textId="77777777" w:rsidR="00B628EF" w:rsidRPr="00F96F43" w:rsidRDefault="00B628EF" w:rsidP="00AF1573">
                            <w:pPr>
                              <w:rPr>
                                <w:b/>
                              </w:rPr>
                            </w:pPr>
                          </w:p>
                          <w:p w14:paraId="6CC2CB9E" w14:textId="77777777" w:rsidR="00B628EF" w:rsidRPr="00F96F43" w:rsidRDefault="00B628EF" w:rsidP="00AF1573">
                            <w:pPr>
                              <w:rPr>
                                <w:b/>
                              </w:rPr>
                            </w:pPr>
                          </w:p>
                          <w:p w14:paraId="080A4EDC" w14:textId="77777777" w:rsidR="00B628EF" w:rsidRPr="00F96F43" w:rsidRDefault="00B628EF" w:rsidP="00AF1573">
                            <w:pPr>
                              <w:rPr>
                                <w:b/>
                              </w:rPr>
                            </w:pPr>
                          </w:p>
                          <w:p w14:paraId="0E7FF51D" w14:textId="77777777" w:rsidR="00B628EF" w:rsidRPr="00F96F43" w:rsidRDefault="00B628EF" w:rsidP="00AF1573">
                            <w:pPr>
                              <w:rPr>
                                <w:b/>
                              </w:rPr>
                            </w:pPr>
                          </w:p>
                          <w:p w14:paraId="5DEB0CEF" w14:textId="77777777" w:rsidR="00B628EF" w:rsidRPr="00F96F43" w:rsidRDefault="00B628EF" w:rsidP="00AF1573">
                            <w:pPr>
                              <w:rPr>
                                <w:b/>
                              </w:rPr>
                            </w:pPr>
                            <w:r w:rsidRPr="00F96F4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5EAD38" id="Rectangle 4" o:spid="_x0000_s1026" style="position:absolute;margin-left:324.75pt;margin-top:4.45pt;width:128.2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" stroked="f">
                <v:textbox>
                  <w:txbxContent>
                    <w:p w14:paraId="1F05358E" w14:textId="77777777" w:rsidR="00B628EF" w:rsidRPr="00F96F43" w:rsidRDefault="00B628EF" w:rsidP="00AF1573">
                      <w:pPr>
                        <w:rPr>
                          <w:b/>
                        </w:rPr>
                      </w:pPr>
                      <w:r w:rsidRPr="00F96F43">
                        <w:rPr>
                          <w:b/>
                        </w:rPr>
                        <w:t xml:space="preserve">Vu, le Contrôleur    </w:t>
                      </w:r>
                    </w:p>
                    <w:p w14:paraId="25E44F2C" w14:textId="77777777" w:rsidR="00B628EF" w:rsidRPr="00F96F43" w:rsidRDefault="00B628EF" w:rsidP="00AF1573">
                      <w:pPr>
                        <w:rPr>
                          <w:b/>
                        </w:rPr>
                      </w:pPr>
                      <w:r w:rsidRPr="00F96F43">
                        <w:rPr>
                          <w:b/>
                        </w:rPr>
                        <w:t>Financier</w:t>
                      </w:r>
                    </w:p>
                    <w:p w14:paraId="42BE0282" w14:textId="77777777" w:rsidR="00B628EF" w:rsidRPr="00F96F43" w:rsidRDefault="00B628EF" w:rsidP="00AF1573">
                      <w:pPr>
                        <w:rPr>
                          <w:b/>
                        </w:rPr>
                      </w:pPr>
                    </w:p>
                    <w:p w14:paraId="0E72FF8F" w14:textId="77777777" w:rsidR="00B628EF" w:rsidRPr="00F96F43" w:rsidRDefault="00B628EF" w:rsidP="00AF1573">
                      <w:pPr>
                        <w:rPr>
                          <w:b/>
                        </w:rPr>
                      </w:pPr>
                    </w:p>
                    <w:p w14:paraId="6CC2CB9E" w14:textId="77777777" w:rsidR="00B628EF" w:rsidRPr="00F96F43" w:rsidRDefault="00B628EF" w:rsidP="00AF1573">
                      <w:pPr>
                        <w:rPr>
                          <w:b/>
                        </w:rPr>
                      </w:pPr>
                    </w:p>
                    <w:p w14:paraId="080A4EDC" w14:textId="77777777" w:rsidR="00B628EF" w:rsidRPr="00F96F43" w:rsidRDefault="00B628EF" w:rsidP="00AF1573">
                      <w:pPr>
                        <w:rPr>
                          <w:b/>
                        </w:rPr>
                      </w:pPr>
                    </w:p>
                    <w:p w14:paraId="0E7FF51D" w14:textId="77777777" w:rsidR="00B628EF" w:rsidRPr="00F96F43" w:rsidRDefault="00B628EF" w:rsidP="00AF1573">
                      <w:pPr>
                        <w:rPr>
                          <w:b/>
                        </w:rPr>
                      </w:pPr>
                    </w:p>
                    <w:p w14:paraId="5DEB0CEF" w14:textId="77777777" w:rsidR="00B628EF" w:rsidRPr="00F96F43" w:rsidRDefault="00B628EF" w:rsidP="00AF1573">
                      <w:pPr>
                        <w:rPr>
                          <w:b/>
                        </w:rPr>
                      </w:pPr>
                      <w:r w:rsidRPr="00F96F43">
                        <w:rPr>
                          <w:b/>
                        </w:rPr>
                        <w:t>Bamako, le</w:t>
                      </w:r>
                    </w:p>
                  </w:txbxContent>
                </v:textbox>
              </v:rect>
            </w:pict>
          </mc:Fallback>
        </mc:AlternateContent>
      </w:r>
    </w:p>
    <w:p w14:paraId="45942241" w14:textId="77777777" w:rsidR="00695517" w:rsidRPr="00F96F43" w:rsidRDefault="00695517" w:rsidP="00695517">
      <w:r w:rsidRPr="00F96F43">
        <w:t>Pour et au nom de chacun des Membres du Consultant</w:t>
      </w:r>
    </w:p>
    <w:p w14:paraId="5EF3024F" w14:textId="77777777" w:rsidR="00695517" w:rsidRPr="00F96F43" w:rsidRDefault="00695517" w:rsidP="00695517">
      <w:pPr>
        <w:rPr>
          <w:sz w:val="16"/>
          <w:szCs w:val="16"/>
        </w:rPr>
      </w:pPr>
    </w:p>
    <w:p w14:paraId="2BAC83B7" w14:textId="77777777" w:rsidR="00695517" w:rsidRPr="00F96F43" w:rsidRDefault="00695517" w:rsidP="00695517">
      <w:r w:rsidRPr="00F96F43">
        <w:rPr>
          <w:i/>
          <w:sz w:val="20"/>
        </w:rPr>
        <w:t>[Nom du membre]</w:t>
      </w:r>
    </w:p>
    <w:p w14:paraId="1445D65B" w14:textId="77777777" w:rsidR="00695517" w:rsidRPr="00F96F43" w:rsidRDefault="00695517" w:rsidP="00695517">
      <w:pPr>
        <w:rPr>
          <w:sz w:val="16"/>
          <w:szCs w:val="16"/>
        </w:rPr>
      </w:pPr>
    </w:p>
    <w:p w14:paraId="563D107D" w14:textId="77777777" w:rsidR="00695517" w:rsidRPr="00F96F43" w:rsidRDefault="00695517" w:rsidP="00695517">
      <w:pPr>
        <w:tabs>
          <w:tab w:val="left" w:pos="5760"/>
        </w:tabs>
      </w:pPr>
      <w:r w:rsidRPr="00F96F43">
        <w:rPr>
          <w:u w:val="single"/>
        </w:rPr>
        <w:tab/>
      </w:r>
    </w:p>
    <w:p w14:paraId="7FAE646C" w14:textId="77777777" w:rsidR="00695517" w:rsidRPr="00F96F43" w:rsidRDefault="00695517" w:rsidP="00695517">
      <w:r w:rsidRPr="00F96F43">
        <w:rPr>
          <w:i/>
          <w:sz w:val="20"/>
        </w:rPr>
        <w:t>[Représentant Habilité]</w:t>
      </w:r>
    </w:p>
    <w:p w14:paraId="604F7B58" w14:textId="77777777" w:rsidR="00695517" w:rsidRPr="00F96F43" w:rsidRDefault="00695517" w:rsidP="00695517">
      <w:pPr>
        <w:rPr>
          <w:sz w:val="16"/>
          <w:szCs w:val="16"/>
        </w:rPr>
      </w:pPr>
    </w:p>
    <w:p w14:paraId="643BBF66" w14:textId="77777777" w:rsidR="00695517" w:rsidRPr="00F96F43" w:rsidRDefault="00695517" w:rsidP="00695517">
      <w:pPr>
        <w:rPr>
          <w:i/>
          <w:sz w:val="20"/>
        </w:rPr>
      </w:pPr>
      <w:r w:rsidRPr="00F96F43">
        <w:rPr>
          <w:i/>
          <w:sz w:val="20"/>
        </w:rPr>
        <w:lastRenderedPageBreak/>
        <w:t>[Nom du membre]</w:t>
      </w:r>
    </w:p>
    <w:p w14:paraId="632AA37D" w14:textId="77777777" w:rsidR="00695517" w:rsidRPr="00F96F43" w:rsidRDefault="00695517" w:rsidP="00695517">
      <w:pPr>
        <w:tabs>
          <w:tab w:val="left" w:pos="5760"/>
        </w:tabs>
        <w:rPr>
          <w:i/>
          <w:sz w:val="20"/>
        </w:rPr>
      </w:pPr>
      <w:r w:rsidRPr="00F96F43">
        <w:rPr>
          <w:i/>
          <w:sz w:val="20"/>
          <w:u w:val="single"/>
        </w:rPr>
        <w:tab/>
      </w:r>
    </w:p>
    <w:p w14:paraId="75CEE0C7" w14:textId="77777777" w:rsidR="007340C3" w:rsidRPr="00F96F43" w:rsidRDefault="00695517" w:rsidP="00695517">
      <w:r w:rsidRPr="00F96F43">
        <w:rPr>
          <w:i/>
          <w:sz w:val="20"/>
        </w:rPr>
        <w:t>[Représentant Habilité]</w:t>
      </w:r>
      <w:r w:rsidRPr="00F96F43">
        <w:t xml:space="preserve"> </w:t>
      </w:r>
    </w:p>
    <w:p w14:paraId="1C92217D" w14:textId="77777777" w:rsidR="00695517" w:rsidRPr="00F96F43" w:rsidRDefault="00695517" w:rsidP="007340C3"/>
    <w:p w14:paraId="2D1B812B" w14:textId="77777777" w:rsidR="007340C3" w:rsidRPr="00F96F43" w:rsidRDefault="007340C3" w:rsidP="007340C3">
      <w:r w:rsidRPr="00F96F43">
        <w:t xml:space="preserve">Approuvé par </w:t>
      </w:r>
    </w:p>
    <w:p w14:paraId="13371069" w14:textId="77777777" w:rsidR="007340C3" w:rsidRPr="00F96F43" w:rsidRDefault="007340C3" w:rsidP="007340C3">
      <w:pPr>
        <w:rPr>
          <w:b/>
        </w:rPr>
      </w:pPr>
      <w:r w:rsidRPr="00F96F43">
        <w:rPr>
          <w:b/>
        </w:rPr>
        <w:t>L’Autorité d’Approbation</w:t>
      </w:r>
    </w:p>
    <w:p w14:paraId="427D520E" w14:textId="77777777" w:rsidR="007340C3" w:rsidRPr="00F96F43" w:rsidRDefault="007340C3" w:rsidP="007340C3">
      <w:pPr>
        <w:jc w:val="center"/>
        <w:rPr>
          <w:i/>
          <w:iCs/>
        </w:rPr>
      </w:pPr>
    </w:p>
    <w:p w14:paraId="5CC1A89E" w14:textId="77777777" w:rsidR="007340C3" w:rsidRPr="00F96F43" w:rsidRDefault="007340C3" w:rsidP="007340C3">
      <w:r w:rsidRPr="00F96F43">
        <w:rPr>
          <w:i/>
          <w:iCs/>
        </w:rPr>
        <w:t>[insérer le nom et le titre de la personne habilitée à signer]</w:t>
      </w:r>
    </w:p>
    <w:p w14:paraId="0C6EA4D2" w14:textId="77777777" w:rsidR="007340C3" w:rsidRPr="00F96F43" w:rsidRDefault="007340C3" w:rsidP="007340C3"/>
    <w:p w14:paraId="0BB5C397" w14:textId="77777777" w:rsidR="007340C3" w:rsidRPr="00F96F43" w:rsidRDefault="007340C3" w:rsidP="00695517">
      <w:pPr>
        <w:pStyle w:val="A1-heading1"/>
      </w:pPr>
      <w:bookmarkStart w:id="167" w:name="_Toc72514658"/>
      <w:bookmarkStart w:id="168" w:name="_Toc95112660"/>
    </w:p>
    <w:p w14:paraId="571D2D47" w14:textId="77777777" w:rsidR="00695517" w:rsidRPr="00F96F43" w:rsidRDefault="00695517" w:rsidP="00695517">
      <w:pPr>
        <w:pStyle w:val="A1-heading1"/>
      </w:pPr>
      <w:r w:rsidRPr="00F96F43">
        <w:br w:type="page"/>
      </w:r>
      <w:bookmarkStart w:id="169" w:name="_Toc298343289"/>
      <w:bookmarkStart w:id="170" w:name="_Toc298343872"/>
      <w:bookmarkStart w:id="171" w:name="_Toc461538283"/>
      <w:r w:rsidRPr="00F96F43">
        <w:lastRenderedPageBreak/>
        <w:t>II. Conditions Générales du Marché</w:t>
      </w:r>
      <w:bookmarkEnd w:id="167"/>
      <w:bookmarkEnd w:id="168"/>
      <w:bookmarkEnd w:id="169"/>
      <w:bookmarkEnd w:id="170"/>
      <w:bookmarkEnd w:id="171"/>
    </w:p>
    <w:p w14:paraId="155EEA31" w14:textId="77777777" w:rsidR="00DA0B58" w:rsidRPr="00F96F43" w:rsidRDefault="00DA0B58" w:rsidP="00DA0B58">
      <w:pPr>
        <w:jc w:val="both"/>
        <w:rPr>
          <w:i/>
        </w:rPr>
      </w:pPr>
      <w:r w:rsidRPr="00F96F43">
        <w:rPr>
          <w:i/>
        </w:rPr>
        <w:t xml:space="preserve">Le Cahier des Clauses Administratives Générales des marchés publics de </w:t>
      </w:r>
      <w:r w:rsidR="00603768" w:rsidRPr="00F96F43">
        <w:rPr>
          <w:i/>
        </w:rPr>
        <w:t xml:space="preserve">prestations intellectuelles </w:t>
      </w:r>
      <w:r w:rsidRPr="00F96F43">
        <w:rPr>
          <w:i/>
        </w:rPr>
        <w:t>s’applique au présent marché»</w:t>
      </w:r>
    </w:p>
    <w:p w14:paraId="754B14C4" w14:textId="77777777" w:rsidR="00695517" w:rsidRPr="00F96F43" w:rsidRDefault="00695517" w:rsidP="00695517">
      <w:r w:rsidRPr="00F96F43">
        <w:br w:type="page"/>
      </w:r>
    </w:p>
    <w:p w14:paraId="5C68A188" w14:textId="77777777" w:rsidR="00695517" w:rsidRPr="00F96F43" w:rsidRDefault="00695517" w:rsidP="00276A5A">
      <w:pPr>
        <w:pStyle w:val="A1-heading1"/>
      </w:pPr>
      <w:bookmarkStart w:id="172" w:name="_Toc72514735"/>
      <w:bookmarkStart w:id="173" w:name="_Toc461538284"/>
      <w:r w:rsidRPr="00F96F43">
        <w:lastRenderedPageBreak/>
        <w:t>III. Conditions Particulières du Marché</w:t>
      </w:r>
      <w:bookmarkEnd w:id="172"/>
      <w:bookmarkEnd w:id="173"/>
    </w:p>
    <w:p w14:paraId="3509C1D6" w14:textId="77777777" w:rsidR="00695517" w:rsidRPr="00F96F43" w:rsidRDefault="00695517" w:rsidP="00695517">
      <w:r w:rsidRPr="00F96F43">
        <w:t>(Les Clauses entre crochets [ ] sont facultatives ; toutes les notes doivent être éliminées du texte final)</w:t>
      </w:r>
    </w:p>
    <w:p w14:paraId="525E0A01" w14:textId="77777777" w:rsidR="00695517" w:rsidRPr="00F96F43" w:rsidRDefault="00695517" w:rsidP="00695517"/>
    <w:tbl>
      <w:tblPr>
        <w:tblW w:w="0" w:type="auto"/>
        <w:tblLayout w:type="fixed"/>
        <w:tblLook w:val="0000" w:firstRow="0" w:lastRow="0" w:firstColumn="0" w:lastColumn="0" w:noHBand="0" w:noVBand="0"/>
      </w:tblPr>
      <w:tblGrid>
        <w:gridCol w:w="2160"/>
        <w:gridCol w:w="7308"/>
      </w:tblGrid>
      <w:tr w:rsidR="00695517" w:rsidRPr="00F96F43" w14:paraId="3630C25D" w14:textId="77777777" w:rsidTr="009B379C">
        <w:tc>
          <w:tcPr>
            <w:tcW w:w="2160" w:type="dxa"/>
            <w:tcBorders>
              <w:bottom w:val="single" w:sz="6" w:space="0" w:color="auto"/>
            </w:tcBorders>
          </w:tcPr>
          <w:p w14:paraId="7CB2AB57" w14:textId="77777777" w:rsidR="00695517" w:rsidRPr="00F96F43" w:rsidRDefault="00695517" w:rsidP="009B379C">
            <w:pPr>
              <w:jc w:val="center"/>
              <w:rPr>
                <w:b/>
              </w:rPr>
            </w:pPr>
            <w:r w:rsidRPr="00F96F43">
              <w:rPr>
                <w:b/>
              </w:rPr>
              <w:t>Numéro de la Clause CG</w:t>
            </w:r>
          </w:p>
        </w:tc>
        <w:tc>
          <w:tcPr>
            <w:tcW w:w="7308" w:type="dxa"/>
            <w:tcBorders>
              <w:bottom w:val="single" w:sz="6" w:space="0" w:color="auto"/>
            </w:tcBorders>
          </w:tcPr>
          <w:p w14:paraId="6D6426C8" w14:textId="77777777" w:rsidR="00695517" w:rsidRPr="00F96F43" w:rsidRDefault="00695517" w:rsidP="009B379C">
            <w:pPr>
              <w:spacing w:after="200"/>
              <w:ind w:right="-72"/>
              <w:jc w:val="center"/>
              <w:rPr>
                <w:b/>
              </w:rPr>
            </w:pPr>
            <w:r w:rsidRPr="00F96F43">
              <w:rPr>
                <w:b/>
              </w:rPr>
              <w:t>Modifications et Compléments Apportés aux Clauses des Dispositions Générales du Marché</w:t>
            </w:r>
          </w:p>
        </w:tc>
      </w:tr>
      <w:tr w:rsidR="00695517" w:rsidRPr="00F96F43" w14:paraId="53DBDB27" w14:textId="77777777" w:rsidTr="009B379C">
        <w:tc>
          <w:tcPr>
            <w:tcW w:w="2160" w:type="dxa"/>
          </w:tcPr>
          <w:p w14:paraId="079D3F6F" w14:textId="77777777" w:rsidR="00695517" w:rsidRPr="00F96F43" w:rsidRDefault="00695517" w:rsidP="009B379C">
            <w:pPr>
              <w:rPr>
                <w:b/>
              </w:rPr>
            </w:pPr>
            <w:r w:rsidRPr="00F96F43">
              <w:rPr>
                <w:b/>
              </w:rPr>
              <w:t>1.6</w:t>
            </w:r>
          </w:p>
        </w:tc>
        <w:tc>
          <w:tcPr>
            <w:tcW w:w="7308" w:type="dxa"/>
          </w:tcPr>
          <w:p w14:paraId="36972A0A" w14:textId="77777777" w:rsidR="00695517" w:rsidRPr="00F96F43" w:rsidRDefault="00695517" w:rsidP="009B379C">
            <w:pPr>
              <w:spacing w:after="200"/>
              <w:ind w:right="-72"/>
            </w:pPr>
            <w:r w:rsidRPr="00F96F43">
              <w:t>Les adresses sont les suivantes:</w:t>
            </w:r>
          </w:p>
          <w:p w14:paraId="60349B9F" w14:textId="77777777" w:rsidR="00695517" w:rsidRPr="00F96F43" w:rsidRDefault="00695517" w:rsidP="009B379C">
            <w:pPr>
              <w:tabs>
                <w:tab w:val="left" w:pos="2520"/>
                <w:tab w:val="left" w:pos="6480"/>
              </w:tabs>
              <w:spacing w:after="200"/>
              <w:ind w:right="-72"/>
            </w:pPr>
            <w:r w:rsidRPr="00F96F43">
              <w:t>Autorité contractante :</w:t>
            </w:r>
            <w:r w:rsidRPr="00F96F43">
              <w:tab/>
            </w:r>
            <w:r w:rsidRPr="00F96F43">
              <w:rPr>
                <w:u w:val="single"/>
              </w:rPr>
              <w:tab/>
            </w:r>
          </w:p>
          <w:p w14:paraId="5D43025E" w14:textId="77777777" w:rsidR="00695517" w:rsidRPr="00F96F43" w:rsidRDefault="00695517" w:rsidP="009B379C">
            <w:pPr>
              <w:tabs>
                <w:tab w:val="left" w:pos="2520"/>
                <w:tab w:val="left" w:pos="6480"/>
              </w:tabs>
              <w:spacing w:after="200"/>
              <w:ind w:right="-72"/>
            </w:pPr>
            <w:r w:rsidRPr="00F96F43">
              <w:t>A l’attention de :</w:t>
            </w:r>
            <w:r w:rsidRPr="00F96F43">
              <w:tab/>
            </w:r>
            <w:r w:rsidRPr="00F96F43">
              <w:rPr>
                <w:u w:val="single"/>
              </w:rPr>
              <w:tab/>
            </w:r>
          </w:p>
          <w:p w14:paraId="6EBEC7A8" w14:textId="77777777" w:rsidR="00695517" w:rsidRPr="00F96F43" w:rsidRDefault="00695517" w:rsidP="009B379C">
            <w:pPr>
              <w:tabs>
                <w:tab w:val="left" w:pos="2520"/>
                <w:tab w:val="left" w:pos="6480"/>
              </w:tabs>
              <w:spacing w:after="200"/>
              <w:ind w:right="-72"/>
            </w:pPr>
            <w:r w:rsidRPr="00F96F43">
              <w:t>Fax :</w:t>
            </w:r>
          </w:p>
          <w:p w14:paraId="27FE6D5F" w14:textId="77777777" w:rsidR="00695517" w:rsidRPr="00F96F43" w:rsidRDefault="00695517" w:rsidP="009B379C">
            <w:pPr>
              <w:tabs>
                <w:tab w:val="left" w:pos="2520"/>
                <w:tab w:val="left" w:pos="6480"/>
              </w:tabs>
              <w:spacing w:after="200"/>
              <w:ind w:right="-72"/>
            </w:pPr>
            <w:r w:rsidRPr="00F96F43">
              <w:t>Consultant :</w:t>
            </w:r>
            <w:r w:rsidRPr="00F96F43">
              <w:tab/>
            </w:r>
            <w:r w:rsidRPr="00F96F43">
              <w:rPr>
                <w:u w:val="single"/>
              </w:rPr>
              <w:tab/>
            </w:r>
          </w:p>
          <w:p w14:paraId="66B69A5E" w14:textId="77777777" w:rsidR="00695517" w:rsidRPr="00F96F43" w:rsidRDefault="00695517" w:rsidP="009B379C">
            <w:pPr>
              <w:tabs>
                <w:tab w:val="left" w:pos="2520"/>
                <w:tab w:val="left" w:pos="6480"/>
              </w:tabs>
              <w:spacing w:after="200"/>
              <w:ind w:right="-72"/>
            </w:pPr>
            <w:r w:rsidRPr="00F96F43">
              <w:t>A l’attention de :</w:t>
            </w:r>
            <w:r w:rsidRPr="00F96F43">
              <w:tab/>
            </w:r>
            <w:r w:rsidRPr="00F96F43">
              <w:rPr>
                <w:u w:val="single"/>
              </w:rPr>
              <w:tab/>
            </w:r>
          </w:p>
          <w:p w14:paraId="064D0595" w14:textId="77777777" w:rsidR="00695517" w:rsidRPr="00F96F43" w:rsidRDefault="00695517" w:rsidP="009B379C">
            <w:pPr>
              <w:tabs>
                <w:tab w:val="left" w:pos="2520"/>
                <w:tab w:val="left" w:pos="6480"/>
              </w:tabs>
              <w:spacing w:after="200"/>
              <w:ind w:right="-72"/>
            </w:pPr>
            <w:r w:rsidRPr="00F96F43">
              <w:t>Fax :</w:t>
            </w:r>
            <w:r w:rsidRPr="00F96F43">
              <w:tab/>
            </w:r>
            <w:r w:rsidRPr="00F96F43">
              <w:rPr>
                <w:u w:val="single"/>
              </w:rPr>
              <w:tab/>
            </w:r>
          </w:p>
        </w:tc>
      </w:tr>
      <w:tr w:rsidR="00695517" w:rsidRPr="00F96F43" w14:paraId="55331CC9" w14:textId="77777777" w:rsidTr="009B379C">
        <w:tc>
          <w:tcPr>
            <w:tcW w:w="2160" w:type="dxa"/>
          </w:tcPr>
          <w:p w14:paraId="34733F96" w14:textId="77777777" w:rsidR="00695517" w:rsidRPr="00F96F43" w:rsidRDefault="00695517" w:rsidP="009B379C">
            <w:pPr>
              <w:rPr>
                <w:b/>
              </w:rPr>
            </w:pPr>
            <w:r w:rsidRPr="00F96F43">
              <w:rPr>
                <w:b/>
              </w:rPr>
              <w:t>[1.8]</w:t>
            </w:r>
          </w:p>
        </w:tc>
        <w:tc>
          <w:tcPr>
            <w:tcW w:w="7308" w:type="dxa"/>
          </w:tcPr>
          <w:p w14:paraId="445B1DDB" w14:textId="77777777" w:rsidR="00695517" w:rsidRPr="00F96F43" w:rsidRDefault="00695517" w:rsidP="009B379C">
            <w:pPr>
              <w:spacing w:after="200"/>
              <w:ind w:right="-72"/>
            </w:pPr>
            <w:r w:rsidRPr="00F96F43">
              <w:t xml:space="preserve">Le mandataire du groupement est </w:t>
            </w:r>
            <w:r w:rsidRPr="00F96F43">
              <w:rPr>
                <w:i/>
                <w:sz w:val="20"/>
              </w:rPr>
              <w:t>[nom du mandataire]</w:t>
            </w:r>
            <w:r w:rsidRPr="00F96F43">
              <w:t>.</w:t>
            </w:r>
          </w:p>
          <w:p w14:paraId="76953585" w14:textId="77777777" w:rsidR="00695517" w:rsidRPr="00F96F43" w:rsidRDefault="00695517" w:rsidP="009B379C">
            <w:pPr>
              <w:spacing w:after="200"/>
              <w:ind w:right="-72"/>
              <w:jc w:val="both"/>
            </w:pPr>
            <w:r w:rsidRPr="00F96F43">
              <w:rPr>
                <w:b/>
                <w:i/>
              </w:rPr>
              <w:t>Note</w:t>
            </w:r>
            <w:r w:rsidRPr="00F96F43">
              <w:rPr>
                <w:i/>
              </w:rPr>
              <w:t>: Si le Consultant est constitué par une co-entreprise /association de plusieurs entités juridiques, insérer le nom de l’entité dont l’adresse est spécifiée à la Clause CP 1.6. Si le Consultant n’est constitué que d’une entité, cette Clause CP 1.8 doit être supprimée.</w:t>
            </w:r>
          </w:p>
        </w:tc>
      </w:tr>
      <w:tr w:rsidR="00695517" w:rsidRPr="00F96F43" w14:paraId="38CE1FE5" w14:textId="77777777" w:rsidTr="009B379C">
        <w:tc>
          <w:tcPr>
            <w:tcW w:w="2160" w:type="dxa"/>
          </w:tcPr>
          <w:p w14:paraId="24E43366" w14:textId="77777777" w:rsidR="00695517" w:rsidRPr="00F96F43" w:rsidRDefault="00695517" w:rsidP="009B379C">
            <w:pPr>
              <w:rPr>
                <w:b/>
              </w:rPr>
            </w:pPr>
            <w:r w:rsidRPr="00F96F43">
              <w:rPr>
                <w:b/>
              </w:rPr>
              <w:t>1.9</w:t>
            </w:r>
          </w:p>
        </w:tc>
        <w:tc>
          <w:tcPr>
            <w:tcW w:w="7308" w:type="dxa"/>
          </w:tcPr>
          <w:p w14:paraId="61948481" w14:textId="77777777" w:rsidR="00695517" w:rsidRPr="00F96F43" w:rsidRDefault="00695517" w:rsidP="009B379C">
            <w:pPr>
              <w:spacing w:after="200"/>
              <w:ind w:right="-72"/>
            </w:pPr>
            <w:r w:rsidRPr="00F96F43">
              <w:t>Les représentants désignés sont:</w:t>
            </w:r>
          </w:p>
          <w:p w14:paraId="19AC2866" w14:textId="77777777" w:rsidR="00695517" w:rsidRPr="00F96F43" w:rsidRDefault="00695517" w:rsidP="009B379C">
            <w:pPr>
              <w:tabs>
                <w:tab w:val="left" w:pos="2520"/>
                <w:tab w:val="left" w:pos="6480"/>
              </w:tabs>
              <w:spacing w:after="200"/>
              <w:ind w:left="540" w:right="-72"/>
            </w:pPr>
            <w:r w:rsidRPr="00F96F43">
              <w:t xml:space="preserve">Pour l’Autorité contractante: </w:t>
            </w:r>
            <w:r w:rsidRPr="00F96F43">
              <w:rPr>
                <w:u w:val="single"/>
              </w:rPr>
              <w:tab/>
            </w:r>
          </w:p>
          <w:p w14:paraId="7C969B3B" w14:textId="77777777" w:rsidR="00695517" w:rsidRPr="00F96F43" w:rsidRDefault="00695517" w:rsidP="009B379C">
            <w:pPr>
              <w:tabs>
                <w:tab w:val="left" w:pos="2520"/>
                <w:tab w:val="left" w:pos="6480"/>
              </w:tabs>
              <w:spacing w:after="200"/>
              <w:ind w:left="540" w:right="-72"/>
            </w:pPr>
            <w:r w:rsidRPr="00F96F43">
              <w:t>Pour le Consultant:</w:t>
            </w:r>
            <w:r w:rsidRPr="00F96F43">
              <w:tab/>
            </w:r>
            <w:r w:rsidRPr="00F96F43">
              <w:rPr>
                <w:u w:val="single"/>
              </w:rPr>
              <w:tab/>
            </w:r>
          </w:p>
        </w:tc>
      </w:tr>
      <w:tr w:rsidR="00695517" w:rsidRPr="00F96F43" w14:paraId="422E8C6D" w14:textId="77777777" w:rsidTr="009B379C">
        <w:tc>
          <w:tcPr>
            <w:tcW w:w="2160" w:type="dxa"/>
          </w:tcPr>
          <w:p w14:paraId="56AA589A" w14:textId="77777777" w:rsidR="00695517" w:rsidRPr="00F96F43" w:rsidRDefault="00695517" w:rsidP="009B379C">
            <w:pPr>
              <w:rPr>
                <w:b/>
              </w:rPr>
            </w:pPr>
            <w:r w:rsidRPr="00F96F43">
              <w:rPr>
                <w:b/>
              </w:rPr>
              <w:t>1.10</w:t>
            </w:r>
          </w:p>
        </w:tc>
        <w:tc>
          <w:tcPr>
            <w:tcW w:w="7308" w:type="dxa"/>
          </w:tcPr>
          <w:p w14:paraId="6015DF90" w14:textId="77777777" w:rsidR="00695517" w:rsidRPr="00F96F43" w:rsidRDefault="00695517" w:rsidP="009B379C">
            <w:pPr>
              <w:spacing w:after="200"/>
              <w:ind w:right="-72"/>
            </w:pPr>
            <w:r w:rsidRPr="00F96F43">
              <w:rPr>
                <w:i/>
                <w:iCs/>
              </w:rPr>
              <w:t>[Lorsque le Marché sera exempté de certains impôts, droits ou taxes, il conviendra de l’indiquer précisément ici, sinon ne pas modifier les CG]</w:t>
            </w:r>
          </w:p>
        </w:tc>
      </w:tr>
      <w:tr w:rsidR="00695517" w:rsidRPr="00F96F43" w14:paraId="24D79ADB" w14:textId="77777777" w:rsidTr="009B379C">
        <w:tc>
          <w:tcPr>
            <w:tcW w:w="2160" w:type="dxa"/>
          </w:tcPr>
          <w:p w14:paraId="0ECE07C5" w14:textId="77777777" w:rsidR="00695517" w:rsidRPr="00F96F43" w:rsidRDefault="00695517" w:rsidP="009B379C">
            <w:pPr>
              <w:rPr>
                <w:b/>
              </w:rPr>
            </w:pPr>
            <w:r w:rsidRPr="00F96F43">
              <w:rPr>
                <w:b/>
              </w:rPr>
              <w:t>[2.1]</w:t>
            </w:r>
          </w:p>
        </w:tc>
        <w:tc>
          <w:tcPr>
            <w:tcW w:w="7308" w:type="dxa"/>
          </w:tcPr>
          <w:p w14:paraId="110CBFB3" w14:textId="77777777" w:rsidR="00695517" w:rsidRPr="00F96F43" w:rsidRDefault="00695517" w:rsidP="009B379C">
            <w:pPr>
              <w:spacing w:after="200"/>
              <w:ind w:right="-72"/>
              <w:jc w:val="both"/>
            </w:pPr>
            <w:r w:rsidRPr="00F96F43">
              <w:t xml:space="preserve">{Les conditions de mise en vigueur sont les suivantes: </w:t>
            </w:r>
            <w:r w:rsidRPr="00F96F43">
              <w:rPr>
                <w:i/>
              </w:rPr>
              <w:t>[Insérer les conditions</w:t>
            </w:r>
            <w:r w:rsidRPr="00F96F43">
              <w:t xml:space="preserve">]} </w:t>
            </w:r>
          </w:p>
          <w:p w14:paraId="3122F32C" w14:textId="77777777" w:rsidR="00695517" w:rsidRPr="00F96F43" w:rsidRDefault="00695517" w:rsidP="009B379C">
            <w:pPr>
              <w:spacing w:after="200"/>
              <w:ind w:right="-72"/>
              <w:jc w:val="both"/>
            </w:pPr>
            <w:r w:rsidRPr="00F96F43">
              <w:rPr>
                <w:b/>
                <w:i/>
              </w:rPr>
              <w:t>Note</w:t>
            </w:r>
            <w:r w:rsidRPr="00F96F43">
              <w:rPr>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rsidRPr="00F96F43">
              <w:t>.</w:t>
            </w:r>
          </w:p>
        </w:tc>
      </w:tr>
      <w:tr w:rsidR="00695517" w:rsidRPr="00F96F43" w14:paraId="7061743B" w14:textId="77777777" w:rsidTr="009B379C">
        <w:tc>
          <w:tcPr>
            <w:tcW w:w="2160" w:type="dxa"/>
          </w:tcPr>
          <w:p w14:paraId="7E5C7C0D" w14:textId="77777777" w:rsidR="00695517" w:rsidRPr="00F96F43" w:rsidRDefault="00695517" w:rsidP="009B379C">
            <w:pPr>
              <w:rPr>
                <w:b/>
              </w:rPr>
            </w:pPr>
            <w:r w:rsidRPr="00F96F43">
              <w:rPr>
                <w:b/>
              </w:rPr>
              <w:lastRenderedPageBreak/>
              <w:t>2.2</w:t>
            </w:r>
          </w:p>
        </w:tc>
        <w:tc>
          <w:tcPr>
            <w:tcW w:w="7308" w:type="dxa"/>
          </w:tcPr>
          <w:p w14:paraId="3D0FFD47" w14:textId="77777777" w:rsidR="00695517" w:rsidRPr="00F96F43" w:rsidRDefault="00695517" w:rsidP="009B379C">
            <w:pPr>
              <w:spacing w:after="200"/>
              <w:ind w:right="-72"/>
            </w:pPr>
            <w:r w:rsidRPr="00F96F43">
              <w:t xml:space="preserve">La période considérée sera de </w:t>
            </w:r>
            <w:r w:rsidRPr="00F96F43">
              <w:rPr>
                <w:i/>
                <w:sz w:val="20"/>
              </w:rPr>
              <w:t>[durée à préciser, par ex. Quatre mois]</w:t>
            </w:r>
            <w:r w:rsidRPr="00F96F43">
              <w:t>,</w:t>
            </w:r>
          </w:p>
          <w:p w14:paraId="29745EB1" w14:textId="77777777" w:rsidR="00695517" w:rsidRPr="00F96F43" w:rsidRDefault="00695517" w:rsidP="009B379C">
            <w:pPr>
              <w:spacing w:after="200"/>
              <w:ind w:right="-72"/>
            </w:pPr>
            <w:r w:rsidRPr="00F96F43">
              <w:t>(Résiliation du Marché par Défaut d’entrée en Vigueur)</w:t>
            </w:r>
          </w:p>
        </w:tc>
      </w:tr>
      <w:tr w:rsidR="00695517" w:rsidRPr="00F96F43" w14:paraId="1188A6CB" w14:textId="77777777" w:rsidTr="009B379C">
        <w:tc>
          <w:tcPr>
            <w:tcW w:w="2160" w:type="dxa"/>
          </w:tcPr>
          <w:p w14:paraId="65B4E3A8" w14:textId="77777777" w:rsidR="00695517" w:rsidRPr="00F96F43" w:rsidRDefault="00695517" w:rsidP="009B379C">
            <w:pPr>
              <w:rPr>
                <w:b/>
              </w:rPr>
            </w:pPr>
            <w:r w:rsidRPr="00F96F43">
              <w:rPr>
                <w:b/>
              </w:rPr>
              <w:t>2.3</w:t>
            </w:r>
          </w:p>
        </w:tc>
        <w:tc>
          <w:tcPr>
            <w:tcW w:w="7308" w:type="dxa"/>
          </w:tcPr>
          <w:p w14:paraId="678E9758" w14:textId="77777777" w:rsidR="00695517" w:rsidRPr="00F96F43" w:rsidRDefault="00695517" w:rsidP="009B379C">
            <w:pPr>
              <w:spacing w:after="200"/>
              <w:ind w:right="-72"/>
              <w:rPr>
                <w:i/>
                <w:sz w:val="20"/>
              </w:rPr>
            </w:pPr>
            <w:r w:rsidRPr="00F96F43">
              <w:t xml:space="preserve">La période considérée sera de </w:t>
            </w:r>
            <w:r w:rsidRPr="00F96F43">
              <w:rPr>
                <w:i/>
                <w:sz w:val="20"/>
              </w:rPr>
              <w:t>[durée à préciser, par ex. quatre mois]</w:t>
            </w:r>
          </w:p>
          <w:p w14:paraId="6450F9B6" w14:textId="77777777" w:rsidR="00695517" w:rsidRPr="00F96F43" w:rsidRDefault="00695517" w:rsidP="009B379C">
            <w:pPr>
              <w:spacing w:after="200"/>
              <w:ind w:right="-72"/>
            </w:pPr>
            <w:r w:rsidRPr="00F96F43">
              <w:t>(Commencement des Prestations)</w:t>
            </w:r>
          </w:p>
        </w:tc>
      </w:tr>
      <w:tr w:rsidR="00695517" w:rsidRPr="00F96F43" w14:paraId="1F6CB78A" w14:textId="77777777" w:rsidTr="009B379C">
        <w:tc>
          <w:tcPr>
            <w:tcW w:w="2160" w:type="dxa"/>
          </w:tcPr>
          <w:p w14:paraId="42736DE5" w14:textId="77777777" w:rsidR="00695517" w:rsidRPr="00F96F43" w:rsidRDefault="00695517" w:rsidP="009B379C">
            <w:pPr>
              <w:rPr>
                <w:b/>
              </w:rPr>
            </w:pPr>
            <w:r w:rsidRPr="00F96F43">
              <w:rPr>
                <w:b/>
              </w:rPr>
              <w:t>2.4</w:t>
            </w:r>
          </w:p>
        </w:tc>
        <w:tc>
          <w:tcPr>
            <w:tcW w:w="7308" w:type="dxa"/>
          </w:tcPr>
          <w:p w14:paraId="614BD437" w14:textId="77777777" w:rsidR="00695517" w:rsidRPr="00F96F43" w:rsidRDefault="00695517" w:rsidP="009B379C">
            <w:pPr>
              <w:spacing w:after="200"/>
              <w:ind w:right="-72"/>
              <w:rPr>
                <w:i/>
                <w:sz w:val="20"/>
              </w:rPr>
            </w:pPr>
            <w:r w:rsidRPr="00F96F43">
              <w:t xml:space="preserve">La période considérée sera de </w:t>
            </w:r>
            <w:r w:rsidRPr="00F96F43">
              <w:rPr>
                <w:i/>
                <w:sz w:val="20"/>
              </w:rPr>
              <w:t>[durée à préciser, par ex. douze mois]</w:t>
            </w:r>
          </w:p>
          <w:p w14:paraId="35191CA5" w14:textId="77777777" w:rsidR="00695517" w:rsidRPr="00F96F43" w:rsidRDefault="00695517" w:rsidP="009B379C">
            <w:pPr>
              <w:spacing w:after="200"/>
              <w:ind w:right="-72"/>
            </w:pPr>
            <w:r w:rsidRPr="00F96F43">
              <w:t>(Achèvement du Marché)</w:t>
            </w:r>
          </w:p>
        </w:tc>
      </w:tr>
      <w:tr w:rsidR="00695517" w:rsidRPr="00F96F43" w14:paraId="415ED019" w14:textId="77777777" w:rsidTr="009B379C">
        <w:trPr>
          <w:trHeight w:val="2150"/>
        </w:trPr>
        <w:tc>
          <w:tcPr>
            <w:tcW w:w="2160" w:type="dxa"/>
          </w:tcPr>
          <w:p w14:paraId="28C9FB8E" w14:textId="77777777" w:rsidR="00695517" w:rsidRPr="00F96F43" w:rsidRDefault="00695517" w:rsidP="009B379C">
            <w:pPr>
              <w:rPr>
                <w:b/>
              </w:rPr>
            </w:pPr>
            <w:r w:rsidRPr="00F96F43">
              <w:rPr>
                <w:b/>
              </w:rPr>
              <w:t>[3.4]</w:t>
            </w:r>
          </w:p>
        </w:tc>
        <w:tc>
          <w:tcPr>
            <w:tcW w:w="7308" w:type="dxa"/>
          </w:tcPr>
          <w:p w14:paraId="67C448EE" w14:textId="77777777" w:rsidR="00695517" w:rsidRPr="00F96F43" w:rsidRDefault="00695517" w:rsidP="009B379C">
            <w:pPr>
              <w:spacing w:after="200"/>
              <w:ind w:right="-72"/>
              <w:jc w:val="both"/>
              <w:rPr>
                <w:i/>
              </w:rPr>
            </w:pPr>
            <w:r w:rsidRPr="00F96F43">
              <w:rPr>
                <w:b/>
                <w:i/>
              </w:rPr>
              <w:t>Note</w:t>
            </w:r>
            <w:r w:rsidRPr="00F96F43">
              <w:rPr>
                <w:i/>
              </w:rPr>
              <w:t>: Toute proposition visant à introduire des exclusions/limites aux responsabilités contractuelles du Consultant devra être soigneusement examinée:</w:t>
            </w:r>
          </w:p>
          <w:p w14:paraId="702EC433" w14:textId="77777777" w:rsidR="00695517" w:rsidRPr="00F96F43" w:rsidRDefault="00695517" w:rsidP="009B379C">
            <w:pPr>
              <w:tabs>
                <w:tab w:val="left" w:pos="540"/>
              </w:tabs>
              <w:spacing w:after="200"/>
              <w:ind w:left="540" w:right="-72" w:hanging="540"/>
              <w:jc w:val="both"/>
              <w:rPr>
                <w:i/>
              </w:rPr>
            </w:pPr>
            <w:r w:rsidRPr="00F96F43">
              <w:rPr>
                <w:i/>
              </w:rPr>
              <w:t>1.</w:t>
            </w:r>
            <w:r w:rsidRPr="00F96F43">
              <w:rPr>
                <w:i/>
              </w:rPr>
              <w:tab/>
              <w:t>Si les Parties sont convenues que ces responsabilités doivent être simplement soumises aux dispositions du Droit commun applicable, elles devront supprimer la présente Clause CP 3.4 des CP.</w:t>
            </w:r>
          </w:p>
          <w:p w14:paraId="4D29CE64" w14:textId="77777777" w:rsidR="00695517" w:rsidRPr="00F96F43" w:rsidRDefault="00695517" w:rsidP="009B379C">
            <w:pPr>
              <w:tabs>
                <w:tab w:val="left" w:pos="540"/>
              </w:tabs>
              <w:spacing w:after="200"/>
              <w:ind w:left="540" w:right="-72" w:hanging="540"/>
              <w:jc w:val="both"/>
              <w:rPr>
                <w:i/>
              </w:rPr>
            </w:pPr>
            <w:r w:rsidRPr="00F96F43">
              <w:rPr>
                <w:i/>
              </w:rPr>
              <w:t>2.</w:t>
            </w:r>
            <w:r w:rsidRPr="00F96F43">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14:paraId="57DFA187" w14:textId="77777777" w:rsidR="00695517" w:rsidRPr="00F96F43" w:rsidRDefault="00695517" w:rsidP="009B379C">
            <w:pPr>
              <w:tabs>
                <w:tab w:val="left" w:pos="1080"/>
              </w:tabs>
              <w:spacing w:after="200"/>
              <w:ind w:left="1080" w:right="-72" w:hanging="540"/>
              <w:jc w:val="both"/>
            </w:pPr>
            <w:r w:rsidRPr="00F96F43">
              <w:t>“3.4.</w:t>
            </w:r>
            <w:r w:rsidRPr="00F96F43">
              <w:tab/>
              <w:t>Limite de la responsabilité du Consultant à l’égard de l’Autorité contractante</w:t>
            </w:r>
          </w:p>
          <w:p w14:paraId="394491A8" w14:textId="77777777" w:rsidR="00695517" w:rsidRPr="00F96F43" w:rsidRDefault="00695517" w:rsidP="009B379C">
            <w:pPr>
              <w:tabs>
                <w:tab w:val="left" w:pos="1080"/>
              </w:tabs>
              <w:spacing w:after="200"/>
              <w:ind w:left="1080" w:right="-72" w:hanging="540"/>
              <w:jc w:val="both"/>
            </w:pPr>
            <w:r w:rsidRPr="00F96F43">
              <w:t>(a)</w:t>
            </w:r>
            <w:r w:rsidRPr="00F96F43">
              <w:tab/>
              <w:t>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contractante:</w:t>
            </w:r>
          </w:p>
          <w:p w14:paraId="1694BD2A" w14:textId="77777777" w:rsidR="00695517" w:rsidRPr="00F96F43" w:rsidRDefault="00695517" w:rsidP="009B379C">
            <w:pPr>
              <w:tabs>
                <w:tab w:val="left" w:pos="1620"/>
              </w:tabs>
              <w:spacing w:after="200"/>
              <w:ind w:left="1620" w:right="-72" w:hanging="540"/>
              <w:jc w:val="both"/>
            </w:pPr>
            <w:r w:rsidRPr="00F96F43">
              <w:lastRenderedPageBreak/>
              <w:t>(i)</w:t>
            </w:r>
            <w:r w:rsidRPr="00F96F43">
              <w:tab/>
              <w:t>pour tous dommages ou pertes indirects ou induits; et</w:t>
            </w:r>
          </w:p>
          <w:p w14:paraId="6329B3A5" w14:textId="77777777" w:rsidR="00695517" w:rsidRPr="00F96F43" w:rsidRDefault="00695517" w:rsidP="009B379C">
            <w:pPr>
              <w:tabs>
                <w:tab w:val="left" w:pos="1620"/>
              </w:tabs>
              <w:spacing w:after="200"/>
              <w:ind w:left="1620" w:right="-72" w:hanging="540"/>
              <w:jc w:val="both"/>
            </w:pPr>
            <w:r w:rsidRPr="00F96F43">
              <w:t>(ii)</w:t>
            </w:r>
            <w:r w:rsidRPr="00F96F43">
              <w:tab/>
              <w:t xml:space="preserve">pour tous dommages ou pertes directs dont le montant dépassera le </w:t>
            </w:r>
            <w:r w:rsidRPr="00F96F43">
              <w:rPr>
                <w:i/>
              </w:rPr>
              <w:t xml:space="preserve">montant total des paiements à percevoir par le Consultant au titre de la rémunération et des dépenses remboursables </w:t>
            </w:r>
            <w:r w:rsidRPr="00F96F43">
              <w:t xml:space="preserve"> prévu au Marché.</w:t>
            </w:r>
          </w:p>
          <w:p w14:paraId="51DDB468" w14:textId="77777777" w:rsidR="00695517" w:rsidRPr="00F96F43" w:rsidRDefault="00695517" w:rsidP="009B379C">
            <w:pPr>
              <w:tabs>
                <w:tab w:val="left" w:pos="1080"/>
              </w:tabs>
              <w:spacing w:after="200"/>
              <w:ind w:left="1080" w:right="-72" w:hanging="540"/>
              <w:jc w:val="both"/>
            </w:pPr>
            <w:r w:rsidRPr="00F96F43">
              <w:t>(b)</w:t>
            </w:r>
            <w:r w:rsidRPr="00F96F43">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rsidRPr="00F96F43" w14:paraId="4CFD218D" w14:textId="77777777" w:rsidTr="009B379C">
        <w:tc>
          <w:tcPr>
            <w:tcW w:w="2160" w:type="dxa"/>
          </w:tcPr>
          <w:p w14:paraId="6D623282" w14:textId="77777777" w:rsidR="00695517" w:rsidRPr="00F96F43" w:rsidRDefault="00695517" w:rsidP="009B379C">
            <w:pPr>
              <w:rPr>
                <w:b/>
              </w:rPr>
            </w:pPr>
            <w:r w:rsidRPr="00F96F43">
              <w:rPr>
                <w:b/>
              </w:rPr>
              <w:lastRenderedPageBreak/>
              <w:t>3.5</w:t>
            </w:r>
          </w:p>
        </w:tc>
        <w:tc>
          <w:tcPr>
            <w:tcW w:w="7308" w:type="dxa"/>
          </w:tcPr>
          <w:p w14:paraId="6B38A6DA" w14:textId="77777777" w:rsidR="00695517" w:rsidRPr="00F96F43" w:rsidRDefault="00695517" w:rsidP="009B379C">
            <w:pPr>
              <w:ind w:right="-72"/>
              <w:jc w:val="both"/>
            </w:pPr>
            <w:r w:rsidRPr="00F96F43">
              <w:t>Les risques et montants couverts par les assurances sont les suivants:</w:t>
            </w:r>
          </w:p>
          <w:p w14:paraId="7765DC53" w14:textId="77777777" w:rsidR="00695517" w:rsidRPr="00F96F43" w:rsidRDefault="00695517" w:rsidP="009B379C">
            <w:pPr>
              <w:tabs>
                <w:tab w:val="left" w:pos="540"/>
              </w:tabs>
              <w:ind w:left="540" w:right="-72" w:hanging="540"/>
              <w:jc w:val="both"/>
            </w:pPr>
            <w:r w:rsidRPr="00F96F43">
              <w:t>(a)</w:t>
            </w:r>
            <w:r w:rsidRPr="00F96F43">
              <w:tab/>
              <w:t xml:space="preserve">Assurance automobile au tiers pour les véhicules utilisés par le Consultant et son Personnel, en </w:t>
            </w:r>
            <w:r w:rsidR="0026641B" w:rsidRPr="00F96F43">
              <w:t>République du Mali</w:t>
            </w:r>
            <w:r w:rsidRPr="00F96F43">
              <w:t xml:space="preserve"> pour une couverture minimum de </w:t>
            </w:r>
            <w:r w:rsidRPr="00F96F43">
              <w:rPr>
                <w:i/>
                <w:sz w:val="20"/>
              </w:rPr>
              <w:t>[montant en FCFA]</w:t>
            </w:r>
            <w:r w:rsidRPr="00F96F43">
              <w:t>;</w:t>
            </w:r>
          </w:p>
          <w:p w14:paraId="19C241FC" w14:textId="77777777" w:rsidR="00695517" w:rsidRPr="00F96F43" w:rsidRDefault="00695517" w:rsidP="009B379C">
            <w:pPr>
              <w:tabs>
                <w:tab w:val="left" w:pos="540"/>
              </w:tabs>
              <w:spacing w:after="220"/>
              <w:ind w:left="540" w:right="-72" w:hanging="540"/>
              <w:jc w:val="both"/>
            </w:pPr>
            <w:r w:rsidRPr="00F96F43">
              <w:t>(b)</w:t>
            </w:r>
            <w:r w:rsidRPr="00F96F43">
              <w:tab/>
              <w:t xml:space="preserve">Assurance au tiers, pour une couverture minimum de </w:t>
            </w:r>
            <w:r w:rsidRPr="00F96F43">
              <w:rPr>
                <w:i/>
                <w:sz w:val="20"/>
              </w:rPr>
              <w:t>[montant en FCFA]</w:t>
            </w:r>
            <w:r w:rsidRPr="00F96F43">
              <w:t>;</w:t>
            </w:r>
          </w:p>
          <w:p w14:paraId="4C6A0E54" w14:textId="77777777" w:rsidR="00695517" w:rsidRPr="00F96F43" w:rsidRDefault="00695517" w:rsidP="009B379C">
            <w:pPr>
              <w:tabs>
                <w:tab w:val="left" w:pos="540"/>
              </w:tabs>
              <w:spacing w:after="220"/>
              <w:ind w:left="540" w:right="-72" w:hanging="540"/>
              <w:jc w:val="both"/>
            </w:pPr>
            <w:r w:rsidRPr="00F96F43">
              <w:t>(c)</w:t>
            </w:r>
            <w:r w:rsidRPr="00F96F43">
              <w:tab/>
              <w:t xml:space="preserve">Assurance professionnelle, pour une couverture minimum de </w:t>
            </w:r>
            <w:r w:rsidRPr="00F96F43">
              <w:rPr>
                <w:i/>
                <w:sz w:val="20"/>
              </w:rPr>
              <w:t>[montant en FCFA]</w:t>
            </w:r>
            <w:r w:rsidRPr="00F96F43">
              <w:t>;</w:t>
            </w:r>
          </w:p>
          <w:p w14:paraId="1BB485AF" w14:textId="77777777" w:rsidR="00695517" w:rsidRPr="00F96F43" w:rsidRDefault="00695517" w:rsidP="009B379C">
            <w:pPr>
              <w:tabs>
                <w:tab w:val="left" w:pos="540"/>
              </w:tabs>
              <w:spacing w:after="220"/>
              <w:ind w:left="540" w:right="-72" w:hanging="540"/>
              <w:jc w:val="both"/>
            </w:pPr>
            <w:r w:rsidRPr="00F96F43">
              <w:t>(d)</w:t>
            </w:r>
            <w:r w:rsidRPr="00F96F43">
              <w:tab/>
              <w:t>Assurance patronale et contre les accidents de travail couvrant le Personnel du Consultant, conformément aux dispositions légales en vigueur et, pour ce qui est du Personnel, assurance vie, maladie, voyage ou autre; et</w:t>
            </w:r>
          </w:p>
          <w:p w14:paraId="777943E4" w14:textId="77777777" w:rsidR="00695517" w:rsidRPr="00F96F43" w:rsidRDefault="00695517" w:rsidP="009B379C">
            <w:pPr>
              <w:tabs>
                <w:tab w:val="left" w:pos="540"/>
              </w:tabs>
              <w:spacing w:after="220"/>
              <w:ind w:left="540" w:right="-72" w:hanging="540"/>
              <w:jc w:val="both"/>
            </w:pPr>
            <w:r w:rsidRPr="00F96F43">
              <w:t>(e)</w:t>
            </w:r>
            <w:r w:rsidRPr="00F96F43">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14:paraId="022E8050" w14:textId="77777777" w:rsidR="00695517" w:rsidRPr="00F96F43" w:rsidRDefault="00695517" w:rsidP="009B379C">
            <w:pPr>
              <w:spacing w:after="220"/>
              <w:ind w:right="-72"/>
              <w:jc w:val="both"/>
            </w:pPr>
            <w:r w:rsidRPr="00F96F43">
              <w:rPr>
                <w:b/>
                <w:i/>
              </w:rPr>
              <w:t>Note</w:t>
            </w:r>
            <w:r w:rsidRPr="00F96F43">
              <w:rPr>
                <w:i/>
              </w:rPr>
              <w:t>: Supprimer tout alinéa inutile.</w:t>
            </w:r>
          </w:p>
        </w:tc>
      </w:tr>
      <w:tr w:rsidR="00695517" w:rsidRPr="00F96F43" w14:paraId="7FD60597" w14:textId="77777777" w:rsidTr="009B379C">
        <w:tc>
          <w:tcPr>
            <w:tcW w:w="2160" w:type="dxa"/>
          </w:tcPr>
          <w:p w14:paraId="25FD09AD" w14:textId="77777777" w:rsidR="00695517" w:rsidRPr="00F96F43" w:rsidRDefault="00695517" w:rsidP="009B379C">
            <w:pPr>
              <w:rPr>
                <w:b/>
              </w:rPr>
            </w:pPr>
            <w:r w:rsidRPr="00F96F43">
              <w:rPr>
                <w:b/>
              </w:rPr>
              <w:t>[3.7 (</w:t>
            </w:r>
            <w:r w:rsidR="00603768" w:rsidRPr="00F96F43">
              <w:rPr>
                <w:b/>
              </w:rPr>
              <w:t>b</w:t>
            </w:r>
            <w:r w:rsidRPr="00F96F43">
              <w:rPr>
                <w:b/>
              </w:rPr>
              <w:t>)]</w:t>
            </w:r>
          </w:p>
        </w:tc>
        <w:tc>
          <w:tcPr>
            <w:tcW w:w="7308" w:type="dxa"/>
          </w:tcPr>
          <w:p w14:paraId="7768E818" w14:textId="77777777" w:rsidR="00695517" w:rsidRPr="00F96F43" w:rsidRDefault="00695517" w:rsidP="009B379C">
            <w:pPr>
              <w:spacing w:after="200"/>
              <w:ind w:right="-72"/>
              <w:jc w:val="both"/>
            </w:pPr>
            <w:r w:rsidRPr="00F96F43">
              <w:t xml:space="preserve">Les autres actions recouvrent: </w:t>
            </w:r>
            <w:r w:rsidRPr="00F96F43">
              <w:rPr>
                <w:i/>
              </w:rPr>
              <w:t>[Insérer les actions]</w:t>
            </w:r>
          </w:p>
          <w:p w14:paraId="0E9CCE0B" w14:textId="77777777" w:rsidR="00695517" w:rsidRPr="00F96F43" w:rsidRDefault="00695517" w:rsidP="009B379C">
            <w:pPr>
              <w:spacing w:after="200"/>
              <w:ind w:right="-72"/>
              <w:jc w:val="both"/>
              <w:rPr>
                <w:i/>
              </w:rPr>
            </w:pPr>
            <w:r w:rsidRPr="00F96F43">
              <w:rPr>
                <w:b/>
                <w:i/>
              </w:rPr>
              <w:t>Note</w:t>
            </w:r>
            <w:r w:rsidRPr="00F96F43">
              <w:rPr>
                <w:i/>
              </w:rPr>
              <w:t>: Cette Clause CP 3.7 doit être supprimée si aucune autre action n’est prise. Lorsque les Prestations se rapportent à un marché de génie civil, le texte suivant doit être inclus dans la Clause :</w:t>
            </w:r>
          </w:p>
          <w:p w14:paraId="30993013" w14:textId="77777777" w:rsidR="00695517" w:rsidRPr="00F96F43" w:rsidRDefault="00695517" w:rsidP="009B379C">
            <w:pPr>
              <w:tabs>
                <w:tab w:val="left" w:pos="540"/>
              </w:tabs>
              <w:spacing w:after="200"/>
              <w:ind w:right="-72"/>
              <w:jc w:val="both"/>
            </w:pPr>
            <w:r w:rsidRPr="00F96F43">
              <w:t>{de prendre toute mesure relative à un marché de génie civil où le Consultant est désigné en tant qu’ “Ingénieur” pour laquelle  l’approbation écrite de l’Autorité contractante agissant en tant qu' “Employeur” est requise}.</w:t>
            </w:r>
          </w:p>
        </w:tc>
      </w:tr>
      <w:tr w:rsidR="00695517" w:rsidRPr="00F96F43" w14:paraId="18C5A817" w14:textId="77777777" w:rsidTr="009B379C">
        <w:tc>
          <w:tcPr>
            <w:tcW w:w="2160" w:type="dxa"/>
          </w:tcPr>
          <w:p w14:paraId="50A17701" w14:textId="77777777" w:rsidR="00695517" w:rsidRPr="00F96F43" w:rsidRDefault="00695517" w:rsidP="009B379C">
            <w:pPr>
              <w:rPr>
                <w:b/>
              </w:rPr>
            </w:pPr>
            <w:r w:rsidRPr="00F96F43">
              <w:rPr>
                <w:b/>
              </w:rPr>
              <w:t>[3.9]</w:t>
            </w:r>
          </w:p>
        </w:tc>
        <w:tc>
          <w:tcPr>
            <w:tcW w:w="7308" w:type="dxa"/>
          </w:tcPr>
          <w:p w14:paraId="5D5F32A9" w14:textId="77777777" w:rsidR="00695517" w:rsidRPr="00F96F43" w:rsidRDefault="00695517" w:rsidP="009B379C">
            <w:pPr>
              <w:spacing w:after="200"/>
              <w:ind w:right="-72"/>
              <w:jc w:val="both"/>
              <w:rPr>
                <w:i/>
              </w:rPr>
            </w:pPr>
            <w:r w:rsidRPr="00F96F43">
              <w:rPr>
                <w:b/>
                <w:i/>
              </w:rPr>
              <w:t>Note</w:t>
            </w:r>
            <w:r w:rsidRPr="00F96F43">
              <w:rPr>
                <w:i/>
              </w:rPr>
              <w:t xml:space="preserve">: Si les documents peuvent être librement utilisés par les deux Parties après la fin du Marché, la présente Clause 3.9 devra être supprimée des </w:t>
            </w:r>
            <w:r w:rsidRPr="00F96F43">
              <w:rPr>
                <w:i/>
              </w:rPr>
              <w:lastRenderedPageBreak/>
              <w:t>CP. Si les Parties souhaitent limiter l’utilisation qui peut en être faite, l’une des options ci-après, ou toute autre option dont il aura été convenu par les Parties, pourra être retenue:</w:t>
            </w:r>
          </w:p>
          <w:p w14:paraId="28275A4F" w14:textId="77777777" w:rsidR="00695517" w:rsidRPr="00F96F43" w:rsidRDefault="00695517" w:rsidP="009B379C">
            <w:pPr>
              <w:spacing w:after="200"/>
              <w:ind w:right="-72"/>
              <w:jc w:val="both"/>
            </w:pPr>
            <w:r w:rsidRPr="00F96F43">
              <w:t>{Le Consultant ne pourra utiliser ces documents et logiciels à des fins n’ayant aucun  rapport avec le présent Marché, sans autorisation préalable écrite de l’Autorité contractante.}</w:t>
            </w:r>
          </w:p>
          <w:p w14:paraId="08C0452C" w14:textId="77777777" w:rsidR="00695517" w:rsidRPr="00F96F43" w:rsidRDefault="00695517" w:rsidP="009B379C">
            <w:pPr>
              <w:spacing w:after="200"/>
              <w:ind w:right="-72"/>
              <w:jc w:val="both"/>
            </w:pPr>
            <w:r w:rsidRPr="00F96F43">
              <w:t>{L’Autorité contractante ne pourra utiliser ces documents et logiciels à des fins sans rapport avec le présent Marché sans autorisation préalable écrite du Consultant.}</w:t>
            </w:r>
          </w:p>
          <w:p w14:paraId="532A4C80" w14:textId="77777777" w:rsidR="00695517" w:rsidRPr="00F96F43" w:rsidRDefault="00695517" w:rsidP="009B379C">
            <w:pPr>
              <w:spacing w:after="200"/>
              <w:ind w:right="-72"/>
              <w:jc w:val="both"/>
            </w:pPr>
            <w:r w:rsidRPr="00F96F43">
              <w:t>{Aucune Partie ne pourra utiliser ces documents et logiciels à des fins n’ayant aucun  rapport avec le présent Marché sans autorisation préalable écrite de l’autre Partie.}</w:t>
            </w:r>
          </w:p>
        </w:tc>
      </w:tr>
      <w:tr w:rsidR="00695517" w:rsidRPr="00F96F43" w14:paraId="089B6B0D" w14:textId="77777777" w:rsidTr="009B379C">
        <w:tc>
          <w:tcPr>
            <w:tcW w:w="2160" w:type="dxa"/>
          </w:tcPr>
          <w:p w14:paraId="71CE28CF" w14:textId="77777777" w:rsidR="00695517" w:rsidRPr="00F96F43" w:rsidRDefault="00695517" w:rsidP="009B379C">
            <w:pPr>
              <w:rPr>
                <w:b/>
              </w:rPr>
            </w:pPr>
            <w:r w:rsidRPr="00F96F43">
              <w:rPr>
                <w:b/>
              </w:rPr>
              <w:lastRenderedPageBreak/>
              <w:t>[4.6]</w:t>
            </w:r>
          </w:p>
        </w:tc>
        <w:tc>
          <w:tcPr>
            <w:tcW w:w="7308" w:type="dxa"/>
          </w:tcPr>
          <w:p w14:paraId="0D007EB8" w14:textId="77777777" w:rsidR="00695517" w:rsidRPr="00F96F43" w:rsidRDefault="00695517" w:rsidP="009B379C">
            <w:pPr>
              <w:spacing w:after="200"/>
              <w:ind w:right="-72"/>
              <w:jc w:val="both"/>
            </w:pPr>
            <w:r w:rsidRPr="00F96F43">
              <w:t>{La personne désignée comme chef de projet résident à l’Annexe C remplira ces fonctions de la manière indiquée dans la Clause CG 4.6.}</w:t>
            </w:r>
          </w:p>
          <w:p w14:paraId="670A1383" w14:textId="77777777" w:rsidR="00695517" w:rsidRPr="00F96F43" w:rsidRDefault="00695517" w:rsidP="009B379C">
            <w:pPr>
              <w:pStyle w:val="Corpsdetexte3"/>
              <w:spacing w:after="200"/>
              <w:jc w:val="both"/>
            </w:pPr>
            <w:r w:rsidRPr="00F96F43">
              <w:t>Note : S’il n’y a pas de chef de projet résident, supprimer la présente Clause.</w:t>
            </w:r>
          </w:p>
        </w:tc>
      </w:tr>
      <w:tr w:rsidR="00695517" w:rsidRPr="00F96F43" w14:paraId="2A0E1F12" w14:textId="77777777" w:rsidTr="009B379C">
        <w:tc>
          <w:tcPr>
            <w:tcW w:w="2160" w:type="dxa"/>
          </w:tcPr>
          <w:p w14:paraId="4D6678C3" w14:textId="77777777" w:rsidR="00695517" w:rsidRPr="00F96F43" w:rsidRDefault="00695517" w:rsidP="009B379C">
            <w:pPr>
              <w:rPr>
                <w:b/>
              </w:rPr>
            </w:pPr>
            <w:r w:rsidRPr="00F96F43">
              <w:rPr>
                <w:b/>
              </w:rPr>
              <w:t>[5.1]</w:t>
            </w:r>
          </w:p>
        </w:tc>
        <w:tc>
          <w:tcPr>
            <w:tcW w:w="7308" w:type="dxa"/>
          </w:tcPr>
          <w:p w14:paraId="6F339CAA" w14:textId="77777777" w:rsidR="00695517" w:rsidRPr="00F96F43" w:rsidRDefault="00695517" w:rsidP="009B379C">
            <w:pPr>
              <w:spacing w:after="200"/>
              <w:ind w:right="-72"/>
              <w:jc w:val="both"/>
            </w:pPr>
            <w:r w:rsidRPr="00F96F43">
              <w:rPr>
                <w:b/>
                <w:i/>
              </w:rPr>
              <w:t>Note</w:t>
            </w:r>
            <w:r w:rsidRPr="00F96F43">
              <w:rPr>
                <w:i/>
              </w:rPr>
              <w:t>: Indiquer ici toute modification devant être apportée à la Clause 5.1  des CG [En l’absence de toute modification ou mention supplémentaire, supprimer la présente Clause des CP.]</w:t>
            </w:r>
          </w:p>
        </w:tc>
      </w:tr>
      <w:tr w:rsidR="00695517" w:rsidRPr="00F96F43" w14:paraId="46B7C0CA" w14:textId="77777777" w:rsidTr="009B379C">
        <w:tc>
          <w:tcPr>
            <w:tcW w:w="2160" w:type="dxa"/>
          </w:tcPr>
          <w:p w14:paraId="7ACAAC02" w14:textId="77777777" w:rsidR="00695517" w:rsidRPr="00F96F43" w:rsidRDefault="00695517" w:rsidP="009B379C">
            <w:pPr>
              <w:rPr>
                <w:b/>
              </w:rPr>
            </w:pPr>
            <w:r w:rsidRPr="00F96F43">
              <w:rPr>
                <w:b/>
              </w:rPr>
              <w:t>[5.1 (f)]</w:t>
            </w:r>
          </w:p>
        </w:tc>
        <w:tc>
          <w:tcPr>
            <w:tcW w:w="7308" w:type="dxa"/>
          </w:tcPr>
          <w:p w14:paraId="4C35CAF4" w14:textId="77777777" w:rsidR="00695517" w:rsidRPr="00F96F43" w:rsidRDefault="00695517" w:rsidP="009B379C">
            <w:pPr>
              <w:spacing w:after="200"/>
              <w:ind w:right="-72"/>
              <w:jc w:val="both"/>
              <w:rPr>
                <w:i/>
              </w:rPr>
            </w:pPr>
            <w:r w:rsidRPr="00F96F43">
              <w:rPr>
                <w:i/>
              </w:rPr>
              <w:t>Note : Indiquer ici la liste de toute l’assistance que doit fournir l’Autorité contractante. En cas d’absence, supprimer la présente Clause.</w:t>
            </w:r>
          </w:p>
        </w:tc>
      </w:tr>
      <w:tr w:rsidR="00695517" w:rsidRPr="00F96F43" w14:paraId="1A647260" w14:textId="77777777" w:rsidTr="009B379C">
        <w:tc>
          <w:tcPr>
            <w:tcW w:w="2160" w:type="dxa"/>
          </w:tcPr>
          <w:p w14:paraId="126BF089" w14:textId="77777777" w:rsidR="00695517" w:rsidRPr="00F96F43" w:rsidRDefault="00695517" w:rsidP="009B379C">
            <w:pPr>
              <w:rPr>
                <w:b/>
              </w:rPr>
            </w:pPr>
            <w:r w:rsidRPr="00F96F43">
              <w:rPr>
                <w:b/>
              </w:rPr>
              <w:t>6.1 (b)</w:t>
            </w:r>
          </w:p>
        </w:tc>
        <w:tc>
          <w:tcPr>
            <w:tcW w:w="7308" w:type="dxa"/>
          </w:tcPr>
          <w:p w14:paraId="51F76181" w14:textId="77777777" w:rsidR="00695517" w:rsidRPr="00F96F43" w:rsidRDefault="00695517" w:rsidP="009B379C">
            <w:pPr>
              <w:spacing w:after="200"/>
              <w:ind w:right="-72"/>
              <w:jc w:val="both"/>
            </w:pPr>
            <w:r w:rsidRPr="00F96F43">
              <w:t xml:space="preserve">Le plafond est : </w:t>
            </w:r>
            <w:r w:rsidRPr="00F96F43">
              <w:rPr>
                <w:i/>
              </w:rPr>
              <w:t>[insérer le montant]</w:t>
            </w:r>
            <w:r w:rsidRPr="00F96F43">
              <w:t xml:space="preserve"> FCFA.</w:t>
            </w:r>
          </w:p>
        </w:tc>
      </w:tr>
      <w:tr w:rsidR="00695517" w:rsidRPr="00F96F43" w14:paraId="243FE1E1" w14:textId="77777777" w:rsidTr="009B379C">
        <w:trPr>
          <w:trHeight w:val="709"/>
        </w:trPr>
        <w:tc>
          <w:tcPr>
            <w:tcW w:w="2160" w:type="dxa"/>
          </w:tcPr>
          <w:p w14:paraId="1A847E8E" w14:textId="77777777" w:rsidR="00695517" w:rsidRPr="00F96F43" w:rsidRDefault="00695517" w:rsidP="009B379C">
            <w:pPr>
              <w:tabs>
                <w:tab w:val="left" w:pos="540"/>
              </w:tabs>
              <w:ind w:right="-72"/>
            </w:pPr>
            <w:r w:rsidRPr="00F96F43">
              <w:rPr>
                <w:b/>
              </w:rPr>
              <w:t>[6.2 (a)]</w:t>
            </w:r>
          </w:p>
          <w:p w14:paraId="67F7D178" w14:textId="77777777" w:rsidR="00695517" w:rsidRPr="00F96F43" w:rsidRDefault="00695517" w:rsidP="009B379C">
            <w:pPr>
              <w:ind w:right="-72"/>
              <w:rPr>
                <w:i/>
              </w:rPr>
            </w:pPr>
          </w:p>
          <w:p w14:paraId="292BD82A" w14:textId="77777777" w:rsidR="00695517" w:rsidRPr="00F96F43" w:rsidRDefault="00695517" w:rsidP="009B379C">
            <w:pPr>
              <w:tabs>
                <w:tab w:val="left" w:pos="540"/>
              </w:tabs>
              <w:ind w:right="-72"/>
              <w:rPr>
                <w:b/>
              </w:rPr>
            </w:pPr>
            <w:r w:rsidRPr="00F96F43">
              <w:rPr>
                <w:i/>
              </w:rPr>
              <w:tab/>
            </w:r>
          </w:p>
        </w:tc>
        <w:tc>
          <w:tcPr>
            <w:tcW w:w="7308" w:type="dxa"/>
          </w:tcPr>
          <w:p w14:paraId="1210887F" w14:textId="77777777" w:rsidR="00695517" w:rsidRPr="00F96F43" w:rsidRDefault="00695517" w:rsidP="009B379C">
            <w:pPr>
              <w:pStyle w:val="Corpsdetexte3"/>
              <w:spacing w:after="180"/>
              <w:jc w:val="both"/>
            </w:pPr>
            <w:r w:rsidRPr="00F96F43">
              <w:rPr>
                <w:b/>
              </w:rPr>
              <w:t>Note</w:t>
            </w:r>
            <w:r w:rsidRPr="00F96F43">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14:paraId="1F511D52" w14:textId="77777777" w:rsidR="00695517" w:rsidRPr="00F96F43" w:rsidRDefault="00695517" w:rsidP="009B379C">
            <w:pPr>
              <w:spacing w:after="180"/>
              <w:ind w:right="-72"/>
              <w:jc w:val="both"/>
            </w:pPr>
            <w:r w:rsidRPr="00F96F43">
              <w:t>[Les paiements des rémunérations effectuées conformément à la Clause CG 6.2(a) seront ajustés de la manière indiquée ci-après :</w:t>
            </w:r>
          </w:p>
          <w:p w14:paraId="05DE9A93" w14:textId="77777777" w:rsidR="00695517" w:rsidRPr="00F96F43" w:rsidRDefault="00695517" w:rsidP="009B379C">
            <w:pPr>
              <w:spacing w:after="180"/>
              <w:ind w:right="-72"/>
              <w:jc w:val="both"/>
            </w:pPr>
            <w:r w:rsidRPr="00F96F43">
              <w:t>La rémunération payée aux taux indiqués à l’Annexe D sera ajustée tous les douze mois (le premier ajustement s’appliquant à la rémunération du treizième mois de l’année suivant la date du Marché) par la formule ci-après :</w:t>
            </w:r>
          </w:p>
          <w:p w14:paraId="47DCAD54" w14:textId="77777777" w:rsidR="00695517" w:rsidRPr="002B3EBA" w:rsidRDefault="00695517" w:rsidP="009B379C">
            <w:pPr>
              <w:spacing w:after="180"/>
              <w:ind w:left="900" w:right="-72"/>
              <w:jc w:val="both"/>
              <w:rPr>
                <w:b/>
                <w:i/>
                <w:lang w:val="en-US"/>
              </w:rPr>
            </w:pPr>
            <w:r w:rsidRPr="00F96F43">
              <w:rPr>
                <w:b/>
              </w:rPr>
              <w:t xml:space="preserve">    </w:t>
            </w:r>
            <w:r w:rsidRPr="002B3EBA">
              <w:rPr>
                <w:b/>
                <w:lang w:val="en-US"/>
              </w:rPr>
              <w:t>R</w:t>
            </w:r>
            <w:r w:rsidRPr="002B3EBA">
              <w:rPr>
                <w:b/>
                <w:i/>
                <w:lang w:val="en-US"/>
              </w:rPr>
              <w:t xml:space="preserve">f=Rfo </w:t>
            </w:r>
            <w:r w:rsidRPr="002B3EBA">
              <w:rPr>
                <w:b/>
                <w:lang w:val="en-US"/>
              </w:rPr>
              <w:t>X</w:t>
            </w:r>
            <w:r w:rsidRPr="002B3EBA">
              <w:rPr>
                <w:b/>
                <w:i/>
                <w:lang w:val="en-US"/>
              </w:rPr>
              <w:t xml:space="preserve"> (0,1+0,9 </w:t>
            </w:r>
            <w:r w:rsidRPr="002B3EBA">
              <w:rPr>
                <w:b/>
                <w:lang w:val="en-US"/>
              </w:rPr>
              <w:t>X</w:t>
            </w:r>
            <w:r w:rsidRPr="002B3EBA">
              <w:rPr>
                <w:b/>
                <w:i/>
                <w:lang w:val="en-US"/>
              </w:rPr>
              <w:t xml:space="preserve"> If/Ifo)</w:t>
            </w:r>
          </w:p>
          <w:p w14:paraId="77F244A2" w14:textId="77777777" w:rsidR="00695517" w:rsidRPr="00F96F43" w:rsidRDefault="00695517" w:rsidP="00E420E8">
            <w:pPr>
              <w:spacing w:after="180"/>
              <w:ind w:right="-72"/>
              <w:jc w:val="both"/>
            </w:pPr>
            <w:r w:rsidRPr="00F96F43">
              <w:lastRenderedPageBreak/>
              <w:t xml:space="preserve">Dans laquelle </w:t>
            </w:r>
            <w:r w:rsidRPr="00F96F43">
              <w:rPr>
                <w:i/>
              </w:rPr>
              <w:t>R</w:t>
            </w:r>
            <w:r w:rsidRPr="00F96F43">
              <w:rPr>
                <w:i/>
                <w:vertAlign w:val="subscript"/>
              </w:rPr>
              <w:t>f</w:t>
            </w:r>
            <w:r w:rsidRPr="00F96F43">
              <w:rPr>
                <w:i/>
              </w:rPr>
              <w:t xml:space="preserve"> </w:t>
            </w:r>
            <w:r w:rsidRPr="00F96F43">
              <w:t xml:space="preserve">est la rémunération ajustée, </w:t>
            </w:r>
            <w:r w:rsidRPr="00F96F43">
              <w:rPr>
                <w:i/>
              </w:rPr>
              <w:t>R</w:t>
            </w:r>
            <w:r w:rsidRPr="00F96F43">
              <w:rPr>
                <w:i/>
                <w:vertAlign w:val="subscript"/>
              </w:rPr>
              <w:t>fo</w:t>
            </w:r>
            <w:r w:rsidRPr="00F96F43">
              <w:t xml:space="preserve"> est la rémunération payable sur la base des taux indiqués à l’Annexe D, </w:t>
            </w:r>
            <w:r w:rsidRPr="00F96F43">
              <w:rPr>
                <w:i/>
              </w:rPr>
              <w:t>If</w:t>
            </w:r>
            <w:r w:rsidRPr="00F96F43">
              <w:t xml:space="preserve"> est la valeur de l’indice officiel des salaires pour le mois considéré, et </w:t>
            </w:r>
            <w:r w:rsidRPr="00F96F43">
              <w:rPr>
                <w:i/>
              </w:rPr>
              <w:t>Ifo</w:t>
            </w:r>
            <w:r w:rsidRPr="00F96F43">
              <w:t xml:space="preserve"> la valeur du même indice pour le mois de la date du Marché.</w:t>
            </w:r>
            <w:r w:rsidRPr="00F96F43">
              <w:rPr>
                <w:i/>
              </w:rPr>
              <w:t xml:space="preserve"> </w:t>
            </w:r>
          </w:p>
        </w:tc>
      </w:tr>
      <w:tr w:rsidR="00695517" w:rsidRPr="00F96F43" w14:paraId="1AE2AFC6" w14:textId="77777777" w:rsidTr="009B379C">
        <w:tc>
          <w:tcPr>
            <w:tcW w:w="2160" w:type="dxa"/>
          </w:tcPr>
          <w:p w14:paraId="41C94549" w14:textId="77777777" w:rsidR="00695517" w:rsidRPr="00F96F43" w:rsidRDefault="00695517" w:rsidP="009B379C">
            <w:pPr>
              <w:rPr>
                <w:b/>
              </w:rPr>
            </w:pPr>
            <w:r w:rsidRPr="00F96F43">
              <w:rPr>
                <w:b/>
              </w:rPr>
              <w:lastRenderedPageBreak/>
              <w:t>6.2 (b)</w:t>
            </w:r>
          </w:p>
        </w:tc>
        <w:tc>
          <w:tcPr>
            <w:tcW w:w="7308" w:type="dxa"/>
          </w:tcPr>
          <w:p w14:paraId="6173E579" w14:textId="77777777" w:rsidR="00695517" w:rsidRPr="00F96F43" w:rsidRDefault="00695517" w:rsidP="009B379C">
            <w:pPr>
              <w:spacing w:after="200"/>
              <w:ind w:right="-72"/>
              <w:jc w:val="both"/>
            </w:pPr>
            <w:r w:rsidRPr="00F96F43">
              <w:t>Les taux applicables au Personnel sont indiqués à l’Annexe D.</w:t>
            </w:r>
          </w:p>
          <w:p w14:paraId="363738A3" w14:textId="77777777" w:rsidR="00695517" w:rsidRPr="00F96F43" w:rsidRDefault="00695517" w:rsidP="009B379C">
            <w:pPr>
              <w:spacing w:after="200"/>
              <w:ind w:right="-72"/>
              <w:jc w:val="both"/>
            </w:pPr>
            <w:r w:rsidRPr="00F96F43">
              <w:rPr>
                <w:b/>
                <w:i/>
              </w:rPr>
              <w:t>Note</w:t>
            </w:r>
            <w:r w:rsidRPr="00F96F43">
              <w:rPr>
                <w:i/>
              </w:rPr>
              <w:t xml:space="preserve"> </w:t>
            </w:r>
            <w:r w:rsidRPr="00F96F43">
              <w:rPr>
                <w:b/>
                <w:i/>
              </w:rPr>
              <w:t>2</w:t>
            </w:r>
            <w:r w:rsidRPr="00F96F43">
              <w:rPr>
                <w:i/>
              </w:rPr>
              <w:t xml:space="preserve"> (cette Note 2 et le texte indiqué ci-après entre crochets {} s’appliquent uniquement lorsque le prix </w:t>
            </w:r>
            <w:r w:rsidRPr="00F96F43">
              <w:rPr>
                <w:b/>
                <w:i/>
              </w:rPr>
              <w:t>n’est pas</w:t>
            </w:r>
            <w:r w:rsidRPr="00F96F43">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14:paraId="7F848B58" w14:textId="77777777" w:rsidR="00695517" w:rsidRPr="00F96F43" w:rsidRDefault="00695517" w:rsidP="009B379C">
            <w:pPr>
              <w:tabs>
                <w:tab w:val="left" w:pos="540"/>
              </w:tabs>
              <w:spacing w:after="200"/>
              <w:ind w:right="-72"/>
              <w:jc w:val="both"/>
            </w:pPr>
            <w:r w:rsidRPr="00F96F43">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rsidRPr="00F96F43">
              <w:t>DP</w:t>
            </w:r>
            <w:r w:rsidRPr="00F96F43">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695517" w:rsidRPr="00F96F43" w14:paraId="6F61F2F8" w14:textId="77777777" w:rsidTr="009B379C">
        <w:tc>
          <w:tcPr>
            <w:tcW w:w="2160" w:type="dxa"/>
          </w:tcPr>
          <w:p w14:paraId="057DFBB3" w14:textId="77777777" w:rsidR="00695517" w:rsidRPr="00F96F43" w:rsidRDefault="00695517" w:rsidP="009B379C">
            <w:pPr>
              <w:rPr>
                <w:b/>
              </w:rPr>
            </w:pPr>
            <w:r w:rsidRPr="00F96F43">
              <w:rPr>
                <w:b/>
              </w:rPr>
              <w:t>6.2(c)</w:t>
            </w:r>
          </w:p>
        </w:tc>
        <w:tc>
          <w:tcPr>
            <w:tcW w:w="7308" w:type="dxa"/>
          </w:tcPr>
          <w:p w14:paraId="4D2DC16B" w14:textId="77777777" w:rsidR="00695517" w:rsidRPr="00F96F43" w:rsidRDefault="00695517" w:rsidP="009B379C">
            <w:pPr>
              <w:spacing w:after="200"/>
              <w:ind w:right="-72"/>
              <w:jc w:val="both"/>
            </w:pPr>
            <w:r w:rsidRPr="00F96F43">
              <w:t>Les dépenses remboursables sont indiquées à l’Annexe D.</w:t>
            </w:r>
          </w:p>
        </w:tc>
      </w:tr>
      <w:tr w:rsidR="00695517" w:rsidRPr="00F96F43" w14:paraId="62AAEA66" w14:textId="77777777" w:rsidTr="009B379C">
        <w:tc>
          <w:tcPr>
            <w:tcW w:w="2160" w:type="dxa"/>
          </w:tcPr>
          <w:p w14:paraId="1BB310C7" w14:textId="77777777" w:rsidR="00695517" w:rsidRPr="00F96F43" w:rsidRDefault="00695517" w:rsidP="009B379C">
            <w:pPr>
              <w:rPr>
                <w:b/>
              </w:rPr>
            </w:pPr>
            <w:r w:rsidRPr="00F96F43">
              <w:rPr>
                <w:b/>
              </w:rPr>
              <w:lastRenderedPageBreak/>
              <w:t>6.4 (a)</w:t>
            </w:r>
          </w:p>
        </w:tc>
        <w:tc>
          <w:tcPr>
            <w:tcW w:w="7308" w:type="dxa"/>
          </w:tcPr>
          <w:p w14:paraId="3F975F5C" w14:textId="77777777" w:rsidR="00695517" w:rsidRPr="00F96F43" w:rsidRDefault="00695517" w:rsidP="009B379C">
            <w:pPr>
              <w:spacing w:after="240"/>
              <w:ind w:right="-72"/>
              <w:jc w:val="both"/>
            </w:pPr>
            <w:r w:rsidRPr="00F96F43">
              <w:t>Le versement de l’avance et la garantie de paiement de l’avance seront régis par les dispositions suivantes:</w:t>
            </w:r>
          </w:p>
          <w:p w14:paraId="2D3227B0" w14:textId="77777777" w:rsidR="00695517" w:rsidRPr="00F96F43" w:rsidRDefault="00695517" w:rsidP="009B379C">
            <w:pPr>
              <w:tabs>
                <w:tab w:val="left" w:pos="540"/>
              </w:tabs>
              <w:spacing w:after="240"/>
              <w:ind w:left="540" w:right="-72" w:hanging="540"/>
              <w:jc w:val="both"/>
            </w:pPr>
            <w:r w:rsidRPr="00F96F43">
              <w:t>(1)</w:t>
            </w:r>
            <w:r w:rsidRPr="00F96F43">
              <w:tab/>
              <w:t xml:space="preserve">Une avance de </w:t>
            </w:r>
            <w:r w:rsidRPr="00F96F43">
              <w:rPr>
                <w:i/>
                <w:sz w:val="20"/>
              </w:rPr>
              <w:t>[en FCFA]</w:t>
            </w:r>
            <w:r w:rsidRPr="00F96F43">
              <w:t xml:space="preserve"> sera versée dans les </w:t>
            </w:r>
            <w:r w:rsidRPr="00F96F43">
              <w:rPr>
                <w:i/>
              </w:rPr>
              <w:t>[insérer le nombre]</w:t>
            </w:r>
            <w:r w:rsidRPr="00F96F43">
              <w:t xml:space="preserve"> jours qui suivront la date d’entrée en vigueur du Marché. L’avance sera remboursée à l’Autorité contractante en versements égaux sur présentation des factures des premiers </w:t>
            </w:r>
            <w:r w:rsidRPr="00F96F43">
              <w:rPr>
                <w:i/>
              </w:rPr>
              <w:t>[insérer le nombre]</w:t>
            </w:r>
            <w:r w:rsidRPr="00F96F43">
              <w:t xml:space="preserve"> mois des Prestations jusqu'à remboursement total de l’avance.</w:t>
            </w:r>
          </w:p>
          <w:p w14:paraId="7829478D" w14:textId="77777777" w:rsidR="00695517" w:rsidRPr="00F96F43" w:rsidRDefault="00695517" w:rsidP="009B379C">
            <w:pPr>
              <w:tabs>
                <w:tab w:val="left" w:pos="540"/>
              </w:tabs>
              <w:spacing w:after="240"/>
              <w:ind w:left="540" w:right="-72" w:hanging="540"/>
              <w:jc w:val="both"/>
            </w:pPr>
            <w:r w:rsidRPr="00F96F43">
              <w:t>(2)</w:t>
            </w:r>
            <w:r w:rsidRPr="00F96F43">
              <w:tab/>
              <w:t>La garantie bancaire sera émise pour un montant égal à l’avance.</w:t>
            </w:r>
          </w:p>
        </w:tc>
      </w:tr>
      <w:tr w:rsidR="00695517" w:rsidRPr="00F96F43" w14:paraId="3C2877B9" w14:textId="77777777" w:rsidTr="009B379C">
        <w:tc>
          <w:tcPr>
            <w:tcW w:w="2160" w:type="dxa"/>
          </w:tcPr>
          <w:p w14:paraId="51EF46C3" w14:textId="77777777" w:rsidR="00695517" w:rsidRPr="00F96F43" w:rsidRDefault="00695517" w:rsidP="009B379C">
            <w:pPr>
              <w:rPr>
                <w:b/>
              </w:rPr>
            </w:pPr>
            <w:r w:rsidRPr="00F96F43">
              <w:rPr>
                <w:b/>
              </w:rPr>
              <w:t>[6.4 (b)]</w:t>
            </w:r>
          </w:p>
        </w:tc>
        <w:tc>
          <w:tcPr>
            <w:tcW w:w="7308" w:type="dxa"/>
          </w:tcPr>
          <w:p w14:paraId="637A7C68" w14:textId="77777777" w:rsidR="00695517" w:rsidRPr="00F96F43" w:rsidRDefault="00695517" w:rsidP="009B379C">
            <w:pPr>
              <w:spacing w:after="240"/>
              <w:ind w:right="-72"/>
              <w:jc w:val="both"/>
            </w:pPr>
            <w:r w:rsidRPr="00F96F43">
              <w:t xml:space="preserve">{Le Consultant présentera à l’Autorité contractante des factures détaillées tous les </w:t>
            </w:r>
            <w:r w:rsidRPr="00F96F43">
              <w:rPr>
                <w:i/>
              </w:rPr>
              <w:t>[insérer le nombre]</w:t>
            </w:r>
            <w:r w:rsidRPr="00F96F43">
              <w:t xml:space="preserve"> mois}</w:t>
            </w:r>
          </w:p>
          <w:p w14:paraId="6D038C40" w14:textId="77777777" w:rsidR="00695517" w:rsidRPr="00F96F43" w:rsidRDefault="00695517" w:rsidP="009B379C">
            <w:pPr>
              <w:spacing w:after="240"/>
              <w:ind w:right="-72"/>
              <w:jc w:val="both"/>
              <w:rPr>
                <w:i/>
              </w:rPr>
            </w:pPr>
            <w:r w:rsidRPr="00F96F43">
              <w:rPr>
                <w:b/>
                <w:i/>
              </w:rPr>
              <w:t xml:space="preserve">Note : </w:t>
            </w:r>
            <w:r w:rsidRPr="00F96F43">
              <w:rPr>
                <w:i/>
              </w:rPr>
              <w:t>Supprimer la présente Clause si le Consultant doit présenter des factures détaillées mensuelles.</w:t>
            </w:r>
          </w:p>
        </w:tc>
      </w:tr>
      <w:tr w:rsidR="00695517" w:rsidRPr="00F96F43" w14:paraId="0623F02E" w14:textId="77777777" w:rsidTr="009B379C">
        <w:tc>
          <w:tcPr>
            <w:tcW w:w="2160" w:type="dxa"/>
          </w:tcPr>
          <w:p w14:paraId="7785D370" w14:textId="77777777" w:rsidR="00695517" w:rsidRPr="00F96F43" w:rsidRDefault="00695517" w:rsidP="009B379C">
            <w:pPr>
              <w:rPr>
                <w:b/>
              </w:rPr>
            </w:pPr>
            <w:r w:rsidRPr="00F96F43">
              <w:rPr>
                <w:b/>
              </w:rPr>
              <w:t>6.4 (c)</w:t>
            </w:r>
          </w:p>
        </w:tc>
        <w:tc>
          <w:tcPr>
            <w:tcW w:w="7308" w:type="dxa"/>
          </w:tcPr>
          <w:p w14:paraId="640D6AB8" w14:textId="77777777" w:rsidR="00695517" w:rsidRPr="00F96F43" w:rsidRDefault="00695517" w:rsidP="009B379C">
            <w:pPr>
              <w:keepLines/>
              <w:tabs>
                <w:tab w:val="num" w:pos="0"/>
              </w:tabs>
              <w:jc w:val="both"/>
              <w:rPr>
                <w:i/>
                <w:szCs w:val="24"/>
              </w:rPr>
            </w:pPr>
            <w:r w:rsidRPr="00F96F43">
              <w:t xml:space="preserve">Le taux d’intérêt des pénalités est : </w:t>
            </w:r>
            <w:r w:rsidR="0026641B" w:rsidRPr="00F96F43">
              <w:t>taux d’</w:t>
            </w:r>
            <w:r w:rsidR="0026641B" w:rsidRPr="00F96F43">
              <w:rPr>
                <w:snapToGrid w:val="0"/>
              </w:rPr>
              <w:t>escompte de la BCEAO augmenté de un point</w:t>
            </w:r>
            <w:r w:rsidR="0026641B" w:rsidRPr="00F96F43">
              <w:rPr>
                <w:i/>
                <w:szCs w:val="24"/>
              </w:rPr>
              <w:t xml:space="preserve"> </w:t>
            </w:r>
            <w:r w:rsidRPr="00F96F43">
              <w:rPr>
                <w:i/>
                <w:szCs w:val="24"/>
              </w:rPr>
              <w:t xml:space="preserve">(Article </w:t>
            </w:r>
            <w:r w:rsidR="00603768" w:rsidRPr="00F96F43">
              <w:rPr>
                <w:i/>
                <w:szCs w:val="24"/>
              </w:rPr>
              <w:t>108</w:t>
            </w:r>
            <w:r w:rsidR="0026641B" w:rsidRPr="00F96F43">
              <w:rPr>
                <w:i/>
                <w:szCs w:val="24"/>
              </w:rPr>
              <w:t>.6 du code des marchés publics</w:t>
            </w:r>
            <w:r w:rsidRPr="00F96F43">
              <w:rPr>
                <w:i/>
                <w:szCs w:val="24"/>
              </w:rPr>
              <w:t>]</w:t>
            </w:r>
          </w:p>
          <w:p w14:paraId="71C3F892" w14:textId="77777777" w:rsidR="00695517" w:rsidRPr="00F96F43" w:rsidRDefault="00695517" w:rsidP="009B379C">
            <w:pPr>
              <w:keepLines/>
              <w:tabs>
                <w:tab w:val="num" w:pos="0"/>
              </w:tabs>
              <w:jc w:val="both"/>
              <w:rPr>
                <w:i/>
                <w:sz w:val="20"/>
              </w:rPr>
            </w:pPr>
          </w:p>
        </w:tc>
      </w:tr>
      <w:tr w:rsidR="00695517" w:rsidRPr="00F96F43" w14:paraId="184D9113" w14:textId="77777777" w:rsidTr="009B379C">
        <w:tc>
          <w:tcPr>
            <w:tcW w:w="2160" w:type="dxa"/>
          </w:tcPr>
          <w:p w14:paraId="2BC1C0FF" w14:textId="77777777" w:rsidR="00695517" w:rsidRPr="00F96F43" w:rsidRDefault="00695517" w:rsidP="009B379C">
            <w:pPr>
              <w:rPr>
                <w:b/>
              </w:rPr>
            </w:pPr>
            <w:r w:rsidRPr="00F96F43">
              <w:rPr>
                <w:b/>
              </w:rPr>
              <w:t>6.4 (e)</w:t>
            </w:r>
          </w:p>
        </w:tc>
        <w:tc>
          <w:tcPr>
            <w:tcW w:w="7308" w:type="dxa"/>
          </w:tcPr>
          <w:p w14:paraId="4315B786" w14:textId="77777777" w:rsidR="00695517" w:rsidRPr="00F96F43" w:rsidRDefault="00695517" w:rsidP="009B379C">
            <w:pPr>
              <w:spacing w:after="240"/>
              <w:ind w:right="-72"/>
              <w:jc w:val="both"/>
            </w:pPr>
            <w:r w:rsidRPr="00F96F43">
              <w:t>Le compte bancaire de paiement est:</w:t>
            </w:r>
          </w:p>
          <w:p w14:paraId="332E750F" w14:textId="77777777" w:rsidR="00695517" w:rsidRPr="00F96F43" w:rsidRDefault="00695517" w:rsidP="009B379C">
            <w:pPr>
              <w:spacing w:after="240"/>
              <w:ind w:left="540" w:right="-72"/>
              <w:jc w:val="both"/>
            </w:pPr>
            <w:r w:rsidRPr="00F96F43">
              <w:t xml:space="preserve"> </w:t>
            </w:r>
            <w:r w:rsidRPr="00F96F43">
              <w:rPr>
                <w:i/>
                <w:sz w:val="20"/>
              </w:rPr>
              <w:t>[insérer le numéro de compte]</w:t>
            </w:r>
          </w:p>
        </w:tc>
      </w:tr>
      <w:tr w:rsidR="00695517" w:rsidRPr="00F96F43" w14:paraId="5FC15077" w14:textId="77777777" w:rsidTr="009B379C">
        <w:tc>
          <w:tcPr>
            <w:tcW w:w="2160" w:type="dxa"/>
          </w:tcPr>
          <w:p w14:paraId="72C34A75" w14:textId="77777777" w:rsidR="00695517" w:rsidRPr="00F96F43" w:rsidRDefault="00695517" w:rsidP="009B379C">
            <w:pPr>
              <w:rPr>
                <w:b/>
              </w:rPr>
            </w:pPr>
            <w:r w:rsidRPr="00F96F43">
              <w:rPr>
                <w:b/>
              </w:rPr>
              <w:t>8.2.2</w:t>
            </w:r>
          </w:p>
        </w:tc>
        <w:tc>
          <w:tcPr>
            <w:tcW w:w="7308" w:type="dxa"/>
          </w:tcPr>
          <w:p w14:paraId="490C726C" w14:textId="77777777" w:rsidR="00695517" w:rsidRPr="00F96F43" w:rsidRDefault="00695517" w:rsidP="009B379C">
            <w:pPr>
              <w:tabs>
                <w:tab w:val="right" w:pos="7164"/>
              </w:tabs>
              <w:spacing w:after="200"/>
              <w:jc w:val="both"/>
              <w:rPr>
                <w:i/>
                <w:iCs/>
              </w:rPr>
            </w:pPr>
            <w:r w:rsidRPr="00F96F43">
              <w:t>[</w:t>
            </w:r>
            <w:r w:rsidRPr="00F96F43">
              <w:rPr>
                <w:b/>
              </w:rPr>
              <w:t>Note :</w:t>
            </w:r>
            <w:r w:rsidRPr="00F96F43">
              <w:t xml:space="preserve"> </w:t>
            </w:r>
            <w:r w:rsidRPr="00F96F43">
              <w:rPr>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provision ci-après]  </w:t>
            </w:r>
          </w:p>
          <w:p w14:paraId="7D8E8640" w14:textId="77777777" w:rsidR="00695517" w:rsidRPr="00F96F43" w:rsidRDefault="00695517" w:rsidP="007F0B71">
            <w:pPr>
              <w:spacing w:after="240"/>
              <w:ind w:right="-72"/>
              <w:jc w:val="both"/>
            </w:pPr>
            <w:r w:rsidRPr="00F96F43">
              <w:rPr>
                <w:i/>
                <w:iCs/>
              </w:rPr>
              <w:t xml:space="preserve"> « 8.2.2 La Clause 8.2.2  des CG est modifiée et remplacée par : Si les parties n’ont pas réussi à résoudre leur différend à l’amiable, le litige sera soumis à l’arbitrage dans les conditions prévues à l’article </w:t>
            </w:r>
            <w:r w:rsidR="00603768" w:rsidRPr="00F96F43">
              <w:rPr>
                <w:i/>
              </w:rPr>
              <w:t>124</w:t>
            </w:r>
            <w:r w:rsidRPr="00F96F43">
              <w:rPr>
                <w:i/>
              </w:rPr>
              <w:t xml:space="preserve"> </w:t>
            </w:r>
            <w:r w:rsidRPr="00F96F43">
              <w:rPr>
                <w:i/>
                <w:iCs/>
              </w:rPr>
              <w:t>du code des marchés publics ».</w:t>
            </w:r>
          </w:p>
        </w:tc>
      </w:tr>
    </w:tbl>
    <w:p w14:paraId="1638D1F4" w14:textId="77777777" w:rsidR="00695517" w:rsidRPr="00F96F43" w:rsidRDefault="00695517" w:rsidP="00695517"/>
    <w:p w14:paraId="1CDB46A0" w14:textId="77777777" w:rsidR="00695517" w:rsidRPr="00F96F43" w:rsidRDefault="00695517" w:rsidP="00695517">
      <w:pPr>
        <w:pStyle w:val="Titre2"/>
        <w:jc w:val="left"/>
      </w:pPr>
      <w:r w:rsidRPr="00F96F43">
        <w:br w:type="page"/>
      </w:r>
      <w:bookmarkStart w:id="174" w:name="_Toc72514736"/>
      <w:bookmarkStart w:id="175" w:name="_Toc298343349"/>
      <w:bookmarkStart w:id="176" w:name="_Toc298343932"/>
      <w:r w:rsidRPr="00F96F43">
        <w:lastRenderedPageBreak/>
        <w:t>Formulaire type I</w:t>
      </w:r>
      <w:bookmarkEnd w:id="174"/>
      <w:bookmarkEnd w:id="175"/>
      <w:bookmarkEnd w:id="176"/>
    </w:p>
    <w:p w14:paraId="23311875" w14:textId="77777777" w:rsidR="00695517" w:rsidRPr="00F96F43" w:rsidRDefault="00695517" w:rsidP="00695517">
      <w:pPr>
        <w:pStyle w:val="BankNormal"/>
        <w:rPr>
          <w:i/>
        </w:rPr>
      </w:pPr>
      <w:r w:rsidRPr="00F96F43">
        <w:tab/>
      </w:r>
      <w:r w:rsidRPr="00F96F43">
        <w:tab/>
      </w:r>
      <w:r w:rsidRPr="00F96F43">
        <w:tab/>
      </w:r>
      <w:r w:rsidRPr="00F96F43">
        <w:tab/>
      </w:r>
      <w:r w:rsidRPr="00F96F43">
        <w:rPr>
          <w:i/>
        </w:rPr>
        <w:t>[Voir la Note du Formulaire relatif à la Clause CP 6.2 (b) (ii)]</w:t>
      </w:r>
    </w:p>
    <w:p w14:paraId="2D83FA0D" w14:textId="77777777" w:rsidR="00695517" w:rsidRPr="00F96F43" w:rsidRDefault="00695517" w:rsidP="00695517">
      <w:pPr>
        <w:ind w:right="630"/>
        <w:jc w:val="center"/>
      </w:pPr>
      <w:r w:rsidRPr="00F96F43">
        <w:rPr>
          <w:b/>
        </w:rPr>
        <w:t>Décomposition des Taux Fixes Convenus dans le Marché de Consultants</w:t>
      </w:r>
    </w:p>
    <w:p w14:paraId="3B1C8B61" w14:textId="77777777" w:rsidR="00695517" w:rsidRPr="00F96F43" w:rsidRDefault="00695517" w:rsidP="00695517">
      <w:pPr>
        <w:ind w:right="630"/>
      </w:pPr>
    </w:p>
    <w:p w14:paraId="511BED17" w14:textId="77777777" w:rsidR="00695517" w:rsidRPr="00F96F43" w:rsidRDefault="00695517" w:rsidP="00695517">
      <w:pPr>
        <w:ind w:right="630"/>
      </w:pPr>
      <w:r w:rsidRPr="00F96F43">
        <w:t>Nous confirmons par la présente que nous avons accepté de payer le personnel clé figurant sur la liste et qui participera à l’exécution de la Mission, les salaires de base et, le cas échéant, les indemnités d’expatriation indiqués ci-dessous :</w:t>
      </w:r>
    </w:p>
    <w:p w14:paraId="376377ED" w14:textId="77777777" w:rsidR="00695517" w:rsidRPr="00F96F43" w:rsidRDefault="00695517" w:rsidP="00695517">
      <w:pPr>
        <w:ind w:left="3600" w:right="630" w:firstLine="720"/>
      </w:pPr>
      <w:r w:rsidRPr="00F96F43">
        <w:t xml:space="preserve">(Libellé en </w:t>
      </w:r>
      <w:r w:rsidRPr="00F96F43">
        <w:rPr>
          <w:i/>
          <w:sz w:val="20"/>
        </w:rPr>
        <w:t>FCFA</w:t>
      </w:r>
      <w:r w:rsidRPr="00F96F43">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rsidRPr="00F96F43" w14:paraId="1E1FBCF9" w14:textId="7777777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7DFCA080" w14:textId="77777777" w:rsidR="00695517" w:rsidRPr="00F96F43" w:rsidRDefault="00695517" w:rsidP="009B379C">
            <w:pPr>
              <w:numPr>
                <w:ilvl w:val="12"/>
                <w:numId w:val="0"/>
              </w:numPr>
              <w:jc w:val="center"/>
              <w:rPr>
                <w:spacing w:val="-2"/>
                <w:sz w:val="20"/>
              </w:rPr>
            </w:pPr>
            <w:r w:rsidRPr="00F96F43">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14:paraId="5FA653CC" w14:textId="77777777" w:rsidR="00695517" w:rsidRPr="00F96F43" w:rsidRDefault="00695517" w:rsidP="009B379C">
            <w:pPr>
              <w:numPr>
                <w:ilvl w:val="12"/>
                <w:numId w:val="0"/>
              </w:numPr>
              <w:jc w:val="center"/>
              <w:rPr>
                <w:spacing w:val="-2"/>
                <w:sz w:val="20"/>
              </w:rPr>
            </w:pPr>
            <w:r w:rsidRPr="00F96F43">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0AE99859" w14:textId="77777777" w:rsidR="00695517" w:rsidRPr="00F96F43" w:rsidRDefault="00695517" w:rsidP="009B379C">
            <w:pPr>
              <w:numPr>
                <w:ilvl w:val="12"/>
                <w:numId w:val="0"/>
              </w:numPr>
              <w:jc w:val="center"/>
              <w:rPr>
                <w:spacing w:val="-2"/>
                <w:sz w:val="20"/>
              </w:rPr>
            </w:pPr>
            <w:r w:rsidRPr="00F96F43">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14:paraId="3E863CA3" w14:textId="77777777" w:rsidR="00695517" w:rsidRPr="00F96F43" w:rsidRDefault="00695517" w:rsidP="009B379C">
            <w:pPr>
              <w:numPr>
                <w:ilvl w:val="12"/>
                <w:numId w:val="0"/>
              </w:numPr>
              <w:ind w:right="-83"/>
              <w:jc w:val="center"/>
              <w:rPr>
                <w:spacing w:val="-2"/>
                <w:sz w:val="20"/>
              </w:rPr>
            </w:pPr>
            <w:r w:rsidRPr="00F96F43">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14:paraId="3ED11CCC" w14:textId="77777777" w:rsidR="00695517" w:rsidRPr="00F96F43" w:rsidRDefault="00695517" w:rsidP="009B379C">
            <w:pPr>
              <w:numPr>
                <w:ilvl w:val="12"/>
                <w:numId w:val="0"/>
              </w:numPr>
              <w:jc w:val="center"/>
              <w:rPr>
                <w:spacing w:val="-2"/>
                <w:sz w:val="20"/>
              </w:rPr>
            </w:pPr>
            <w:r w:rsidRPr="00F96F43">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14:paraId="774A80F1" w14:textId="77777777" w:rsidR="00695517" w:rsidRPr="00F96F43" w:rsidRDefault="00695517" w:rsidP="009B379C">
            <w:pPr>
              <w:numPr>
                <w:ilvl w:val="12"/>
                <w:numId w:val="0"/>
              </w:numPr>
              <w:jc w:val="center"/>
              <w:rPr>
                <w:spacing w:val="-2"/>
                <w:sz w:val="20"/>
              </w:rPr>
            </w:pPr>
            <w:r w:rsidRPr="00F96F43">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14:paraId="00419EA8" w14:textId="77777777" w:rsidR="00695517" w:rsidRPr="00F96F43" w:rsidRDefault="00695517" w:rsidP="009B379C">
            <w:pPr>
              <w:numPr>
                <w:ilvl w:val="12"/>
                <w:numId w:val="0"/>
              </w:numPr>
              <w:jc w:val="center"/>
              <w:rPr>
                <w:spacing w:val="-2"/>
                <w:sz w:val="20"/>
              </w:rPr>
            </w:pPr>
            <w:r w:rsidRPr="00F96F43">
              <w:rPr>
                <w:spacing w:val="-2"/>
                <w:sz w:val="20"/>
              </w:rPr>
              <w:t>6</w:t>
            </w:r>
          </w:p>
        </w:tc>
        <w:tc>
          <w:tcPr>
            <w:tcW w:w="1423" w:type="dxa"/>
            <w:tcBorders>
              <w:top w:val="double" w:sz="4" w:space="0" w:color="auto"/>
              <w:left w:val="single" w:sz="6" w:space="0" w:color="auto"/>
              <w:bottom w:val="single" w:sz="6" w:space="0" w:color="auto"/>
            </w:tcBorders>
            <w:vAlign w:val="center"/>
          </w:tcPr>
          <w:p w14:paraId="7070454E" w14:textId="77777777" w:rsidR="00695517" w:rsidRPr="00F96F43" w:rsidRDefault="00695517" w:rsidP="009B379C">
            <w:pPr>
              <w:numPr>
                <w:ilvl w:val="12"/>
                <w:numId w:val="0"/>
              </w:numPr>
              <w:jc w:val="center"/>
              <w:rPr>
                <w:spacing w:val="-2"/>
                <w:sz w:val="20"/>
              </w:rPr>
            </w:pPr>
            <w:r w:rsidRPr="00F96F43">
              <w:rPr>
                <w:spacing w:val="-2"/>
                <w:sz w:val="20"/>
              </w:rPr>
              <w:t>7</w:t>
            </w:r>
          </w:p>
        </w:tc>
      </w:tr>
      <w:tr w:rsidR="00695517" w:rsidRPr="00F96F43" w14:paraId="79F29015" w14:textId="77777777" w:rsidTr="009B379C">
        <w:trPr>
          <w:trHeight w:val="907"/>
          <w:jc w:val="center"/>
        </w:trPr>
        <w:tc>
          <w:tcPr>
            <w:tcW w:w="1247" w:type="dxa"/>
            <w:tcBorders>
              <w:top w:val="single" w:sz="6" w:space="0" w:color="auto"/>
              <w:bottom w:val="double" w:sz="4" w:space="0" w:color="auto"/>
              <w:right w:val="single" w:sz="6" w:space="0" w:color="auto"/>
            </w:tcBorders>
            <w:vAlign w:val="center"/>
          </w:tcPr>
          <w:p w14:paraId="42A15314" w14:textId="77777777" w:rsidR="00695517" w:rsidRPr="00F96F43" w:rsidRDefault="00695517" w:rsidP="009B379C">
            <w:pPr>
              <w:numPr>
                <w:ilvl w:val="12"/>
                <w:numId w:val="0"/>
              </w:numPr>
              <w:jc w:val="center"/>
              <w:rPr>
                <w:spacing w:val="-2"/>
                <w:sz w:val="20"/>
              </w:rPr>
            </w:pPr>
            <w:r w:rsidRPr="00F96F43">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41FD1011" w14:textId="77777777" w:rsidR="00695517" w:rsidRPr="00F96F43" w:rsidRDefault="00695517" w:rsidP="009B379C">
            <w:pPr>
              <w:numPr>
                <w:ilvl w:val="12"/>
                <w:numId w:val="0"/>
              </w:numPr>
              <w:jc w:val="center"/>
              <w:rPr>
                <w:spacing w:val="-2"/>
                <w:sz w:val="20"/>
              </w:rPr>
            </w:pPr>
            <w:r w:rsidRPr="00F96F43">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14:paraId="245E21F0" w14:textId="77777777" w:rsidR="00695517" w:rsidRPr="00F96F43" w:rsidRDefault="00695517" w:rsidP="009B379C">
            <w:pPr>
              <w:numPr>
                <w:ilvl w:val="12"/>
                <w:numId w:val="0"/>
              </w:numPr>
              <w:jc w:val="center"/>
              <w:rPr>
                <w:spacing w:val="-2"/>
                <w:sz w:val="20"/>
              </w:rPr>
            </w:pPr>
            <w:r w:rsidRPr="00F96F43">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14:paraId="4A48ABC9" w14:textId="77777777" w:rsidR="00695517" w:rsidRPr="00F96F43" w:rsidRDefault="00695517" w:rsidP="009B379C">
            <w:pPr>
              <w:numPr>
                <w:ilvl w:val="12"/>
                <w:numId w:val="0"/>
              </w:numPr>
              <w:jc w:val="center"/>
              <w:rPr>
                <w:spacing w:val="-2"/>
                <w:sz w:val="20"/>
              </w:rPr>
            </w:pPr>
            <w:r w:rsidRPr="00F96F43">
              <w:rPr>
                <w:spacing w:val="-2"/>
                <w:sz w:val="20"/>
              </w:rPr>
              <w:t>Charges Sociales</w:t>
            </w:r>
            <w:r w:rsidRPr="00F96F43">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14:paraId="60F30F51" w14:textId="77777777" w:rsidR="00695517" w:rsidRPr="00F96F43" w:rsidRDefault="00695517" w:rsidP="009B379C">
            <w:pPr>
              <w:numPr>
                <w:ilvl w:val="12"/>
                <w:numId w:val="0"/>
              </w:numPr>
              <w:ind w:right="-83"/>
              <w:jc w:val="center"/>
              <w:rPr>
                <w:spacing w:val="-2"/>
                <w:sz w:val="20"/>
              </w:rPr>
            </w:pPr>
            <w:r w:rsidRPr="00F96F43">
              <w:rPr>
                <w:spacing w:val="-2"/>
                <w:sz w:val="20"/>
              </w:rPr>
              <w:t>Frais généraux</w:t>
            </w:r>
            <w:r w:rsidRPr="00F96F43">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14:paraId="679F7356" w14:textId="77777777" w:rsidR="00695517" w:rsidRPr="00F96F43" w:rsidRDefault="00695517" w:rsidP="009B379C">
            <w:pPr>
              <w:numPr>
                <w:ilvl w:val="12"/>
                <w:numId w:val="0"/>
              </w:numPr>
              <w:jc w:val="center"/>
              <w:rPr>
                <w:spacing w:val="-2"/>
                <w:sz w:val="20"/>
              </w:rPr>
            </w:pPr>
            <w:r w:rsidRPr="00F96F43">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14:paraId="6B188D12" w14:textId="77777777" w:rsidR="00695517" w:rsidRPr="00F96F43" w:rsidRDefault="00695517" w:rsidP="009B379C">
            <w:pPr>
              <w:numPr>
                <w:ilvl w:val="12"/>
                <w:numId w:val="0"/>
              </w:numPr>
              <w:jc w:val="center"/>
              <w:rPr>
                <w:spacing w:val="-2"/>
                <w:sz w:val="20"/>
              </w:rPr>
            </w:pPr>
            <w:r w:rsidRPr="00F96F43">
              <w:rPr>
                <w:spacing w:val="-2"/>
                <w:sz w:val="20"/>
              </w:rPr>
              <w:t>Marge bénéficiaire</w:t>
            </w:r>
            <w:r w:rsidRPr="00F96F43">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14:paraId="27E8DBC9" w14:textId="77777777" w:rsidR="00695517" w:rsidRPr="00F96F43" w:rsidRDefault="00695517" w:rsidP="009B379C">
            <w:pPr>
              <w:numPr>
                <w:ilvl w:val="12"/>
                <w:numId w:val="0"/>
              </w:numPr>
              <w:jc w:val="center"/>
              <w:rPr>
                <w:spacing w:val="-2"/>
                <w:sz w:val="20"/>
              </w:rPr>
            </w:pPr>
            <w:r w:rsidRPr="00F96F43">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14:paraId="2B446565" w14:textId="77777777" w:rsidR="00695517" w:rsidRPr="00F96F43" w:rsidRDefault="00695517" w:rsidP="009B379C">
            <w:pPr>
              <w:numPr>
                <w:ilvl w:val="12"/>
                <w:numId w:val="0"/>
              </w:numPr>
              <w:jc w:val="center"/>
              <w:rPr>
                <w:spacing w:val="-2"/>
                <w:sz w:val="20"/>
                <w:vertAlign w:val="superscript"/>
              </w:rPr>
            </w:pPr>
            <w:r w:rsidRPr="00F96F43">
              <w:rPr>
                <w:spacing w:val="-2"/>
                <w:sz w:val="20"/>
              </w:rPr>
              <w:t>Taux fixe convenu</w:t>
            </w:r>
            <w:r w:rsidRPr="00F96F43">
              <w:rPr>
                <w:spacing w:val="-2"/>
                <w:sz w:val="20"/>
                <w:vertAlign w:val="superscript"/>
              </w:rPr>
              <w:t>1</w:t>
            </w:r>
          </w:p>
        </w:tc>
      </w:tr>
      <w:tr w:rsidR="00695517" w:rsidRPr="00F96F43" w14:paraId="7220962B" w14:textId="7777777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698E5EE7" w14:textId="77777777" w:rsidR="00695517" w:rsidRPr="00F96F43" w:rsidRDefault="00695517" w:rsidP="009B379C">
            <w:pPr>
              <w:numPr>
                <w:ilvl w:val="12"/>
                <w:numId w:val="0"/>
              </w:numPr>
              <w:jc w:val="center"/>
              <w:rPr>
                <w:i/>
                <w:spacing w:val="-2"/>
                <w:sz w:val="20"/>
              </w:rPr>
            </w:pPr>
            <w:r w:rsidRPr="00F96F43">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14:paraId="15DBA5B4" w14:textId="77777777" w:rsidR="00695517" w:rsidRPr="00F96F43"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26709F71" w14:textId="77777777" w:rsidR="00695517" w:rsidRPr="00F96F43"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14:paraId="49A17C9B" w14:textId="77777777" w:rsidR="00695517" w:rsidRPr="00F96F43"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14:paraId="533615E2" w14:textId="77777777" w:rsidR="00695517" w:rsidRPr="00F96F43"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14:paraId="5CF25531" w14:textId="77777777" w:rsidR="00695517" w:rsidRPr="00F96F43"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14:paraId="57BB2DB0" w14:textId="77777777" w:rsidR="00695517" w:rsidRPr="00F96F43"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14:paraId="42D4A090" w14:textId="77777777" w:rsidR="00695517" w:rsidRPr="00F96F43" w:rsidRDefault="00695517" w:rsidP="009B379C">
            <w:pPr>
              <w:numPr>
                <w:ilvl w:val="12"/>
                <w:numId w:val="0"/>
              </w:numPr>
              <w:jc w:val="center"/>
              <w:rPr>
                <w:i/>
                <w:spacing w:val="-2"/>
                <w:sz w:val="20"/>
              </w:rPr>
            </w:pPr>
          </w:p>
        </w:tc>
      </w:tr>
      <w:tr w:rsidR="00695517" w:rsidRPr="00F96F43" w14:paraId="55E7B770"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672DD200" w14:textId="77777777" w:rsidR="00695517" w:rsidRPr="00F96F43"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63DE36DE" w14:textId="77777777" w:rsidR="00695517" w:rsidRPr="00F96F43"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5EEBDFED" w14:textId="77777777" w:rsidR="00695517" w:rsidRPr="00F96F43"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9FA7BEA" w14:textId="77777777" w:rsidR="00695517" w:rsidRPr="00F96F43"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39707A4E" w14:textId="77777777" w:rsidR="00695517" w:rsidRPr="00F96F43"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2B10C1F4" w14:textId="77777777" w:rsidR="00695517" w:rsidRPr="00F96F43"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CED6949" w14:textId="77777777" w:rsidR="00695517" w:rsidRPr="00F96F43"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AECDF78" w14:textId="77777777" w:rsidR="00695517" w:rsidRPr="00F96F43"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6C460982" w14:textId="77777777" w:rsidR="00695517" w:rsidRPr="00F96F43" w:rsidRDefault="00695517" w:rsidP="009B379C">
            <w:pPr>
              <w:numPr>
                <w:ilvl w:val="12"/>
                <w:numId w:val="0"/>
              </w:numPr>
              <w:jc w:val="center"/>
              <w:rPr>
                <w:i/>
                <w:spacing w:val="-2"/>
                <w:sz w:val="20"/>
              </w:rPr>
            </w:pPr>
          </w:p>
        </w:tc>
      </w:tr>
      <w:tr w:rsidR="00695517" w:rsidRPr="00F96F43" w14:paraId="42148D10"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35751D3A" w14:textId="77777777" w:rsidR="00695517" w:rsidRPr="00F96F43"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68EF163B" w14:textId="77777777" w:rsidR="00695517" w:rsidRPr="00F96F43"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3734BF4F" w14:textId="77777777" w:rsidR="00695517" w:rsidRPr="00F96F43"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7D9C066C" w14:textId="77777777" w:rsidR="00695517" w:rsidRPr="00F96F43"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65AF5D6F" w14:textId="77777777" w:rsidR="00695517" w:rsidRPr="00F96F43"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13A06370" w14:textId="77777777" w:rsidR="00695517" w:rsidRPr="00F96F43"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B1379B0" w14:textId="77777777" w:rsidR="00695517" w:rsidRPr="00F96F43"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052FF8AF" w14:textId="77777777" w:rsidR="00695517" w:rsidRPr="00F96F43"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1C63F757" w14:textId="77777777" w:rsidR="00695517" w:rsidRPr="00F96F43" w:rsidRDefault="00695517" w:rsidP="009B379C">
            <w:pPr>
              <w:numPr>
                <w:ilvl w:val="12"/>
                <w:numId w:val="0"/>
              </w:numPr>
              <w:jc w:val="center"/>
              <w:rPr>
                <w:i/>
                <w:spacing w:val="-2"/>
                <w:sz w:val="20"/>
              </w:rPr>
            </w:pPr>
          </w:p>
        </w:tc>
      </w:tr>
      <w:tr w:rsidR="00695517" w:rsidRPr="00F96F43" w14:paraId="3778140C" w14:textId="7777777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14:paraId="29746B17" w14:textId="77777777" w:rsidR="00695517" w:rsidRPr="00F96F43" w:rsidRDefault="00695517" w:rsidP="009B379C">
            <w:pPr>
              <w:numPr>
                <w:ilvl w:val="12"/>
                <w:numId w:val="0"/>
              </w:numPr>
              <w:jc w:val="center"/>
              <w:rPr>
                <w:i/>
                <w:spacing w:val="-2"/>
                <w:sz w:val="20"/>
              </w:rPr>
            </w:pPr>
            <w:r w:rsidRPr="00F96F43">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14:paraId="723D27BF" w14:textId="77777777" w:rsidR="00695517" w:rsidRPr="00F96F43"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F2AB4C9" w14:textId="77777777" w:rsidR="00695517" w:rsidRPr="00F96F43"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14:paraId="14665A2A" w14:textId="77777777" w:rsidR="00695517" w:rsidRPr="00F96F43"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359DBA40" w14:textId="77777777" w:rsidR="00695517" w:rsidRPr="00F96F43"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7EFEFD8A" w14:textId="77777777" w:rsidR="00695517" w:rsidRPr="00F96F43"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751A49A" w14:textId="77777777" w:rsidR="00695517" w:rsidRPr="00F96F43"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14:paraId="32245906" w14:textId="77777777" w:rsidR="00695517" w:rsidRPr="00F96F43" w:rsidRDefault="00695517" w:rsidP="009B379C">
            <w:pPr>
              <w:numPr>
                <w:ilvl w:val="12"/>
                <w:numId w:val="0"/>
              </w:numPr>
              <w:jc w:val="center"/>
              <w:rPr>
                <w:i/>
                <w:spacing w:val="-2"/>
                <w:sz w:val="20"/>
              </w:rPr>
            </w:pPr>
          </w:p>
        </w:tc>
      </w:tr>
      <w:tr w:rsidR="00695517" w:rsidRPr="00F96F43" w14:paraId="2FD7DB0C" w14:textId="7777777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14:paraId="14A5D42C" w14:textId="77777777" w:rsidR="00695517" w:rsidRPr="00F96F43"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38C95E39" w14:textId="77777777" w:rsidR="00695517" w:rsidRPr="00F96F43"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20307A10" w14:textId="77777777" w:rsidR="00695517" w:rsidRPr="00F96F43"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7EC78AFB" w14:textId="77777777" w:rsidR="00695517" w:rsidRPr="00F96F43"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14:paraId="482BB0DA" w14:textId="77777777" w:rsidR="00695517" w:rsidRPr="00F96F43"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14:paraId="4F2C63CD" w14:textId="77777777" w:rsidR="00695517" w:rsidRPr="00F96F43"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14:paraId="74FD89AF" w14:textId="77777777" w:rsidR="00695517" w:rsidRPr="00F96F43"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14:paraId="3D97F317" w14:textId="77777777" w:rsidR="00695517" w:rsidRPr="00F96F43"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14:paraId="09557E38" w14:textId="77777777" w:rsidR="00695517" w:rsidRPr="00F96F43" w:rsidRDefault="00695517" w:rsidP="009B379C">
            <w:pPr>
              <w:numPr>
                <w:ilvl w:val="12"/>
                <w:numId w:val="0"/>
              </w:numPr>
              <w:jc w:val="center"/>
              <w:rPr>
                <w:spacing w:val="-2"/>
              </w:rPr>
            </w:pPr>
          </w:p>
        </w:tc>
      </w:tr>
      <w:tr w:rsidR="00695517" w:rsidRPr="00F96F43" w14:paraId="07147EE6" w14:textId="7777777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14:paraId="06FB37C0" w14:textId="77777777" w:rsidR="00695517" w:rsidRPr="00F96F43"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14:paraId="6E9672CD" w14:textId="77777777" w:rsidR="00695517" w:rsidRPr="00F96F43"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14:paraId="1CBF0934" w14:textId="77777777" w:rsidR="00695517" w:rsidRPr="00F96F43"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14:paraId="67D0C490" w14:textId="77777777" w:rsidR="00695517" w:rsidRPr="00F96F43"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14:paraId="4F11BCC0" w14:textId="77777777" w:rsidR="00695517" w:rsidRPr="00F96F43"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14:paraId="7682F5ED" w14:textId="77777777" w:rsidR="00695517" w:rsidRPr="00F96F43"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14:paraId="19217FAF" w14:textId="77777777" w:rsidR="00695517" w:rsidRPr="00F96F43"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14:paraId="352C1658" w14:textId="77777777" w:rsidR="00695517" w:rsidRPr="00F96F43"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14:paraId="77620987" w14:textId="77777777" w:rsidR="00695517" w:rsidRPr="00F96F43" w:rsidRDefault="00695517" w:rsidP="009B379C">
            <w:pPr>
              <w:numPr>
                <w:ilvl w:val="12"/>
                <w:numId w:val="0"/>
              </w:numPr>
              <w:jc w:val="center"/>
              <w:rPr>
                <w:spacing w:val="-2"/>
              </w:rPr>
            </w:pPr>
          </w:p>
        </w:tc>
      </w:tr>
    </w:tbl>
    <w:p w14:paraId="385504F6" w14:textId="77777777" w:rsidR="00695517" w:rsidRPr="00F96F43" w:rsidRDefault="00695517" w:rsidP="00695517">
      <w:pPr>
        <w:numPr>
          <w:ilvl w:val="12"/>
          <w:numId w:val="0"/>
        </w:numPr>
        <w:spacing w:line="120" w:lineRule="exact"/>
        <w:rPr>
          <w:spacing w:val="-3"/>
        </w:rPr>
      </w:pPr>
    </w:p>
    <w:p w14:paraId="30AC2F2E" w14:textId="77777777" w:rsidR="00695517" w:rsidRPr="00F96F43" w:rsidRDefault="00695517" w:rsidP="00695517">
      <w:pPr>
        <w:pStyle w:val="En-tte"/>
        <w:numPr>
          <w:ilvl w:val="12"/>
          <w:numId w:val="0"/>
        </w:numPr>
        <w:tabs>
          <w:tab w:val="clear" w:pos="4320"/>
          <w:tab w:val="clear" w:pos="8640"/>
          <w:tab w:val="left" w:pos="360"/>
        </w:tabs>
        <w:rPr>
          <w:spacing w:val="-3"/>
          <w:sz w:val="20"/>
          <w:lang w:eastAsia="it-IT"/>
        </w:rPr>
      </w:pPr>
      <w:r w:rsidRPr="00F96F43">
        <w:rPr>
          <w:spacing w:val="-3"/>
          <w:sz w:val="20"/>
          <w:lang w:eastAsia="it-IT"/>
        </w:rPr>
        <w:t>1</w:t>
      </w:r>
      <w:r w:rsidRPr="00F96F43">
        <w:rPr>
          <w:spacing w:val="-3"/>
          <w:sz w:val="20"/>
          <w:lang w:eastAsia="it-IT"/>
        </w:rPr>
        <w:tab/>
        <w:t>Exprimé en pourcentage de (1)</w:t>
      </w:r>
    </w:p>
    <w:p w14:paraId="589ABB12" w14:textId="77777777" w:rsidR="00695517" w:rsidRPr="00F96F43" w:rsidRDefault="00695517" w:rsidP="00695517">
      <w:pPr>
        <w:pStyle w:val="En-tte"/>
        <w:numPr>
          <w:ilvl w:val="12"/>
          <w:numId w:val="0"/>
        </w:numPr>
        <w:tabs>
          <w:tab w:val="clear" w:pos="4320"/>
          <w:tab w:val="clear" w:pos="8640"/>
          <w:tab w:val="left" w:pos="360"/>
        </w:tabs>
        <w:rPr>
          <w:spacing w:val="-3"/>
          <w:sz w:val="20"/>
        </w:rPr>
      </w:pPr>
      <w:r w:rsidRPr="00F96F43">
        <w:rPr>
          <w:spacing w:val="-3"/>
          <w:sz w:val="20"/>
        </w:rPr>
        <w:t>2</w:t>
      </w:r>
      <w:r w:rsidRPr="00F96F43">
        <w:rPr>
          <w:spacing w:val="-3"/>
          <w:sz w:val="20"/>
        </w:rPr>
        <w:tab/>
      </w:r>
      <w:r w:rsidRPr="00F96F43">
        <w:rPr>
          <w:spacing w:val="-3"/>
          <w:sz w:val="20"/>
          <w:lang w:eastAsia="it-IT"/>
        </w:rPr>
        <w:t>Exprimé en pourcentage de (4)</w:t>
      </w:r>
    </w:p>
    <w:p w14:paraId="430786B1" w14:textId="77777777" w:rsidR="00695517" w:rsidRPr="00F96F43" w:rsidRDefault="00695517" w:rsidP="00695517">
      <w:pPr>
        <w:numPr>
          <w:ilvl w:val="12"/>
          <w:numId w:val="0"/>
        </w:numPr>
        <w:tabs>
          <w:tab w:val="left" w:pos="5760"/>
          <w:tab w:val="left" w:pos="7200"/>
          <w:tab w:val="left" w:pos="10800"/>
        </w:tabs>
        <w:rPr>
          <w:spacing w:val="-3"/>
          <w:u w:val="single"/>
        </w:rPr>
      </w:pPr>
    </w:p>
    <w:p w14:paraId="12C71663" w14:textId="77777777" w:rsidR="00695517" w:rsidRPr="00F96F43" w:rsidRDefault="00695517" w:rsidP="00695517">
      <w:pPr>
        <w:numPr>
          <w:ilvl w:val="12"/>
          <w:numId w:val="0"/>
        </w:numPr>
        <w:tabs>
          <w:tab w:val="left" w:pos="5760"/>
          <w:tab w:val="left" w:pos="7200"/>
          <w:tab w:val="left" w:pos="10065"/>
        </w:tabs>
        <w:rPr>
          <w:spacing w:val="-3"/>
        </w:rPr>
      </w:pPr>
      <w:r w:rsidRPr="00F96F43">
        <w:rPr>
          <w:spacing w:val="-3"/>
          <w:u w:val="single"/>
        </w:rPr>
        <w:tab/>
      </w:r>
      <w:r w:rsidRPr="00F96F43">
        <w:rPr>
          <w:spacing w:val="-3"/>
        </w:rPr>
        <w:tab/>
      </w:r>
      <w:r w:rsidRPr="00F96F43">
        <w:rPr>
          <w:spacing w:val="-3"/>
          <w:u w:val="single"/>
        </w:rPr>
        <w:tab/>
      </w:r>
    </w:p>
    <w:p w14:paraId="7AB27E85" w14:textId="77777777" w:rsidR="00695517" w:rsidRPr="00F96F43" w:rsidRDefault="00695517" w:rsidP="00695517">
      <w:pPr>
        <w:numPr>
          <w:ilvl w:val="12"/>
          <w:numId w:val="0"/>
        </w:numPr>
        <w:tabs>
          <w:tab w:val="left" w:pos="7200"/>
        </w:tabs>
        <w:rPr>
          <w:spacing w:val="-3"/>
        </w:rPr>
      </w:pPr>
      <w:r w:rsidRPr="00F96F43">
        <w:rPr>
          <w:spacing w:val="-3"/>
        </w:rPr>
        <w:t>Signature</w:t>
      </w:r>
      <w:r w:rsidRPr="00F96F43">
        <w:rPr>
          <w:spacing w:val="-3"/>
        </w:rPr>
        <w:tab/>
        <w:t>Date</w:t>
      </w:r>
    </w:p>
    <w:p w14:paraId="2CACBB1D" w14:textId="77777777" w:rsidR="00695517" w:rsidRPr="00F96F43" w:rsidRDefault="00695517" w:rsidP="00695517">
      <w:pPr>
        <w:numPr>
          <w:ilvl w:val="12"/>
          <w:numId w:val="0"/>
        </w:numPr>
        <w:tabs>
          <w:tab w:val="left" w:pos="5760"/>
        </w:tabs>
        <w:rPr>
          <w:spacing w:val="-3"/>
        </w:rPr>
      </w:pPr>
    </w:p>
    <w:p w14:paraId="799318AE" w14:textId="77777777" w:rsidR="00695517" w:rsidRPr="00F96F43" w:rsidRDefault="00695517" w:rsidP="00695517">
      <w:pPr>
        <w:numPr>
          <w:ilvl w:val="12"/>
          <w:numId w:val="0"/>
        </w:numPr>
        <w:tabs>
          <w:tab w:val="left" w:pos="5760"/>
        </w:tabs>
        <w:rPr>
          <w:spacing w:val="-3"/>
        </w:rPr>
      </w:pPr>
      <w:r w:rsidRPr="00F96F43">
        <w:rPr>
          <w:spacing w:val="-3"/>
        </w:rPr>
        <w:t xml:space="preserve">Nom: </w:t>
      </w:r>
      <w:r w:rsidRPr="00F96F43">
        <w:rPr>
          <w:spacing w:val="-3"/>
          <w:u w:val="single"/>
        </w:rPr>
        <w:tab/>
      </w:r>
    </w:p>
    <w:p w14:paraId="1B26C08D" w14:textId="77777777" w:rsidR="00695517" w:rsidRPr="00F96F43" w:rsidRDefault="00695517" w:rsidP="00695517">
      <w:pPr>
        <w:rPr>
          <w:spacing w:val="-3"/>
        </w:rPr>
      </w:pPr>
    </w:p>
    <w:p w14:paraId="38B5A615" w14:textId="77777777" w:rsidR="00695517" w:rsidRPr="00F96F43" w:rsidRDefault="00695517" w:rsidP="00695517">
      <w:pPr>
        <w:rPr>
          <w:spacing w:val="-3"/>
          <w:u w:val="single"/>
        </w:rPr>
      </w:pPr>
      <w:r w:rsidRPr="00F96F43">
        <w:rPr>
          <w:spacing w:val="-3"/>
        </w:rPr>
        <w:t xml:space="preserve">Titre: </w:t>
      </w:r>
      <w:r w:rsidRPr="00F96F43">
        <w:rPr>
          <w:spacing w:val="-3"/>
          <w:u w:val="single"/>
        </w:rPr>
        <w:tab/>
      </w:r>
      <w:r w:rsidRPr="00F96F43">
        <w:rPr>
          <w:spacing w:val="-3"/>
          <w:u w:val="single"/>
        </w:rPr>
        <w:tab/>
      </w:r>
      <w:r w:rsidRPr="00F96F43">
        <w:rPr>
          <w:spacing w:val="-3"/>
          <w:u w:val="single"/>
        </w:rPr>
        <w:tab/>
      </w:r>
      <w:r w:rsidRPr="00F96F43">
        <w:rPr>
          <w:spacing w:val="-3"/>
          <w:u w:val="single"/>
        </w:rPr>
        <w:tab/>
      </w:r>
      <w:r w:rsidRPr="00F96F43">
        <w:rPr>
          <w:spacing w:val="-3"/>
          <w:u w:val="single"/>
        </w:rPr>
        <w:tab/>
      </w:r>
      <w:r w:rsidRPr="00F96F43">
        <w:rPr>
          <w:spacing w:val="-3"/>
          <w:u w:val="single"/>
        </w:rPr>
        <w:tab/>
      </w:r>
      <w:r w:rsidRPr="00F96F43">
        <w:rPr>
          <w:spacing w:val="-3"/>
          <w:u w:val="single"/>
        </w:rPr>
        <w:tab/>
      </w:r>
      <w:r w:rsidRPr="00F96F43">
        <w:rPr>
          <w:spacing w:val="-3"/>
          <w:u w:val="single"/>
        </w:rPr>
        <w:tab/>
      </w:r>
    </w:p>
    <w:p w14:paraId="2BB14AB2" w14:textId="77777777" w:rsidR="00695517" w:rsidRPr="00F96F43" w:rsidRDefault="00695517" w:rsidP="00695517">
      <w:pPr>
        <w:pStyle w:val="A1-heading1"/>
        <w:spacing w:before="0" w:after="0"/>
      </w:pPr>
      <w:bookmarkStart w:id="177" w:name="_Toc72514737"/>
      <w:bookmarkStart w:id="178" w:name="_Toc95112720"/>
      <w:bookmarkStart w:id="179" w:name="_Toc298343350"/>
      <w:bookmarkStart w:id="180" w:name="_Toc298343933"/>
      <w:r w:rsidRPr="00F96F43">
        <w:rPr>
          <w:rFonts w:ascii="Times New Roman" w:hAnsi="Times New Roman"/>
          <w:b w:val="0"/>
          <w:sz w:val="24"/>
        </w:rPr>
        <w:br w:type="page"/>
      </w:r>
      <w:bookmarkStart w:id="181" w:name="_Toc461538285"/>
      <w:r w:rsidRPr="00F96F43">
        <w:lastRenderedPageBreak/>
        <w:t>IV. Annexes</w:t>
      </w:r>
      <w:bookmarkEnd w:id="177"/>
      <w:bookmarkEnd w:id="178"/>
      <w:bookmarkEnd w:id="179"/>
      <w:bookmarkEnd w:id="180"/>
      <w:bookmarkEnd w:id="181"/>
    </w:p>
    <w:p w14:paraId="4B8B6B0D" w14:textId="77777777" w:rsidR="00695517" w:rsidRPr="00F96F43" w:rsidRDefault="00695517" w:rsidP="00695517"/>
    <w:p w14:paraId="3E96AA23" w14:textId="77777777" w:rsidR="00695517" w:rsidRPr="00F96F43" w:rsidRDefault="00695517" w:rsidP="00695517">
      <w:pPr>
        <w:pStyle w:val="A1-heading2"/>
        <w:spacing w:before="0" w:after="0"/>
      </w:pPr>
      <w:bookmarkStart w:id="182" w:name="_Toc72514738"/>
      <w:bookmarkStart w:id="183" w:name="_Toc72515135"/>
      <w:bookmarkStart w:id="184" w:name="_Toc95112721"/>
      <w:bookmarkStart w:id="185" w:name="_Toc298343351"/>
      <w:bookmarkStart w:id="186" w:name="_Toc298343934"/>
      <w:bookmarkStart w:id="187" w:name="_Toc461538286"/>
      <w:r w:rsidRPr="00F96F43">
        <w:t>Annexe A - Description des Services</w:t>
      </w:r>
      <w:bookmarkEnd w:id="182"/>
      <w:bookmarkEnd w:id="183"/>
      <w:bookmarkEnd w:id="184"/>
      <w:bookmarkEnd w:id="185"/>
      <w:bookmarkEnd w:id="186"/>
      <w:bookmarkEnd w:id="187"/>
    </w:p>
    <w:p w14:paraId="3509E771" w14:textId="77777777" w:rsidR="00695517" w:rsidRPr="00F96F43" w:rsidRDefault="00695517" w:rsidP="00695517"/>
    <w:p w14:paraId="5800B503" w14:textId="77777777" w:rsidR="00695517" w:rsidRPr="00F96F43" w:rsidRDefault="00695517" w:rsidP="00695517">
      <w:pPr>
        <w:jc w:val="both"/>
        <w:rPr>
          <w:i/>
        </w:rPr>
      </w:pPr>
      <w:r w:rsidRPr="00F96F43">
        <w:rPr>
          <w:b/>
          <w:i/>
        </w:rPr>
        <w:t xml:space="preserve">Note : </w:t>
      </w:r>
      <w:r w:rsidRPr="00F96F43">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14:paraId="2E2D2190" w14:textId="77777777" w:rsidR="00695517" w:rsidRPr="00F96F43" w:rsidRDefault="00695517" w:rsidP="00695517"/>
    <w:p w14:paraId="146D5341" w14:textId="77777777" w:rsidR="00695517" w:rsidRPr="00F96F43" w:rsidRDefault="00695517" w:rsidP="00695517">
      <w:pPr>
        <w:pStyle w:val="A1-heading2"/>
        <w:spacing w:before="0" w:after="0"/>
      </w:pPr>
      <w:bookmarkStart w:id="188" w:name="_Toc72514739"/>
      <w:bookmarkStart w:id="189" w:name="_Toc72515136"/>
      <w:bookmarkStart w:id="190" w:name="_Toc95112722"/>
      <w:bookmarkStart w:id="191" w:name="_Toc298343352"/>
      <w:bookmarkStart w:id="192" w:name="_Toc298343935"/>
      <w:bookmarkStart w:id="193" w:name="_Toc461538287"/>
      <w:r w:rsidRPr="00F96F43">
        <w:t>Annexe B - Rapports</w:t>
      </w:r>
      <w:bookmarkEnd w:id="188"/>
      <w:bookmarkEnd w:id="189"/>
      <w:bookmarkEnd w:id="190"/>
      <w:bookmarkEnd w:id="191"/>
      <w:bookmarkEnd w:id="192"/>
      <w:bookmarkEnd w:id="193"/>
    </w:p>
    <w:p w14:paraId="411F9218" w14:textId="77777777" w:rsidR="00695517" w:rsidRPr="00F96F43" w:rsidRDefault="00695517" w:rsidP="00695517"/>
    <w:p w14:paraId="7334865F" w14:textId="77777777" w:rsidR="00695517" w:rsidRPr="00F96F43" w:rsidRDefault="00695517" w:rsidP="00695517">
      <w:pPr>
        <w:jc w:val="both"/>
        <w:rPr>
          <w:i/>
        </w:rPr>
      </w:pPr>
      <w:r w:rsidRPr="00F96F43">
        <w:rPr>
          <w:b/>
          <w:i/>
        </w:rPr>
        <w:t>Note :</w:t>
      </w:r>
      <w:r w:rsidRPr="00F96F43">
        <w:rPr>
          <w:i/>
        </w:rPr>
        <w:t xml:space="preserve"> Indiquer le format, la fréquence, le contenu des rapports, personnes désignées pour les recevoir, dates de présentation, etc. Si aucun rapport ne doit être présenté, porter ici la mention “Sans objet.”</w:t>
      </w:r>
    </w:p>
    <w:p w14:paraId="4113DAAE" w14:textId="77777777" w:rsidR="00695517" w:rsidRPr="00F96F43" w:rsidRDefault="00695517" w:rsidP="00695517"/>
    <w:p w14:paraId="31B91BE7" w14:textId="77777777" w:rsidR="00695517" w:rsidRPr="00F96F43" w:rsidRDefault="00695517" w:rsidP="00695517">
      <w:pPr>
        <w:pStyle w:val="A1-heading2"/>
        <w:jc w:val="both"/>
      </w:pPr>
      <w:bookmarkStart w:id="194" w:name="_Toc95112723"/>
      <w:bookmarkStart w:id="195" w:name="_Toc298343353"/>
      <w:bookmarkStart w:id="196" w:name="_Toc298343936"/>
      <w:bookmarkStart w:id="197" w:name="_Toc461538288"/>
      <w:bookmarkStart w:id="198" w:name="_Toc72514740"/>
      <w:bookmarkStart w:id="199" w:name="_Toc72515137"/>
      <w:r w:rsidRPr="00F96F43">
        <w:t>ANNEXE C—Personnel clé – Horaire du personnel clé.</w:t>
      </w:r>
      <w:bookmarkEnd w:id="194"/>
      <w:bookmarkEnd w:id="195"/>
      <w:bookmarkEnd w:id="196"/>
      <w:bookmarkEnd w:id="197"/>
      <w:r w:rsidRPr="00F96F43">
        <w:t xml:space="preserve"> </w:t>
      </w:r>
      <w:bookmarkEnd w:id="198"/>
      <w:bookmarkEnd w:id="199"/>
    </w:p>
    <w:p w14:paraId="25704CD4" w14:textId="77777777" w:rsidR="00695517" w:rsidRPr="00F96F43" w:rsidRDefault="00695517" w:rsidP="00695517">
      <w:pPr>
        <w:jc w:val="both"/>
      </w:pPr>
    </w:p>
    <w:p w14:paraId="604027AC" w14:textId="77777777" w:rsidR="00695517" w:rsidRPr="00F96F43" w:rsidRDefault="00695517" w:rsidP="00695517">
      <w:pPr>
        <w:ind w:left="2160" w:hanging="2160"/>
        <w:jc w:val="both"/>
        <w:rPr>
          <w:i/>
        </w:rPr>
      </w:pPr>
      <w:r w:rsidRPr="00F96F43">
        <w:rPr>
          <w:b/>
          <w:i/>
        </w:rPr>
        <w:t xml:space="preserve">Note : </w:t>
      </w:r>
      <w:r w:rsidRPr="00F96F43">
        <w:rPr>
          <w:i/>
        </w:rPr>
        <w:t>Porter sous:</w:t>
      </w:r>
      <w:r w:rsidRPr="00F96F43">
        <w:rPr>
          <w:i/>
        </w:rPr>
        <w:tab/>
      </w:r>
    </w:p>
    <w:p w14:paraId="183ED657" w14:textId="77777777" w:rsidR="00695517" w:rsidRPr="00F96F43" w:rsidRDefault="00695517" w:rsidP="00695517">
      <w:pPr>
        <w:ind w:left="2160" w:hanging="2160"/>
        <w:jc w:val="both"/>
        <w:rPr>
          <w:i/>
        </w:rPr>
      </w:pPr>
    </w:p>
    <w:p w14:paraId="3DB18DD0" w14:textId="77777777" w:rsidR="00695517" w:rsidRPr="00F96F43" w:rsidRDefault="00695517" w:rsidP="00695517">
      <w:pPr>
        <w:ind w:left="2160" w:hanging="2160"/>
        <w:jc w:val="both"/>
        <w:rPr>
          <w:i/>
        </w:rPr>
      </w:pPr>
      <w:r w:rsidRPr="00F96F43">
        <w:rPr>
          <w:i/>
        </w:rPr>
        <w:t xml:space="preserve">C-1    Titres [et noms, si possible], description détaillée des tâches et qualifications minimales </w:t>
      </w:r>
      <w:r w:rsidRPr="00F96F43">
        <w:rPr>
          <w:i/>
        </w:rPr>
        <w:tab/>
      </w:r>
    </w:p>
    <w:p w14:paraId="5F9A45F8" w14:textId="77777777" w:rsidR="00695517" w:rsidRPr="00F96F43" w:rsidRDefault="00695517" w:rsidP="00933761">
      <w:pPr>
        <w:jc w:val="both"/>
        <w:rPr>
          <w:i/>
        </w:rPr>
      </w:pPr>
      <w:r w:rsidRPr="00F96F43">
        <w:rPr>
          <w:i/>
        </w:rPr>
        <w:t xml:space="preserve">         du Personnel clé étranger appelé à travailler en </w:t>
      </w:r>
      <w:r w:rsidR="00933761" w:rsidRPr="00F96F43">
        <w:t>République du Mali</w:t>
      </w:r>
      <w:r w:rsidRPr="00F96F43">
        <w:rPr>
          <w:i/>
        </w:rPr>
        <w:t>,  nombre de  mois de travail  par individu.</w:t>
      </w:r>
    </w:p>
    <w:p w14:paraId="3C7B1A07" w14:textId="77777777" w:rsidR="00695517" w:rsidRPr="00F96F43" w:rsidRDefault="00695517" w:rsidP="00695517">
      <w:pPr>
        <w:pStyle w:val="BankNormal"/>
        <w:spacing w:after="0"/>
        <w:jc w:val="both"/>
        <w:rPr>
          <w:i/>
        </w:rPr>
      </w:pPr>
    </w:p>
    <w:p w14:paraId="59A25DB3" w14:textId="77777777" w:rsidR="00695517" w:rsidRPr="00F96F43" w:rsidRDefault="00695517" w:rsidP="00695517">
      <w:pPr>
        <w:ind w:left="720" w:hanging="720"/>
        <w:jc w:val="both"/>
        <w:rPr>
          <w:i/>
        </w:rPr>
      </w:pPr>
      <w:r w:rsidRPr="00F96F43">
        <w:rPr>
          <w:i/>
        </w:rPr>
        <w:t>C-2</w:t>
      </w:r>
      <w:r w:rsidRPr="00F96F43">
        <w:rPr>
          <w:i/>
        </w:rPr>
        <w:tab/>
        <w:t xml:space="preserve"> Idem pour le Personnel clé local.</w:t>
      </w:r>
    </w:p>
    <w:p w14:paraId="44F19017" w14:textId="77777777" w:rsidR="00695517" w:rsidRPr="00F96F43" w:rsidRDefault="00695517" w:rsidP="00695517">
      <w:pPr>
        <w:ind w:left="2160" w:hanging="720"/>
        <w:jc w:val="both"/>
        <w:rPr>
          <w:i/>
        </w:rPr>
      </w:pPr>
    </w:p>
    <w:p w14:paraId="0231AA0F" w14:textId="77777777" w:rsidR="00695517" w:rsidRPr="00F96F43" w:rsidRDefault="00695517" w:rsidP="00695517">
      <w:pPr>
        <w:jc w:val="both"/>
        <w:rPr>
          <w:i/>
        </w:rPr>
      </w:pPr>
      <w:r w:rsidRPr="00F96F43">
        <w:rPr>
          <w:i/>
        </w:rPr>
        <w:t>C-3</w:t>
      </w:r>
      <w:r w:rsidRPr="00F96F43">
        <w:rPr>
          <w:i/>
        </w:rPr>
        <w:tab/>
        <w:t xml:space="preserve"> Idem pour le Personnel clé appelé à travailler en dehors de la </w:t>
      </w:r>
      <w:r w:rsidR="00933761" w:rsidRPr="00F96F43">
        <w:t>République du Mali</w:t>
      </w:r>
      <w:r w:rsidRPr="00F96F43">
        <w:rPr>
          <w:i/>
        </w:rPr>
        <w:t>.</w:t>
      </w:r>
    </w:p>
    <w:p w14:paraId="4655C3E9" w14:textId="77777777" w:rsidR="00695517" w:rsidRPr="00F96F43" w:rsidRDefault="00695517" w:rsidP="00695517">
      <w:pPr>
        <w:ind w:left="2160" w:hanging="720"/>
        <w:jc w:val="both"/>
        <w:rPr>
          <w:i/>
        </w:rPr>
      </w:pPr>
    </w:p>
    <w:p w14:paraId="63499FE8" w14:textId="77777777" w:rsidR="00695517" w:rsidRPr="00F96F43" w:rsidRDefault="00695517" w:rsidP="00695517">
      <w:pPr>
        <w:jc w:val="both"/>
        <w:rPr>
          <w:i/>
        </w:rPr>
      </w:pPr>
      <w:r w:rsidRPr="00F96F43">
        <w:rPr>
          <w:i/>
        </w:rPr>
        <w:t xml:space="preserve">Indiquer l’horaire du Personnel clé ; la durée des voyages à destination et en provenance de la </w:t>
      </w:r>
      <w:r w:rsidR="00933761" w:rsidRPr="00F96F43">
        <w:t>République du Mali</w:t>
      </w:r>
      <w:r w:rsidR="00933761" w:rsidRPr="00F96F43" w:rsidDel="00933761">
        <w:t xml:space="preserve"> </w:t>
      </w:r>
      <w:r w:rsidRPr="00F96F43">
        <w:rPr>
          <w:i/>
        </w:rPr>
        <w:t>pour le Personnel étranger ; le cas échéant, le droit à paiement au titre des heures supplémentaires, de congé de maladie, de congés, etc.</w:t>
      </w:r>
    </w:p>
    <w:p w14:paraId="1A886518" w14:textId="77777777" w:rsidR="00695517" w:rsidRPr="00F96F43" w:rsidRDefault="00695517" w:rsidP="00695517">
      <w:pPr>
        <w:jc w:val="both"/>
        <w:rPr>
          <w:i/>
        </w:rPr>
      </w:pPr>
    </w:p>
    <w:p w14:paraId="7D9B0D13" w14:textId="77777777" w:rsidR="00695517" w:rsidRPr="00F96F43" w:rsidRDefault="00695517" w:rsidP="00695517">
      <w:pPr>
        <w:pStyle w:val="A1-heading2"/>
        <w:jc w:val="both"/>
      </w:pPr>
      <w:bookmarkStart w:id="200" w:name="_Toc298343354"/>
      <w:bookmarkStart w:id="201" w:name="_Toc298343937"/>
      <w:bookmarkStart w:id="202" w:name="_Toc461538289"/>
      <w:bookmarkStart w:id="203" w:name="_Toc72514741"/>
      <w:bookmarkStart w:id="204" w:name="_Toc72515138"/>
      <w:bookmarkStart w:id="205" w:name="_Toc95112724"/>
      <w:r w:rsidRPr="00F96F43">
        <w:t>Annexe D - Estimation des Coûts</w:t>
      </w:r>
      <w:bookmarkEnd w:id="200"/>
      <w:bookmarkEnd w:id="201"/>
      <w:bookmarkEnd w:id="202"/>
      <w:r w:rsidRPr="00F96F43">
        <w:t xml:space="preserve"> </w:t>
      </w:r>
      <w:bookmarkEnd w:id="203"/>
      <w:bookmarkEnd w:id="204"/>
      <w:bookmarkEnd w:id="205"/>
    </w:p>
    <w:p w14:paraId="40519D6B" w14:textId="77777777" w:rsidR="00695517" w:rsidRPr="00F96F43" w:rsidRDefault="00695517" w:rsidP="00695517">
      <w:pPr>
        <w:jc w:val="both"/>
        <w:rPr>
          <w:i/>
        </w:rPr>
      </w:pPr>
      <w:r w:rsidRPr="00F96F43">
        <w:rPr>
          <w:i/>
        </w:rPr>
        <w:t>Indiquer ci-après les estimations des coûts:</w:t>
      </w:r>
    </w:p>
    <w:p w14:paraId="1610F41B" w14:textId="77777777" w:rsidR="00695517" w:rsidRPr="00F96F43" w:rsidRDefault="00695517" w:rsidP="00695517">
      <w:pPr>
        <w:jc w:val="both"/>
        <w:rPr>
          <w:i/>
        </w:rPr>
      </w:pPr>
    </w:p>
    <w:p w14:paraId="2371684E" w14:textId="77777777" w:rsidR="00695517" w:rsidRPr="00F96F43" w:rsidRDefault="00695517" w:rsidP="00695517">
      <w:pPr>
        <w:tabs>
          <w:tab w:val="left" w:pos="540"/>
          <w:tab w:val="left" w:pos="1080"/>
        </w:tabs>
        <w:ind w:left="1080" w:hanging="1080"/>
        <w:jc w:val="both"/>
        <w:rPr>
          <w:i/>
        </w:rPr>
      </w:pPr>
      <w:r w:rsidRPr="00F96F43">
        <w:rPr>
          <w:i/>
        </w:rPr>
        <w:t>1.</w:t>
      </w:r>
      <w:r w:rsidRPr="00F96F43">
        <w:rPr>
          <w:i/>
        </w:rPr>
        <w:tab/>
        <w:t>(a) Taux mensuels pour le Personnel étranger (Personnel clé et autres membres du Personnel)</w:t>
      </w:r>
    </w:p>
    <w:p w14:paraId="50BB5087" w14:textId="77777777" w:rsidR="00695517" w:rsidRPr="00F96F43" w:rsidRDefault="00695517" w:rsidP="00695517">
      <w:pPr>
        <w:tabs>
          <w:tab w:val="left" w:pos="1080"/>
        </w:tabs>
        <w:ind w:left="1080" w:hanging="540"/>
        <w:jc w:val="both"/>
        <w:rPr>
          <w:i/>
        </w:rPr>
      </w:pPr>
      <w:r w:rsidRPr="00F96F43">
        <w:rPr>
          <w:i/>
        </w:rPr>
        <w:t>(b)</w:t>
      </w:r>
      <w:r w:rsidRPr="00F96F43">
        <w:rPr>
          <w:i/>
        </w:rPr>
        <w:tab/>
        <w:t>Taux mensuels pour le Personnel local (Personnel clé et autres membres du Personnel).</w:t>
      </w:r>
    </w:p>
    <w:p w14:paraId="3D0D1CDD" w14:textId="77777777" w:rsidR="00695517" w:rsidRPr="00F96F43" w:rsidRDefault="00695517" w:rsidP="00695517">
      <w:pPr>
        <w:jc w:val="both"/>
        <w:rPr>
          <w:i/>
        </w:rPr>
      </w:pPr>
    </w:p>
    <w:p w14:paraId="3B19319D" w14:textId="77777777" w:rsidR="00695517" w:rsidRPr="00F96F43" w:rsidRDefault="00695517" w:rsidP="00695517">
      <w:pPr>
        <w:numPr>
          <w:ilvl w:val="0"/>
          <w:numId w:val="2"/>
        </w:numPr>
        <w:tabs>
          <w:tab w:val="left" w:pos="540"/>
        </w:tabs>
        <w:jc w:val="both"/>
        <w:rPr>
          <w:i/>
        </w:rPr>
      </w:pPr>
      <w:r w:rsidRPr="00F96F43">
        <w:rPr>
          <w:i/>
        </w:rPr>
        <w:t>Dépenses remboursables (les dépenses non applicables doivent être supprimées ; d’autres dépenses peuvent être ajoutées) :</w:t>
      </w:r>
    </w:p>
    <w:p w14:paraId="50911A04" w14:textId="77777777" w:rsidR="00695517" w:rsidRPr="00F96F43" w:rsidRDefault="00695517" w:rsidP="00695517">
      <w:pPr>
        <w:tabs>
          <w:tab w:val="left" w:pos="540"/>
        </w:tabs>
        <w:jc w:val="both"/>
        <w:rPr>
          <w:i/>
        </w:rPr>
      </w:pPr>
    </w:p>
    <w:p w14:paraId="699FFE51" w14:textId="77777777" w:rsidR="00695517" w:rsidRPr="00F96F43" w:rsidRDefault="00695517" w:rsidP="00695517">
      <w:pPr>
        <w:ind w:left="1080" w:hanging="540"/>
        <w:jc w:val="both"/>
        <w:rPr>
          <w:i/>
        </w:rPr>
      </w:pPr>
      <w:r w:rsidRPr="00F96F43">
        <w:rPr>
          <w:i/>
        </w:rPr>
        <w:lastRenderedPageBreak/>
        <w:t>(a)</w:t>
      </w:r>
      <w:r w:rsidRPr="00F96F43">
        <w:rPr>
          <w:i/>
        </w:rPr>
        <w:tab/>
        <w:t xml:space="preserve">Une indemnité journalière (per diem) versée à chacun des membres du Personnel étranger ou local pour chaque journée au cours de laquelle il sera absent du siège et se trouvera à l’extérieur de la </w:t>
      </w:r>
      <w:r w:rsidR="00C87BD2" w:rsidRPr="00F96F43">
        <w:t>République du Mali</w:t>
      </w:r>
      <w:r w:rsidRPr="00F96F43">
        <w:rPr>
          <w:i/>
        </w:rPr>
        <w:t>.</w:t>
      </w:r>
    </w:p>
    <w:p w14:paraId="39EC54B9" w14:textId="77777777" w:rsidR="00695517" w:rsidRPr="00F96F43" w:rsidRDefault="00695517" w:rsidP="00B655DD">
      <w:pPr>
        <w:numPr>
          <w:ilvl w:val="0"/>
          <w:numId w:val="7"/>
        </w:numPr>
        <w:jc w:val="both"/>
        <w:rPr>
          <w:i/>
        </w:rPr>
      </w:pPr>
      <w:r w:rsidRPr="00F96F43">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14:paraId="3A7B1B3E" w14:textId="77777777" w:rsidR="00695517" w:rsidRPr="00F96F43" w:rsidRDefault="00695517" w:rsidP="00B655DD">
      <w:pPr>
        <w:numPr>
          <w:ilvl w:val="0"/>
          <w:numId w:val="7"/>
        </w:numPr>
        <w:tabs>
          <w:tab w:val="left" w:pos="1080"/>
        </w:tabs>
        <w:jc w:val="both"/>
        <w:rPr>
          <w:i/>
        </w:rPr>
      </w:pPr>
      <w:r w:rsidRPr="00F96F43">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14:paraId="1FD0F1CB" w14:textId="77777777" w:rsidR="00695517" w:rsidRPr="00F96F43" w:rsidRDefault="00695517" w:rsidP="00B655DD">
      <w:pPr>
        <w:numPr>
          <w:ilvl w:val="0"/>
          <w:numId w:val="7"/>
        </w:numPr>
        <w:jc w:val="both"/>
        <w:rPr>
          <w:i/>
        </w:rPr>
      </w:pPr>
      <w:r w:rsidRPr="00F96F43">
        <w:rPr>
          <w:i/>
        </w:rPr>
        <w:t>Communications internationales : le coût des communications raisonnablement requises par le Consultant pour l’exécution des Prestations ;</w:t>
      </w:r>
    </w:p>
    <w:p w14:paraId="2DD8AB2D" w14:textId="77777777" w:rsidR="00695517" w:rsidRPr="00F96F43" w:rsidRDefault="00695517" w:rsidP="00695517">
      <w:pPr>
        <w:ind w:left="1080"/>
        <w:jc w:val="both"/>
        <w:rPr>
          <w:i/>
        </w:rPr>
      </w:pPr>
      <w:r w:rsidRPr="00F96F43">
        <w:rPr>
          <w:i/>
        </w:rPr>
        <w:t xml:space="preserve">Le coût des postes suivants: espace de bureaux, installations des campements, services aux campements, services  analyses de sols, location d'équipements, fournitures, services publics et frais de communications encourus en </w:t>
      </w:r>
      <w:r w:rsidR="00C87BD2" w:rsidRPr="00F96F43">
        <w:t>République du Mali</w:t>
      </w:r>
      <w:r w:rsidRPr="00F96F43">
        <w:t xml:space="preserve"> </w:t>
      </w:r>
      <w:r w:rsidRPr="00F96F43">
        <w:rPr>
          <w:i/>
        </w:rPr>
        <w:t>dans la mesure où ils sont indispensables à l'exécution de la Mission.</w:t>
      </w:r>
    </w:p>
    <w:p w14:paraId="6C2B9A30" w14:textId="77777777" w:rsidR="00695517" w:rsidRPr="00F96F43" w:rsidRDefault="00695517" w:rsidP="00B655DD">
      <w:pPr>
        <w:numPr>
          <w:ilvl w:val="0"/>
          <w:numId w:val="7"/>
        </w:numPr>
        <w:jc w:val="both"/>
        <w:rPr>
          <w:i/>
        </w:rPr>
      </w:pPr>
      <w:r w:rsidRPr="00F96F43">
        <w:rPr>
          <w:i/>
        </w:rPr>
        <w:t>les frais d’impression, de reproduction et d’expédition des documents, rapports, plans, etc.</w:t>
      </w:r>
    </w:p>
    <w:p w14:paraId="5FC71028" w14:textId="77777777" w:rsidR="00695517" w:rsidRPr="00F96F43" w:rsidRDefault="00695517" w:rsidP="00B655DD">
      <w:pPr>
        <w:numPr>
          <w:ilvl w:val="0"/>
          <w:numId w:val="7"/>
        </w:numPr>
        <w:jc w:val="both"/>
        <w:rPr>
          <w:i/>
        </w:rPr>
      </w:pPr>
      <w:r w:rsidRPr="00F96F43">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rsidRPr="00F96F43">
        <w:t>République du Mali</w:t>
      </w:r>
      <w:r w:rsidRPr="00F96F43">
        <w:rPr>
          <w:i/>
        </w:rPr>
        <w:t>).</w:t>
      </w:r>
    </w:p>
    <w:p w14:paraId="72C3BDF2" w14:textId="77777777" w:rsidR="00C62868" w:rsidRPr="00F96F43" w:rsidRDefault="00695517" w:rsidP="00B655DD">
      <w:pPr>
        <w:numPr>
          <w:ilvl w:val="0"/>
          <w:numId w:val="7"/>
        </w:numPr>
        <w:jc w:val="both"/>
        <w:rPr>
          <w:i/>
        </w:rPr>
      </w:pPr>
      <w:r w:rsidRPr="00F96F43">
        <w:rPr>
          <w:i/>
        </w:rPr>
        <w:t>Les frais de programmation, d’utilisation d’ordinateurs, et de communications entre ordinateurs qui sont nécessaire à l’exécution des Prestations.</w:t>
      </w:r>
    </w:p>
    <w:p w14:paraId="5A5AF0F0" w14:textId="77777777" w:rsidR="00695517" w:rsidRPr="00F96F43" w:rsidRDefault="00695517" w:rsidP="00B655DD">
      <w:pPr>
        <w:numPr>
          <w:ilvl w:val="0"/>
          <w:numId w:val="7"/>
        </w:numPr>
        <w:jc w:val="both"/>
        <w:rPr>
          <w:i/>
        </w:rPr>
      </w:pPr>
      <w:r w:rsidRPr="00F96F43">
        <w:rPr>
          <w:i/>
        </w:rPr>
        <w:t>Les frais d’essai en laboratoire des matériels, des essais sur modèle et des autres prestations techniques qui ont été autorisés ou demandés par l’Autorité contractante.</w:t>
      </w:r>
    </w:p>
    <w:p w14:paraId="6DDA031F" w14:textId="77777777" w:rsidR="00695517" w:rsidRPr="00F96F43" w:rsidRDefault="00695517" w:rsidP="00B655DD">
      <w:pPr>
        <w:numPr>
          <w:ilvl w:val="0"/>
          <w:numId w:val="7"/>
        </w:numPr>
        <w:jc w:val="both"/>
        <w:rPr>
          <w:i/>
        </w:rPr>
      </w:pPr>
      <w:r w:rsidRPr="00F96F43">
        <w:rPr>
          <w:i/>
        </w:rPr>
        <w:t>Les frais de formation du Personnel de l’Autorité contractante, si la formation est un élément essentiel de la Mission, spécifié en tant que tels dans les Termes de référence.</w:t>
      </w:r>
    </w:p>
    <w:p w14:paraId="5FB6B798" w14:textId="77777777" w:rsidR="00695517" w:rsidRPr="00F96F43" w:rsidRDefault="00695517" w:rsidP="00B655DD">
      <w:pPr>
        <w:numPr>
          <w:ilvl w:val="0"/>
          <w:numId w:val="7"/>
        </w:numPr>
        <w:jc w:val="both"/>
        <w:rPr>
          <w:i/>
        </w:rPr>
      </w:pPr>
      <w:r w:rsidRPr="00F96F43">
        <w:rPr>
          <w:i/>
        </w:rPr>
        <w:t>Le coût des postes non couverts ci-dessus mais pour des dépenses nécessaires à l’exécution des Prestations, sous réserve de l’approbation préalable  écrite de l’Autorité contractante.</w:t>
      </w:r>
    </w:p>
    <w:p w14:paraId="7FAE1B74" w14:textId="77777777" w:rsidR="00695517" w:rsidRPr="00F96F43" w:rsidRDefault="00695517" w:rsidP="00695517">
      <w:pPr>
        <w:pStyle w:val="A1-heading2"/>
      </w:pPr>
      <w:bookmarkStart w:id="206" w:name="_Toc72514743"/>
      <w:bookmarkStart w:id="207" w:name="_Toc72515140"/>
      <w:bookmarkStart w:id="208" w:name="_Toc95112726"/>
      <w:bookmarkStart w:id="209" w:name="_Toc298343355"/>
      <w:bookmarkStart w:id="210" w:name="_Toc298343938"/>
      <w:bookmarkStart w:id="211" w:name="_Toc461538290"/>
      <w:r w:rsidRPr="00F96F43">
        <w:t>Annexe E – Obligations de l’Autorité contractante</w:t>
      </w:r>
      <w:bookmarkEnd w:id="206"/>
      <w:bookmarkEnd w:id="207"/>
      <w:bookmarkEnd w:id="208"/>
      <w:bookmarkEnd w:id="209"/>
      <w:bookmarkEnd w:id="210"/>
      <w:bookmarkEnd w:id="211"/>
    </w:p>
    <w:p w14:paraId="55603E28" w14:textId="77777777" w:rsidR="00695517" w:rsidRPr="00F96F43" w:rsidRDefault="00695517" w:rsidP="00695517">
      <w:pPr>
        <w:pStyle w:val="Titre2"/>
        <w:jc w:val="left"/>
        <w:rPr>
          <w:rFonts w:ascii="Times New Roman" w:hAnsi="Times New Roman"/>
          <w:b w:val="0"/>
          <w:i/>
          <w:smallCaps w:val="0"/>
        </w:rPr>
      </w:pPr>
      <w:bookmarkStart w:id="212" w:name="_Toc72514744"/>
      <w:bookmarkStart w:id="213" w:name="_Toc72515141"/>
      <w:bookmarkStart w:id="214" w:name="_Toc298343356"/>
      <w:bookmarkStart w:id="215" w:name="_Toc298343939"/>
      <w:r w:rsidRPr="00F96F43">
        <w:rPr>
          <w:rFonts w:ascii="Times New Roman" w:hAnsi="Times New Roman"/>
          <w:i/>
          <w:smallCaps w:val="0"/>
        </w:rPr>
        <w:t xml:space="preserve">Note : </w:t>
      </w:r>
      <w:r w:rsidRPr="00F96F43">
        <w:rPr>
          <w:rFonts w:ascii="Times New Roman" w:hAnsi="Times New Roman"/>
          <w:b w:val="0"/>
          <w:i/>
          <w:smallCaps w:val="0"/>
        </w:rPr>
        <w:t>Indiquer sous :</w:t>
      </w:r>
      <w:bookmarkEnd w:id="212"/>
      <w:bookmarkEnd w:id="213"/>
      <w:bookmarkEnd w:id="214"/>
      <w:bookmarkEnd w:id="215"/>
    </w:p>
    <w:p w14:paraId="683D58AC" w14:textId="77777777" w:rsidR="00695517" w:rsidRPr="00F96F43" w:rsidRDefault="00695517" w:rsidP="00695517">
      <w:pPr>
        <w:pStyle w:val="Titre2"/>
        <w:jc w:val="left"/>
        <w:rPr>
          <w:rFonts w:ascii="Times New Roman" w:hAnsi="Times New Roman"/>
          <w:b w:val="0"/>
          <w:i/>
          <w:smallCaps w:val="0"/>
        </w:rPr>
      </w:pPr>
      <w:bookmarkStart w:id="216" w:name="_Toc72514745"/>
      <w:bookmarkStart w:id="217" w:name="_Toc72515142"/>
      <w:bookmarkStart w:id="218" w:name="_Toc298343357"/>
      <w:bookmarkStart w:id="219" w:name="_Toc298343940"/>
      <w:r w:rsidRPr="00F96F43">
        <w:rPr>
          <w:rFonts w:ascii="Times New Roman" w:hAnsi="Times New Roman"/>
          <w:b w:val="0"/>
          <w:i/>
          <w:smallCaps w:val="0"/>
        </w:rPr>
        <w:t>F-1 Les services, installations et biens devant être mis à la disposition du Consultant par l’Autorité contractante.</w:t>
      </w:r>
      <w:bookmarkEnd w:id="216"/>
      <w:bookmarkEnd w:id="217"/>
      <w:bookmarkEnd w:id="218"/>
      <w:bookmarkEnd w:id="219"/>
    </w:p>
    <w:p w14:paraId="147FBE04" w14:textId="77777777" w:rsidR="00695517" w:rsidRPr="00F96F43" w:rsidRDefault="00695517" w:rsidP="00695517">
      <w:pPr>
        <w:rPr>
          <w:i/>
          <w:iCs/>
        </w:rPr>
      </w:pPr>
      <w:bookmarkStart w:id="220" w:name="_Toc72514746"/>
      <w:bookmarkStart w:id="221" w:name="_Toc72515143"/>
      <w:r w:rsidRPr="00F96F43">
        <w:rPr>
          <w:i/>
          <w:iCs/>
        </w:rPr>
        <w:t>F-2 Le Personnel de contrepartie et d’appui devant être mis à la disposition du Consultant par l’Autorité contractante.</w:t>
      </w:r>
    </w:p>
    <w:p w14:paraId="03A958C7" w14:textId="77777777" w:rsidR="00695517" w:rsidRPr="00F96F43" w:rsidRDefault="00695517" w:rsidP="00695517">
      <w:pPr>
        <w:pStyle w:val="A1-heading2"/>
        <w:jc w:val="both"/>
      </w:pPr>
      <w:bookmarkStart w:id="222" w:name="_Toc72514747"/>
      <w:bookmarkStart w:id="223" w:name="_Toc72515144"/>
      <w:bookmarkStart w:id="224" w:name="_Toc298343358"/>
      <w:bookmarkStart w:id="225" w:name="_Toc298343941"/>
      <w:bookmarkStart w:id="226" w:name="_Toc461538291"/>
      <w:r w:rsidRPr="00F96F43">
        <w:lastRenderedPageBreak/>
        <w:t xml:space="preserve">Annexe F—Garantie bancaire pour le Remboursement de l’Avance de </w:t>
      </w:r>
      <w:bookmarkEnd w:id="220"/>
      <w:bookmarkEnd w:id="221"/>
      <w:bookmarkEnd w:id="222"/>
      <w:bookmarkEnd w:id="223"/>
      <w:r w:rsidRPr="00F96F43">
        <w:t>démarrage</w:t>
      </w:r>
      <w:bookmarkEnd w:id="224"/>
      <w:bookmarkEnd w:id="225"/>
      <w:bookmarkEnd w:id="226"/>
    </w:p>
    <w:p w14:paraId="12BF7C0C" w14:textId="77777777" w:rsidR="00695517" w:rsidRPr="00F96F43" w:rsidRDefault="00695517" w:rsidP="00695517">
      <w:pPr>
        <w:jc w:val="both"/>
      </w:pPr>
    </w:p>
    <w:p w14:paraId="5706A336" w14:textId="77777777" w:rsidR="00695517" w:rsidRPr="00F96F43" w:rsidRDefault="00695517" w:rsidP="00695517">
      <w:pPr>
        <w:jc w:val="both"/>
        <w:rPr>
          <w:i/>
          <w:sz w:val="22"/>
        </w:rPr>
      </w:pPr>
      <w:r w:rsidRPr="00F96F43">
        <w:rPr>
          <w:b/>
          <w:i/>
          <w:sz w:val="22"/>
        </w:rPr>
        <w:t>Note</w:t>
      </w:r>
      <w:r w:rsidRPr="00F96F43">
        <w:rPr>
          <w:i/>
          <w:sz w:val="22"/>
        </w:rPr>
        <w:t xml:space="preserve">: Se reporter à la Clause CG 6.4(a) et à la Clause CP 6.4(a). </w:t>
      </w:r>
    </w:p>
    <w:p w14:paraId="34B03A11" w14:textId="77777777" w:rsidR="00695517" w:rsidRPr="00F96F43" w:rsidRDefault="00695517" w:rsidP="00695517">
      <w:pPr>
        <w:jc w:val="both"/>
        <w:rPr>
          <w:i/>
          <w:sz w:val="22"/>
        </w:rPr>
      </w:pPr>
      <w:r w:rsidRPr="00F96F43">
        <w:rPr>
          <w:i/>
          <w:sz w:val="22"/>
        </w:rPr>
        <w:tab/>
      </w:r>
    </w:p>
    <w:p w14:paraId="67B063C8" w14:textId="77777777" w:rsidR="00695517" w:rsidRPr="00F96F43" w:rsidRDefault="00695517" w:rsidP="00695517">
      <w:pPr>
        <w:jc w:val="both"/>
        <w:rPr>
          <w:b/>
          <w:sz w:val="22"/>
        </w:rPr>
      </w:pPr>
      <w:r w:rsidRPr="00F96F43">
        <w:rPr>
          <w:i/>
          <w:sz w:val="22"/>
        </w:rPr>
        <w:tab/>
        <w:t xml:space="preserve">             </w:t>
      </w:r>
      <w:r w:rsidRPr="00F96F43">
        <w:rPr>
          <w:b/>
          <w:sz w:val="22"/>
        </w:rPr>
        <w:t>Garantie bancaire d'avance de démarrage</w:t>
      </w:r>
    </w:p>
    <w:p w14:paraId="74F0E60A" w14:textId="77777777" w:rsidR="00695517" w:rsidRPr="00F96F43" w:rsidRDefault="00695517" w:rsidP="00695517">
      <w:pPr>
        <w:jc w:val="both"/>
      </w:pPr>
    </w:p>
    <w:p w14:paraId="58B60D89" w14:textId="77777777" w:rsidR="00695517" w:rsidRPr="00F96F43" w:rsidRDefault="00695517" w:rsidP="00695517">
      <w:pPr>
        <w:jc w:val="both"/>
        <w:rPr>
          <w:i/>
        </w:rPr>
      </w:pPr>
      <w:r w:rsidRPr="00F96F43">
        <w:t>_____________</w:t>
      </w:r>
      <w:r w:rsidRPr="00F96F43">
        <w:rPr>
          <w:i/>
        </w:rPr>
        <w:t xml:space="preserve"> [Nom de la Banque et adresse de la succursale émettrice]</w:t>
      </w:r>
    </w:p>
    <w:p w14:paraId="5B321D01" w14:textId="77777777" w:rsidR="00695517" w:rsidRPr="00F96F43" w:rsidRDefault="00695517" w:rsidP="00695517">
      <w:pPr>
        <w:jc w:val="both"/>
        <w:rPr>
          <w:i/>
          <w:sz w:val="20"/>
        </w:rPr>
      </w:pPr>
      <w:r w:rsidRPr="00F96F43">
        <w:t>Bénéficiaire</w:t>
      </w:r>
      <w:r w:rsidRPr="00F96F43">
        <w:rPr>
          <w:b/>
        </w:rPr>
        <w:t> :___________</w:t>
      </w:r>
      <w:r w:rsidRPr="00F96F43">
        <w:tab/>
      </w:r>
      <w:r w:rsidRPr="00F96F43">
        <w:rPr>
          <w:i/>
          <w:sz w:val="20"/>
        </w:rPr>
        <w:t>[nom et adresse de l’Autorité contractante]</w:t>
      </w:r>
    </w:p>
    <w:p w14:paraId="2C8FA035" w14:textId="77777777" w:rsidR="00695517" w:rsidRPr="00F96F43" w:rsidRDefault="00695517" w:rsidP="00695517">
      <w:pPr>
        <w:jc w:val="both"/>
        <w:rPr>
          <w:b/>
        </w:rPr>
      </w:pPr>
    </w:p>
    <w:p w14:paraId="1D01D9DD" w14:textId="77777777" w:rsidR="00695517" w:rsidRPr="00F96F43" w:rsidRDefault="00695517" w:rsidP="00695517">
      <w:pPr>
        <w:jc w:val="both"/>
      </w:pPr>
      <w:r w:rsidRPr="00F96F43">
        <w:t>Date : ___________________</w:t>
      </w:r>
    </w:p>
    <w:p w14:paraId="6B0FA722" w14:textId="77777777" w:rsidR="00695517" w:rsidRPr="00F96F43" w:rsidRDefault="00695517" w:rsidP="00695517">
      <w:pPr>
        <w:jc w:val="both"/>
      </w:pPr>
    </w:p>
    <w:p w14:paraId="528BB7DD" w14:textId="77777777" w:rsidR="00695517" w:rsidRPr="00F96F43" w:rsidRDefault="00695517" w:rsidP="00695517">
      <w:pPr>
        <w:jc w:val="both"/>
      </w:pPr>
      <w:r w:rsidRPr="00F96F43">
        <w:rPr>
          <w:b/>
        </w:rPr>
        <w:t>Garantie d'avance de démarrage Numéro :</w:t>
      </w:r>
    </w:p>
    <w:p w14:paraId="55198482" w14:textId="77777777" w:rsidR="00695517" w:rsidRPr="00F96F43" w:rsidRDefault="00695517" w:rsidP="00695517">
      <w:pPr>
        <w:jc w:val="both"/>
      </w:pPr>
      <w:r w:rsidRPr="00F96F43">
        <w:t xml:space="preserve">Nous avons été informés que ………. </w:t>
      </w:r>
      <w:r w:rsidRPr="00F96F43">
        <w:rPr>
          <w:i/>
        </w:rPr>
        <w:t>[Nom de la société de conseil]</w:t>
      </w:r>
      <w:r w:rsidRPr="00F96F43">
        <w:t xml:space="preserve"> (ci-après dénommé le Consultant ») a signé avec vous le Marché No………..</w:t>
      </w:r>
      <w:r w:rsidRPr="00F96F43">
        <w:rPr>
          <w:i/>
        </w:rPr>
        <w:t xml:space="preserve">[numéro de référence du Marché] </w:t>
      </w:r>
      <w:r w:rsidRPr="00F96F43">
        <w:t>en date du……… pour la prestation de …….</w:t>
      </w:r>
      <w:r w:rsidRPr="00F96F43">
        <w:rPr>
          <w:i/>
        </w:rPr>
        <w:t>[brève description des prestations]</w:t>
      </w:r>
      <w:r w:rsidRPr="00F96F43">
        <w:t xml:space="preserve"> (ci-après dénommé « le Marché »).</w:t>
      </w:r>
    </w:p>
    <w:p w14:paraId="4EFD464B" w14:textId="77777777" w:rsidR="00695517" w:rsidRPr="00F96F43" w:rsidRDefault="00695517" w:rsidP="00695517">
      <w:pPr>
        <w:jc w:val="both"/>
      </w:pPr>
    </w:p>
    <w:p w14:paraId="657E87A1" w14:textId="77777777" w:rsidR="00695517" w:rsidRPr="00F96F43" w:rsidRDefault="00695517" w:rsidP="00695517">
      <w:pPr>
        <w:jc w:val="both"/>
      </w:pPr>
      <w:r w:rsidRPr="00F96F43">
        <w:t>En outre, nous reconnaissons que, en vertu des clauses du Marché, une avance de démarrage pour un montant de……………</w:t>
      </w:r>
      <w:r w:rsidRPr="00F96F43">
        <w:rPr>
          <w:i/>
        </w:rPr>
        <w:t>[montant en chiffres] ………..</w:t>
      </w:r>
      <w:r w:rsidRPr="00F96F43">
        <w:t xml:space="preserve"> (</w:t>
      </w:r>
      <w:r w:rsidRPr="00F96F43">
        <w:rPr>
          <w:i/>
        </w:rPr>
        <w:t>montant</w:t>
      </w:r>
      <w:r w:rsidRPr="00F96F43">
        <w:t xml:space="preserve"> </w:t>
      </w:r>
      <w:r w:rsidRPr="00F96F43">
        <w:rPr>
          <w:i/>
        </w:rPr>
        <w:t>en</w:t>
      </w:r>
      <w:r w:rsidRPr="00F96F43">
        <w:t xml:space="preserve"> </w:t>
      </w:r>
      <w:r w:rsidRPr="00F96F43">
        <w:rPr>
          <w:i/>
        </w:rPr>
        <w:t>toutes</w:t>
      </w:r>
      <w:r w:rsidRPr="00F96F43">
        <w:t xml:space="preserve"> </w:t>
      </w:r>
      <w:r w:rsidRPr="00F96F43">
        <w:rPr>
          <w:i/>
        </w:rPr>
        <w:t>lettres</w:t>
      </w:r>
      <w:r w:rsidRPr="00F96F43">
        <w:t>)   est déposé en garantie du versement de l’avance de démarrage.</w:t>
      </w:r>
    </w:p>
    <w:p w14:paraId="42262A44" w14:textId="77777777" w:rsidR="00695517" w:rsidRPr="00F96F43" w:rsidRDefault="00695517" w:rsidP="00695517">
      <w:pPr>
        <w:jc w:val="both"/>
      </w:pPr>
    </w:p>
    <w:p w14:paraId="4D30596E" w14:textId="77777777" w:rsidR="00695517" w:rsidRPr="00F96F43" w:rsidRDefault="00695517" w:rsidP="00695517">
      <w:pPr>
        <w:jc w:val="both"/>
      </w:pPr>
      <w:r w:rsidRPr="00F96F43">
        <w:t>A la demande des Consultants, nous ……….</w:t>
      </w:r>
      <w:r w:rsidRPr="00F96F43">
        <w:rPr>
          <w:i/>
        </w:rPr>
        <w:t>[nom de la Banque]</w:t>
      </w:r>
      <w:r w:rsidRPr="00F96F43">
        <w:t xml:space="preserve"> nous engageons inconditionnellement à vous verser tout montant ne dépassant pas un total de …………</w:t>
      </w:r>
      <w:r w:rsidRPr="00F96F43">
        <w:rPr>
          <w:i/>
        </w:rPr>
        <w:t>[montant en chiffres]</w:t>
      </w:r>
      <w:r w:rsidRPr="00F96F43">
        <w:t>………….[</w:t>
      </w:r>
      <w:r w:rsidRPr="00F96F43">
        <w:rPr>
          <w:i/>
        </w:rPr>
        <w:t>montant en toutes lettres]</w:t>
      </w:r>
      <w:r w:rsidRPr="00F96F43">
        <w:rPr>
          <w:rStyle w:val="Appelnotedebasdep"/>
          <w:i/>
        </w:rPr>
        <w:footnoteReference w:customMarkFollows="1" w:id="10"/>
        <w:t>1</w:t>
      </w:r>
      <w:r w:rsidRPr="00F96F43">
        <w:rPr>
          <w:i/>
        </w:rPr>
        <w:t xml:space="preserve"> </w:t>
      </w:r>
      <w:r w:rsidRPr="00F96F43">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2E3ABEC" w14:textId="77777777" w:rsidR="00695517" w:rsidRPr="00F96F43" w:rsidRDefault="00695517" w:rsidP="00695517">
      <w:pPr>
        <w:jc w:val="both"/>
      </w:pPr>
    </w:p>
    <w:p w14:paraId="03476A35" w14:textId="77777777" w:rsidR="00695517" w:rsidRPr="00F96F43" w:rsidRDefault="00695517" w:rsidP="00695517">
      <w:pPr>
        <w:jc w:val="both"/>
      </w:pPr>
      <w:r w:rsidRPr="00F96F43">
        <w:t>L’une des conditions de toute prétention à un paiement en vertu de la présente garantie est que  l’avance de démarrage mentionnée ci-dessus aura dû être déposée au compte numéro……………… à ……………….</w:t>
      </w:r>
      <w:r w:rsidRPr="00F96F43">
        <w:rPr>
          <w:i/>
        </w:rPr>
        <w:t xml:space="preserve">[nom et adresse de la Banque] </w:t>
      </w:r>
      <w:r w:rsidRPr="00F96F43">
        <w:t>du Consultant.</w:t>
      </w:r>
    </w:p>
    <w:p w14:paraId="65C23530" w14:textId="77777777" w:rsidR="00695517" w:rsidRPr="00F96F43" w:rsidRDefault="00695517" w:rsidP="00695517">
      <w:pPr>
        <w:jc w:val="both"/>
      </w:pPr>
    </w:p>
    <w:p w14:paraId="667F6CA5" w14:textId="77777777" w:rsidR="00695517" w:rsidRPr="00F96F43" w:rsidRDefault="00695517" w:rsidP="00695517">
      <w:pPr>
        <w:jc w:val="both"/>
      </w:pPr>
      <w:r w:rsidRPr="00F96F43">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F96F43">
        <w:rPr>
          <w:i/>
        </w:rPr>
        <w:t xml:space="preserve">[jour, </w:t>
      </w:r>
      <w:r w:rsidRPr="00F96F43">
        <w:rPr>
          <w:i/>
        </w:rPr>
        <w:lastRenderedPageBreak/>
        <w:t>mois, année]</w:t>
      </w:r>
      <w:r w:rsidRPr="00F96F43">
        <w:rPr>
          <w:rStyle w:val="Appelnotedebasdep"/>
          <w:i/>
        </w:rPr>
        <w:footnoteReference w:customMarkFollows="1" w:id="11"/>
        <w:t>2</w:t>
      </w:r>
      <w:r w:rsidRPr="00F96F43">
        <w:t>, la première date échue des deux étant retenue. Par conséquent, toute demande de paiement en application de la présente garantie doit être reçue à nos bureaux à cette date ou avant elle.</w:t>
      </w:r>
    </w:p>
    <w:p w14:paraId="4177F099" w14:textId="77777777" w:rsidR="00695517" w:rsidRPr="00F96F43" w:rsidRDefault="00695517" w:rsidP="00695517">
      <w:pPr>
        <w:jc w:val="both"/>
      </w:pPr>
    </w:p>
    <w:p w14:paraId="315604AF" w14:textId="77777777" w:rsidR="00695517" w:rsidRPr="00F96F43" w:rsidRDefault="00695517" w:rsidP="00695517">
      <w:pPr>
        <w:jc w:val="both"/>
      </w:pPr>
      <w:r w:rsidRPr="00F96F43">
        <w:t xml:space="preserve">La présente garantie est établie en conformité avec l’Acte Uniforme OHADA </w:t>
      </w:r>
      <w:r w:rsidR="00603768" w:rsidRPr="00F96F43">
        <w:t>révisé du 15 décembre 2010 portant organisation des sûretés (JO OHADA n° 22 du 15 février 2011) dont les articles 40 et 41</w:t>
      </w:r>
      <w:r w:rsidRPr="00F96F43">
        <w:t xml:space="preserve"> sont respectivement relatifs aux règles de formation de la lettre de garantie et à ses mentions obligatoires.</w:t>
      </w:r>
    </w:p>
    <w:p w14:paraId="4BFE8504" w14:textId="77777777" w:rsidR="00695517" w:rsidRPr="00F96F43" w:rsidRDefault="00695517" w:rsidP="00695517">
      <w:pPr>
        <w:jc w:val="both"/>
      </w:pPr>
    </w:p>
    <w:p w14:paraId="7E41C351" w14:textId="77777777" w:rsidR="00191E60" w:rsidRPr="00F96F43" w:rsidRDefault="00191E60" w:rsidP="00191E60">
      <w:r w:rsidRPr="00F96F43">
        <w:t>Cette garantie est délivrée en vertu de l’agrément n°………………….du …………… Ministère chargé des Finances.</w:t>
      </w:r>
    </w:p>
    <w:p w14:paraId="3BEEE49A" w14:textId="77777777" w:rsidR="00191E60" w:rsidRPr="00F96F43" w:rsidRDefault="00191E60" w:rsidP="00191E60"/>
    <w:p w14:paraId="56C4AA41" w14:textId="77777777" w:rsidR="00191E60" w:rsidRPr="00F96F43" w:rsidRDefault="00191E60" w:rsidP="00191E60"/>
    <w:p w14:paraId="51C4764D" w14:textId="77777777" w:rsidR="00191E60" w:rsidRPr="00F96F43" w:rsidRDefault="00191E60" w:rsidP="00191E60">
      <w:pPr>
        <w:rPr>
          <w:i/>
          <w:sz w:val="20"/>
        </w:rPr>
      </w:pPr>
      <w:r w:rsidRPr="00F96F43">
        <w:rPr>
          <w:i/>
          <w:sz w:val="20"/>
        </w:rPr>
        <w:t>[Insérer le nom et la fonction de la personne habilitée à signer la garantie au nom de la banque]</w:t>
      </w:r>
    </w:p>
    <w:p w14:paraId="78FB3705" w14:textId="77777777" w:rsidR="00191E60" w:rsidRPr="00F96F43" w:rsidRDefault="00191E60" w:rsidP="00191E60">
      <w:pPr>
        <w:rPr>
          <w:i/>
        </w:rPr>
      </w:pPr>
    </w:p>
    <w:p w14:paraId="587AACDB" w14:textId="77777777" w:rsidR="00191E60" w:rsidRPr="00F96F43" w:rsidRDefault="00191E60" w:rsidP="00191E60">
      <w:pPr>
        <w:rPr>
          <w:i/>
          <w:sz w:val="20"/>
        </w:rPr>
      </w:pPr>
      <w:r w:rsidRPr="00F96F43">
        <w:rPr>
          <w:i/>
          <w:sz w:val="20"/>
        </w:rPr>
        <w:t>[Insérer la signature]</w:t>
      </w:r>
    </w:p>
    <w:p w14:paraId="75463914" w14:textId="77777777" w:rsidR="00191E60" w:rsidRPr="00F96F43" w:rsidRDefault="00191E60" w:rsidP="00695517">
      <w:pPr>
        <w:jc w:val="both"/>
      </w:pPr>
    </w:p>
    <w:p w14:paraId="2208A735" w14:textId="77777777" w:rsidR="00695517" w:rsidRPr="00F96F43" w:rsidRDefault="00695517" w:rsidP="00695517">
      <w:pPr>
        <w:jc w:val="both"/>
      </w:pPr>
    </w:p>
    <w:p w14:paraId="4103684E" w14:textId="77777777" w:rsidR="00695517" w:rsidRPr="00F96F43" w:rsidRDefault="00695517" w:rsidP="00695517">
      <w:pPr>
        <w:jc w:val="both"/>
        <w:rPr>
          <w:i/>
        </w:rPr>
      </w:pPr>
      <w:r w:rsidRPr="00F96F43">
        <w:rPr>
          <w:i/>
        </w:rPr>
        <w:t>Note : Le texte en italique est destiné à aider à la préparation de ce formulaire et doit être éliminé</w:t>
      </w:r>
      <w:r w:rsidRPr="00F96F43">
        <w:t xml:space="preserve"> </w:t>
      </w:r>
      <w:r w:rsidRPr="00F96F43">
        <w:rPr>
          <w:i/>
        </w:rPr>
        <w:t>du document final.</w:t>
      </w:r>
    </w:p>
    <w:p w14:paraId="3AC56030" w14:textId="77777777" w:rsidR="00695517" w:rsidRPr="00F96F43" w:rsidRDefault="00695517" w:rsidP="00695517">
      <w:pPr>
        <w:jc w:val="both"/>
      </w:pPr>
    </w:p>
    <w:p w14:paraId="4107E1D6" w14:textId="77777777" w:rsidR="00695517" w:rsidRPr="00F96F43" w:rsidRDefault="00695517" w:rsidP="00695517">
      <w:pPr>
        <w:jc w:val="both"/>
      </w:pPr>
    </w:p>
    <w:p w14:paraId="666FA4C2" w14:textId="77777777" w:rsidR="00695517" w:rsidRPr="00F96F43" w:rsidRDefault="00695517" w:rsidP="00695517">
      <w:pPr>
        <w:pStyle w:val="A1-heading2"/>
        <w:rPr>
          <w:b w:val="0"/>
        </w:rPr>
      </w:pPr>
      <w:r w:rsidRPr="00F96F43">
        <w:br w:type="page"/>
      </w:r>
      <w:r w:rsidRPr="00F96F43">
        <w:rPr>
          <w:b w:val="0"/>
        </w:rPr>
        <w:lastRenderedPageBreak/>
        <w:t xml:space="preserve"> </w:t>
      </w:r>
    </w:p>
    <w:p w14:paraId="64109465" w14:textId="77777777" w:rsidR="00695517" w:rsidRPr="00F96F43" w:rsidRDefault="00695517" w:rsidP="00695517">
      <w:pPr>
        <w:jc w:val="center"/>
        <w:rPr>
          <w:b/>
        </w:rPr>
      </w:pPr>
    </w:p>
    <w:p w14:paraId="6B19D270" w14:textId="77777777" w:rsidR="00695517" w:rsidRPr="00F96F43" w:rsidRDefault="00695517" w:rsidP="00695517">
      <w:pPr>
        <w:jc w:val="center"/>
        <w:rPr>
          <w:b/>
        </w:rPr>
      </w:pPr>
    </w:p>
    <w:p w14:paraId="58AAF42B" w14:textId="77777777" w:rsidR="00695517" w:rsidRPr="00F96F43" w:rsidRDefault="00695517" w:rsidP="00695517">
      <w:pPr>
        <w:jc w:val="center"/>
        <w:rPr>
          <w:b/>
        </w:rPr>
      </w:pPr>
    </w:p>
    <w:p w14:paraId="3165FB9A" w14:textId="77777777" w:rsidR="00695517" w:rsidRPr="00F96F43" w:rsidRDefault="00695517" w:rsidP="00695517">
      <w:pPr>
        <w:pStyle w:val="Titre1"/>
      </w:pPr>
      <w:bookmarkStart w:id="227" w:name="_Toc189450398"/>
    </w:p>
    <w:p w14:paraId="3071FE97" w14:textId="77777777" w:rsidR="00695517" w:rsidRPr="00F96F43" w:rsidRDefault="00695517" w:rsidP="00695517">
      <w:pPr>
        <w:pStyle w:val="Titre1"/>
      </w:pPr>
    </w:p>
    <w:p w14:paraId="2040B0D0" w14:textId="77777777" w:rsidR="00695517" w:rsidRPr="00F96F43" w:rsidRDefault="00695517" w:rsidP="00695517">
      <w:pPr>
        <w:pStyle w:val="BankNormal"/>
      </w:pPr>
    </w:p>
    <w:p w14:paraId="6CCBD9C0" w14:textId="77777777" w:rsidR="00695517" w:rsidRPr="00F96F43" w:rsidRDefault="00695517" w:rsidP="00695517">
      <w:pPr>
        <w:pStyle w:val="BankNormal"/>
      </w:pPr>
    </w:p>
    <w:p w14:paraId="636D91CF" w14:textId="77777777" w:rsidR="00695517" w:rsidRPr="00F96F43" w:rsidRDefault="00695517" w:rsidP="00695517">
      <w:pPr>
        <w:pStyle w:val="Titre1"/>
      </w:pPr>
    </w:p>
    <w:p w14:paraId="7D7FA429" w14:textId="77777777" w:rsidR="00695517" w:rsidRPr="00F96F43" w:rsidRDefault="00695517" w:rsidP="00695517">
      <w:pPr>
        <w:pStyle w:val="Titre1"/>
      </w:pPr>
    </w:p>
    <w:p w14:paraId="24C9C3AA" w14:textId="77777777" w:rsidR="00695517" w:rsidRPr="00F96F43" w:rsidRDefault="00695517" w:rsidP="00695517">
      <w:pPr>
        <w:pStyle w:val="Titre1"/>
      </w:pPr>
    </w:p>
    <w:p w14:paraId="6B641384" w14:textId="77777777" w:rsidR="00695517" w:rsidRPr="00F96F43" w:rsidRDefault="00695517" w:rsidP="00695517">
      <w:pPr>
        <w:pStyle w:val="Titre1"/>
      </w:pPr>
      <w:bookmarkStart w:id="228" w:name="_Toc298343942"/>
      <w:r w:rsidRPr="00F96F43">
        <w:t>ANNEXE II - Marché à rémunération forfaitaire</w:t>
      </w:r>
      <w:bookmarkEnd w:id="227"/>
      <w:bookmarkEnd w:id="228"/>
    </w:p>
    <w:p w14:paraId="794DA915" w14:textId="77777777" w:rsidR="00695517" w:rsidRPr="00F96F43" w:rsidRDefault="00695517" w:rsidP="00695517">
      <w:pPr>
        <w:jc w:val="center"/>
        <w:rPr>
          <w:b/>
          <w:sz w:val="36"/>
        </w:rPr>
      </w:pPr>
    </w:p>
    <w:p w14:paraId="335C8DD4" w14:textId="77777777" w:rsidR="00695517" w:rsidRPr="00F96F43" w:rsidRDefault="00695517" w:rsidP="00695517">
      <w:pPr>
        <w:jc w:val="center"/>
        <w:rPr>
          <w:b/>
          <w:sz w:val="36"/>
        </w:rPr>
      </w:pPr>
    </w:p>
    <w:p w14:paraId="00B9D9F5" w14:textId="77777777" w:rsidR="00695517" w:rsidRPr="00F96F43" w:rsidRDefault="00695517" w:rsidP="00695517">
      <w:pPr>
        <w:jc w:val="center"/>
        <w:rPr>
          <w:b/>
          <w:sz w:val="36"/>
        </w:rPr>
      </w:pPr>
      <w:r w:rsidRPr="00F96F43">
        <w:rPr>
          <w:b/>
          <w:sz w:val="36"/>
        </w:rPr>
        <w:br w:type="page"/>
      </w:r>
    </w:p>
    <w:p w14:paraId="74EB3A9B" w14:textId="77777777" w:rsidR="00695517" w:rsidRPr="00F96F43" w:rsidRDefault="00695517" w:rsidP="00695517">
      <w:pPr>
        <w:jc w:val="center"/>
        <w:rPr>
          <w:b/>
          <w:sz w:val="32"/>
          <w:szCs w:val="32"/>
        </w:rPr>
      </w:pPr>
      <w:r w:rsidRPr="00F96F43">
        <w:rPr>
          <w:b/>
          <w:sz w:val="32"/>
          <w:szCs w:val="32"/>
        </w:rPr>
        <w:lastRenderedPageBreak/>
        <w:t>MODELE TYPE DE MARCHE</w:t>
      </w:r>
    </w:p>
    <w:p w14:paraId="7F344BC2" w14:textId="77777777" w:rsidR="00695517" w:rsidRPr="00F96F43" w:rsidRDefault="00695517" w:rsidP="00695517"/>
    <w:p w14:paraId="144B5C2C" w14:textId="77777777" w:rsidR="00695517" w:rsidRPr="00F96F43" w:rsidRDefault="00695517" w:rsidP="00695517"/>
    <w:p w14:paraId="2A1BBFDB" w14:textId="77777777" w:rsidR="00695517" w:rsidRPr="00F96F43" w:rsidRDefault="00695517" w:rsidP="00695517"/>
    <w:p w14:paraId="059BED0F" w14:textId="77777777" w:rsidR="00695517" w:rsidRPr="00F96F43" w:rsidRDefault="00695517" w:rsidP="00695517"/>
    <w:p w14:paraId="49E20A47" w14:textId="77777777" w:rsidR="00695517" w:rsidRPr="00F96F43" w:rsidRDefault="00695517" w:rsidP="00695517"/>
    <w:p w14:paraId="7FB1179C" w14:textId="77777777" w:rsidR="00695517" w:rsidRPr="00F96F43" w:rsidRDefault="00695517" w:rsidP="00695517"/>
    <w:p w14:paraId="47E3C95C" w14:textId="77777777" w:rsidR="00695517" w:rsidRPr="00F96F43" w:rsidRDefault="00695517" w:rsidP="00695517"/>
    <w:p w14:paraId="08B0BAD9" w14:textId="77777777" w:rsidR="00695517" w:rsidRPr="00F96F43" w:rsidRDefault="00695517" w:rsidP="00695517"/>
    <w:p w14:paraId="7EFCC3EF" w14:textId="77777777" w:rsidR="00695517" w:rsidRPr="00F96F43" w:rsidRDefault="00695517" w:rsidP="00695517"/>
    <w:p w14:paraId="41F5B55D" w14:textId="77777777" w:rsidR="00695517" w:rsidRPr="00F96F43" w:rsidRDefault="00695517" w:rsidP="00695517"/>
    <w:p w14:paraId="0A3B8F46" w14:textId="77777777" w:rsidR="00695517" w:rsidRPr="00F96F43" w:rsidRDefault="00695517" w:rsidP="00695517"/>
    <w:p w14:paraId="29F425C8" w14:textId="77777777" w:rsidR="00695517" w:rsidRPr="00F96F43" w:rsidRDefault="00695517" w:rsidP="00695517"/>
    <w:p w14:paraId="165A29B9" w14:textId="77777777" w:rsidR="00695517" w:rsidRPr="00F96F43" w:rsidRDefault="00695517" w:rsidP="00695517"/>
    <w:p w14:paraId="1BFF5D4D" w14:textId="77777777" w:rsidR="00695517" w:rsidRPr="00F96F43" w:rsidRDefault="00695517" w:rsidP="00695517"/>
    <w:p w14:paraId="2EAB0434" w14:textId="77777777" w:rsidR="00695517" w:rsidRPr="00F96F43" w:rsidRDefault="00695517" w:rsidP="00695517"/>
    <w:p w14:paraId="71CCFF54" w14:textId="77777777" w:rsidR="00695517" w:rsidRPr="00F96F43" w:rsidRDefault="00695517" w:rsidP="00695517"/>
    <w:p w14:paraId="606C1B72" w14:textId="77777777" w:rsidR="00695517" w:rsidRPr="00F96F43" w:rsidRDefault="00695517" w:rsidP="00695517"/>
    <w:p w14:paraId="2E65CDD7" w14:textId="77777777" w:rsidR="00695517" w:rsidRPr="00F96F43" w:rsidRDefault="00695517" w:rsidP="00695517">
      <w:pPr>
        <w:jc w:val="center"/>
        <w:rPr>
          <w:b/>
          <w:sz w:val="40"/>
          <w:szCs w:val="40"/>
        </w:rPr>
      </w:pPr>
      <w:r w:rsidRPr="00F96F43">
        <w:rPr>
          <w:b/>
          <w:sz w:val="40"/>
          <w:szCs w:val="40"/>
        </w:rPr>
        <w:t>Services de Consultants</w:t>
      </w:r>
    </w:p>
    <w:p w14:paraId="12967A63" w14:textId="77777777" w:rsidR="00695517" w:rsidRPr="00F96F43" w:rsidRDefault="00695517" w:rsidP="00695517">
      <w:pPr>
        <w:jc w:val="center"/>
        <w:rPr>
          <w:b/>
          <w:smallCaps/>
          <w:sz w:val="32"/>
        </w:rPr>
      </w:pPr>
    </w:p>
    <w:p w14:paraId="31E1F42B" w14:textId="77777777" w:rsidR="00695517" w:rsidRPr="00F96F43" w:rsidRDefault="00695517" w:rsidP="00695517">
      <w:pPr>
        <w:jc w:val="center"/>
        <w:rPr>
          <w:b/>
          <w:smallCaps/>
          <w:sz w:val="32"/>
        </w:rPr>
      </w:pPr>
      <w:r w:rsidRPr="00F96F43">
        <w:rPr>
          <w:b/>
          <w:smallCaps/>
          <w:sz w:val="32"/>
        </w:rPr>
        <w:t>(Prestations intellectuelles)</w:t>
      </w:r>
    </w:p>
    <w:p w14:paraId="4460E50C" w14:textId="77777777" w:rsidR="00695517" w:rsidRPr="00F96F43" w:rsidRDefault="00695517" w:rsidP="00695517">
      <w:pPr>
        <w:jc w:val="center"/>
        <w:rPr>
          <w:b/>
          <w:szCs w:val="24"/>
        </w:rPr>
      </w:pPr>
    </w:p>
    <w:p w14:paraId="543FC584" w14:textId="77777777" w:rsidR="00695517" w:rsidRPr="00F96F43" w:rsidRDefault="00695517" w:rsidP="00695517">
      <w:pPr>
        <w:jc w:val="center"/>
      </w:pPr>
      <w:r w:rsidRPr="00F96F43">
        <w:rPr>
          <w:b/>
          <w:sz w:val="48"/>
        </w:rPr>
        <w:t>Marché à rémunération forfaitaire</w:t>
      </w:r>
    </w:p>
    <w:p w14:paraId="2D892FB9" w14:textId="77777777" w:rsidR="00695517" w:rsidRPr="00F96F43" w:rsidRDefault="00695517" w:rsidP="00695517"/>
    <w:p w14:paraId="02F88CB9" w14:textId="77777777" w:rsidR="00695517" w:rsidRPr="00F96F43" w:rsidRDefault="00695517" w:rsidP="00695517">
      <w:pPr>
        <w:jc w:val="center"/>
        <w:rPr>
          <w:b/>
          <w:sz w:val="32"/>
        </w:rPr>
      </w:pPr>
    </w:p>
    <w:p w14:paraId="143B57BF" w14:textId="77777777" w:rsidR="00695517" w:rsidRPr="00F96F43" w:rsidRDefault="00695517" w:rsidP="00695517">
      <w:pPr>
        <w:jc w:val="center"/>
        <w:rPr>
          <w:b/>
          <w:sz w:val="32"/>
        </w:rPr>
      </w:pPr>
      <w:r w:rsidRPr="00F96F43">
        <w:rPr>
          <w:b/>
          <w:sz w:val="32"/>
        </w:rPr>
        <w:t>Source de financement :_____________________</w:t>
      </w:r>
    </w:p>
    <w:p w14:paraId="43A1F941" w14:textId="77777777" w:rsidR="00695517" w:rsidRPr="00F96F43" w:rsidRDefault="00695517" w:rsidP="00695517">
      <w:pPr>
        <w:jc w:val="center"/>
        <w:rPr>
          <w:b/>
          <w:sz w:val="32"/>
        </w:rPr>
      </w:pPr>
    </w:p>
    <w:p w14:paraId="37E40C4E" w14:textId="77777777" w:rsidR="00695517" w:rsidRPr="00F96F43" w:rsidRDefault="00695517" w:rsidP="00695517">
      <w:pPr>
        <w:jc w:val="center"/>
        <w:rPr>
          <w:b/>
          <w:sz w:val="32"/>
        </w:rPr>
      </w:pPr>
      <w:r w:rsidRPr="00F96F43">
        <w:rPr>
          <w:b/>
          <w:sz w:val="32"/>
        </w:rPr>
        <w:br w:type="page"/>
      </w:r>
      <w:r w:rsidRPr="00F96F43">
        <w:rPr>
          <w:b/>
          <w:sz w:val="32"/>
        </w:rPr>
        <w:lastRenderedPageBreak/>
        <w:t>Table des Matières</w:t>
      </w:r>
    </w:p>
    <w:p w14:paraId="42B8D012" w14:textId="77777777" w:rsidR="00695517" w:rsidRPr="00F96F43" w:rsidRDefault="00695517" w:rsidP="00695517"/>
    <w:p w14:paraId="4713242C" w14:textId="77777777" w:rsidR="00BC3BE3" w:rsidRPr="00F96F43" w:rsidRDefault="00A12573">
      <w:pPr>
        <w:pStyle w:val="TM1"/>
        <w:rPr>
          <w:rFonts w:asciiTheme="minorHAnsi" w:eastAsiaTheme="minorEastAsia" w:hAnsiTheme="minorHAnsi" w:cstheme="minorBidi"/>
          <w:sz w:val="22"/>
          <w:szCs w:val="22"/>
          <w:lang w:eastAsia="fr-FR"/>
        </w:rPr>
      </w:pPr>
      <w:r w:rsidRPr="00F96F43">
        <w:fldChar w:fldCharType="begin"/>
      </w:r>
      <w:r w:rsidR="00695517" w:rsidRPr="00F96F43">
        <w:instrText xml:space="preserve"> TOC \h \z \t "A2-heading3;3;A2-heading4;4;A2-heading2;2;A2-heading1;1" </w:instrText>
      </w:r>
      <w:r w:rsidRPr="00F96F43">
        <w:fldChar w:fldCharType="separate"/>
      </w:r>
      <w:hyperlink w:anchor="_Toc461527666" w:history="1">
        <w:r w:rsidR="00BC3BE3" w:rsidRPr="00F96F43">
          <w:rPr>
            <w:rStyle w:val="Lienhypertexte"/>
          </w:rPr>
          <w:t>Préambule</w:t>
        </w:r>
        <w:r w:rsidR="00BC3BE3" w:rsidRPr="00F96F43">
          <w:rPr>
            <w:webHidden/>
          </w:rPr>
          <w:tab/>
        </w:r>
        <w:r w:rsidR="00BC3BE3" w:rsidRPr="00F96F43">
          <w:rPr>
            <w:webHidden/>
          </w:rPr>
          <w:fldChar w:fldCharType="begin"/>
        </w:r>
        <w:r w:rsidR="00BC3BE3" w:rsidRPr="00F96F43">
          <w:rPr>
            <w:webHidden/>
          </w:rPr>
          <w:instrText xml:space="preserve"> PAGEREF _Toc461527666 \h </w:instrText>
        </w:r>
        <w:r w:rsidR="00BC3BE3" w:rsidRPr="00F96F43">
          <w:rPr>
            <w:webHidden/>
          </w:rPr>
        </w:r>
        <w:r w:rsidR="00BC3BE3" w:rsidRPr="00F96F43">
          <w:rPr>
            <w:webHidden/>
          </w:rPr>
          <w:fldChar w:fldCharType="separate"/>
        </w:r>
        <w:r w:rsidR="00231EDD" w:rsidRPr="00F96F43">
          <w:rPr>
            <w:webHidden/>
          </w:rPr>
          <w:t>73</w:t>
        </w:r>
        <w:r w:rsidR="00BC3BE3" w:rsidRPr="00F96F43">
          <w:rPr>
            <w:webHidden/>
          </w:rPr>
          <w:fldChar w:fldCharType="end"/>
        </w:r>
      </w:hyperlink>
    </w:p>
    <w:p w14:paraId="445F7976" w14:textId="77777777" w:rsidR="00BC3BE3" w:rsidRPr="00F96F43" w:rsidRDefault="00B16F6B">
      <w:pPr>
        <w:pStyle w:val="TM1"/>
        <w:rPr>
          <w:rFonts w:asciiTheme="minorHAnsi" w:eastAsiaTheme="minorEastAsia" w:hAnsiTheme="minorHAnsi" w:cstheme="minorBidi"/>
          <w:sz w:val="22"/>
          <w:szCs w:val="22"/>
          <w:lang w:eastAsia="fr-FR"/>
        </w:rPr>
      </w:pPr>
      <w:hyperlink w:anchor="_Toc461527667" w:history="1">
        <w:r w:rsidR="00BC3BE3" w:rsidRPr="00F96F43">
          <w:rPr>
            <w:rStyle w:val="Lienhypertexte"/>
          </w:rPr>
          <w:t>I. Modèle de Marché</w:t>
        </w:r>
        <w:r w:rsidR="00BC3BE3" w:rsidRPr="00F96F43">
          <w:rPr>
            <w:webHidden/>
          </w:rPr>
          <w:tab/>
        </w:r>
        <w:r w:rsidR="00BC3BE3" w:rsidRPr="00F96F43">
          <w:rPr>
            <w:webHidden/>
          </w:rPr>
          <w:fldChar w:fldCharType="begin"/>
        </w:r>
        <w:r w:rsidR="00BC3BE3" w:rsidRPr="00F96F43">
          <w:rPr>
            <w:webHidden/>
          </w:rPr>
          <w:instrText xml:space="preserve"> PAGEREF _Toc461527667 \h </w:instrText>
        </w:r>
        <w:r w:rsidR="00BC3BE3" w:rsidRPr="00F96F43">
          <w:rPr>
            <w:webHidden/>
          </w:rPr>
        </w:r>
        <w:r w:rsidR="00BC3BE3" w:rsidRPr="00F96F43">
          <w:rPr>
            <w:webHidden/>
          </w:rPr>
          <w:fldChar w:fldCharType="separate"/>
        </w:r>
        <w:r w:rsidR="00231EDD" w:rsidRPr="00F96F43">
          <w:rPr>
            <w:webHidden/>
          </w:rPr>
          <w:t>75</w:t>
        </w:r>
        <w:r w:rsidR="00BC3BE3" w:rsidRPr="00F96F43">
          <w:rPr>
            <w:webHidden/>
          </w:rPr>
          <w:fldChar w:fldCharType="end"/>
        </w:r>
      </w:hyperlink>
    </w:p>
    <w:p w14:paraId="1DC376AA" w14:textId="77777777" w:rsidR="00BC3BE3" w:rsidRPr="00F96F43" w:rsidRDefault="00B16F6B">
      <w:pPr>
        <w:pStyle w:val="TM1"/>
        <w:rPr>
          <w:rFonts w:asciiTheme="minorHAnsi" w:eastAsiaTheme="minorEastAsia" w:hAnsiTheme="minorHAnsi" w:cstheme="minorBidi"/>
          <w:sz w:val="22"/>
          <w:szCs w:val="22"/>
          <w:lang w:eastAsia="fr-FR"/>
        </w:rPr>
      </w:pPr>
      <w:hyperlink w:anchor="_Toc461527668" w:history="1">
        <w:r w:rsidR="00BC3BE3" w:rsidRPr="00F96F43">
          <w:rPr>
            <w:rStyle w:val="Lienhypertexte"/>
          </w:rPr>
          <w:t>II. Conditions Générales du Marché</w:t>
        </w:r>
        <w:r w:rsidR="00BC3BE3" w:rsidRPr="00F96F43">
          <w:rPr>
            <w:webHidden/>
          </w:rPr>
          <w:tab/>
        </w:r>
        <w:r w:rsidR="00BC3BE3" w:rsidRPr="00F96F43">
          <w:rPr>
            <w:webHidden/>
          </w:rPr>
          <w:fldChar w:fldCharType="begin"/>
        </w:r>
        <w:r w:rsidR="00BC3BE3" w:rsidRPr="00F96F43">
          <w:rPr>
            <w:webHidden/>
          </w:rPr>
          <w:instrText xml:space="preserve"> PAGEREF _Toc461527668 \h </w:instrText>
        </w:r>
        <w:r w:rsidR="00BC3BE3" w:rsidRPr="00F96F43">
          <w:rPr>
            <w:webHidden/>
          </w:rPr>
        </w:r>
        <w:r w:rsidR="00BC3BE3" w:rsidRPr="00F96F43">
          <w:rPr>
            <w:webHidden/>
          </w:rPr>
          <w:fldChar w:fldCharType="separate"/>
        </w:r>
        <w:r w:rsidR="00231EDD" w:rsidRPr="00F96F43">
          <w:rPr>
            <w:webHidden/>
          </w:rPr>
          <w:t>78</w:t>
        </w:r>
        <w:r w:rsidR="00BC3BE3" w:rsidRPr="00F96F43">
          <w:rPr>
            <w:webHidden/>
          </w:rPr>
          <w:fldChar w:fldCharType="end"/>
        </w:r>
      </w:hyperlink>
    </w:p>
    <w:p w14:paraId="6EAC2694" w14:textId="77777777" w:rsidR="00BC3BE3" w:rsidRPr="00F96F43" w:rsidRDefault="00B16F6B">
      <w:pPr>
        <w:pStyle w:val="TM1"/>
        <w:rPr>
          <w:rFonts w:asciiTheme="minorHAnsi" w:eastAsiaTheme="minorEastAsia" w:hAnsiTheme="minorHAnsi" w:cstheme="minorBidi"/>
          <w:sz w:val="22"/>
          <w:szCs w:val="22"/>
          <w:lang w:eastAsia="fr-FR"/>
        </w:rPr>
      </w:pPr>
      <w:hyperlink w:anchor="_Toc461527669" w:history="1">
        <w:r w:rsidR="00BC3BE3" w:rsidRPr="00F96F43">
          <w:rPr>
            <w:rStyle w:val="Lienhypertexte"/>
          </w:rPr>
          <w:t>III. Conditions particulières du Marché</w:t>
        </w:r>
        <w:r w:rsidR="00BC3BE3" w:rsidRPr="00F96F43">
          <w:rPr>
            <w:webHidden/>
          </w:rPr>
          <w:tab/>
        </w:r>
        <w:r w:rsidR="00BC3BE3" w:rsidRPr="00F96F43">
          <w:rPr>
            <w:webHidden/>
          </w:rPr>
          <w:fldChar w:fldCharType="begin"/>
        </w:r>
        <w:r w:rsidR="00BC3BE3" w:rsidRPr="00F96F43">
          <w:rPr>
            <w:webHidden/>
          </w:rPr>
          <w:instrText xml:space="preserve"> PAGEREF _Toc461527669 \h </w:instrText>
        </w:r>
        <w:r w:rsidR="00BC3BE3" w:rsidRPr="00F96F43">
          <w:rPr>
            <w:webHidden/>
          </w:rPr>
        </w:r>
        <w:r w:rsidR="00BC3BE3" w:rsidRPr="00F96F43">
          <w:rPr>
            <w:webHidden/>
          </w:rPr>
          <w:fldChar w:fldCharType="separate"/>
        </w:r>
        <w:r w:rsidR="00231EDD" w:rsidRPr="00F96F43">
          <w:rPr>
            <w:webHidden/>
          </w:rPr>
          <w:t>79</w:t>
        </w:r>
        <w:r w:rsidR="00BC3BE3" w:rsidRPr="00F96F43">
          <w:rPr>
            <w:webHidden/>
          </w:rPr>
          <w:fldChar w:fldCharType="end"/>
        </w:r>
      </w:hyperlink>
    </w:p>
    <w:p w14:paraId="5D50FF43" w14:textId="77777777" w:rsidR="00BC3BE3" w:rsidRPr="00F96F43" w:rsidRDefault="00B16F6B">
      <w:pPr>
        <w:pStyle w:val="TM1"/>
        <w:rPr>
          <w:rFonts w:asciiTheme="minorHAnsi" w:eastAsiaTheme="minorEastAsia" w:hAnsiTheme="minorHAnsi" w:cstheme="minorBidi"/>
          <w:sz w:val="22"/>
          <w:szCs w:val="22"/>
          <w:lang w:eastAsia="fr-FR"/>
        </w:rPr>
      </w:pPr>
      <w:hyperlink w:anchor="_Toc461527670" w:history="1">
        <w:r w:rsidR="00BC3BE3" w:rsidRPr="00F96F43">
          <w:rPr>
            <w:rStyle w:val="Lienhypertexte"/>
          </w:rPr>
          <w:t>IV. Annexes</w:t>
        </w:r>
        <w:r w:rsidR="00BC3BE3" w:rsidRPr="00F96F43">
          <w:rPr>
            <w:webHidden/>
          </w:rPr>
          <w:tab/>
        </w:r>
        <w:r w:rsidR="00BC3BE3" w:rsidRPr="00F96F43">
          <w:rPr>
            <w:webHidden/>
          </w:rPr>
          <w:fldChar w:fldCharType="begin"/>
        </w:r>
        <w:r w:rsidR="00BC3BE3" w:rsidRPr="00F96F43">
          <w:rPr>
            <w:webHidden/>
          </w:rPr>
          <w:instrText xml:space="preserve"> PAGEREF _Toc461527670 \h </w:instrText>
        </w:r>
        <w:r w:rsidR="00BC3BE3" w:rsidRPr="00F96F43">
          <w:rPr>
            <w:webHidden/>
          </w:rPr>
        </w:r>
        <w:r w:rsidR="00BC3BE3" w:rsidRPr="00F96F43">
          <w:rPr>
            <w:webHidden/>
          </w:rPr>
          <w:fldChar w:fldCharType="separate"/>
        </w:r>
        <w:r w:rsidR="00231EDD" w:rsidRPr="00F96F43">
          <w:rPr>
            <w:webHidden/>
          </w:rPr>
          <w:t>83</w:t>
        </w:r>
        <w:r w:rsidR="00BC3BE3" w:rsidRPr="00F96F43">
          <w:rPr>
            <w:webHidden/>
          </w:rPr>
          <w:fldChar w:fldCharType="end"/>
        </w:r>
      </w:hyperlink>
    </w:p>
    <w:p w14:paraId="075DA527"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1" w:history="1">
        <w:r w:rsidR="00BC3BE3" w:rsidRPr="00F96F43">
          <w:rPr>
            <w:rStyle w:val="Lienhypertexte"/>
            <w:noProof w:val="0"/>
          </w:rPr>
          <w:t>Annexe A—Description des Prestations</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_Toc461527671 \h </w:instrText>
        </w:r>
        <w:r w:rsidR="00BC3BE3" w:rsidRPr="00F96F43">
          <w:rPr>
            <w:noProof w:val="0"/>
            <w:webHidden/>
          </w:rPr>
        </w:r>
        <w:r w:rsidR="00BC3BE3" w:rsidRPr="00F96F43">
          <w:rPr>
            <w:noProof w:val="0"/>
            <w:webHidden/>
          </w:rPr>
          <w:fldChar w:fldCharType="separate"/>
        </w:r>
        <w:r w:rsidR="00231EDD" w:rsidRPr="00F96F43">
          <w:rPr>
            <w:noProof w:val="0"/>
            <w:webHidden/>
          </w:rPr>
          <w:t>83</w:t>
        </w:r>
        <w:r w:rsidR="00BC3BE3" w:rsidRPr="00F96F43">
          <w:rPr>
            <w:noProof w:val="0"/>
            <w:webHidden/>
          </w:rPr>
          <w:fldChar w:fldCharType="end"/>
        </w:r>
      </w:hyperlink>
    </w:p>
    <w:p w14:paraId="2E958DA7"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2" w:history="1">
        <w:r w:rsidR="00BC3BE3" w:rsidRPr="00F96F43">
          <w:rPr>
            <w:rStyle w:val="Lienhypertexte"/>
            <w:noProof w:val="0"/>
          </w:rPr>
          <w:t>Annexe B - Rapports</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_Toc461527672 \h </w:instrText>
        </w:r>
        <w:r w:rsidR="00BC3BE3" w:rsidRPr="00F96F43">
          <w:rPr>
            <w:noProof w:val="0"/>
            <w:webHidden/>
          </w:rPr>
        </w:r>
        <w:r w:rsidR="00BC3BE3" w:rsidRPr="00F96F43">
          <w:rPr>
            <w:noProof w:val="0"/>
            <w:webHidden/>
          </w:rPr>
          <w:fldChar w:fldCharType="separate"/>
        </w:r>
        <w:r w:rsidR="00231EDD" w:rsidRPr="00F96F43">
          <w:rPr>
            <w:noProof w:val="0"/>
            <w:webHidden/>
          </w:rPr>
          <w:t>83</w:t>
        </w:r>
        <w:r w:rsidR="00BC3BE3" w:rsidRPr="00F96F43">
          <w:rPr>
            <w:noProof w:val="0"/>
            <w:webHidden/>
          </w:rPr>
          <w:fldChar w:fldCharType="end"/>
        </w:r>
      </w:hyperlink>
    </w:p>
    <w:p w14:paraId="3A681A42"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3" w:history="1">
        <w:r w:rsidR="00BC3BE3" w:rsidRPr="00F96F43">
          <w:rPr>
            <w:rStyle w:val="Lienhypertexte"/>
            <w:noProof w:val="0"/>
          </w:rPr>
          <w:t>Annexe C - Personnel Clé et Sous-traitants</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_Toc461527673 \h </w:instrText>
        </w:r>
        <w:r w:rsidR="00BC3BE3" w:rsidRPr="00F96F43">
          <w:rPr>
            <w:noProof w:val="0"/>
            <w:webHidden/>
          </w:rPr>
        </w:r>
        <w:r w:rsidR="00BC3BE3" w:rsidRPr="00F96F43">
          <w:rPr>
            <w:noProof w:val="0"/>
            <w:webHidden/>
          </w:rPr>
          <w:fldChar w:fldCharType="separate"/>
        </w:r>
        <w:r w:rsidR="00231EDD" w:rsidRPr="00F96F43">
          <w:rPr>
            <w:noProof w:val="0"/>
            <w:webHidden/>
          </w:rPr>
          <w:t>83</w:t>
        </w:r>
        <w:r w:rsidR="00BC3BE3" w:rsidRPr="00F96F43">
          <w:rPr>
            <w:noProof w:val="0"/>
            <w:webHidden/>
          </w:rPr>
          <w:fldChar w:fldCharType="end"/>
        </w:r>
      </w:hyperlink>
    </w:p>
    <w:p w14:paraId="46C4209B"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4" w:history="1">
        <w:r w:rsidR="00BC3BE3" w:rsidRPr="00F96F43">
          <w:rPr>
            <w:rStyle w:val="Lienhypertexte"/>
            <w:noProof w:val="0"/>
          </w:rPr>
          <w:t>Annexe D - Ventilation du Prix du Marché</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_Toc461527674 \h </w:instrText>
        </w:r>
        <w:r w:rsidR="00BC3BE3" w:rsidRPr="00F96F43">
          <w:rPr>
            <w:noProof w:val="0"/>
            <w:webHidden/>
          </w:rPr>
        </w:r>
        <w:r w:rsidR="00BC3BE3" w:rsidRPr="00F96F43">
          <w:rPr>
            <w:noProof w:val="0"/>
            <w:webHidden/>
          </w:rPr>
          <w:fldChar w:fldCharType="separate"/>
        </w:r>
        <w:r w:rsidR="00231EDD" w:rsidRPr="00F96F43">
          <w:rPr>
            <w:noProof w:val="0"/>
            <w:webHidden/>
          </w:rPr>
          <w:t>83</w:t>
        </w:r>
        <w:r w:rsidR="00BC3BE3" w:rsidRPr="00F96F43">
          <w:rPr>
            <w:noProof w:val="0"/>
            <w:webHidden/>
          </w:rPr>
          <w:fldChar w:fldCharType="end"/>
        </w:r>
      </w:hyperlink>
    </w:p>
    <w:p w14:paraId="6D23B0D9"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5" w:history="1">
        <w:r w:rsidR="00BC3BE3" w:rsidRPr="00F96F43">
          <w:rPr>
            <w:rStyle w:val="Lienhypertexte"/>
            <w:noProof w:val="0"/>
          </w:rPr>
          <w:t>Annexe E. Services et Installations Fournis par l’Autorité contractante</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_Toc461527675 \h </w:instrText>
        </w:r>
        <w:r w:rsidR="00BC3BE3" w:rsidRPr="00F96F43">
          <w:rPr>
            <w:noProof w:val="0"/>
            <w:webHidden/>
          </w:rPr>
        </w:r>
        <w:r w:rsidR="00BC3BE3" w:rsidRPr="00F96F43">
          <w:rPr>
            <w:noProof w:val="0"/>
            <w:webHidden/>
          </w:rPr>
          <w:fldChar w:fldCharType="separate"/>
        </w:r>
        <w:r w:rsidR="00231EDD" w:rsidRPr="00F96F43">
          <w:rPr>
            <w:noProof w:val="0"/>
            <w:webHidden/>
          </w:rPr>
          <w:t>83</w:t>
        </w:r>
        <w:r w:rsidR="00BC3BE3" w:rsidRPr="00F96F43">
          <w:rPr>
            <w:noProof w:val="0"/>
            <w:webHidden/>
          </w:rPr>
          <w:fldChar w:fldCharType="end"/>
        </w:r>
      </w:hyperlink>
    </w:p>
    <w:p w14:paraId="0D446D2C" w14:textId="77777777" w:rsidR="00BC3BE3" w:rsidRPr="00F96F43" w:rsidRDefault="00B16F6B">
      <w:pPr>
        <w:pStyle w:val="TM2"/>
        <w:rPr>
          <w:rFonts w:asciiTheme="minorHAnsi" w:eastAsiaTheme="minorEastAsia" w:hAnsiTheme="minorHAnsi" w:cstheme="minorBidi"/>
          <w:noProof w:val="0"/>
          <w:sz w:val="22"/>
          <w:szCs w:val="22"/>
          <w:lang w:eastAsia="fr-FR"/>
        </w:rPr>
      </w:pPr>
      <w:hyperlink w:anchor="_Toc461527676" w:history="1">
        <w:r w:rsidR="00BC3BE3" w:rsidRPr="00F96F43">
          <w:rPr>
            <w:rStyle w:val="Lienhypertexte"/>
            <w:noProof w:val="0"/>
          </w:rPr>
          <w:t>Annexe F - Garantie bancaire pour le Remboursement de l’Avance de démarrage</w:t>
        </w:r>
        <w:r w:rsidR="00BC3BE3" w:rsidRPr="00F96F43">
          <w:rPr>
            <w:noProof w:val="0"/>
            <w:webHidden/>
          </w:rPr>
          <w:tab/>
        </w:r>
        <w:r w:rsidR="00BC3BE3" w:rsidRPr="00F96F43">
          <w:rPr>
            <w:noProof w:val="0"/>
            <w:webHidden/>
          </w:rPr>
          <w:fldChar w:fldCharType="begin"/>
        </w:r>
        <w:r w:rsidR="00BC3BE3" w:rsidRPr="00F96F43">
          <w:rPr>
            <w:noProof w:val="0"/>
            <w:webHidden/>
          </w:rPr>
          <w:instrText xml:space="preserve"> PAGEREF _Toc461527676 \h </w:instrText>
        </w:r>
        <w:r w:rsidR="00BC3BE3" w:rsidRPr="00F96F43">
          <w:rPr>
            <w:noProof w:val="0"/>
            <w:webHidden/>
          </w:rPr>
        </w:r>
        <w:r w:rsidR="00BC3BE3" w:rsidRPr="00F96F43">
          <w:rPr>
            <w:noProof w:val="0"/>
            <w:webHidden/>
          </w:rPr>
          <w:fldChar w:fldCharType="separate"/>
        </w:r>
        <w:r w:rsidR="00231EDD" w:rsidRPr="00F96F43">
          <w:rPr>
            <w:noProof w:val="0"/>
            <w:webHidden/>
          </w:rPr>
          <w:t>84</w:t>
        </w:r>
        <w:r w:rsidR="00BC3BE3" w:rsidRPr="00F96F43">
          <w:rPr>
            <w:noProof w:val="0"/>
            <w:webHidden/>
          </w:rPr>
          <w:fldChar w:fldCharType="end"/>
        </w:r>
      </w:hyperlink>
    </w:p>
    <w:p w14:paraId="151CD9AC" w14:textId="77777777" w:rsidR="00695517" w:rsidRPr="00F96F43" w:rsidRDefault="00A12573" w:rsidP="00695517">
      <w:r w:rsidRPr="00F96F43">
        <w:fldChar w:fldCharType="end"/>
      </w:r>
    </w:p>
    <w:p w14:paraId="0ED7672A" w14:textId="77777777" w:rsidR="00695517" w:rsidRPr="00F96F43" w:rsidRDefault="00695517" w:rsidP="00695517">
      <w:r w:rsidRPr="00F96F43">
        <w:br w:type="page"/>
      </w:r>
    </w:p>
    <w:p w14:paraId="789D7B43" w14:textId="77777777" w:rsidR="00695517" w:rsidRPr="00F96F43" w:rsidRDefault="00695517" w:rsidP="00695517">
      <w:pPr>
        <w:pStyle w:val="A2-heading1"/>
        <w:rPr>
          <w:b w:val="0"/>
          <w:bCs/>
        </w:rPr>
      </w:pPr>
      <w:bookmarkStart w:id="229" w:name="_Toc356621425"/>
      <w:bookmarkStart w:id="230" w:name="_Toc72514748"/>
      <w:bookmarkStart w:id="231" w:name="_Toc72515145"/>
      <w:bookmarkStart w:id="232" w:name="_Toc298343360"/>
      <w:bookmarkStart w:id="233" w:name="_Toc298343943"/>
      <w:bookmarkStart w:id="234" w:name="_Toc461527666"/>
      <w:r w:rsidRPr="00F96F43">
        <w:lastRenderedPageBreak/>
        <w:t>Pré</w:t>
      </w:r>
      <w:bookmarkEnd w:id="229"/>
      <w:bookmarkEnd w:id="230"/>
      <w:bookmarkEnd w:id="231"/>
      <w:bookmarkEnd w:id="232"/>
      <w:bookmarkEnd w:id="233"/>
      <w:r w:rsidRPr="00F96F43">
        <w:t>ambule</w:t>
      </w:r>
      <w:bookmarkEnd w:id="234"/>
    </w:p>
    <w:p w14:paraId="4C8EC4B5" w14:textId="77777777" w:rsidR="00695517" w:rsidRPr="00F96F43" w:rsidRDefault="00695517" w:rsidP="00695517">
      <w:pPr>
        <w:jc w:val="both"/>
      </w:pPr>
      <w:r w:rsidRPr="00F96F43">
        <w:t xml:space="preserve">1. </w:t>
      </w:r>
      <w:r w:rsidRPr="00F96F43">
        <w:tab/>
        <w:t xml:space="preserve">Ce marché type convient lorsque l’Autorité contractante entend recruter une société de conseil (ci-après dénommé le Consultant) pour réaliser des prestations rémunérées sur une base forfaitaire. </w:t>
      </w:r>
    </w:p>
    <w:p w14:paraId="1C1D27E7" w14:textId="77777777" w:rsidR="00695517" w:rsidRPr="00F96F43" w:rsidRDefault="00695517" w:rsidP="00695517">
      <w:pPr>
        <w:jc w:val="both"/>
      </w:pPr>
    </w:p>
    <w:p w14:paraId="25907BB9" w14:textId="77777777" w:rsidR="00695517" w:rsidRPr="00F96F43" w:rsidRDefault="00695517" w:rsidP="00695517">
      <w:pPr>
        <w:pStyle w:val="Corpsdetexte"/>
        <w:suppressAutoHyphens w:val="0"/>
        <w:spacing w:after="0"/>
      </w:pPr>
      <w:r w:rsidRPr="00F96F43">
        <w:t xml:space="preserve">2.    </w:t>
      </w:r>
      <w:r w:rsidRPr="00F96F43">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32E72187" w14:textId="77777777" w:rsidR="00695517" w:rsidRPr="00F96F43" w:rsidRDefault="00695517" w:rsidP="00695517">
      <w:pPr>
        <w:jc w:val="both"/>
      </w:pPr>
    </w:p>
    <w:p w14:paraId="67FE1028" w14:textId="77777777" w:rsidR="00695517" w:rsidRPr="00F96F43" w:rsidRDefault="00695517" w:rsidP="00695517">
      <w:pPr>
        <w:jc w:val="both"/>
      </w:pPr>
      <w:r w:rsidRPr="00F96F43">
        <w:t>3.</w:t>
      </w:r>
      <w:r w:rsidRPr="00F96F43">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18BEBFC0" w14:textId="77777777" w:rsidR="00695517" w:rsidRPr="00F96F43" w:rsidRDefault="00695517" w:rsidP="00695517">
      <w:r w:rsidRPr="00F96F43">
        <w:t xml:space="preserve"> </w:t>
      </w:r>
    </w:p>
    <w:p w14:paraId="68CEEDD5" w14:textId="77777777" w:rsidR="00695517" w:rsidRPr="00F96F43" w:rsidRDefault="00695517" w:rsidP="00695517">
      <w:pPr>
        <w:jc w:val="center"/>
        <w:rPr>
          <w:b/>
          <w:smallCaps/>
          <w:sz w:val="32"/>
        </w:rPr>
      </w:pPr>
      <w:r w:rsidRPr="00F96F43">
        <w:br w:type="page"/>
      </w:r>
      <w:r w:rsidRPr="00F96F43">
        <w:rPr>
          <w:rFonts w:ascii="Times New Roman Bold" w:hAnsi="Times New Roman Bold"/>
          <w:b/>
          <w:smallCaps/>
          <w:sz w:val="32"/>
        </w:rPr>
        <w:lastRenderedPageBreak/>
        <w:t xml:space="preserve">Marché de Consultant pour des Prestations </w:t>
      </w:r>
      <w:r w:rsidRPr="00F96F43">
        <w:rPr>
          <w:b/>
          <w:smallCaps/>
          <w:sz w:val="32"/>
        </w:rPr>
        <w:t>intellectuelles</w:t>
      </w:r>
    </w:p>
    <w:p w14:paraId="6586F059" w14:textId="77777777" w:rsidR="00695517" w:rsidRPr="00F96F43" w:rsidRDefault="00695517" w:rsidP="00695517">
      <w:pPr>
        <w:jc w:val="center"/>
        <w:rPr>
          <w:b/>
          <w:smallCaps/>
          <w:sz w:val="32"/>
        </w:rPr>
      </w:pPr>
    </w:p>
    <w:p w14:paraId="04BF7CB9" w14:textId="77777777" w:rsidR="00695517" w:rsidRPr="00F96F43" w:rsidRDefault="00695517" w:rsidP="00695517">
      <w:pPr>
        <w:jc w:val="center"/>
      </w:pPr>
    </w:p>
    <w:p w14:paraId="41207862" w14:textId="77777777" w:rsidR="00695517" w:rsidRPr="00F96F43" w:rsidRDefault="00695517" w:rsidP="00695517">
      <w:pPr>
        <w:jc w:val="center"/>
        <w:rPr>
          <w:sz w:val="28"/>
        </w:rPr>
      </w:pPr>
      <w:r w:rsidRPr="00F96F43">
        <w:rPr>
          <w:b/>
          <w:sz w:val="28"/>
        </w:rPr>
        <w:t>Marché à rémunération forfaitaire</w:t>
      </w:r>
    </w:p>
    <w:p w14:paraId="15B723C4" w14:textId="77777777" w:rsidR="00695517" w:rsidRPr="00F96F43" w:rsidRDefault="00695517" w:rsidP="00695517"/>
    <w:p w14:paraId="2DE3D9B7" w14:textId="77777777" w:rsidR="00695517" w:rsidRPr="00F96F43" w:rsidRDefault="00695517" w:rsidP="00695517"/>
    <w:p w14:paraId="19240E36" w14:textId="77777777" w:rsidR="00695517" w:rsidRPr="00F96F43" w:rsidRDefault="00695517" w:rsidP="00695517"/>
    <w:p w14:paraId="1741E119" w14:textId="77777777" w:rsidR="00695517" w:rsidRPr="00F96F43" w:rsidRDefault="00695517" w:rsidP="00695517">
      <w:pPr>
        <w:jc w:val="center"/>
      </w:pPr>
      <w:r w:rsidRPr="00F96F43">
        <w:t>passé entre</w:t>
      </w:r>
    </w:p>
    <w:p w14:paraId="55652764" w14:textId="77777777" w:rsidR="00695517" w:rsidRPr="00F96F43" w:rsidRDefault="00695517" w:rsidP="00695517"/>
    <w:p w14:paraId="24A500B8" w14:textId="77777777" w:rsidR="00695517" w:rsidRPr="00F96F43" w:rsidRDefault="00695517" w:rsidP="00695517"/>
    <w:p w14:paraId="69196111" w14:textId="77777777" w:rsidR="00695517" w:rsidRPr="00F96F43" w:rsidRDefault="00695517" w:rsidP="00695517"/>
    <w:p w14:paraId="0DADBB4C" w14:textId="77777777" w:rsidR="00695517" w:rsidRPr="00F96F43" w:rsidRDefault="00695517" w:rsidP="00695517"/>
    <w:p w14:paraId="5CF6F839" w14:textId="77777777" w:rsidR="00695517" w:rsidRPr="00F96F43" w:rsidRDefault="00695517" w:rsidP="00695517"/>
    <w:p w14:paraId="099D8398" w14:textId="77777777" w:rsidR="00695517" w:rsidRPr="00F96F43" w:rsidRDefault="00695517" w:rsidP="00695517">
      <w:pPr>
        <w:tabs>
          <w:tab w:val="left" w:pos="4320"/>
        </w:tabs>
        <w:jc w:val="center"/>
      </w:pPr>
      <w:r w:rsidRPr="00F96F43">
        <w:rPr>
          <w:u w:val="single"/>
        </w:rPr>
        <w:tab/>
      </w:r>
    </w:p>
    <w:p w14:paraId="7ACE0C5F" w14:textId="77777777" w:rsidR="00695517" w:rsidRPr="00F96F43" w:rsidRDefault="00695517" w:rsidP="00695517">
      <w:pPr>
        <w:jc w:val="center"/>
      </w:pPr>
      <w:r w:rsidRPr="00F96F43">
        <w:t>[nom de l’Autorité contractante]</w:t>
      </w:r>
    </w:p>
    <w:p w14:paraId="4DBD9484" w14:textId="77777777" w:rsidR="00695517" w:rsidRPr="00F96F43" w:rsidRDefault="00695517" w:rsidP="00695517"/>
    <w:p w14:paraId="7CF77D77" w14:textId="77777777" w:rsidR="00695517" w:rsidRPr="00F96F43" w:rsidRDefault="00695517" w:rsidP="00695517"/>
    <w:p w14:paraId="3D95458D" w14:textId="77777777" w:rsidR="00695517" w:rsidRPr="00F96F43" w:rsidRDefault="00695517" w:rsidP="00695517"/>
    <w:p w14:paraId="229A0DDD" w14:textId="77777777" w:rsidR="00695517" w:rsidRPr="00F96F43" w:rsidRDefault="00695517" w:rsidP="00695517"/>
    <w:p w14:paraId="0B129062" w14:textId="77777777" w:rsidR="00695517" w:rsidRPr="00F96F43" w:rsidRDefault="007340C3" w:rsidP="007340C3">
      <w:pPr>
        <w:jc w:val="center"/>
      </w:pPr>
      <w:r w:rsidRPr="00F96F43">
        <w:t>et</w:t>
      </w:r>
    </w:p>
    <w:p w14:paraId="6239C2CF" w14:textId="77777777" w:rsidR="00695517" w:rsidRPr="00F96F43" w:rsidRDefault="00695517" w:rsidP="00695517"/>
    <w:p w14:paraId="5CF37CC7" w14:textId="77777777" w:rsidR="00695517" w:rsidRPr="00F96F43" w:rsidRDefault="00695517" w:rsidP="00695517"/>
    <w:p w14:paraId="0406C89F" w14:textId="77777777" w:rsidR="00695517" w:rsidRPr="00F96F43" w:rsidRDefault="00695517" w:rsidP="00695517"/>
    <w:p w14:paraId="134B2593" w14:textId="77777777" w:rsidR="00695517" w:rsidRPr="00F96F43" w:rsidRDefault="00695517" w:rsidP="00695517"/>
    <w:p w14:paraId="44ED3984" w14:textId="77777777" w:rsidR="00695517" w:rsidRPr="00F96F43" w:rsidRDefault="00695517" w:rsidP="00695517">
      <w:pPr>
        <w:tabs>
          <w:tab w:val="left" w:pos="4320"/>
        </w:tabs>
        <w:jc w:val="center"/>
      </w:pPr>
      <w:r w:rsidRPr="00F96F43">
        <w:rPr>
          <w:u w:val="single"/>
        </w:rPr>
        <w:tab/>
      </w:r>
    </w:p>
    <w:p w14:paraId="5BC450DF" w14:textId="77777777" w:rsidR="00695517" w:rsidRPr="00F96F43" w:rsidRDefault="00695517" w:rsidP="00695517">
      <w:pPr>
        <w:jc w:val="center"/>
      </w:pPr>
      <w:r w:rsidRPr="00F96F43">
        <w:t>[nom du Consultant]</w:t>
      </w:r>
    </w:p>
    <w:p w14:paraId="155F65A3" w14:textId="77777777" w:rsidR="00695517" w:rsidRPr="00F96F43" w:rsidRDefault="00695517" w:rsidP="00695517"/>
    <w:p w14:paraId="07CAE3E7" w14:textId="77777777" w:rsidR="00695517" w:rsidRPr="00F96F43" w:rsidRDefault="00695517" w:rsidP="00695517"/>
    <w:p w14:paraId="0D95C58D" w14:textId="77777777" w:rsidR="00695517" w:rsidRPr="00F96F43" w:rsidRDefault="00695517" w:rsidP="00695517"/>
    <w:p w14:paraId="45C86147" w14:textId="77777777" w:rsidR="007340C3" w:rsidRPr="00F96F43" w:rsidRDefault="007340C3" w:rsidP="007340C3">
      <w:pPr>
        <w:tabs>
          <w:tab w:val="left" w:pos="3600"/>
        </w:tabs>
        <w:jc w:val="center"/>
        <w:rPr>
          <w:u w:val="single"/>
        </w:rPr>
      </w:pPr>
      <w:r w:rsidRPr="00F96F43">
        <w:t xml:space="preserve">Date d’approbation : </w:t>
      </w:r>
      <w:r w:rsidRPr="00F96F43">
        <w:rPr>
          <w:u w:val="single"/>
        </w:rPr>
        <w:tab/>
      </w:r>
    </w:p>
    <w:p w14:paraId="3348BD55" w14:textId="77777777" w:rsidR="007340C3" w:rsidRPr="00F96F43" w:rsidRDefault="007340C3" w:rsidP="007340C3">
      <w:pPr>
        <w:tabs>
          <w:tab w:val="left" w:pos="3600"/>
        </w:tabs>
        <w:jc w:val="center"/>
        <w:rPr>
          <w:u w:val="single"/>
        </w:rPr>
      </w:pPr>
    </w:p>
    <w:p w14:paraId="089425DF" w14:textId="77777777" w:rsidR="007340C3" w:rsidRPr="00F96F43" w:rsidRDefault="007340C3" w:rsidP="007340C3">
      <w:pPr>
        <w:tabs>
          <w:tab w:val="left" w:pos="3600"/>
        </w:tabs>
        <w:jc w:val="center"/>
        <w:rPr>
          <w:u w:val="single"/>
        </w:rPr>
      </w:pPr>
    </w:p>
    <w:p w14:paraId="367D9422" w14:textId="77777777" w:rsidR="007340C3" w:rsidRPr="00F96F43" w:rsidRDefault="007340C3" w:rsidP="007340C3">
      <w:pPr>
        <w:tabs>
          <w:tab w:val="left" w:pos="3600"/>
        </w:tabs>
        <w:jc w:val="center"/>
        <w:rPr>
          <w:u w:val="single"/>
        </w:rPr>
      </w:pPr>
    </w:p>
    <w:p w14:paraId="0AA8B811" w14:textId="77777777" w:rsidR="007340C3" w:rsidRPr="00F96F43" w:rsidRDefault="007340C3" w:rsidP="007340C3">
      <w:pPr>
        <w:tabs>
          <w:tab w:val="left" w:pos="3600"/>
        </w:tabs>
        <w:jc w:val="center"/>
      </w:pPr>
      <w:r w:rsidRPr="00F96F43">
        <w:rPr>
          <w:b/>
        </w:rPr>
        <w:t>Source de financement </w:t>
      </w:r>
      <w:r w:rsidRPr="00F96F43">
        <w:t>: ___________________________</w:t>
      </w:r>
    </w:p>
    <w:p w14:paraId="05AA243E" w14:textId="77777777" w:rsidR="00695517" w:rsidRPr="00F96F43" w:rsidRDefault="00695517" w:rsidP="00695517"/>
    <w:p w14:paraId="6B3D1D9C" w14:textId="77777777" w:rsidR="007340C3" w:rsidRPr="00F96F43" w:rsidRDefault="007340C3" w:rsidP="007340C3"/>
    <w:p w14:paraId="22A5E7A1" w14:textId="77777777" w:rsidR="007340C3" w:rsidRPr="00F96F43" w:rsidRDefault="007340C3" w:rsidP="007340C3"/>
    <w:p w14:paraId="51B3CC00" w14:textId="77777777" w:rsidR="007340C3" w:rsidRPr="00F96F43" w:rsidRDefault="00C527E0" w:rsidP="00503BDC">
      <w:pPr>
        <w:jc w:val="center"/>
      </w:pPr>
      <w:r w:rsidRPr="00F96F43">
        <w:rPr>
          <w:b/>
        </w:rPr>
        <w:t>Enregistré a</w:t>
      </w:r>
      <w:r w:rsidR="007340C3" w:rsidRPr="00F96F43">
        <w:rPr>
          <w:b/>
        </w:rPr>
        <w:t xml:space="preserve">u Service des Impôts                                                                              </w:t>
      </w:r>
    </w:p>
    <w:p w14:paraId="79A604E5" w14:textId="77777777" w:rsidR="00695517" w:rsidRPr="00F96F43" w:rsidRDefault="00695517" w:rsidP="00820203">
      <w:pPr>
        <w:pStyle w:val="A2-heading1"/>
      </w:pPr>
      <w:r w:rsidRPr="00F96F43">
        <w:br w:type="page"/>
      </w:r>
      <w:bookmarkStart w:id="235" w:name="_Toc356621426"/>
      <w:bookmarkStart w:id="236" w:name="_Toc72514749"/>
      <w:bookmarkStart w:id="237" w:name="_Toc72515146"/>
      <w:bookmarkStart w:id="238" w:name="_Toc298343361"/>
      <w:bookmarkStart w:id="239" w:name="_Toc298343944"/>
      <w:bookmarkStart w:id="240" w:name="_Toc461527667"/>
      <w:r w:rsidRPr="00F96F43">
        <w:lastRenderedPageBreak/>
        <w:t>I. Modèle de Marché</w:t>
      </w:r>
      <w:bookmarkEnd w:id="235"/>
      <w:bookmarkEnd w:id="236"/>
      <w:bookmarkEnd w:id="237"/>
      <w:bookmarkEnd w:id="238"/>
      <w:bookmarkEnd w:id="239"/>
      <w:bookmarkEnd w:id="240"/>
    </w:p>
    <w:p w14:paraId="7116D0C8" w14:textId="77777777" w:rsidR="00695517" w:rsidRPr="00F96F43" w:rsidRDefault="00695517" w:rsidP="00695517">
      <w:pPr>
        <w:jc w:val="center"/>
        <w:rPr>
          <w:rFonts w:ascii="Times New Roman Bold" w:hAnsi="Times New Roman Bold"/>
          <w:b/>
          <w:smallCaps/>
        </w:rPr>
      </w:pPr>
    </w:p>
    <w:p w14:paraId="135471C9" w14:textId="77777777" w:rsidR="00695517" w:rsidRPr="00F96F43" w:rsidRDefault="00695517" w:rsidP="00695517">
      <w:pPr>
        <w:jc w:val="center"/>
        <w:rPr>
          <w:rFonts w:ascii="Times New Roman Bold" w:hAnsi="Times New Roman Bold"/>
          <w:b/>
          <w:smallCaps/>
        </w:rPr>
      </w:pPr>
      <w:r w:rsidRPr="00F96F43">
        <w:rPr>
          <w:rFonts w:ascii="Times New Roman Bold" w:hAnsi="Times New Roman Bold"/>
          <w:b/>
          <w:smallCaps/>
        </w:rPr>
        <w:t>Rémunération Forfaitaire</w:t>
      </w:r>
    </w:p>
    <w:p w14:paraId="299DD981" w14:textId="77777777" w:rsidR="00695517" w:rsidRPr="00F96F43" w:rsidRDefault="00695517" w:rsidP="00695517"/>
    <w:p w14:paraId="27ADE728" w14:textId="77777777" w:rsidR="00695517" w:rsidRPr="00F96F43" w:rsidRDefault="00695517" w:rsidP="00695517"/>
    <w:p w14:paraId="5589B356" w14:textId="77777777" w:rsidR="00695517" w:rsidRPr="00F96F43" w:rsidRDefault="00695517" w:rsidP="00695517">
      <w:pPr>
        <w:jc w:val="both"/>
        <w:rPr>
          <w:i/>
        </w:rPr>
      </w:pPr>
      <w:r w:rsidRPr="00F96F43">
        <w:rPr>
          <w:i/>
        </w:rPr>
        <w:t>(Le texte entre crochets [ ] est d’usage facultatif ; toutes les notes doivent être éliminées du texte final)</w:t>
      </w:r>
    </w:p>
    <w:p w14:paraId="1EB1C0DD" w14:textId="77777777" w:rsidR="00695517" w:rsidRPr="00F96F43" w:rsidRDefault="00695517" w:rsidP="00695517">
      <w:pPr>
        <w:jc w:val="both"/>
        <w:rPr>
          <w:i/>
        </w:rPr>
      </w:pPr>
    </w:p>
    <w:p w14:paraId="244090DD" w14:textId="77777777" w:rsidR="00695517" w:rsidRPr="00F96F43" w:rsidRDefault="00695517" w:rsidP="00695517">
      <w:pPr>
        <w:jc w:val="both"/>
      </w:pPr>
      <w:r w:rsidRPr="00F96F43">
        <w:t xml:space="preserve">Le présent MARCHE (intitulé ci-après le “Marché”) est passé le </w:t>
      </w:r>
      <w:r w:rsidRPr="00F96F43">
        <w:rPr>
          <w:i/>
          <w:sz w:val="20"/>
        </w:rPr>
        <w:t>[jour]</w:t>
      </w:r>
      <w:r w:rsidRPr="00F96F43">
        <w:t xml:space="preserve"> jour du </w:t>
      </w:r>
      <w:r w:rsidRPr="00F96F43">
        <w:rPr>
          <w:i/>
          <w:sz w:val="20"/>
        </w:rPr>
        <w:t>[mois]</w:t>
      </w:r>
      <w:r w:rsidRPr="00F96F43">
        <w:t xml:space="preserve"> de </w:t>
      </w:r>
      <w:r w:rsidRPr="00F96F43">
        <w:rPr>
          <w:i/>
          <w:sz w:val="20"/>
        </w:rPr>
        <w:t>[année]</w:t>
      </w:r>
      <w:r w:rsidRPr="00F96F43">
        <w:t xml:space="preserve">, entre, d’une part, </w:t>
      </w:r>
      <w:r w:rsidRPr="00F96F43">
        <w:rPr>
          <w:i/>
          <w:sz w:val="20"/>
        </w:rPr>
        <w:t>[nom de l’Autorité contractante]</w:t>
      </w:r>
      <w:r w:rsidRPr="00F96F43">
        <w:t xml:space="preserve"> (ci-après désignée l’Autorité contractante) et, d’autre part, </w:t>
      </w:r>
      <w:r w:rsidRPr="00F96F43">
        <w:rPr>
          <w:i/>
          <w:sz w:val="20"/>
        </w:rPr>
        <w:t>[nom du Consultant]</w:t>
      </w:r>
      <w:r w:rsidRPr="00F96F43">
        <w:t xml:space="preserve"> (ci-après désigné le “Consultant”).</w:t>
      </w:r>
    </w:p>
    <w:p w14:paraId="5C023910" w14:textId="77777777" w:rsidR="00695517" w:rsidRPr="00F96F43" w:rsidRDefault="00695517" w:rsidP="00695517">
      <w:pPr>
        <w:jc w:val="both"/>
        <w:rPr>
          <w:i/>
        </w:rPr>
      </w:pPr>
    </w:p>
    <w:p w14:paraId="5C53FF4A" w14:textId="77777777" w:rsidR="00695517" w:rsidRPr="00F96F43" w:rsidRDefault="00695517" w:rsidP="00695517">
      <w:pPr>
        <w:jc w:val="both"/>
        <w:rPr>
          <w:i/>
        </w:rPr>
      </w:pPr>
      <w:r w:rsidRPr="00F96F43">
        <w:rPr>
          <w:i/>
        </w:rPr>
        <w:t>[</w:t>
      </w:r>
      <w:r w:rsidRPr="00F96F43">
        <w:rPr>
          <w:b/>
          <w:i/>
        </w:rPr>
        <w:t>Note</w:t>
      </w:r>
      <w:r w:rsidRPr="00F96F43">
        <w:rPr>
          <w:i/>
        </w:rPr>
        <w:t>: Si le Consultant est constitué de plusieurs entités, le texte ci-dessus doit être modifié en partie comme suit: “... (Ci-après désigné le “Client”) et, d’autre part, une co-entreprise/association /groupement constituée des partenaires suivants </w:t>
      </w:r>
      <w:r w:rsidRPr="00F96F43">
        <w:rPr>
          <w:i/>
          <w:iCs/>
        </w:rPr>
        <w:t>[insérer la liste des partenaires</w:t>
      </w:r>
      <w:r w:rsidRPr="00F96F43">
        <w:rPr>
          <w:i/>
        </w:rPr>
        <w:t xml:space="preserve">] solidairement [ou conjointement] responsables à l’égard de l’Autorité contractante pour l’exécution de toutes les obligations contractuelles, (ci-après désignés “le Consultant”).”] </w:t>
      </w:r>
    </w:p>
    <w:p w14:paraId="1D75A9FA" w14:textId="77777777" w:rsidR="00695517" w:rsidRPr="00F96F43" w:rsidRDefault="00695517" w:rsidP="00695517"/>
    <w:p w14:paraId="4606AB78" w14:textId="77777777" w:rsidR="00695517" w:rsidRPr="00F96F43" w:rsidRDefault="00695517" w:rsidP="00695517">
      <w:pPr>
        <w:jc w:val="both"/>
      </w:pPr>
    </w:p>
    <w:p w14:paraId="08ECF7A9" w14:textId="77777777" w:rsidR="00695517" w:rsidRPr="00F96F43" w:rsidRDefault="00695517" w:rsidP="00695517">
      <w:pPr>
        <w:jc w:val="both"/>
        <w:rPr>
          <w:b/>
        </w:rPr>
      </w:pPr>
      <w:r w:rsidRPr="00F96F43">
        <w:rPr>
          <w:b/>
        </w:rPr>
        <w:t>ATTENDU QUE</w:t>
      </w:r>
    </w:p>
    <w:p w14:paraId="05E5B270" w14:textId="77777777" w:rsidR="00695517" w:rsidRPr="00F96F43" w:rsidRDefault="00695517" w:rsidP="00695517">
      <w:pPr>
        <w:tabs>
          <w:tab w:val="left" w:pos="1080"/>
        </w:tabs>
        <w:ind w:left="1080" w:hanging="540"/>
        <w:jc w:val="both"/>
      </w:pPr>
    </w:p>
    <w:p w14:paraId="57FB3453" w14:textId="77777777" w:rsidR="00695517" w:rsidRPr="00F96F43" w:rsidRDefault="00695517" w:rsidP="00695517">
      <w:pPr>
        <w:tabs>
          <w:tab w:val="left" w:pos="1080"/>
        </w:tabs>
        <w:ind w:left="1080" w:hanging="540"/>
        <w:jc w:val="both"/>
      </w:pPr>
      <w:r w:rsidRPr="00F96F43">
        <w:t>(a)</w:t>
      </w:r>
      <w:r w:rsidRPr="00F96F43">
        <w:tab/>
        <w:t>l’Autorité contractante a demandé au Consultant de fournir certaines prestations de services définies dans le présent Marché (ci-après intitulées les “ Services ”);</w:t>
      </w:r>
    </w:p>
    <w:p w14:paraId="5B13327C" w14:textId="77777777" w:rsidR="00695517" w:rsidRPr="00F96F43" w:rsidRDefault="00695517" w:rsidP="00695517">
      <w:pPr>
        <w:tabs>
          <w:tab w:val="left" w:pos="1080"/>
        </w:tabs>
        <w:ind w:left="1080" w:hanging="540"/>
        <w:jc w:val="both"/>
      </w:pPr>
    </w:p>
    <w:p w14:paraId="0A84B330" w14:textId="77777777" w:rsidR="00695517" w:rsidRPr="00F96F43" w:rsidRDefault="00695517" w:rsidP="00695517">
      <w:pPr>
        <w:tabs>
          <w:tab w:val="left" w:pos="1080"/>
        </w:tabs>
        <w:ind w:left="1080" w:hanging="540"/>
        <w:jc w:val="both"/>
      </w:pPr>
      <w:r w:rsidRPr="00F96F43">
        <w:t>(b)</w:t>
      </w:r>
      <w:r w:rsidRPr="00F96F43">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1FDB00BF" w14:textId="77777777" w:rsidR="00695517" w:rsidRPr="00F96F43" w:rsidRDefault="00695517" w:rsidP="00695517">
      <w:pPr>
        <w:tabs>
          <w:tab w:val="left" w:pos="1080"/>
        </w:tabs>
        <w:ind w:left="1080" w:hanging="540"/>
        <w:jc w:val="both"/>
      </w:pPr>
    </w:p>
    <w:p w14:paraId="2FB85DBA" w14:textId="77777777" w:rsidR="00695517" w:rsidRPr="00F96F43" w:rsidRDefault="00695517" w:rsidP="00695517">
      <w:pPr>
        <w:tabs>
          <w:tab w:val="left" w:pos="1080"/>
        </w:tabs>
        <w:ind w:left="1080" w:hanging="540"/>
        <w:jc w:val="both"/>
        <w:rPr>
          <w:i/>
        </w:rPr>
      </w:pPr>
      <w:r w:rsidRPr="00F96F43">
        <w:t>(c)</w:t>
      </w:r>
      <w:r w:rsidRPr="00F96F43">
        <w:tab/>
        <w:t>l’Autorité contractante</w:t>
      </w:r>
      <w:r w:rsidRPr="00F96F43">
        <w:rPr>
          <w:i/>
        </w:rPr>
        <w:t xml:space="preserve"> [insérer le nom de l’Autorité contractante] [a obtenu/a sollicité] des [insérer la source de ces fonds]</w:t>
      </w:r>
      <w:r w:rsidRPr="00F96F43">
        <w:t xml:space="preserve"> fonds, afin de financer</w:t>
      </w:r>
      <w:r w:rsidRPr="00F96F43">
        <w:rPr>
          <w:i/>
        </w:rPr>
        <w:t xml:space="preserve"> [insérer le nom du projet ou du programme]</w:t>
      </w:r>
      <w:r w:rsidRPr="00F96F43">
        <w:t xml:space="preserve">, et se propose d’utiliser une partie de ces fonds pour effectuer des paiements au titre du Marché </w:t>
      </w:r>
      <w:r w:rsidRPr="00F96F43">
        <w:rPr>
          <w:i/>
        </w:rPr>
        <w:t>[insérer le nom / numéro du Marché]. [Hypothèse des marchés publics financés sur ressources extérieures]</w:t>
      </w:r>
    </w:p>
    <w:p w14:paraId="4EF08734" w14:textId="77777777" w:rsidR="00695517" w:rsidRPr="00F96F43" w:rsidRDefault="00695517" w:rsidP="00695517">
      <w:pPr>
        <w:tabs>
          <w:tab w:val="left" w:pos="1080"/>
        </w:tabs>
        <w:ind w:left="1080" w:hanging="540"/>
        <w:jc w:val="both"/>
      </w:pPr>
    </w:p>
    <w:p w14:paraId="7C7FBF89" w14:textId="77777777" w:rsidR="00695517" w:rsidRPr="00F96F43" w:rsidRDefault="00695517" w:rsidP="00695517">
      <w:pPr>
        <w:jc w:val="both"/>
        <w:rPr>
          <w:b/>
        </w:rPr>
      </w:pPr>
      <w:r w:rsidRPr="00F96F43">
        <w:rPr>
          <w:b/>
        </w:rPr>
        <w:t>Ou</w:t>
      </w:r>
    </w:p>
    <w:p w14:paraId="4BE3EF51" w14:textId="77777777" w:rsidR="00695517" w:rsidRPr="00F96F43" w:rsidRDefault="00695517" w:rsidP="00695517">
      <w:pPr>
        <w:jc w:val="both"/>
      </w:pPr>
    </w:p>
    <w:p w14:paraId="0260DCB5" w14:textId="77777777" w:rsidR="00695517" w:rsidRPr="00F96F43" w:rsidRDefault="00695517" w:rsidP="00695517">
      <w:pPr>
        <w:tabs>
          <w:tab w:val="left" w:pos="567"/>
        </w:tabs>
        <w:ind w:left="567" w:hanging="27"/>
        <w:jc w:val="both"/>
        <w:rPr>
          <w:i/>
        </w:rPr>
      </w:pPr>
      <w:r w:rsidRPr="00F96F43">
        <w:t>L’Autorité contractante</w:t>
      </w:r>
      <w:r w:rsidRPr="00F96F43">
        <w:rPr>
          <w:i/>
        </w:rPr>
        <w:t xml:space="preserve"> [insérer le nom de l’Autorité contractante] </w:t>
      </w:r>
      <w:r w:rsidRPr="00F96F43">
        <w:t>dispose</w:t>
      </w:r>
      <w:r w:rsidRPr="00F96F43">
        <w:rPr>
          <w:i/>
        </w:rPr>
        <w:t xml:space="preserve"> </w:t>
      </w:r>
      <w:r w:rsidRPr="00F96F43">
        <w:t>de</w:t>
      </w:r>
      <w:r w:rsidRPr="00F96F43">
        <w:rPr>
          <w:i/>
        </w:rPr>
        <w:t xml:space="preserve"> </w:t>
      </w:r>
      <w:r w:rsidRPr="00F96F43">
        <w:t>fonds sur le budget de l’État, afin de financer</w:t>
      </w:r>
      <w:r w:rsidRPr="00F96F43">
        <w:rPr>
          <w:i/>
        </w:rPr>
        <w:t xml:space="preserve"> [insérer le nom du projet ou du programme]</w:t>
      </w:r>
      <w:r w:rsidRPr="00F96F43">
        <w:t xml:space="preserve">, et se propose d’utiliser une partie de ces fonds pour effectuer des paiements au titre du Marché </w:t>
      </w:r>
      <w:r w:rsidRPr="00F96F43">
        <w:rPr>
          <w:i/>
        </w:rPr>
        <w:t>[insérer le nom / numéro du Marché]. [Hypothèse des marchés publics financés sur ressources nationales]</w:t>
      </w:r>
    </w:p>
    <w:p w14:paraId="58FFBCE8" w14:textId="77777777" w:rsidR="00695517" w:rsidRPr="00F96F43" w:rsidRDefault="00695517" w:rsidP="00695517">
      <w:pPr>
        <w:jc w:val="both"/>
      </w:pPr>
      <w:r w:rsidRPr="00F96F43">
        <w:br w:type="page"/>
      </w:r>
    </w:p>
    <w:p w14:paraId="65FEF01D" w14:textId="77777777" w:rsidR="00695517" w:rsidRPr="00F96F43" w:rsidRDefault="00695517" w:rsidP="00695517">
      <w:pPr>
        <w:rPr>
          <w:b/>
        </w:rPr>
      </w:pPr>
      <w:r w:rsidRPr="00F96F43">
        <w:rPr>
          <w:b/>
        </w:rPr>
        <w:lastRenderedPageBreak/>
        <w:t>EN CONSEQUENCE, les Parties ont convenu de ce qui suit:</w:t>
      </w:r>
    </w:p>
    <w:p w14:paraId="004E8598" w14:textId="77777777" w:rsidR="00695517" w:rsidRPr="00F96F43" w:rsidRDefault="00695517" w:rsidP="00695517"/>
    <w:p w14:paraId="5F67D1C3" w14:textId="77777777" w:rsidR="00695517" w:rsidRPr="00F96F43" w:rsidRDefault="00695517" w:rsidP="00695517">
      <w:pPr>
        <w:tabs>
          <w:tab w:val="left" w:pos="540"/>
        </w:tabs>
        <w:ind w:left="540" w:hanging="540"/>
      </w:pPr>
      <w:r w:rsidRPr="00F96F43">
        <w:t>1.</w:t>
      </w:r>
      <w:r w:rsidRPr="00F96F43">
        <w:tab/>
        <w:t>Les documents suivants, qui sont joints au présent document, seront considérés comme faisant partie intégrante du présent Marché:</w:t>
      </w:r>
    </w:p>
    <w:p w14:paraId="2CE712DD" w14:textId="77777777" w:rsidR="00695517" w:rsidRPr="00F96F43" w:rsidRDefault="00695517" w:rsidP="00695517"/>
    <w:p w14:paraId="37CB752A" w14:textId="77777777" w:rsidR="00695517" w:rsidRPr="00F96F43" w:rsidRDefault="00695517" w:rsidP="00695517">
      <w:pPr>
        <w:tabs>
          <w:tab w:val="left" w:pos="1080"/>
        </w:tabs>
        <w:ind w:left="1080" w:hanging="540"/>
      </w:pPr>
      <w:r w:rsidRPr="00F96F43">
        <w:t>(a)</w:t>
      </w:r>
      <w:r w:rsidRPr="00F96F43">
        <w:tab/>
        <w:t>les Conditions générales du Marché;</w:t>
      </w:r>
    </w:p>
    <w:p w14:paraId="135A8DAC" w14:textId="77777777" w:rsidR="00695517" w:rsidRPr="00F96F43" w:rsidRDefault="00695517" w:rsidP="00695517">
      <w:pPr>
        <w:tabs>
          <w:tab w:val="left" w:pos="1080"/>
        </w:tabs>
        <w:ind w:left="1080" w:hanging="540"/>
      </w:pPr>
      <w:r w:rsidRPr="00F96F43">
        <w:t>(b)</w:t>
      </w:r>
      <w:r w:rsidRPr="00F96F43">
        <w:tab/>
        <w:t>les Conditions particulières du Marché;</w:t>
      </w:r>
    </w:p>
    <w:p w14:paraId="13F9C8EB" w14:textId="77777777" w:rsidR="00695517" w:rsidRPr="00F96F43" w:rsidRDefault="00695517" w:rsidP="00695517">
      <w:pPr>
        <w:tabs>
          <w:tab w:val="left" w:pos="1080"/>
        </w:tabs>
        <w:ind w:left="1080" w:hanging="540"/>
      </w:pPr>
      <w:r w:rsidRPr="00F96F43">
        <w:t>(c)</w:t>
      </w:r>
      <w:r w:rsidRPr="00F96F43">
        <w:tab/>
        <w:t>les Annexes: [</w:t>
      </w:r>
      <w:r w:rsidRPr="00F96F43">
        <w:rPr>
          <w:b/>
          <w:i/>
        </w:rPr>
        <w:t>Note</w:t>
      </w:r>
      <w:r w:rsidRPr="00F96F43">
        <w:rPr>
          <w:i/>
        </w:rPr>
        <w:t>: Si une annexe n’est pas utilisée, indiquer la mention « Non utilisée » en regard du titre de l’Annexe en question sur la liste ci-jointe</w:t>
      </w:r>
      <w:r w:rsidRPr="00F96F43">
        <w:t>.]</w:t>
      </w:r>
    </w:p>
    <w:p w14:paraId="709D9325" w14:textId="77777777" w:rsidR="00695517" w:rsidRPr="00F96F43" w:rsidRDefault="00695517" w:rsidP="00695517">
      <w:pPr>
        <w:tabs>
          <w:tab w:val="left" w:pos="2160"/>
          <w:tab w:val="left" w:pos="7200"/>
          <w:tab w:val="left" w:pos="7740"/>
        </w:tabs>
        <w:ind w:left="1080"/>
      </w:pPr>
    </w:p>
    <w:p w14:paraId="6822DFFC" w14:textId="77777777" w:rsidR="00695517" w:rsidRPr="00F96F43" w:rsidRDefault="00695517" w:rsidP="00695517">
      <w:pPr>
        <w:tabs>
          <w:tab w:val="left" w:pos="2160"/>
          <w:tab w:val="left" w:pos="7200"/>
          <w:tab w:val="left" w:pos="7740"/>
        </w:tabs>
        <w:ind w:left="1080"/>
      </w:pPr>
      <w:r w:rsidRPr="00F96F43">
        <w:t>Annexe A:</w:t>
      </w:r>
      <w:r w:rsidRPr="00F96F43">
        <w:tab/>
        <w:t>Description des prestations</w:t>
      </w:r>
      <w:r w:rsidRPr="00F96F43">
        <w:tab/>
      </w:r>
      <w:r w:rsidRPr="00F96F43">
        <w:rPr>
          <w:u w:val="single"/>
        </w:rPr>
        <w:tab/>
      </w:r>
      <w:r w:rsidRPr="00F96F43">
        <w:t xml:space="preserve"> Non utilisée</w:t>
      </w:r>
    </w:p>
    <w:p w14:paraId="1CF7B5F8" w14:textId="77777777" w:rsidR="00695517" w:rsidRPr="00F96F43" w:rsidRDefault="00695517" w:rsidP="00695517">
      <w:pPr>
        <w:tabs>
          <w:tab w:val="left" w:pos="2160"/>
          <w:tab w:val="left" w:pos="7200"/>
          <w:tab w:val="left" w:pos="7740"/>
        </w:tabs>
        <w:ind w:left="1080"/>
      </w:pPr>
      <w:r w:rsidRPr="00F96F43">
        <w:t>Annexe B:</w:t>
      </w:r>
      <w:r w:rsidRPr="00F96F43">
        <w:tab/>
        <w:t>Obligations en matière de rapports</w:t>
      </w:r>
      <w:r w:rsidRPr="00F96F43">
        <w:tab/>
      </w:r>
      <w:r w:rsidRPr="00F96F43">
        <w:rPr>
          <w:u w:val="single"/>
        </w:rPr>
        <w:tab/>
      </w:r>
      <w:r w:rsidRPr="00F96F43">
        <w:t xml:space="preserve"> Non utilisée</w:t>
      </w:r>
    </w:p>
    <w:p w14:paraId="660CA264" w14:textId="77777777" w:rsidR="00695517" w:rsidRPr="00F96F43" w:rsidRDefault="00695517" w:rsidP="00695517">
      <w:pPr>
        <w:tabs>
          <w:tab w:val="left" w:pos="2160"/>
          <w:tab w:val="left" w:pos="7200"/>
          <w:tab w:val="left" w:pos="7740"/>
        </w:tabs>
        <w:ind w:left="1080"/>
      </w:pPr>
      <w:r w:rsidRPr="00F96F43">
        <w:t>Annexe C:</w:t>
      </w:r>
      <w:r w:rsidRPr="00F96F43">
        <w:tab/>
        <w:t>Personnel et Sous-traitants</w:t>
      </w:r>
      <w:r w:rsidRPr="00F96F43">
        <w:tab/>
      </w:r>
      <w:r w:rsidRPr="00F96F43">
        <w:rPr>
          <w:u w:val="single"/>
        </w:rPr>
        <w:tab/>
      </w:r>
      <w:r w:rsidRPr="00F96F43">
        <w:t xml:space="preserve"> Non utilisée</w:t>
      </w:r>
    </w:p>
    <w:p w14:paraId="0DBEB21E" w14:textId="77777777" w:rsidR="00695517" w:rsidRPr="00F96F43" w:rsidRDefault="00695517" w:rsidP="00695517">
      <w:pPr>
        <w:tabs>
          <w:tab w:val="left" w:pos="2160"/>
          <w:tab w:val="left" w:pos="7200"/>
          <w:tab w:val="left" w:pos="7740"/>
        </w:tabs>
        <w:ind w:left="1080"/>
      </w:pPr>
      <w:r w:rsidRPr="00F96F43">
        <w:t>Annexe D:</w:t>
      </w:r>
      <w:r w:rsidRPr="00F96F43">
        <w:tab/>
        <w:t>Ventilation du Prix du Marché</w:t>
      </w:r>
      <w:r w:rsidRPr="00F96F43">
        <w:tab/>
      </w:r>
      <w:r w:rsidRPr="00F96F43">
        <w:rPr>
          <w:u w:val="single"/>
        </w:rPr>
        <w:tab/>
      </w:r>
      <w:r w:rsidRPr="00F96F43">
        <w:t xml:space="preserve"> Non utilisée</w:t>
      </w:r>
    </w:p>
    <w:p w14:paraId="67C3EFEE" w14:textId="77777777" w:rsidR="00695517" w:rsidRPr="00F96F43" w:rsidRDefault="00695517" w:rsidP="00695517">
      <w:pPr>
        <w:tabs>
          <w:tab w:val="left" w:pos="2160"/>
          <w:tab w:val="left" w:pos="7200"/>
          <w:tab w:val="left" w:pos="7740"/>
        </w:tabs>
        <w:ind w:left="1080"/>
      </w:pPr>
      <w:r w:rsidRPr="00F96F43">
        <w:t>Annexe E:</w:t>
      </w:r>
      <w:r w:rsidRPr="00F96F43">
        <w:tab/>
        <w:t>Services et installations fournis par l’Autorité contractante</w:t>
      </w:r>
      <w:r w:rsidRPr="00F96F43">
        <w:tab/>
      </w:r>
      <w:r w:rsidRPr="00F96F43">
        <w:rPr>
          <w:u w:val="single"/>
        </w:rPr>
        <w:tab/>
      </w:r>
      <w:r w:rsidRPr="00F96F43">
        <w:t xml:space="preserve"> Non utilisée</w:t>
      </w:r>
    </w:p>
    <w:p w14:paraId="62D85ECA" w14:textId="77777777" w:rsidR="00695517" w:rsidRPr="00F96F43" w:rsidRDefault="00695517" w:rsidP="00695517">
      <w:pPr>
        <w:tabs>
          <w:tab w:val="left" w:pos="2160"/>
          <w:tab w:val="left" w:pos="7200"/>
          <w:tab w:val="left" w:pos="7740"/>
        </w:tabs>
        <w:ind w:left="1080"/>
      </w:pPr>
      <w:r w:rsidRPr="00F96F43">
        <w:t xml:space="preserve">Annexe F : Formulaire de Garantie d'avance de démarrage. </w:t>
      </w:r>
      <w:r w:rsidRPr="00F96F43">
        <w:tab/>
        <w:t>_____ Non utilisée</w:t>
      </w:r>
    </w:p>
    <w:p w14:paraId="21B969B7" w14:textId="77777777" w:rsidR="00695517" w:rsidRPr="00F96F43" w:rsidRDefault="00695517" w:rsidP="00695517">
      <w:pPr>
        <w:tabs>
          <w:tab w:val="left" w:pos="2160"/>
          <w:tab w:val="left" w:pos="7200"/>
          <w:tab w:val="left" w:pos="7740"/>
        </w:tabs>
        <w:ind w:left="1080"/>
      </w:pPr>
    </w:p>
    <w:p w14:paraId="61194E65" w14:textId="77777777" w:rsidR="00695517" w:rsidRPr="00F96F43" w:rsidRDefault="00695517" w:rsidP="00695517">
      <w:pPr>
        <w:tabs>
          <w:tab w:val="left" w:pos="2160"/>
          <w:tab w:val="left" w:pos="7200"/>
          <w:tab w:val="left" w:pos="7740"/>
        </w:tabs>
        <w:ind w:left="1080"/>
      </w:pPr>
    </w:p>
    <w:p w14:paraId="22E16C62" w14:textId="77777777" w:rsidR="00695517" w:rsidRPr="00F96F43" w:rsidRDefault="00695517" w:rsidP="00695517">
      <w:pPr>
        <w:tabs>
          <w:tab w:val="left" w:pos="540"/>
        </w:tabs>
        <w:ind w:left="540" w:hanging="540"/>
      </w:pPr>
      <w:r w:rsidRPr="00F96F43">
        <w:t>2.</w:t>
      </w:r>
      <w:r w:rsidRPr="00F96F43">
        <w:tab/>
        <w:t xml:space="preserve">Les droits et obligations réciproques de l’Autorité contractante et du Consultant sont ceux figurant au Marché; en particulier : </w:t>
      </w:r>
    </w:p>
    <w:p w14:paraId="3D07B076" w14:textId="77777777" w:rsidR="00695517" w:rsidRPr="00F96F43" w:rsidRDefault="00695517" w:rsidP="00695517">
      <w:pPr>
        <w:tabs>
          <w:tab w:val="left" w:pos="2160"/>
          <w:tab w:val="left" w:pos="7200"/>
          <w:tab w:val="left" w:pos="7740"/>
        </w:tabs>
      </w:pPr>
    </w:p>
    <w:p w14:paraId="6B0975EE" w14:textId="77777777" w:rsidR="00695517" w:rsidRPr="00F96F43" w:rsidRDefault="00695517" w:rsidP="00695517"/>
    <w:p w14:paraId="64FE2E35" w14:textId="77777777" w:rsidR="00695517" w:rsidRPr="00F96F43" w:rsidRDefault="00695517" w:rsidP="00B655DD">
      <w:pPr>
        <w:numPr>
          <w:ilvl w:val="2"/>
          <w:numId w:val="25"/>
        </w:numPr>
        <w:tabs>
          <w:tab w:val="left" w:pos="1080"/>
        </w:tabs>
      </w:pPr>
      <w:r w:rsidRPr="00F96F43">
        <w:t>le Consultant fournira les Prestations conformément aux stipulations du Marché</w:t>
      </w:r>
      <w:r w:rsidR="000F60D7" w:rsidRPr="00F96F43">
        <w:t xml:space="preserve"> </w:t>
      </w:r>
      <w:r w:rsidRPr="00F96F43">
        <w:t>et</w:t>
      </w:r>
    </w:p>
    <w:p w14:paraId="063FA61D" w14:textId="77777777" w:rsidR="00695517" w:rsidRPr="00F96F43" w:rsidRDefault="00695517" w:rsidP="00695517">
      <w:pPr>
        <w:tabs>
          <w:tab w:val="left" w:pos="1080"/>
        </w:tabs>
        <w:ind w:left="864"/>
      </w:pPr>
    </w:p>
    <w:p w14:paraId="52D44781" w14:textId="77777777" w:rsidR="00695517" w:rsidRPr="00F96F43" w:rsidRDefault="00695517" w:rsidP="00B655DD">
      <w:pPr>
        <w:numPr>
          <w:ilvl w:val="2"/>
          <w:numId w:val="25"/>
        </w:numPr>
        <w:tabs>
          <w:tab w:val="left" w:pos="1080"/>
        </w:tabs>
      </w:pPr>
      <w:r w:rsidRPr="00F96F43">
        <w:t>l’Autorité contractante effectuera les paiements au Consultant conformément aux stipulations du Marché.</w:t>
      </w:r>
    </w:p>
    <w:p w14:paraId="34C7F6B5" w14:textId="77777777" w:rsidR="00695517" w:rsidRPr="00F96F43" w:rsidRDefault="00695517" w:rsidP="00695517"/>
    <w:p w14:paraId="7650453C" w14:textId="77777777" w:rsidR="00695517" w:rsidRPr="00F96F43" w:rsidRDefault="00695517" w:rsidP="004F2033">
      <w:pPr>
        <w:jc w:val="both"/>
      </w:pPr>
      <w:r w:rsidRPr="00F96F43">
        <w:rPr>
          <w:b/>
        </w:rPr>
        <w:t>EN FOI DE QUOI</w:t>
      </w:r>
      <w:r w:rsidRPr="00F96F43">
        <w:t xml:space="preserve">, les Parties ont fait signer le présent Marché </w:t>
      </w:r>
      <w:r w:rsidR="000F60D7" w:rsidRPr="00F96F43">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F96F43">
        <w:t>en leurs noms respectifs le jour et l’an ci-dessus:</w:t>
      </w:r>
    </w:p>
    <w:p w14:paraId="007CF394" w14:textId="77777777" w:rsidR="00695517" w:rsidRPr="00F96F43" w:rsidRDefault="00695517" w:rsidP="00695517"/>
    <w:p w14:paraId="54993414" w14:textId="77777777" w:rsidR="00695517" w:rsidRPr="00F96F43" w:rsidRDefault="00AB5F80" w:rsidP="00695517">
      <w:r w:rsidRPr="00F96F43">
        <w:rPr>
          <w:i/>
          <w:noProof/>
          <w:sz w:val="20"/>
          <w:lang w:val="en-US"/>
        </w:rPr>
        <mc:AlternateContent>
          <mc:Choice Requires="wps">
            <w:drawing>
              <wp:anchor distT="0" distB="0" distL="114300" distR="114300" simplePos="0" relativeHeight="251659264" behindDoc="0" locked="0" layoutInCell="1" allowOverlap="1" wp14:anchorId="0586445A" wp14:editId="0AF8F422">
                <wp:simplePos x="0" y="0"/>
                <wp:positionH relativeFrom="column">
                  <wp:posOffset>4191000</wp:posOffset>
                </wp:positionH>
                <wp:positionV relativeFrom="paragraph">
                  <wp:posOffset>2540</wp:posOffset>
                </wp:positionV>
                <wp:extent cx="1628775" cy="15811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39156" w14:textId="77777777" w:rsidR="00B628EF" w:rsidRPr="00F96F43" w:rsidRDefault="00B628EF" w:rsidP="00AF1573">
                            <w:pPr>
                              <w:rPr>
                                <w:b/>
                              </w:rPr>
                            </w:pPr>
                            <w:r w:rsidRPr="00F96F43">
                              <w:rPr>
                                <w:b/>
                              </w:rPr>
                              <w:t xml:space="preserve">Vu, le Contrôleur    </w:t>
                            </w:r>
                          </w:p>
                          <w:p w14:paraId="281B8475" w14:textId="77777777" w:rsidR="00B628EF" w:rsidRPr="00F96F43" w:rsidRDefault="00B628EF" w:rsidP="00AF1573">
                            <w:pPr>
                              <w:rPr>
                                <w:b/>
                              </w:rPr>
                            </w:pPr>
                            <w:r w:rsidRPr="00F96F43">
                              <w:rPr>
                                <w:b/>
                              </w:rPr>
                              <w:t>Financier</w:t>
                            </w:r>
                          </w:p>
                          <w:p w14:paraId="42B54BDA" w14:textId="77777777" w:rsidR="00B628EF" w:rsidRPr="00F96F43" w:rsidRDefault="00B628EF" w:rsidP="00AF1573">
                            <w:pPr>
                              <w:rPr>
                                <w:b/>
                              </w:rPr>
                            </w:pPr>
                          </w:p>
                          <w:p w14:paraId="402BD1BF" w14:textId="77777777" w:rsidR="00B628EF" w:rsidRPr="00F96F43" w:rsidRDefault="00B628EF" w:rsidP="00AF1573">
                            <w:pPr>
                              <w:rPr>
                                <w:b/>
                              </w:rPr>
                            </w:pPr>
                          </w:p>
                          <w:p w14:paraId="6C1A6746" w14:textId="77777777" w:rsidR="00B628EF" w:rsidRPr="00F96F43" w:rsidRDefault="00B628EF" w:rsidP="00AF1573">
                            <w:pPr>
                              <w:rPr>
                                <w:b/>
                              </w:rPr>
                            </w:pPr>
                          </w:p>
                          <w:p w14:paraId="4BF8CEEE" w14:textId="77777777" w:rsidR="00B628EF" w:rsidRPr="00F96F43" w:rsidRDefault="00B628EF" w:rsidP="00AF1573">
                            <w:pPr>
                              <w:rPr>
                                <w:b/>
                              </w:rPr>
                            </w:pPr>
                          </w:p>
                          <w:p w14:paraId="23276CE2" w14:textId="77777777" w:rsidR="00B628EF" w:rsidRPr="00F96F43" w:rsidRDefault="00B628EF" w:rsidP="00AF1573">
                            <w:pPr>
                              <w:rPr>
                                <w:b/>
                              </w:rPr>
                            </w:pPr>
                          </w:p>
                          <w:p w14:paraId="3A88ED93" w14:textId="77777777" w:rsidR="00B628EF" w:rsidRPr="00F96F43" w:rsidRDefault="00B628EF" w:rsidP="00AF1573">
                            <w:pPr>
                              <w:rPr>
                                <w:b/>
                              </w:rPr>
                            </w:pPr>
                            <w:r w:rsidRPr="00F96F4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86445A" id="Rectangle 5" o:spid="_x0000_s1027"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" stroked="f">
                <v:textbox>
                  <w:txbxContent>
                    <w:p w14:paraId="71F39156" w14:textId="77777777" w:rsidR="00B628EF" w:rsidRPr="00F96F43" w:rsidRDefault="00B628EF" w:rsidP="00AF1573">
                      <w:pPr>
                        <w:rPr>
                          <w:b/>
                        </w:rPr>
                      </w:pPr>
                      <w:r w:rsidRPr="00F96F43">
                        <w:rPr>
                          <w:b/>
                        </w:rPr>
                        <w:t xml:space="preserve">Vu, le Contrôleur    </w:t>
                      </w:r>
                    </w:p>
                    <w:p w14:paraId="281B8475" w14:textId="77777777" w:rsidR="00B628EF" w:rsidRPr="00F96F43" w:rsidRDefault="00B628EF" w:rsidP="00AF1573">
                      <w:pPr>
                        <w:rPr>
                          <w:b/>
                        </w:rPr>
                      </w:pPr>
                      <w:r w:rsidRPr="00F96F43">
                        <w:rPr>
                          <w:b/>
                        </w:rPr>
                        <w:t>Financier</w:t>
                      </w:r>
                    </w:p>
                    <w:p w14:paraId="42B54BDA" w14:textId="77777777" w:rsidR="00B628EF" w:rsidRPr="00F96F43" w:rsidRDefault="00B628EF" w:rsidP="00AF1573">
                      <w:pPr>
                        <w:rPr>
                          <w:b/>
                        </w:rPr>
                      </w:pPr>
                    </w:p>
                    <w:p w14:paraId="402BD1BF" w14:textId="77777777" w:rsidR="00B628EF" w:rsidRPr="00F96F43" w:rsidRDefault="00B628EF" w:rsidP="00AF1573">
                      <w:pPr>
                        <w:rPr>
                          <w:b/>
                        </w:rPr>
                      </w:pPr>
                    </w:p>
                    <w:p w14:paraId="6C1A6746" w14:textId="77777777" w:rsidR="00B628EF" w:rsidRPr="00F96F43" w:rsidRDefault="00B628EF" w:rsidP="00AF1573">
                      <w:pPr>
                        <w:rPr>
                          <w:b/>
                        </w:rPr>
                      </w:pPr>
                    </w:p>
                    <w:p w14:paraId="4BF8CEEE" w14:textId="77777777" w:rsidR="00B628EF" w:rsidRPr="00F96F43" w:rsidRDefault="00B628EF" w:rsidP="00AF1573">
                      <w:pPr>
                        <w:rPr>
                          <w:b/>
                        </w:rPr>
                      </w:pPr>
                    </w:p>
                    <w:p w14:paraId="23276CE2" w14:textId="77777777" w:rsidR="00B628EF" w:rsidRPr="00F96F43" w:rsidRDefault="00B628EF" w:rsidP="00AF1573">
                      <w:pPr>
                        <w:rPr>
                          <w:b/>
                        </w:rPr>
                      </w:pPr>
                    </w:p>
                    <w:p w14:paraId="3A88ED93" w14:textId="77777777" w:rsidR="00B628EF" w:rsidRPr="00F96F43" w:rsidRDefault="00B628EF" w:rsidP="00AF1573">
                      <w:pPr>
                        <w:rPr>
                          <w:b/>
                        </w:rPr>
                      </w:pPr>
                      <w:r w:rsidRPr="00F96F43">
                        <w:rPr>
                          <w:b/>
                        </w:rPr>
                        <w:t>Bamako, le</w:t>
                      </w:r>
                    </w:p>
                  </w:txbxContent>
                </v:textbox>
              </v:rect>
            </w:pict>
          </mc:Fallback>
        </mc:AlternateContent>
      </w:r>
      <w:r w:rsidR="00695517" w:rsidRPr="00F96F43">
        <w:t xml:space="preserve">Pour </w:t>
      </w:r>
      <w:r w:rsidR="00695517" w:rsidRPr="00F96F43">
        <w:rPr>
          <w:i/>
          <w:sz w:val="20"/>
        </w:rPr>
        <w:t>[l’Autorité contractante]</w:t>
      </w:r>
      <w:r w:rsidR="00695517" w:rsidRPr="00F96F43">
        <w:t xml:space="preserve"> et en son nom</w:t>
      </w:r>
    </w:p>
    <w:p w14:paraId="146FCFC4" w14:textId="77777777" w:rsidR="00695517" w:rsidRPr="00F96F43" w:rsidRDefault="00695517" w:rsidP="00695517"/>
    <w:p w14:paraId="208251BF" w14:textId="77777777" w:rsidR="00695517" w:rsidRPr="00F96F43" w:rsidRDefault="00695517" w:rsidP="00695517">
      <w:pPr>
        <w:tabs>
          <w:tab w:val="left" w:pos="5760"/>
        </w:tabs>
      </w:pPr>
      <w:r w:rsidRPr="00F96F43">
        <w:rPr>
          <w:u w:val="single"/>
        </w:rPr>
        <w:tab/>
      </w:r>
    </w:p>
    <w:p w14:paraId="4286C110" w14:textId="77777777" w:rsidR="00695517" w:rsidRPr="00F96F43" w:rsidRDefault="00695517" w:rsidP="00695517">
      <w:pPr>
        <w:rPr>
          <w:i/>
          <w:sz w:val="20"/>
        </w:rPr>
      </w:pPr>
      <w:r w:rsidRPr="00F96F43">
        <w:rPr>
          <w:i/>
          <w:sz w:val="20"/>
        </w:rPr>
        <w:t>[Représentant Habilité]</w:t>
      </w:r>
    </w:p>
    <w:p w14:paraId="46A950E3" w14:textId="77777777" w:rsidR="00695517" w:rsidRPr="00F96F43" w:rsidRDefault="00695517" w:rsidP="00695517"/>
    <w:p w14:paraId="6890F8A4" w14:textId="77777777" w:rsidR="00695517" w:rsidRPr="00F96F43" w:rsidRDefault="00695517" w:rsidP="00695517">
      <w:r w:rsidRPr="00F96F43">
        <w:t xml:space="preserve">Pour </w:t>
      </w:r>
      <w:r w:rsidRPr="00F96F43">
        <w:rPr>
          <w:i/>
          <w:sz w:val="20"/>
        </w:rPr>
        <w:t>[le Consultant]</w:t>
      </w:r>
      <w:r w:rsidRPr="00F96F43">
        <w:t xml:space="preserve"> et en son nom</w:t>
      </w:r>
    </w:p>
    <w:p w14:paraId="1C9FA62A" w14:textId="77777777" w:rsidR="00695517" w:rsidRPr="00F96F43" w:rsidRDefault="00695517" w:rsidP="00695517"/>
    <w:p w14:paraId="33B65307" w14:textId="77777777" w:rsidR="00695517" w:rsidRPr="00F96F43" w:rsidRDefault="00695517" w:rsidP="00695517">
      <w:pPr>
        <w:tabs>
          <w:tab w:val="left" w:pos="5760"/>
        </w:tabs>
      </w:pPr>
      <w:r w:rsidRPr="00F96F43">
        <w:rPr>
          <w:u w:val="single"/>
        </w:rPr>
        <w:tab/>
      </w:r>
    </w:p>
    <w:p w14:paraId="749C0F1A" w14:textId="77777777" w:rsidR="00695517" w:rsidRPr="00F96F43" w:rsidRDefault="00695517" w:rsidP="00695517">
      <w:pPr>
        <w:rPr>
          <w:i/>
          <w:sz w:val="20"/>
        </w:rPr>
      </w:pPr>
      <w:r w:rsidRPr="00F96F43">
        <w:rPr>
          <w:i/>
          <w:sz w:val="20"/>
        </w:rPr>
        <w:t>[Représentant Habilité]</w:t>
      </w:r>
    </w:p>
    <w:p w14:paraId="21FC574D" w14:textId="77777777" w:rsidR="00695517" w:rsidRPr="00F96F43" w:rsidRDefault="00695517" w:rsidP="00695517">
      <w:r w:rsidRPr="00F96F43">
        <w:br w:type="page"/>
      </w:r>
    </w:p>
    <w:p w14:paraId="68ADEC61" w14:textId="77777777" w:rsidR="00695517" w:rsidRPr="00F96F43" w:rsidRDefault="00695517" w:rsidP="00695517">
      <w:r w:rsidRPr="00F96F43">
        <w:lastRenderedPageBreak/>
        <w:t>[</w:t>
      </w:r>
      <w:r w:rsidRPr="00F96F43">
        <w:rPr>
          <w:b/>
          <w:i/>
        </w:rPr>
        <w:t>Note</w:t>
      </w:r>
      <w:r w:rsidRPr="00F96F43">
        <w:rPr>
          <w:i/>
        </w:rPr>
        <w:t>: Si le Consultant est constitué de plusieurs entités juridiques, chacune d’entre elles doit apparaître comme signataire de la façon suivante:</w:t>
      </w:r>
      <w:r w:rsidRPr="00F96F43">
        <w:t>]</w:t>
      </w:r>
    </w:p>
    <w:p w14:paraId="7352230C" w14:textId="77777777" w:rsidR="00695517" w:rsidRPr="00F96F43" w:rsidRDefault="00695517" w:rsidP="00695517"/>
    <w:p w14:paraId="31176D16" w14:textId="77777777" w:rsidR="00695517" w:rsidRPr="00F96F43" w:rsidRDefault="00695517" w:rsidP="00695517">
      <w:r w:rsidRPr="00F96F43">
        <w:t>Pour et au nom de chacun des Membres du Consultant</w:t>
      </w:r>
    </w:p>
    <w:p w14:paraId="6AC0A3DB" w14:textId="77777777" w:rsidR="00695517" w:rsidRPr="00F96F43" w:rsidRDefault="00695517" w:rsidP="00695517"/>
    <w:p w14:paraId="7B5AF19B" w14:textId="77777777" w:rsidR="00695517" w:rsidRPr="00F96F43" w:rsidRDefault="00695517" w:rsidP="00695517">
      <w:pPr>
        <w:rPr>
          <w:i/>
          <w:sz w:val="20"/>
        </w:rPr>
      </w:pPr>
      <w:r w:rsidRPr="00F96F43">
        <w:rPr>
          <w:i/>
          <w:sz w:val="20"/>
        </w:rPr>
        <w:t>[Membre du Groupement]</w:t>
      </w:r>
    </w:p>
    <w:p w14:paraId="6AF3BA79" w14:textId="77777777" w:rsidR="00695517" w:rsidRPr="00F96F43" w:rsidRDefault="00695517" w:rsidP="00695517"/>
    <w:p w14:paraId="234594D7" w14:textId="77777777" w:rsidR="00695517" w:rsidRPr="00F96F43" w:rsidRDefault="00695517" w:rsidP="00695517">
      <w:pPr>
        <w:tabs>
          <w:tab w:val="left" w:pos="5760"/>
        </w:tabs>
      </w:pPr>
      <w:r w:rsidRPr="00F96F43">
        <w:rPr>
          <w:u w:val="single"/>
        </w:rPr>
        <w:tab/>
      </w:r>
    </w:p>
    <w:p w14:paraId="3F6BD0B3" w14:textId="77777777" w:rsidR="00695517" w:rsidRPr="00F96F43" w:rsidRDefault="00695517" w:rsidP="00695517">
      <w:pPr>
        <w:rPr>
          <w:i/>
          <w:sz w:val="20"/>
        </w:rPr>
      </w:pPr>
      <w:r w:rsidRPr="00F96F43">
        <w:rPr>
          <w:i/>
          <w:sz w:val="20"/>
        </w:rPr>
        <w:t>[Représentant Habilité]</w:t>
      </w:r>
    </w:p>
    <w:p w14:paraId="26323FA4" w14:textId="77777777" w:rsidR="00695517" w:rsidRPr="00F96F43" w:rsidRDefault="00695517" w:rsidP="00695517"/>
    <w:p w14:paraId="70C03D88" w14:textId="77777777" w:rsidR="00695517" w:rsidRPr="00F96F43" w:rsidRDefault="00695517" w:rsidP="00695517">
      <w:pPr>
        <w:rPr>
          <w:i/>
          <w:sz w:val="20"/>
        </w:rPr>
      </w:pPr>
    </w:p>
    <w:p w14:paraId="1A058B23" w14:textId="77777777" w:rsidR="00695517" w:rsidRPr="00F96F43" w:rsidRDefault="00695517" w:rsidP="00695517">
      <w:pPr>
        <w:rPr>
          <w:i/>
          <w:sz w:val="20"/>
        </w:rPr>
      </w:pPr>
      <w:r w:rsidRPr="00F96F43">
        <w:rPr>
          <w:i/>
          <w:sz w:val="20"/>
        </w:rPr>
        <w:t>[Membre du Groupement]</w:t>
      </w:r>
    </w:p>
    <w:p w14:paraId="61B77396" w14:textId="77777777" w:rsidR="00695517" w:rsidRPr="00F96F43" w:rsidRDefault="00695517" w:rsidP="00695517"/>
    <w:p w14:paraId="55DA3255" w14:textId="77777777" w:rsidR="00695517" w:rsidRPr="00F96F43" w:rsidRDefault="00695517" w:rsidP="00695517">
      <w:pPr>
        <w:tabs>
          <w:tab w:val="left" w:pos="5760"/>
        </w:tabs>
      </w:pPr>
      <w:r w:rsidRPr="00F96F43">
        <w:rPr>
          <w:u w:val="single"/>
        </w:rPr>
        <w:tab/>
        <w:t xml:space="preserve"> </w:t>
      </w:r>
    </w:p>
    <w:p w14:paraId="2EC9D5D9" w14:textId="77777777" w:rsidR="00695517" w:rsidRPr="00F96F43" w:rsidRDefault="00695517" w:rsidP="00695517">
      <w:pPr>
        <w:pStyle w:val="BankNormal"/>
        <w:rPr>
          <w:i/>
          <w:sz w:val="20"/>
        </w:rPr>
      </w:pPr>
      <w:r w:rsidRPr="00F96F43">
        <w:rPr>
          <w:i/>
          <w:sz w:val="20"/>
        </w:rPr>
        <w:t>[Représentant Habilité</w:t>
      </w:r>
      <w:bookmarkStart w:id="241" w:name="_Toc356621427"/>
      <w:bookmarkStart w:id="242" w:name="_Toc72514750"/>
      <w:bookmarkStart w:id="243" w:name="_Toc72515147"/>
      <w:bookmarkStart w:id="244" w:name="_Toc298343362"/>
      <w:bookmarkStart w:id="245" w:name="_Toc298343945"/>
    </w:p>
    <w:p w14:paraId="101DC00D" w14:textId="77777777" w:rsidR="007340C3" w:rsidRPr="00F96F43" w:rsidRDefault="007340C3" w:rsidP="007340C3"/>
    <w:p w14:paraId="605D5A82" w14:textId="77777777" w:rsidR="007340C3" w:rsidRPr="00F96F43" w:rsidRDefault="007340C3" w:rsidP="007340C3">
      <w:r w:rsidRPr="00F96F43">
        <w:t xml:space="preserve">Approuvé par </w:t>
      </w:r>
    </w:p>
    <w:p w14:paraId="7866185F" w14:textId="77777777" w:rsidR="007340C3" w:rsidRPr="00F96F43" w:rsidRDefault="007340C3" w:rsidP="007340C3">
      <w:pPr>
        <w:rPr>
          <w:b/>
        </w:rPr>
      </w:pPr>
      <w:r w:rsidRPr="00F96F43">
        <w:rPr>
          <w:b/>
        </w:rPr>
        <w:t>L’Autorité d’Approbation</w:t>
      </w:r>
    </w:p>
    <w:p w14:paraId="7FC1EAF8" w14:textId="77777777" w:rsidR="007340C3" w:rsidRPr="00F96F43" w:rsidRDefault="007340C3" w:rsidP="007340C3">
      <w:pPr>
        <w:jc w:val="center"/>
        <w:rPr>
          <w:i/>
          <w:iCs/>
        </w:rPr>
      </w:pPr>
    </w:p>
    <w:p w14:paraId="4D60330A" w14:textId="77777777" w:rsidR="007340C3" w:rsidRPr="00F96F43" w:rsidRDefault="007340C3" w:rsidP="007340C3">
      <w:r w:rsidRPr="00F96F43">
        <w:rPr>
          <w:i/>
          <w:iCs/>
        </w:rPr>
        <w:t>[insérer le nom et le titre de la personne habilitée à signer]</w:t>
      </w:r>
    </w:p>
    <w:p w14:paraId="7E92E5B7" w14:textId="77777777" w:rsidR="007340C3" w:rsidRPr="00F96F43" w:rsidRDefault="007340C3" w:rsidP="007340C3">
      <w:pPr>
        <w:jc w:val="center"/>
      </w:pPr>
    </w:p>
    <w:p w14:paraId="64838A93" w14:textId="77777777" w:rsidR="00695517" w:rsidRPr="00F96F43" w:rsidRDefault="00695517" w:rsidP="00695517">
      <w:pPr>
        <w:pStyle w:val="BankNormal"/>
        <w:rPr>
          <w:i/>
          <w:sz w:val="20"/>
        </w:rPr>
      </w:pPr>
    </w:p>
    <w:p w14:paraId="2568153A" w14:textId="77777777" w:rsidR="00695517" w:rsidRPr="00F96F43" w:rsidRDefault="00695517" w:rsidP="00820203">
      <w:pPr>
        <w:pStyle w:val="A2-heading1"/>
      </w:pPr>
      <w:r w:rsidRPr="00F96F43">
        <w:rPr>
          <w:i/>
          <w:sz w:val="20"/>
        </w:rPr>
        <w:br w:type="page"/>
      </w:r>
      <w:bookmarkStart w:id="246" w:name="_Toc461527668"/>
      <w:r w:rsidRPr="00F96F43">
        <w:lastRenderedPageBreak/>
        <w:t>II. Conditions Générales du Marché</w:t>
      </w:r>
      <w:bookmarkStart w:id="247" w:name="_Toc356621428"/>
      <w:bookmarkEnd w:id="241"/>
      <w:bookmarkEnd w:id="242"/>
      <w:bookmarkEnd w:id="243"/>
      <w:bookmarkEnd w:id="244"/>
      <w:bookmarkEnd w:id="245"/>
      <w:bookmarkEnd w:id="246"/>
    </w:p>
    <w:p w14:paraId="25031429" w14:textId="77777777" w:rsidR="00191E60" w:rsidRPr="00F96F43" w:rsidRDefault="00191E60" w:rsidP="00191E60">
      <w:pPr>
        <w:jc w:val="both"/>
        <w:rPr>
          <w:i/>
        </w:rPr>
      </w:pPr>
      <w:r w:rsidRPr="00F96F43">
        <w:rPr>
          <w:i/>
        </w:rPr>
        <w:t>Le Cahier des Clauses Administratives Générales des marchés publics de prestations intellectuelles s’applique au présent marché»</w:t>
      </w:r>
    </w:p>
    <w:p w14:paraId="02292451" w14:textId="77777777" w:rsidR="00297656" w:rsidRPr="00F96F43" w:rsidRDefault="00297656" w:rsidP="00297656">
      <w:pPr>
        <w:jc w:val="both"/>
        <w:rPr>
          <w:rFonts w:ascii="Verdana" w:hAnsi="Verdana"/>
          <w:b/>
          <w:sz w:val="20"/>
        </w:rPr>
      </w:pPr>
    </w:p>
    <w:p w14:paraId="7F62EC79" w14:textId="77777777" w:rsidR="00297656" w:rsidRPr="00F96F43" w:rsidRDefault="00297656" w:rsidP="00503BDC">
      <w:pPr>
        <w:pStyle w:val="BankNormal"/>
        <w:jc w:val="center"/>
      </w:pPr>
    </w:p>
    <w:p w14:paraId="1116CEE1" w14:textId="77777777" w:rsidR="00695517" w:rsidRPr="00F96F43" w:rsidRDefault="00695517" w:rsidP="00820203">
      <w:pPr>
        <w:pStyle w:val="A2-heading1"/>
      </w:pPr>
      <w:bookmarkStart w:id="248" w:name="_Toc356621477"/>
      <w:bookmarkEnd w:id="247"/>
      <w:r w:rsidRPr="00F96F43">
        <w:br w:type="page"/>
      </w:r>
      <w:bookmarkStart w:id="249" w:name="_Toc72514809"/>
      <w:bookmarkStart w:id="250" w:name="_Toc72515206"/>
      <w:bookmarkStart w:id="251" w:name="_Toc298343407"/>
      <w:bookmarkStart w:id="252" w:name="_Toc298343990"/>
      <w:bookmarkStart w:id="253" w:name="_Toc461527669"/>
      <w:bookmarkEnd w:id="248"/>
      <w:r w:rsidRPr="00F96F43">
        <w:lastRenderedPageBreak/>
        <w:t>III. Conditions particulières du Marché</w:t>
      </w:r>
      <w:bookmarkEnd w:id="249"/>
      <w:bookmarkEnd w:id="250"/>
      <w:bookmarkEnd w:id="251"/>
      <w:bookmarkEnd w:id="252"/>
      <w:bookmarkEnd w:id="253"/>
    </w:p>
    <w:p w14:paraId="330B4DF4" w14:textId="77777777" w:rsidR="00695517" w:rsidRPr="00F96F43" w:rsidRDefault="00695517" w:rsidP="00695517">
      <w:pPr>
        <w:rPr>
          <w:i/>
        </w:rPr>
      </w:pPr>
      <w:r w:rsidRPr="00F96F43">
        <w:rPr>
          <w:i/>
        </w:rPr>
        <w:t>(Les Clauses entre crochets [ ] sont facultatives ; toutes les notes doivent être éliminées du texte final)</w:t>
      </w:r>
    </w:p>
    <w:p w14:paraId="53BA56AB" w14:textId="77777777" w:rsidR="00695517" w:rsidRPr="00F96F43"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rsidRPr="00F96F43" w14:paraId="24F0B255" w14:textId="77777777" w:rsidTr="009B379C">
        <w:tc>
          <w:tcPr>
            <w:tcW w:w="2160" w:type="dxa"/>
            <w:tcBorders>
              <w:bottom w:val="single" w:sz="6" w:space="0" w:color="auto"/>
            </w:tcBorders>
          </w:tcPr>
          <w:p w14:paraId="2E9BAD79" w14:textId="77777777" w:rsidR="00695517" w:rsidRPr="00F96F43" w:rsidRDefault="00695517" w:rsidP="009B379C">
            <w:pPr>
              <w:jc w:val="center"/>
              <w:rPr>
                <w:b/>
              </w:rPr>
            </w:pPr>
            <w:r w:rsidRPr="00F96F43">
              <w:rPr>
                <w:b/>
              </w:rPr>
              <w:t>Numéro de la Clause CG</w:t>
            </w:r>
          </w:p>
        </w:tc>
        <w:tc>
          <w:tcPr>
            <w:tcW w:w="7308" w:type="dxa"/>
            <w:tcBorders>
              <w:bottom w:val="single" w:sz="6" w:space="0" w:color="auto"/>
            </w:tcBorders>
          </w:tcPr>
          <w:p w14:paraId="255ABC26" w14:textId="77777777" w:rsidR="00695517" w:rsidRPr="00F96F43" w:rsidRDefault="00695517" w:rsidP="009B379C">
            <w:pPr>
              <w:ind w:right="-72"/>
              <w:jc w:val="center"/>
              <w:rPr>
                <w:b/>
              </w:rPr>
            </w:pPr>
            <w:r w:rsidRPr="00F96F43">
              <w:rPr>
                <w:b/>
              </w:rPr>
              <w:t>Modifications et compléments apportés aux clauses des dispositions générales du marché</w:t>
            </w:r>
          </w:p>
        </w:tc>
      </w:tr>
      <w:tr w:rsidR="00695517" w:rsidRPr="00F96F43" w14:paraId="45E554D8" w14:textId="77777777" w:rsidTr="009B379C">
        <w:tc>
          <w:tcPr>
            <w:tcW w:w="2160" w:type="dxa"/>
          </w:tcPr>
          <w:p w14:paraId="40F62705" w14:textId="77777777" w:rsidR="00695517" w:rsidRPr="00F96F43" w:rsidRDefault="00695517" w:rsidP="009B379C">
            <w:pPr>
              <w:rPr>
                <w:b/>
              </w:rPr>
            </w:pPr>
          </w:p>
        </w:tc>
        <w:tc>
          <w:tcPr>
            <w:tcW w:w="7308" w:type="dxa"/>
          </w:tcPr>
          <w:p w14:paraId="3E43B0E0" w14:textId="77777777" w:rsidR="00695517" w:rsidRPr="00F96F43" w:rsidRDefault="00695517" w:rsidP="009B379C">
            <w:pPr>
              <w:ind w:right="-72"/>
            </w:pPr>
          </w:p>
        </w:tc>
      </w:tr>
      <w:tr w:rsidR="00695517" w:rsidRPr="00F96F43" w14:paraId="6447C6FB" w14:textId="77777777" w:rsidTr="009B379C">
        <w:tc>
          <w:tcPr>
            <w:tcW w:w="2160" w:type="dxa"/>
          </w:tcPr>
          <w:p w14:paraId="09F4C9A6" w14:textId="77777777" w:rsidR="00695517" w:rsidRPr="00F96F43" w:rsidRDefault="00695517" w:rsidP="009B379C">
            <w:pPr>
              <w:rPr>
                <w:b/>
              </w:rPr>
            </w:pPr>
          </w:p>
          <w:p w14:paraId="0EE89D5B" w14:textId="77777777" w:rsidR="00695517" w:rsidRPr="00F96F43" w:rsidRDefault="00695517" w:rsidP="009B379C">
            <w:pPr>
              <w:rPr>
                <w:b/>
              </w:rPr>
            </w:pPr>
            <w:r w:rsidRPr="00F96F43">
              <w:rPr>
                <w:b/>
              </w:rPr>
              <w:t>1.4</w:t>
            </w:r>
          </w:p>
        </w:tc>
        <w:tc>
          <w:tcPr>
            <w:tcW w:w="7308" w:type="dxa"/>
          </w:tcPr>
          <w:p w14:paraId="0CE95A71" w14:textId="77777777" w:rsidR="00695517" w:rsidRPr="00F96F43" w:rsidRDefault="00695517" w:rsidP="009B379C">
            <w:pPr>
              <w:ind w:right="-72"/>
            </w:pPr>
          </w:p>
          <w:p w14:paraId="6F3F653C" w14:textId="77777777" w:rsidR="00695517" w:rsidRPr="00F96F43" w:rsidRDefault="00695517" w:rsidP="009B379C">
            <w:pPr>
              <w:ind w:right="-72"/>
            </w:pPr>
            <w:r w:rsidRPr="00F96F43">
              <w:t>Les adresses sont les suivantes:</w:t>
            </w:r>
          </w:p>
          <w:p w14:paraId="6E1B93DF" w14:textId="77777777" w:rsidR="00695517" w:rsidRPr="00F96F43" w:rsidRDefault="00695517" w:rsidP="009B379C">
            <w:pPr>
              <w:ind w:right="-72"/>
            </w:pPr>
          </w:p>
          <w:p w14:paraId="3304D390" w14:textId="77777777" w:rsidR="00695517" w:rsidRPr="00F96F43" w:rsidRDefault="00695517" w:rsidP="009B379C">
            <w:pPr>
              <w:tabs>
                <w:tab w:val="left" w:pos="1800"/>
                <w:tab w:val="left" w:pos="6480"/>
              </w:tabs>
              <w:ind w:right="-72"/>
            </w:pPr>
            <w:r w:rsidRPr="00F96F43">
              <w:t>Autorité contractante:</w:t>
            </w:r>
            <w:r w:rsidRPr="00F96F43">
              <w:tab/>
            </w:r>
            <w:r w:rsidRPr="00F96F43">
              <w:rPr>
                <w:u w:val="single"/>
              </w:rPr>
              <w:tab/>
            </w:r>
          </w:p>
          <w:p w14:paraId="5B351766" w14:textId="77777777" w:rsidR="00695517" w:rsidRPr="00F96F43" w:rsidRDefault="00695517" w:rsidP="009B379C">
            <w:pPr>
              <w:tabs>
                <w:tab w:val="left" w:pos="1800"/>
                <w:tab w:val="left" w:pos="6480"/>
              </w:tabs>
              <w:ind w:right="-72"/>
              <w:rPr>
                <w:u w:val="single"/>
              </w:rPr>
            </w:pPr>
            <w:r w:rsidRPr="00F96F43">
              <w:t>A l’attention de:</w:t>
            </w:r>
            <w:r w:rsidRPr="00F96F43">
              <w:tab/>
            </w:r>
            <w:r w:rsidRPr="00F96F43">
              <w:rPr>
                <w:u w:val="single"/>
              </w:rPr>
              <w:tab/>
            </w:r>
          </w:p>
          <w:p w14:paraId="1ECF86F6" w14:textId="77777777" w:rsidR="00695517" w:rsidRPr="00F96F43" w:rsidRDefault="00695517" w:rsidP="009B379C">
            <w:pPr>
              <w:tabs>
                <w:tab w:val="left" w:pos="1800"/>
                <w:tab w:val="left" w:pos="6480"/>
              </w:tabs>
              <w:ind w:right="-72"/>
            </w:pPr>
            <w:r w:rsidRPr="00F96F43">
              <w:t>Fax :</w:t>
            </w:r>
            <w:r w:rsidRPr="00F96F43">
              <w:tab/>
            </w:r>
            <w:r w:rsidRPr="00F96F43">
              <w:rPr>
                <w:u w:val="single"/>
              </w:rPr>
              <w:tab/>
            </w:r>
          </w:p>
          <w:p w14:paraId="1A795C38" w14:textId="77777777" w:rsidR="00695517" w:rsidRPr="00F96F43" w:rsidRDefault="00695517" w:rsidP="009B379C">
            <w:pPr>
              <w:ind w:right="-72"/>
            </w:pPr>
            <w:r w:rsidRPr="00F96F43">
              <w:t>E-mail ______________________________________________</w:t>
            </w:r>
          </w:p>
          <w:p w14:paraId="3CD38372" w14:textId="77777777" w:rsidR="00695517" w:rsidRPr="00F96F43" w:rsidRDefault="00695517" w:rsidP="009B379C">
            <w:pPr>
              <w:ind w:right="-72"/>
            </w:pPr>
          </w:p>
          <w:p w14:paraId="1966819C" w14:textId="77777777" w:rsidR="00695517" w:rsidRPr="00F96F43" w:rsidRDefault="00695517" w:rsidP="009B379C">
            <w:pPr>
              <w:tabs>
                <w:tab w:val="left" w:pos="1800"/>
                <w:tab w:val="left" w:pos="6480"/>
              </w:tabs>
              <w:ind w:right="-72"/>
            </w:pPr>
            <w:r w:rsidRPr="00F96F43">
              <w:t>Consultant:</w:t>
            </w:r>
            <w:r w:rsidRPr="00F96F43">
              <w:tab/>
            </w:r>
            <w:r w:rsidRPr="00F96F43">
              <w:rPr>
                <w:u w:val="single"/>
              </w:rPr>
              <w:tab/>
            </w:r>
          </w:p>
          <w:p w14:paraId="0C87054F" w14:textId="77777777" w:rsidR="00695517" w:rsidRPr="00F96F43" w:rsidRDefault="00695517" w:rsidP="009B379C">
            <w:pPr>
              <w:tabs>
                <w:tab w:val="left" w:pos="1800"/>
                <w:tab w:val="left" w:pos="6480"/>
              </w:tabs>
              <w:ind w:right="-72"/>
            </w:pPr>
            <w:r w:rsidRPr="00F96F43">
              <w:t>A l’attention de:</w:t>
            </w:r>
            <w:r w:rsidRPr="00F96F43">
              <w:tab/>
            </w:r>
            <w:r w:rsidRPr="00F96F43">
              <w:rPr>
                <w:u w:val="single"/>
              </w:rPr>
              <w:tab/>
            </w:r>
          </w:p>
          <w:p w14:paraId="32E34DB0" w14:textId="77777777" w:rsidR="00695517" w:rsidRPr="00F96F43" w:rsidRDefault="00695517" w:rsidP="009B379C">
            <w:pPr>
              <w:tabs>
                <w:tab w:val="left" w:pos="1800"/>
                <w:tab w:val="left" w:pos="6480"/>
              </w:tabs>
              <w:ind w:right="-72"/>
            </w:pPr>
            <w:r w:rsidRPr="00F96F43">
              <w:t>Fax :</w:t>
            </w:r>
            <w:r w:rsidRPr="00F96F43">
              <w:tab/>
            </w:r>
            <w:r w:rsidRPr="00F96F43">
              <w:rPr>
                <w:u w:val="single"/>
              </w:rPr>
              <w:tab/>
            </w:r>
          </w:p>
          <w:p w14:paraId="5528364C" w14:textId="77777777" w:rsidR="00695517" w:rsidRPr="00F96F43" w:rsidRDefault="00695517" w:rsidP="009B379C">
            <w:pPr>
              <w:tabs>
                <w:tab w:val="left" w:pos="1800"/>
                <w:tab w:val="left" w:pos="6480"/>
              </w:tabs>
              <w:ind w:right="-72"/>
            </w:pPr>
            <w:r w:rsidRPr="00F96F43">
              <w:t>E-mail)   __________________________________________</w:t>
            </w:r>
          </w:p>
          <w:p w14:paraId="02B7E7E4" w14:textId="77777777" w:rsidR="00695517" w:rsidRPr="00F96F43" w:rsidRDefault="00695517" w:rsidP="009B379C">
            <w:pPr>
              <w:ind w:right="-72"/>
            </w:pPr>
          </w:p>
        </w:tc>
      </w:tr>
      <w:tr w:rsidR="00695517" w:rsidRPr="00F96F43" w14:paraId="134A1282" w14:textId="77777777" w:rsidTr="009B379C">
        <w:tc>
          <w:tcPr>
            <w:tcW w:w="2160" w:type="dxa"/>
          </w:tcPr>
          <w:p w14:paraId="30A96B05" w14:textId="77777777" w:rsidR="00695517" w:rsidRPr="00F96F43" w:rsidRDefault="00695517" w:rsidP="009B379C">
            <w:pPr>
              <w:rPr>
                <w:b/>
              </w:rPr>
            </w:pPr>
            <w:r w:rsidRPr="00F96F43">
              <w:rPr>
                <w:b/>
              </w:rPr>
              <w:t>[1.6]</w:t>
            </w:r>
          </w:p>
        </w:tc>
        <w:tc>
          <w:tcPr>
            <w:tcW w:w="7308" w:type="dxa"/>
          </w:tcPr>
          <w:p w14:paraId="6E7B7582" w14:textId="77777777" w:rsidR="00695517" w:rsidRPr="00F96F43" w:rsidRDefault="00695517" w:rsidP="009B379C">
            <w:pPr>
              <w:ind w:right="-72"/>
              <w:jc w:val="both"/>
            </w:pPr>
            <w:r w:rsidRPr="00F96F43">
              <w:t xml:space="preserve">{Le Membre responsable est </w:t>
            </w:r>
            <w:r w:rsidRPr="00F96F43">
              <w:rPr>
                <w:i/>
              </w:rPr>
              <w:t>[insérer le nom]</w:t>
            </w:r>
            <w:r w:rsidRPr="00F96F43">
              <w:t>}</w:t>
            </w:r>
          </w:p>
          <w:p w14:paraId="1157DC23" w14:textId="77777777" w:rsidR="00695517" w:rsidRPr="00F96F43" w:rsidRDefault="00695517" w:rsidP="009B379C">
            <w:pPr>
              <w:ind w:right="-72"/>
              <w:jc w:val="both"/>
            </w:pPr>
          </w:p>
          <w:p w14:paraId="72A4F15F" w14:textId="77777777" w:rsidR="00695517" w:rsidRPr="00F96F43" w:rsidRDefault="00695517" w:rsidP="009B379C">
            <w:pPr>
              <w:ind w:right="-72"/>
              <w:jc w:val="both"/>
              <w:rPr>
                <w:i/>
              </w:rPr>
            </w:pPr>
            <w:r w:rsidRPr="00F96F43">
              <w:rPr>
                <w:b/>
                <w:i/>
              </w:rPr>
              <w:t xml:space="preserve">Note : </w:t>
            </w:r>
            <w:r w:rsidRPr="00F96F43">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3CCCAE5E" w14:textId="77777777" w:rsidR="00695517" w:rsidRPr="00F96F43" w:rsidRDefault="00695517" w:rsidP="009B379C">
            <w:pPr>
              <w:ind w:right="-72"/>
              <w:jc w:val="both"/>
            </w:pPr>
          </w:p>
        </w:tc>
      </w:tr>
      <w:tr w:rsidR="00695517" w:rsidRPr="00F96F43" w14:paraId="56C69A75" w14:textId="77777777" w:rsidTr="009B379C">
        <w:tc>
          <w:tcPr>
            <w:tcW w:w="2160" w:type="dxa"/>
          </w:tcPr>
          <w:p w14:paraId="1BB4CE36" w14:textId="77777777" w:rsidR="00695517" w:rsidRPr="00F96F43" w:rsidRDefault="00695517" w:rsidP="009B379C">
            <w:pPr>
              <w:rPr>
                <w:b/>
              </w:rPr>
            </w:pPr>
            <w:r w:rsidRPr="00F96F43">
              <w:rPr>
                <w:b/>
              </w:rPr>
              <w:t>1.7</w:t>
            </w:r>
          </w:p>
        </w:tc>
        <w:tc>
          <w:tcPr>
            <w:tcW w:w="7308" w:type="dxa"/>
          </w:tcPr>
          <w:p w14:paraId="02579DF3" w14:textId="77777777" w:rsidR="00695517" w:rsidRPr="00F96F43" w:rsidRDefault="00695517" w:rsidP="009B379C">
            <w:pPr>
              <w:ind w:right="-72"/>
              <w:jc w:val="both"/>
            </w:pPr>
            <w:r w:rsidRPr="00F96F43">
              <w:t>Les Représentants habilités sont :</w:t>
            </w:r>
          </w:p>
          <w:p w14:paraId="76532CD2" w14:textId="77777777" w:rsidR="00695517" w:rsidRPr="00F96F43" w:rsidRDefault="00695517" w:rsidP="009B379C">
            <w:pPr>
              <w:tabs>
                <w:tab w:val="left" w:pos="2160"/>
                <w:tab w:val="left" w:pos="6480"/>
              </w:tabs>
              <w:ind w:right="-72"/>
              <w:jc w:val="both"/>
            </w:pPr>
          </w:p>
          <w:p w14:paraId="6FEB614F" w14:textId="77777777" w:rsidR="00695517" w:rsidRPr="00F96F43" w:rsidRDefault="00695517" w:rsidP="009B379C">
            <w:pPr>
              <w:tabs>
                <w:tab w:val="left" w:pos="2160"/>
                <w:tab w:val="left" w:pos="6480"/>
              </w:tabs>
              <w:ind w:right="-72"/>
              <w:jc w:val="both"/>
            </w:pPr>
            <w:r w:rsidRPr="00F96F43">
              <w:t>Pour l’Autorité contractante:</w:t>
            </w:r>
            <w:r w:rsidRPr="00F96F43">
              <w:rPr>
                <w:u w:val="single"/>
              </w:rPr>
              <w:tab/>
            </w:r>
          </w:p>
          <w:p w14:paraId="34010F8F" w14:textId="77777777" w:rsidR="00695517" w:rsidRPr="00F96F43" w:rsidRDefault="00695517" w:rsidP="009B379C">
            <w:pPr>
              <w:ind w:right="-72"/>
              <w:jc w:val="both"/>
            </w:pPr>
            <w:r w:rsidRPr="00F96F43">
              <w:t>Pour le Consultant:</w:t>
            </w:r>
            <w:r w:rsidRPr="00F96F43">
              <w:tab/>
              <w:t>______________________________</w:t>
            </w:r>
          </w:p>
          <w:p w14:paraId="27BE9E2B" w14:textId="77777777" w:rsidR="00695517" w:rsidRPr="00F96F43" w:rsidRDefault="00695517" w:rsidP="009B379C">
            <w:pPr>
              <w:ind w:right="-72"/>
              <w:jc w:val="both"/>
            </w:pPr>
          </w:p>
        </w:tc>
      </w:tr>
      <w:tr w:rsidR="00695517" w:rsidRPr="00F96F43" w14:paraId="1A70B4A8" w14:textId="77777777" w:rsidTr="009B379C">
        <w:tc>
          <w:tcPr>
            <w:tcW w:w="2160" w:type="dxa"/>
          </w:tcPr>
          <w:p w14:paraId="1C20553F" w14:textId="77777777" w:rsidR="00695517" w:rsidRPr="00F96F43" w:rsidRDefault="00695517" w:rsidP="009B379C">
            <w:pPr>
              <w:rPr>
                <w:b/>
              </w:rPr>
            </w:pPr>
            <w:r w:rsidRPr="00F96F43">
              <w:rPr>
                <w:b/>
              </w:rPr>
              <w:t>1.8</w:t>
            </w:r>
          </w:p>
        </w:tc>
        <w:tc>
          <w:tcPr>
            <w:tcW w:w="7308" w:type="dxa"/>
          </w:tcPr>
          <w:p w14:paraId="1F730417" w14:textId="77777777" w:rsidR="00695517" w:rsidRPr="00F96F43" w:rsidRDefault="00695517" w:rsidP="009B379C">
            <w:pPr>
              <w:ind w:right="-72"/>
              <w:jc w:val="both"/>
            </w:pPr>
            <w:r w:rsidRPr="00F96F43">
              <w:rPr>
                <w:i/>
                <w:iCs/>
              </w:rPr>
              <w:t>[Lorsque le Marché est exempté de certains impôts, droits ou taxes, il conviendra de l’indiquer précisément ici, sinon ne pas modifier les CG]</w:t>
            </w:r>
          </w:p>
        </w:tc>
      </w:tr>
      <w:tr w:rsidR="00695517" w:rsidRPr="00F96F43" w14:paraId="07C9258C" w14:textId="77777777" w:rsidTr="009B379C">
        <w:tc>
          <w:tcPr>
            <w:tcW w:w="2160" w:type="dxa"/>
          </w:tcPr>
          <w:p w14:paraId="70CF63C0" w14:textId="77777777" w:rsidR="00695517" w:rsidRPr="00F96F43" w:rsidRDefault="00695517" w:rsidP="009B379C">
            <w:pPr>
              <w:rPr>
                <w:b/>
              </w:rPr>
            </w:pPr>
            <w:r w:rsidRPr="00F96F43">
              <w:rPr>
                <w:b/>
              </w:rPr>
              <w:t>[2.1]</w:t>
            </w:r>
          </w:p>
        </w:tc>
        <w:tc>
          <w:tcPr>
            <w:tcW w:w="7308" w:type="dxa"/>
          </w:tcPr>
          <w:p w14:paraId="5F32AAF8" w14:textId="77777777" w:rsidR="00695517" w:rsidRPr="00F96F43" w:rsidRDefault="00695517" w:rsidP="009B379C">
            <w:pPr>
              <w:ind w:right="-72"/>
              <w:jc w:val="both"/>
            </w:pPr>
            <w:r w:rsidRPr="00F96F43">
              <w:t xml:space="preserve">{La date d’entrée en vigueur du Marché est </w:t>
            </w:r>
            <w:r w:rsidRPr="00F96F43">
              <w:rPr>
                <w:i/>
                <w:sz w:val="20"/>
              </w:rPr>
              <w:t>[date]</w:t>
            </w:r>
            <w:r w:rsidRPr="00F96F43">
              <w:t>.}</w:t>
            </w:r>
          </w:p>
          <w:p w14:paraId="35D5CD6D" w14:textId="77777777" w:rsidR="00695517" w:rsidRPr="00F96F43" w:rsidRDefault="00695517" w:rsidP="009B379C">
            <w:pPr>
              <w:ind w:right="-72"/>
              <w:jc w:val="both"/>
            </w:pPr>
          </w:p>
          <w:p w14:paraId="6636A690" w14:textId="77777777" w:rsidR="00695517" w:rsidRPr="00F96F43" w:rsidRDefault="00695517" w:rsidP="009B379C">
            <w:pPr>
              <w:ind w:right="-72"/>
              <w:jc w:val="both"/>
            </w:pPr>
            <w:r w:rsidRPr="00F96F43">
              <w:rPr>
                <w:b/>
                <w:i/>
              </w:rPr>
              <w:t>Note</w:t>
            </w:r>
            <w:r w:rsidRPr="00F96F43">
              <w:rPr>
                <w:i/>
              </w:rPr>
              <w:t xml:space="preserve">: En principe les marchés entrent en vigueur à la date de notification ou à une date ultérieure conformément à l’article </w:t>
            </w:r>
            <w:r w:rsidRPr="00F96F43">
              <w:t>[</w:t>
            </w:r>
            <w:r w:rsidRPr="00F96F43">
              <w:rPr>
                <w:i/>
              </w:rPr>
              <w:t>Viser les dispositions de la réglementation nationale des marchés publics</w:t>
            </w:r>
            <w:r w:rsidRPr="00F96F43">
              <w:t xml:space="preserve">] </w:t>
            </w:r>
            <w:r w:rsidRPr="00F96F43">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w:t>
            </w:r>
            <w:r w:rsidRPr="00F96F43">
              <w:rPr>
                <w:i/>
              </w:rPr>
              <w:lastRenderedPageBreak/>
              <w:t>remboursement d’avance, etc. Si aucune condition de mise en vigueur n’est imposée, supprimer la présente Clause des CP</w:t>
            </w:r>
            <w:r w:rsidRPr="00F96F43">
              <w:t>.</w:t>
            </w:r>
          </w:p>
          <w:p w14:paraId="59A0C597" w14:textId="77777777" w:rsidR="00695517" w:rsidRPr="00F96F43" w:rsidRDefault="00695517" w:rsidP="009B379C">
            <w:pPr>
              <w:ind w:right="-72"/>
              <w:jc w:val="both"/>
            </w:pPr>
          </w:p>
        </w:tc>
      </w:tr>
      <w:tr w:rsidR="00695517" w:rsidRPr="00F96F43" w14:paraId="4D2DB752" w14:textId="77777777" w:rsidTr="009B379C">
        <w:tc>
          <w:tcPr>
            <w:tcW w:w="2160" w:type="dxa"/>
          </w:tcPr>
          <w:p w14:paraId="4AB230B8" w14:textId="77777777" w:rsidR="00695517" w:rsidRPr="00F96F43" w:rsidRDefault="00695517" w:rsidP="009B379C">
            <w:pPr>
              <w:rPr>
                <w:b/>
              </w:rPr>
            </w:pPr>
            <w:r w:rsidRPr="00F96F43">
              <w:rPr>
                <w:b/>
              </w:rPr>
              <w:lastRenderedPageBreak/>
              <w:t>2.2</w:t>
            </w:r>
          </w:p>
        </w:tc>
        <w:tc>
          <w:tcPr>
            <w:tcW w:w="7308" w:type="dxa"/>
          </w:tcPr>
          <w:p w14:paraId="3103D9E9" w14:textId="77777777" w:rsidR="00695517" w:rsidRPr="00F96F43" w:rsidRDefault="00695517" w:rsidP="009B379C">
            <w:pPr>
              <w:ind w:right="-72"/>
              <w:rPr>
                <w:i/>
                <w:iCs/>
              </w:rPr>
            </w:pPr>
            <w:r w:rsidRPr="00F96F43">
              <w:t xml:space="preserve">Le délai pour  le commencement des Prestations est </w:t>
            </w:r>
            <w:r w:rsidRPr="00F96F43">
              <w:rPr>
                <w:i/>
                <w:sz w:val="20"/>
              </w:rPr>
              <w:t>[nombre de jours]</w:t>
            </w:r>
            <w:r w:rsidRPr="00F96F43">
              <w:t xml:space="preserve"> après la date d’entrée en vigueur. La date de commencement des prestations est </w:t>
            </w:r>
            <w:r w:rsidRPr="00F96F43">
              <w:rPr>
                <w:i/>
                <w:iCs/>
              </w:rPr>
              <w:t>[insérer la date]</w:t>
            </w:r>
          </w:p>
          <w:p w14:paraId="7BCB9C07" w14:textId="77777777" w:rsidR="00695517" w:rsidRPr="00F96F43" w:rsidRDefault="00695517" w:rsidP="009B379C">
            <w:pPr>
              <w:ind w:right="-72"/>
            </w:pPr>
          </w:p>
        </w:tc>
      </w:tr>
      <w:tr w:rsidR="00695517" w:rsidRPr="00F96F43" w14:paraId="6972BF5C" w14:textId="77777777" w:rsidTr="009B379C">
        <w:tc>
          <w:tcPr>
            <w:tcW w:w="2160" w:type="dxa"/>
          </w:tcPr>
          <w:p w14:paraId="6DDEAB83" w14:textId="77777777" w:rsidR="00695517" w:rsidRPr="00F96F43" w:rsidRDefault="00695517" w:rsidP="009B379C">
            <w:pPr>
              <w:rPr>
                <w:b/>
              </w:rPr>
            </w:pPr>
            <w:r w:rsidRPr="00F96F43">
              <w:rPr>
                <w:b/>
              </w:rPr>
              <w:t>2.3</w:t>
            </w:r>
          </w:p>
        </w:tc>
        <w:tc>
          <w:tcPr>
            <w:tcW w:w="7308" w:type="dxa"/>
          </w:tcPr>
          <w:p w14:paraId="1266C1EB" w14:textId="77777777" w:rsidR="00695517" w:rsidRPr="00F96F43" w:rsidRDefault="00695517" w:rsidP="009B379C">
            <w:pPr>
              <w:ind w:right="-72"/>
              <w:rPr>
                <w:i/>
                <w:iCs/>
              </w:rPr>
            </w:pPr>
            <w:r w:rsidRPr="00F96F43">
              <w:t xml:space="preserve">La période considérée sera de </w:t>
            </w:r>
            <w:r w:rsidRPr="00F96F43">
              <w:rPr>
                <w:i/>
                <w:sz w:val="20"/>
              </w:rPr>
              <w:t xml:space="preserve">[durée à préciser, par ex. douze mois] ; </w:t>
            </w:r>
            <w:r w:rsidRPr="00F96F43">
              <w:rPr>
                <w:iCs/>
                <w:szCs w:val="24"/>
              </w:rPr>
              <w:t>la date</w:t>
            </w:r>
            <w:r w:rsidRPr="00F96F43">
              <w:rPr>
                <w:i/>
                <w:szCs w:val="24"/>
              </w:rPr>
              <w:t xml:space="preserve"> </w:t>
            </w:r>
            <w:r w:rsidRPr="00F96F43">
              <w:t xml:space="preserve"> est </w:t>
            </w:r>
            <w:r w:rsidRPr="00F96F43">
              <w:rPr>
                <w:i/>
                <w:iCs/>
              </w:rPr>
              <w:t>[insérer la date d’achèvement des prestations]</w:t>
            </w:r>
          </w:p>
          <w:p w14:paraId="0B2A1BA2" w14:textId="77777777" w:rsidR="00695517" w:rsidRPr="00F96F43" w:rsidRDefault="00695517" w:rsidP="009B379C">
            <w:pPr>
              <w:ind w:right="-72"/>
            </w:pPr>
          </w:p>
        </w:tc>
      </w:tr>
      <w:tr w:rsidR="00695517" w:rsidRPr="00F96F43" w14:paraId="53EFEFE2" w14:textId="77777777" w:rsidTr="009B379C">
        <w:tc>
          <w:tcPr>
            <w:tcW w:w="2160" w:type="dxa"/>
          </w:tcPr>
          <w:p w14:paraId="72241E63" w14:textId="77777777" w:rsidR="00695517" w:rsidRPr="00F96F43" w:rsidRDefault="00695517" w:rsidP="009B379C">
            <w:pPr>
              <w:rPr>
                <w:b/>
              </w:rPr>
            </w:pPr>
            <w:r w:rsidRPr="00F96F43">
              <w:rPr>
                <w:b/>
              </w:rPr>
              <w:t>3.4</w:t>
            </w:r>
          </w:p>
        </w:tc>
        <w:tc>
          <w:tcPr>
            <w:tcW w:w="7308" w:type="dxa"/>
          </w:tcPr>
          <w:p w14:paraId="6EAEA05E" w14:textId="77777777" w:rsidR="00695517" w:rsidRPr="00F96F43" w:rsidRDefault="00695517" w:rsidP="009B379C">
            <w:pPr>
              <w:ind w:right="-72"/>
              <w:jc w:val="both"/>
              <w:rPr>
                <w:i/>
              </w:rPr>
            </w:pPr>
            <w:r w:rsidRPr="00F96F43">
              <w:t>Les risques et montants couverts par les assurances sont les suivants:</w:t>
            </w:r>
          </w:p>
          <w:p w14:paraId="3C4B1F46" w14:textId="77777777" w:rsidR="00695517" w:rsidRPr="00F96F43" w:rsidRDefault="00695517" w:rsidP="009B379C">
            <w:pPr>
              <w:ind w:right="-72"/>
              <w:jc w:val="both"/>
              <w:rPr>
                <w:i/>
              </w:rPr>
            </w:pPr>
          </w:p>
          <w:p w14:paraId="28FB9447" w14:textId="77777777" w:rsidR="00695517" w:rsidRPr="00F96F43" w:rsidRDefault="00695517" w:rsidP="00B655DD">
            <w:pPr>
              <w:numPr>
                <w:ilvl w:val="0"/>
                <w:numId w:val="10"/>
              </w:numPr>
              <w:tabs>
                <w:tab w:val="left" w:pos="1080"/>
                <w:tab w:val="left" w:pos="6840"/>
              </w:tabs>
              <w:ind w:right="-72"/>
              <w:jc w:val="both"/>
            </w:pPr>
            <w:r w:rsidRPr="00F96F43">
              <w:t xml:space="preserve">Assurance automobile au tiers pour les véhicules utilisés en </w:t>
            </w:r>
            <w:r w:rsidR="00F070CA" w:rsidRPr="00F96F43">
              <w:t>République du Mali</w:t>
            </w:r>
            <w:r w:rsidRPr="00F96F43">
              <w:t xml:space="preserve"> par le Consultant ou son Personnel, pour une couverture minimum de </w:t>
            </w:r>
            <w:r w:rsidRPr="00F96F43">
              <w:rPr>
                <w:i/>
              </w:rPr>
              <w:t xml:space="preserve">[insérer le montant en FCFA] </w:t>
            </w:r>
          </w:p>
          <w:p w14:paraId="56742515" w14:textId="77777777" w:rsidR="00695517" w:rsidRPr="00F96F43" w:rsidRDefault="00695517" w:rsidP="009B379C">
            <w:pPr>
              <w:tabs>
                <w:tab w:val="left" w:pos="1080"/>
                <w:tab w:val="left" w:pos="6840"/>
              </w:tabs>
              <w:ind w:right="-72"/>
              <w:jc w:val="both"/>
            </w:pPr>
          </w:p>
          <w:p w14:paraId="40BF86CC" w14:textId="77777777" w:rsidR="00695517" w:rsidRPr="00F96F43" w:rsidRDefault="00695517" w:rsidP="00B655DD">
            <w:pPr>
              <w:numPr>
                <w:ilvl w:val="0"/>
                <w:numId w:val="10"/>
              </w:numPr>
              <w:tabs>
                <w:tab w:val="left" w:pos="1080"/>
                <w:tab w:val="left" w:pos="6840"/>
              </w:tabs>
              <w:ind w:right="-72"/>
              <w:jc w:val="both"/>
            </w:pPr>
            <w:r w:rsidRPr="00F96F43">
              <w:t xml:space="preserve">Assurance au tiers pour une couverture minimum de </w:t>
            </w:r>
            <w:r w:rsidRPr="00F96F43">
              <w:rPr>
                <w:i/>
              </w:rPr>
              <w:t>[insérer le montant en FCFA]</w:t>
            </w:r>
            <w:r w:rsidRPr="00F96F43">
              <w:t xml:space="preserve"> </w:t>
            </w:r>
          </w:p>
          <w:p w14:paraId="0EA316BB" w14:textId="77777777" w:rsidR="00695517" w:rsidRPr="00F96F43" w:rsidRDefault="00695517" w:rsidP="009B379C">
            <w:pPr>
              <w:tabs>
                <w:tab w:val="left" w:pos="1080"/>
                <w:tab w:val="left" w:pos="6840"/>
              </w:tabs>
              <w:ind w:right="-72"/>
              <w:jc w:val="both"/>
            </w:pPr>
          </w:p>
          <w:p w14:paraId="21ABB683" w14:textId="77777777" w:rsidR="00695517" w:rsidRPr="00F96F43" w:rsidRDefault="00695517" w:rsidP="00B655DD">
            <w:pPr>
              <w:numPr>
                <w:ilvl w:val="0"/>
                <w:numId w:val="10"/>
              </w:numPr>
              <w:tabs>
                <w:tab w:val="left" w:pos="1080"/>
                <w:tab w:val="left" w:pos="6840"/>
              </w:tabs>
              <w:ind w:right="-72"/>
              <w:jc w:val="both"/>
            </w:pPr>
            <w:r w:rsidRPr="00F96F43">
              <w:t xml:space="preserve">Assurance professionnelle, pour une couverture minimum de </w:t>
            </w:r>
            <w:r w:rsidRPr="00F96F43">
              <w:rPr>
                <w:i/>
              </w:rPr>
              <w:t>insérer le montant et la divise]</w:t>
            </w:r>
          </w:p>
          <w:p w14:paraId="53858A5E" w14:textId="77777777" w:rsidR="00695517" w:rsidRPr="00F96F43" w:rsidRDefault="00695517" w:rsidP="009B379C">
            <w:pPr>
              <w:tabs>
                <w:tab w:val="left" w:pos="1080"/>
                <w:tab w:val="left" w:pos="6840"/>
              </w:tabs>
              <w:ind w:right="-72"/>
              <w:jc w:val="both"/>
            </w:pPr>
          </w:p>
          <w:p w14:paraId="451A1CA1" w14:textId="77777777" w:rsidR="00695517" w:rsidRPr="00F96F43" w:rsidRDefault="00695517" w:rsidP="00B655DD">
            <w:pPr>
              <w:numPr>
                <w:ilvl w:val="0"/>
                <w:numId w:val="10"/>
              </w:numPr>
              <w:tabs>
                <w:tab w:val="left" w:pos="1080"/>
                <w:tab w:val="left" w:pos="6840"/>
              </w:tabs>
              <w:ind w:right="-72"/>
              <w:jc w:val="both"/>
            </w:pPr>
            <w:r w:rsidRPr="00F96F43">
              <w:t>Assurance patronale et contre les accidents du travail couvrant le Personnel du Consultant, conformément aux dispositions légales en vigueur ainsi que, pour le Personnel, toute autre assurances, notamment assurance vie, maladie, accident, voyage ; et</w:t>
            </w:r>
          </w:p>
          <w:p w14:paraId="15C91638" w14:textId="77777777" w:rsidR="00695517" w:rsidRPr="00F96F43" w:rsidRDefault="00695517" w:rsidP="009B379C">
            <w:pPr>
              <w:tabs>
                <w:tab w:val="left" w:pos="1080"/>
                <w:tab w:val="left" w:pos="6840"/>
              </w:tabs>
              <w:ind w:right="-72"/>
              <w:jc w:val="both"/>
            </w:pPr>
          </w:p>
          <w:p w14:paraId="5E6631FE" w14:textId="77777777" w:rsidR="00695517" w:rsidRPr="00F96F43" w:rsidRDefault="00695517" w:rsidP="00B655DD">
            <w:pPr>
              <w:numPr>
                <w:ilvl w:val="0"/>
                <w:numId w:val="10"/>
              </w:numPr>
              <w:tabs>
                <w:tab w:val="left" w:pos="1080"/>
                <w:tab w:val="left" w:pos="6840"/>
              </w:tabs>
              <w:ind w:right="-72"/>
              <w:jc w:val="both"/>
            </w:pPr>
            <w:r w:rsidRPr="00F96F43">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1198BA56" w14:textId="77777777" w:rsidR="00695517" w:rsidRPr="00F96F43" w:rsidRDefault="00695517" w:rsidP="009B379C">
            <w:pPr>
              <w:tabs>
                <w:tab w:val="left" w:pos="1080"/>
                <w:tab w:val="left" w:pos="6840"/>
              </w:tabs>
              <w:ind w:right="-72"/>
              <w:jc w:val="both"/>
            </w:pPr>
          </w:p>
          <w:p w14:paraId="2B313FA6" w14:textId="77777777" w:rsidR="00695517" w:rsidRPr="00F96F43" w:rsidRDefault="00695517" w:rsidP="009B379C">
            <w:pPr>
              <w:tabs>
                <w:tab w:val="left" w:pos="6840"/>
              </w:tabs>
              <w:ind w:right="-72"/>
              <w:jc w:val="both"/>
              <w:rPr>
                <w:i/>
              </w:rPr>
            </w:pPr>
            <w:r w:rsidRPr="00F96F43">
              <w:rPr>
                <w:b/>
                <w:i/>
              </w:rPr>
              <w:t>Note :</w:t>
            </w:r>
            <w:r w:rsidRPr="00F96F43">
              <w:rPr>
                <w:i/>
              </w:rPr>
              <w:t xml:space="preserve"> Supprimer les alinéas sans objet</w:t>
            </w:r>
          </w:p>
          <w:p w14:paraId="1B6384F2" w14:textId="77777777" w:rsidR="00191E60" w:rsidRPr="00F96F43" w:rsidRDefault="00191E60" w:rsidP="009B379C">
            <w:pPr>
              <w:tabs>
                <w:tab w:val="left" w:pos="6840"/>
              </w:tabs>
              <w:ind w:right="-72"/>
              <w:jc w:val="both"/>
            </w:pPr>
          </w:p>
        </w:tc>
      </w:tr>
      <w:tr w:rsidR="00191E60" w:rsidRPr="00F96F43" w14:paraId="6311C0B8" w14:textId="77777777" w:rsidTr="009B379C">
        <w:tc>
          <w:tcPr>
            <w:tcW w:w="2160" w:type="dxa"/>
          </w:tcPr>
          <w:p w14:paraId="36D2A53E" w14:textId="77777777" w:rsidR="00191E60" w:rsidRPr="00F96F43" w:rsidRDefault="00191E60" w:rsidP="00191E60">
            <w:pPr>
              <w:rPr>
                <w:b/>
              </w:rPr>
            </w:pPr>
            <w:r w:rsidRPr="00F96F43">
              <w:rPr>
                <w:b/>
              </w:rPr>
              <w:t>3.5 (b)</w:t>
            </w:r>
          </w:p>
        </w:tc>
        <w:tc>
          <w:tcPr>
            <w:tcW w:w="7308" w:type="dxa"/>
          </w:tcPr>
          <w:p w14:paraId="4A1A03D4" w14:textId="77777777" w:rsidR="00191E60" w:rsidRPr="00F96F43" w:rsidRDefault="00191E60" w:rsidP="00191E60">
            <w:pPr>
              <w:ind w:right="-72"/>
              <w:jc w:val="both"/>
            </w:pPr>
            <w:r w:rsidRPr="00F96F43">
              <w:t>Autres mesures nécessitant l’approbation préalable de l’autorité contractante [</w:t>
            </w:r>
            <w:r w:rsidRPr="00F96F43">
              <w:rPr>
                <w:i/>
              </w:rPr>
              <w:t>à préciser</w:t>
            </w:r>
            <w:r w:rsidRPr="00F96F43">
              <w:t>]</w:t>
            </w:r>
          </w:p>
        </w:tc>
      </w:tr>
    </w:tbl>
    <w:p w14:paraId="3B1B317B" w14:textId="77777777" w:rsidR="00695517" w:rsidRPr="00F96F43" w:rsidRDefault="00695517" w:rsidP="00695517">
      <w:r w:rsidRPr="00F96F43">
        <w:br w:type="page"/>
      </w:r>
    </w:p>
    <w:tbl>
      <w:tblPr>
        <w:tblW w:w="0" w:type="auto"/>
        <w:tblLayout w:type="fixed"/>
        <w:tblLook w:val="0000" w:firstRow="0" w:lastRow="0" w:firstColumn="0" w:lastColumn="0" w:noHBand="0" w:noVBand="0"/>
      </w:tblPr>
      <w:tblGrid>
        <w:gridCol w:w="2160"/>
        <w:gridCol w:w="7308"/>
      </w:tblGrid>
      <w:tr w:rsidR="00695517" w:rsidRPr="00F96F43" w14:paraId="2884A940" w14:textId="77777777" w:rsidTr="009B379C">
        <w:tc>
          <w:tcPr>
            <w:tcW w:w="2160" w:type="dxa"/>
          </w:tcPr>
          <w:p w14:paraId="1D45FEF9" w14:textId="77777777" w:rsidR="00695517" w:rsidRPr="00F96F43" w:rsidRDefault="00695517" w:rsidP="009B379C">
            <w:pPr>
              <w:rPr>
                <w:b/>
              </w:rPr>
            </w:pPr>
            <w:r w:rsidRPr="00F96F43">
              <w:rPr>
                <w:b/>
              </w:rPr>
              <w:lastRenderedPageBreak/>
              <w:t>[3.7]</w:t>
            </w:r>
          </w:p>
        </w:tc>
        <w:tc>
          <w:tcPr>
            <w:tcW w:w="7308" w:type="dxa"/>
          </w:tcPr>
          <w:p w14:paraId="21534E48" w14:textId="77777777" w:rsidR="00695517" w:rsidRPr="00F96F43" w:rsidRDefault="00695517" w:rsidP="009B379C">
            <w:pPr>
              <w:ind w:right="-72"/>
              <w:jc w:val="both"/>
              <w:rPr>
                <w:b/>
                <w:i/>
              </w:rPr>
            </w:pPr>
          </w:p>
          <w:p w14:paraId="13EEE000" w14:textId="77777777" w:rsidR="00695517" w:rsidRPr="00F96F43" w:rsidRDefault="00695517" w:rsidP="009B379C">
            <w:pPr>
              <w:ind w:right="-72"/>
              <w:jc w:val="both"/>
              <w:rPr>
                <w:i/>
              </w:rPr>
            </w:pPr>
            <w:r w:rsidRPr="00F96F43">
              <w:rPr>
                <w:b/>
                <w:i/>
              </w:rPr>
              <w:t>Note</w:t>
            </w:r>
            <w:r w:rsidRPr="00F96F43">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4E140A2F" w14:textId="77777777" w:rsidR="00695517" w:rsidRPr="00F96F43" w:rsidRDefault="00695517" w:rsidP="009B379C">
            <w:pPr>
              <w:ind w:right="-72"/>
              <w:jc w:val="both"/>
            </w:pPr>
          </w:p>
          <w:p w14:paraId="71D79107" w14:textId="77777777" w:rsidR="00695517" w:rsidRPr="00F96F43" w:rsidRDefault="00695517" w:rsidP="009B379C">
            <w:pPr>
              <w:ind w:right="-72"/>
              <w:jc w:val="both"/>
            </w:pPr>
            <w:r w:rsidRPr="00F96F43">
              <w:t>{“Le Consultant ne pourra utiliser ni ces documents ni le logiciel à des fins sans rapport avec le présent Marché, sans autorisation préalable écrite de l’Autorité contractante.”}</w:t>
            </w:r>
          </w:p>
          <w:p w14:paraId="75E39F38" w14:textId="77777777" w:rsidR="00695517" w:rsidRPr="00F96F43" w:rsidRDefault="00695517" w:rsidP="009B379C">
            <w:pPr>
              <w:numPr>
                <w:ilvl w:val="12"/>
                <w:numId w:val="0"/>
              </w:numPr>
              <w:ind w:left="540" w:right="-72" w:hanging="540"/>
              <w:jc w:val="both"/>
            </w:pPr>
          </w:p>
          <w:p w14:paraId="386013EA" w14:textId="77777777" w:rsidR="00695517" w:rsidRPr="00F96F43" w:rsidRDefault="00695517" w:rsidP="009B379C">
            <w:pPr>
              <w:numPr>
                <w:ilvl w:val="12"/>
                <w:numId w:val="0"/>
              </w:numPr>
              <w:ind w:left="540" w:right="-72" w:hanging="540"/>
              <w:jc w:val="both"/>
              <w:rPr>
                <w:b/>
              </w:rPr>
            </w:pPr>
            <w:r w:rsidRPr="00F96F43">
              <w:rPr>
                <w:b/>
              </w:rPr>
              <w:t>et/ou</w:t>
            </w:r>
          </w:p>
          <w:p w14:paraId="58E8D97D" w14:textId="77777777" w:rsidR="00695517" w:rsidRPr="00F96F43" w:rsidRDefault="00695517" w:rsidP="009B379C">
            <w:pPr>
              <w:numPr>
                <w:ilvl w:val="12"/>
                <w:numId w:val="0"/>
              </w:numPr>
              <w:ind w:left="540" w:right="-72" w:hanging="540"/>
              <w:jc w:val="both"/>
            </w:pPr>
          </w:p>
          <w:p w14:paraId="77EC764F" w14:textId="77777777" w:rsidR="00695517" w:rsidRPr="00F96F43" w:rsidRDefault="00695517" w:rsidP="009B379C">
            <w:pPr>
              <w:ind w:right="-72"/>
              <w:jc w:val="both"/>
            </w:pPr>
            <w:r w:rsidRPr="00F96F43">
              <w:t>{“L’Autorité contractante ne pourra utiliser ni ces documents ni les logiciels à des fins sans rapport avec le présent Marché, sans autorisation préalable écrite du Consultant.”}</w:t>
            </w:r>
          </w:p>
          <w:p w14:paraId="4583B61A" w14:textId="77777777" w:rsidR="00695517" w:rsidRPr="00F96F43" w:rsidRDefault="00695517" w:rsidP="009B379C">
            <w:pPr>
              <w:numPr>
                <w:ilvl w:val="12"/>
                <w:numId w:val="0"/>
              </w:numPr>
              <w:ind w:left="540" w:right="-72" w:hanging="540"/>
              <w:jc w:val="both"/>
            </w:pPr>
          </w:p>
          <w:p w14:paraId="68EDD198" w14:textId="77777777" w:rsidR="00695517" w:rsidRPr="00F96F43" w:rsidRDefault="00695517" w:rsidP="009B379C">
            <w:pPr>
              <w:ind w:right="-72"/>
              <w:jc w:val="both"/>
            </w:pPr>
            <w:r w:rsidRPr="00F96F43">
              <w:t>{“Aucune Partie ne pourra utiliser ni ces documents ni les logiciels à des fins sans rapport avec le présent marché sans autorisation préalable écrite de l’autre Partie.”}</w:t>
            </w:r>
          </w:p>
          <w:p w14:paraId="068E9F5F" w14:textId="77777777" w:rsidR="00695517" w:rsidRPr="00F96F43" w:rsidRDefault="00695517" w:rsidP="009B379C">
            <w:pPr>
              <w:numPr>
                <w:ilvl w:val="12"/>
                <w:numId w:val="0"/>
              </w:numPr>
              <w:ind w:right="-72"/>
              <w:jc w:val="both"/>
            </w:pPr>
          </w:p>
        </w:tc>
      </w:tr>
      <w:tr w:rsidR="00695517" w:rsidRPr="00F96F43" w14:paraId="74AF7B64" w14:textId="77777777" w:rsidTr="009B379C">
        <w:tc>
          <w:tcPr>
            <w:tcW w:w="2160" w:type="dxa"/>
          </w:tcPr>
          <w:p w14:paraId="045DB666" w14:textId="77777777" w:rsidR="00695517" w:rsidRPr="00F96F43" w:rsidRDefault="00695517" w:rsidP="009B379C">
            <w:pPr>
              <w:numPr>
                <w:ilvl w:val="12"/>
                <w:numId w:val="0"/>
              </w:numPr>
              <w:rPr>
                <w:b/>
              </w:rPr>
            </w:pPr>
            <w:r w:rsidRPr="00F96F43">
              <w:rPr>
                <w:b/>
              </w:rPr>
              <w:t>[5.1]</w:t>
            </w:r>
          </w:p>
        </w:tc>
        <w:tc>
          <w:tcPr>
            <w:tcW w:w="7308" w:type="dxa"/>
          </w:tcPr>
          <w:p w14:paraId="1A2B18BC" w14:textId="77777777" w:rsidR="00695517" w:rsidRPr="00F96F43" w:rsidRDefault="00695517" w:rsidP="009B379C">
            <w:pPr>
              <w:numPr>
                <w:ilvl w:val="12"/>
                <w:numId w:val="0"/>
              </w:numPr>
              <w:ind w:right="-72"/>
              <w:jc w:val="both"/>
              <w:rPr>
                <w:i/>
              </w:rPr>
            </w:pPr>
            <w:r w:rsidRPr="00F96F43">
              <w:rPr>
                <w:b/>
                <w:i/>
              </w:rPr>
              <w:t>Note</w:t>
            </w:r>
            <w:r w:rsidRPr="00F96F43">
              <w:rPr>
                <w:i/>
              </w:rPr>
              <w:t xml:space="preserve">: Indiquer ici toute assistance et/ou exemption qui pourrait être fournie par l’Autorité contractante aux termes de la Clause 5.1. </w:t>
            </w:r>
          </w:p>
          <w:p w14:paraId="0260A830" w14:textId="77777777" w:rsidR="00695517" w:rsidRPr="00F96F43" w:rsidRDefault="00695517" w:rsidP="009B379C">
            <w:pPr>
              <w:numPr>
                <w:ilvl w:val="12"/>
                <w:numId w:val="0"/>
              </w:numPr>
              <w:ind w:right="-72"/>
              <w:jc w:val="both"/>
              <w:rPr>
                <w:i/>
              </w:rPr>
            </w:pPr>
            <w:r w:rsidRPr="00F96F43">
              <w:rPr>
                <w:i/>
              </w:rPr>
              <w:t>[En l’absence d’assistance et/ou exemption, porter ici la mention “sans objet.”]</w:t>
            </w:r>
          </w:p>
          <w:p w14:paraId="5120DC47" w14:textId="77777777" w:rsidR="00695517" w:rsidRPr="00F96F43" w:rsidRDefault="00695517" w:rsidP="009B379C">
            <w:pPr>
              <w:numPr>
                <w:ilvl w:val="12"/>
                <w:numId w:val="0"/>
              </w:numPr>
              <w:ind w:right="-72"/>
              <w:jc w:val="both"/>
            </w:pPr>
          </w:p>
        </w:tc>
      </w:tr>
      <w:tr w:rsidR="00695517" w:rsidRPr="00F96F43" w14:paraId="20421E71" w14:textId="77777777" w:rsidTr="009B379C">
        <w:tc>
          <w:tcPr>
            <w:tcW w:w="2160" w:type="dxa"/>
          </w:tcPr>
          <w:p w14:paraId="0B1D95E1" w14:textId="77777777" w:rsidR="00695517" w:rsidRPr="00F96F43" w:rsidRDefault="00695517" w:rsidP="009B379C">
            <w:pPr>
              <w:numPr>
                <w:ilvl w:val="12"/>
                <w:numId w:val="0"/>
              </w:numPr>
              <w:rPr>
                <w:b/>
              </w:rPr>
            </w:pPr>
            <w:r w:rsidRPr="00F96F43">
              <w:rPr>
                <w:b/>
              </w:rPr>
              <w:t>6.2</w:t>
            </w:r>
          </w:p>
        </w:tc>
        <w:tc>
          <w:tcPr>
            <w:tcW w:w="7308" w:type="dxa"/>
          </w:tcPr>
          <w:p w14:paraId="090B979B" w14:textId="77777777" w:rsidR="00695517" w:rsidRPr="00F96F43" w:rsidRDefault="00695517" w:rsidP="009B379C">
            <w:pPr>
              <w:numPr>
                <w:ilvl w:val="12"/>
                <w:numId w:val="0"/>
              </w:numPr>
              <w:ind w:right="-72"/>
              <w:jc w:val="both"/>
            </w:pPr>
            <w:r w:rsidRPr="00F96F43">
              <w:t xml:space="preserve">Le montant est de </w:t>
            </w:r>
            <w:r w:rsidRPr="00F96F43">
              <w:rPr>
                <w:i/>
                <w:sz w:val="20"/>
              </w:rPr>
              <w:t xml:space="preserve">[insérer le montant </w:t>
            </w:r>
            <w:r w:rsidRPr="00F96F43">
              <w:rPr>
                <w:sz w:val="20"/>
              </w:rPr>
              <w:t>FCFA</w:t>
            </w:r>
            <w:r w:rsidRPr="00F96F43">
              <w:rPr>
                <w:i/>
                <w:sz w:val="20"/>
              </w:rPr>
              <w:t>]</w:t>
            </w:r>
            <w:r w:rsidRPr="00F96F43">
              <w:t>.</w:t>
            </w:r>
          </w:p>
          <w:p w14:paraId="1CC3D7FF" w14:textId="77777777" w:rsidR="00695517" w:rsidRPr="00F96F43" w:rsidRDefault="00695517" w:rsidP="009B379C">
            <w:pPr>
              <w:numPr>
                <w:ilvl w:val="12"/>
                <w:numId w:val="0"/>
              </w:numPr>
              <w:ind w:right="-72"/>
              <w:jc w:val="both"/>
            </w:pPr>
          </w:p>
        </w:tc>
      </w:tr>
      <w:tr w:rsidR="00695517" w:rsidRPr="00F96F43" w14:paraId="5F89C8A3" w14:textId="77777777" w:rsidTr="009B379C">
        <w:tc>
          <w:tcPr>
            <w:tcW w:w="2160" w:type="dxa"/>
          </w:tcPr>
          <w:p w14:paraId="23968F7F" w14:textId="77777777" w:rsidR="00695517" w:rsidRPr="00F96F43" w:rsidRDefault="00695517" w:rsidP="009B379C">
            <w:pPr>
              <w:numPr>
                <w:ilvl w:val="12"/>
                <w:numId w:val="0"/>
              </w:numPr>
              <w:rPr>
                <w:b/>
              </w:rPr>
            </w:pPr>
            <w:r w:rsidRPr="00F96F43">
              <w:rPr>
                <w:b/>
              </w:rPr>
              <w:t xml:space="preserve">6.4 </w:t>
            </w:r>
          </w:p>
        </w:tc>
        <w:tc>
          <w:tcPr>
            <w:tcW w:w="7308" w:type="dxa"/>
          </w:tcPr>
          <w:p w14:paraId="620BC8B0" w14:textId="77777777" w:rsidR="00695517" w:rsidRPr="00F96F43" w:rsidRDefault="00695517" w:rsidP="009B379C">
            <w:pPr>
              <w:numPr>
                <w:ilvl w:val="12"/>
                <w:numId w:val="0"/>
              </w:numPr>
              <w:ind w:right="-72"/>
              <w:jc w:val="both"/>
            </w:pPr>
            <w:r w:rsidRPr="00F96F43">
              <w:t>Le compte bancaire est:</w:t>
            </w:r>
          </w:p>
          <w:p w14:paraId="791EE1B3" w14:textId="77777777" w:rsidR="00695517" w:rsidRPr="00F96F43" w:rsidRDefault="00695517" w:rsidP="009B379C">
            <w:pPr>
              <w:numPr>
                <w:ilvl w:val="12"/>
                <w:numId w:val="0"/>
              </w:numPr>
              <w:ind w:right="-72"/>
              <w:jc w:val="both"/>
            </w:pPr>
          </w:p>
          <w:p w14:paraId="30C58118" w14:textId="77777777" w:rsidR="00695517" w:rsidRPr="00F96F43" w:rsidRDefault="00695517" w:rsidP="009B379C">
            <w:pPr>
              <w:numPr>
                <w:ilvl w:val="12"/>
                <w:numId w:val="0"/>
              </w:numPr>
              <w:ind w:left="540" w:right="-72"/>
              <w:jc w:val="both"/>
              <w:rPr>
                <w:i/>
                <w:sz w:val="20"/>
              </w:rPr>
            </w:pPr>
            <w:r w:rsidRPr="00F96F43">
              <w:t xml:space="preserve"> </w:t>
            </w:r>
            <w:r w:rsidRPr="00F96F43">
              <w:rPr>
                <w:i/>
                <w:sz w:val="20"/>
              </w:rPr>
              <w:t>[insérer le numéro de compte]</w:t>
            </w:r>
          </w:p>
          <w:p w14:paraId="23F6534E" w14:textId="77777777" w:rsidR="00695517" w:rsidRPr="00F96F43" w:rsidRDefault="00695517" w:rsidP="009B379C">
            <w:pPr>
              <w:numPr>
                <w:ilvl w:val="12"/>
                <w:numId w:val="0"/>
              </w:numPr>
              <w:ind w:left="540" w:right="-72"/>
              <w:jc w:val="both"/>
            </w:pPr>
          </w:p>
          <w:p w14:paraId="3BE6AC28" w14:textId="77777777" w:rsidR="00695517" w:rsidRPr="00F96F43" w:rsidRDefault="00695517" w:rsidP="009B379C">
            <w:pPr>
              <w:numPr>
                <w:ilvl w:val="12"/>
                <w:numId w:val="0"/>
              </w:numPr>
              <w:ind w:right="-72"/>
              <w:jc w:val="both"/>
            </w:pPr>
            <w:r w:rsidRPr="00F96F43">
              <w:t>Les paiements seront effectués sur la base du calendrier ci-après:</w:t>
            </w:r>
          </w:p>
          <w:p w14:paraId="1B6745B0" w14:textId="77777777" w:rsidR="00695517" w:rsidRPr="00F96F43" w:rsidRDefault="00695517" w:rsidP="009B379C">
            <w:pPr>
              <w:numPr>
                <w:ilvl w:val="12"/>
                <w:numId w:val="0"/>
              </w:numPr>
              <w:ind w:right="-72"/>
              <w:jc w:val="both"/>
            </w:pPr>
          </w:p>
          <w:p w14:paraId="63E92B88" w14:textId="77777777" w:rsidR="00695517" w:rsidRPr="00F96F43" w:rsidRDefault="00695517" w:rsidP="009B379C">
            <w:pPr>
              <w:numPr>
                <w:ilvl w:val="12"/>
                <w:numId w:val="0"/>
              </w:numPr>
              <w:ind w:right="-72"/>
              <w:jc w:val="both"/>
              <w:rPr>
                <w:b/>
                <w:i/>
              </w:rPr>
            </w:pPr>
            <w:r w:rsidRPr="00F96F43">
              <w:rPr>
                <w:b/>
                <w:i/>
              </w:rPr>
              <w:t xml:space="preserve">Note: </w:t>
            </w:r>
          </w:p>
          <w:p w14:paraId="0337DBE6" w14:textId="77777777" w:rsidR="00695517" w:rsidRPr="00F96F43" w:rsidRDefault="00695517" w:rsidP="009B379C">
            <w:pPr>
              <w:numPr>
                <w:ilvl w:val="12"/>
                <w:numId w:val="0"/>
              </w:numPr>
              <w:ind w:right="-72"/>
              <w:jc w:val="both"/>
              <w:rPr>
                <w:i/>
              </w:rPr>
            </w:pPr>
          </w:p>
          <w:p w14:paraId="10FBB1B7" w14:textId="77777777" w:rsidR="00695517" w:rsidRPr="00F96F43" w:rsidRDefault="00695517" w:rsidP="009B379C">
            <w:pPr>
              <w:numPr>
                <w:ilvl w:val="12"/>
                <w:numId w:val="0"/>
              </w:numPr>
              <w:ind w:right="-72"/>
              <w:jc w:val="both"/>
              <w:rPr>
                <w:i/>
              </w:rPr>
            </w:pPr>
            <w:r w:rsidRPr="00F96F43">
              <w:rPr>
                <w:i/>
              </w:rPr>
              <w:t xml:space="preserve">(a) Le calendrier ci-après n’est fourni qu’à titre indicatif; </w:t>
            </w:r>
          </w:p>
          <w:p w14:paraId="22DD84F0" w14:textId="77777777" w:rsidR="00695517" w:rsidRPr="00F96F43" w:rsidRDefault="00695517" w:rsidP="009B379C">
            <w:pPr>
              <w:numPr>
                <w:ilvl w:val="12"/>
                <w:numId w:val="0"/>
              </w:numPr>
              <w:ind w:right="-72"/>
              <w:jc w:val="both"/>
              <w:rPr>
                <w:i/>
              </w:rPr>
            </w:pPr>
            <w:r w:rsidRPr="00F96F43">
              <w:rPr>
                <w:i/>
              </w:rPr>
              <w:t>(b)  l’expression "date de commencement" peut être remplacée par" date d’entrée en vigueur" si tel est le cas; et</w:t>
            </w:r>
          </w:p>
          <w:p w14:paraId="2741B24C" w14:textId="77777777" w:rsidR="00695517" w:rsidRPr="00F96F43" w:rsidRDefault="00695517" w:rsidP="009B379C">
            <w:pPr>
              <w:numPr>
                <w:ilvl w:val="12"/>
                <w:numId w:val="0"/>
              </w:numPr>
              <w:ind w:right="-72"/>
              <w:jc w:val="both"/>
              <w:rPr>
                <w:i/>
              </w:rPr>
            </w:pPr>
            <w:r w:rsidRPr="00F96F43">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1E61CF8C" w14:textId="77777777" w:rsidR="00695517" w:rsidRPr="00F96F43" w:rsidRDefault="00695517" w:rsidP="009B379C">
            <w:pPr>
              <w:numPr>
                <w:ilvl w:val="12"/>
                <w:numId w:val="0"/>
              </w:numPr>
              <w:ind w:right="-72"/>
              <w:jc w:val="both"/>
            </w:pPr>
          </w:p>
          <w:p w14:paraId="296401B5" w14:textId="77777777" w:rsidR="00695517" w:rsidRPr="00F96F43" w:rsidRDefault="00695517" w:rsidP="00B655DD">
            <w:pPr>
              <w:numPr>
                <w:ilvl w:val="0"/>
                <w:numId w:val="11"/>
              </w:numPr>
              <w:ind w:right="-72"/>
              <w:jc w:val="both"/>
            </w:pPr>
            <w:r w:rsidRPr="00F96F43">
              <w:lastRenderedPageBreak/>
              <w:t>Vingt (20) pour cent du Montant du Marché seront versés à la date du commencement des Prestations sur présentation d’une garantie bancaire d’un même montant.</w:t>
            </w:r>
          </w:p>
          <w:p w14:paraId="7CA23A0B" w14:textId="77777777" w:rsidR="00695517" w:rsidRPr="00F96F43" w:rsidRDefault="00695517" w:rsidP="009B379C">
            <w:pPr>
              <w:numPr>
                <w:ilvl w:val="12"/>
                <w:numId w:val="0"/>
              </w:numPr>
              <w:ind w:left="540" w:right="-72" w:hanging="540"/>
              <w:jc w:val="both"/>
            </w:pPr>
          </w:p>
          <w:p w14:paraId="7699A829" w14:textId="77777777" w:rsidR="00695517" w:rsidRPr="00F96F43" w:rsidRDefault="00695517" w:rsidP="00B655DD">
            <w:pPr>
              <w:numPr>
                <w:ilvl w:val="0"/>
                <w:numId w:val="11"/>
              </w:numPr>
              <w:ind w:right="-72"/>
              <w:jc w:val="both"/>
            </w:pPr>
            <w:r w:rsidRPr="00F96F43">
              <w:t>Dix (10) pour cent du Montant du Marché seront versés au moment de la soumission d’un rapport initial.</w:t>
            </w:r>
          </w:p>
          <w:p w14:paraId="7FD529F2" w14:textId="77777777" w:rsidR="00695517" w:rsidRPr="00F96F43" w:rsidRDefault="00695517" w:rsidP="009B379C">
            <w:pPr>
              <w:numPr>
                <w:ilvl w:val="12"/>
                <w:numId w:val="0"/>
              </w:numPr>
              <w:ind w:left="540" w:right="-72" w:hanging="540"/>
              <w:jc w:val="both"/>
            </w:pPr>
          </w:p>
          <w:p w14:paraId="2FB72F43" w14:textId="77777777" w:rsidR="00695517" w:rsidRPr="00F96F43" w:rsidRDefault="00695517" w:rsidP="00B655DD">
            <w:pPr>
              <w:numPr>
                <w:ilvl w:val="0"/>
                <w:numId w:val="11"/>
              </w:numPr>
              <w:ind w:right="-72"/>
              <w:jc w:val="both"/>
            </w:pPr>
            <w:r w:rsidRPr="00F96F43">
              <w:t>Vingt-cinq (25) pour cent du Montant du Marché seront versés au moment de la soumission du projet de rapport intermédiaire.</w:t>
            </w:r>
          </w:p>
          <w:p w14:paraId="219CEB0B" w14:textId="77777777" w:rsidR="00695517" w:rsidRPr="00F96F43" w:rsidRDefault="00695517" w:rsidP="009B379C">
            <w:pPr>
              <w:numPr>
                <w:ilvl w:val="12"/>
                <w:numId w:val="0"/>
              </w:numPr>
              <w:ind w:left="540" w:right="-72" w:hanging="540"/>
              <w:jc w:val="both"/>
            </w:pPr>
          </w:p>
          <w:p w14:paraId="1BF1C656" w14:textId="77777777" w:rsidR="00695517" w:rsidRPr="00F96F43" w:rsidRDefault="00695517" w:rsidP="00B655DD">
            <w:pPr>
              <w:numPr>
                <w:ilvl w:val="0"/>
                <w:numId w:val="11"/>
              </w:numPr>
              <w:ind w:right="-72"/>
              <w:jc w:val="both"/>
            </w:pPr>
            <w:r w:rsidRPr="00F96F43">
              <w:t>Vingt-cinq (25) pour cent du Montant du Marché seront versés au moment de la soumission du projet de rapport final.</w:t>
            </w:r>
          </w:p>
          <w:p w14:paraId="255293B5" w14:textId="77777777" w:rsidR="00695517" w:rsidRPr="00F96F43" w:rsidRDefault="00695517" w:rsidP="009B379C">
            <w:pPr>
              <w:numPr>
                <w:ilvl w:val="12"/>
                <w:numId w:val="0"/>
              </w:numPr>
              <w:ind w:left="540" w:right="-72" w:hanging="540"/>
              <w:jc w:val="both"/>
            </w:pPr>
          </w:p>
          <w:p w14:paraId="6BF93EA6" w14:textId="77777777" w:rsidR="00695517" w:rsidRPr="00F96F43" w:rsidRDefault="00695517" w:rsidP="00B655DD">
            <w:pPr>
              <w:numPr>
                <w:ilvl w:val="0"/>
                <w:numId w:val="11"/>
              </w:numPr>
              <w:ind w:right="-72"/>
              <w:jc w:val="both"/>
            </w:pPr>
            <w:r w:rsidRPr="00F96F43">
              <w:t>Vingt (20) pour cent du Montant du Marché seront versés lors de l’approbation du rapport final.</w:t>
            </w:r>
          </w:p>
          <w:p w14:paraId="53E55379" w14:textId="77777777" w:rsidR="00695517" w:rsidRPr="00F96F43" w:rsidRDefault="00695517" w:rsidP="009B379C">
            <w:pPr>
              <w:numPr>
                <w:ilvl w:val="12"/>
                <w:numId w:val="0"/>
              </w:numPr>
              <w:ind w:left="540" w:right="-72" w:hanging="540"/>
              <w:jc w:val="both"/>
            </w:pPr>
          </w:p>
          <w:p w14:paraId="1FC03BD3" w14:textId="77777777" w:rsidR="00695517" w:rsidRPr="00F96F43" w:rsidRDefault="00695517" w:rsidP="00B655DD">
            <w:pPr>
              <w:numPr>
                <w:ilvl w:val="0"/>
                <w:numId w:val="11"/>
              </w:numPr>
              <w:ind w:right="-72"/>
              <w:jc w:val="both"/>
            </w:pPr>
            <w:r w:rsidRPr="00F96F43">
              <w:t>La garantie bancaire sera libérée lorsque le montant total des paiements aura atteint quatre vingt (80) pour cent du Montant du Marché.</w:t>
            </w:r>
          </w:p>
          <w:p w14:paraId="2CC3D296" w14:textId="77777777" w:rsidR="00695517" w:rsidRPr="00F96F43" w:rsidRDefault="00695517" w:rsidP="009B379C">
            <w:pPr>
              <w:ind w:right="-72"/>
              <w:jc w:val="both"/>
            </w:pPr>
          </w:p>
          <w:p w14:paraId="6F72A286" w14:textId="77777777" w:rsidR="00695517" w:rsidRPr="00F96F43" w:rsidRDefault="00695517" w:rsidP="009B379C">
            <w:pPr>
              <w:ind w:right="-72"/>
              <w:jc w:val="both"/>
            </w:pPr>
            <w:r w:rsidRPr="00F96F43">
              <w:rPr>
                <w:b/>
                <w:i/>
              </w:rPr>
              <w:t>Note</w:t>
            </w:r>
            <w:r w:rsidRPr="00F96F43">
              <w:rPr>
                <w:i/>
              </w:rPr>
              <w:t>: Cette Clause devra être adaptée à chaque marché.</w:t>
            </w:r>
          </w:p>
          <w:p w14:paraId="1BD1ED50" w14:textId="77777777" w:rsidR="00695517" w:rsidRPr="00F96F43" w:rsidRDefault="00695517" w:rsidP="009B379C">
            <w:pPr>
              <w:ind w:right="-72"/>
              <w:jc w:val="both"/>
            </w:pPr>
          </w:p>
        </w:tc>
      </w:tr>
      <w:tr w:rsidR="00695517" w:rsidRPr="00F96F43" w14:paraId="269E45F0" w14:textId="77777777" w:rsidTr="009B379C">
        <w:tc>
          <w:tcPr>
            <w:tcW w:w="2160" w:type="dxa"/>
          </w:tcPr>
          <w:p w14:paraId="43E3065B" w14:textId="77777777" w:rsidR="00695517" w:rsidRPr="00F96F43" w:rsidRDefault="00695517" w:rsidP="009B379C">
            <w:pPr>
              <w:rPr>
                <w:b/>
              </w:rPr>
            </w:pPr>
            <w:r w:rsidRPr="00F96F43">
              <w:rPr>
                <w:b/>
              </w:rPr>
              <w:lastRenderedPageBreak/>
              <w:t>6.5</w:t>
            </w:r>
          </w:p>
        </w:tc>
        <w:tc>
          <w:tcPr>
            <w:tcW w:w="7308" w:type="dxa"/>
          </w:tcPr>
          <w:p w14:paraId="7777B589" w14:textId="77777777" w:rsidR="00695517" w:rsidRPr="00F96F43" w:rsidRDefault="00695517" w:rsidP="009B379C">
            <w:pPr>
              <w:ind w:right="-72"/>
              <w:jc w:val="both"/>
            </w:pPr>
            <w:r w:rsidRPr="00F96F43">
              <w:t xml:space="preserve">Le taux d’intérêt moratoires des paiements dus au consultant par l’Autorité contractante est </w:t>
            </w:r>
            <w:r w:rsidR="00B65C8D" w:rsidRPr="00F96F43">
              <w:t>taux d’</w:t>
            </w:r>
            <w:r w:rsidR="00B65C8D" w:rsidRPr="00F96F43">
              <w:rPr>
                <w:snapToGrid w:val="0"/>
              </w:rPr>
              <w:t>escompte de la BCEAO augmenté de un point</w:t>
            </w:r>
            <w:r w:rsidR="00B65C8D" w:rsidRPr="00F96F43">
              <w:t>.</w:t>
            </w:r>
          </w:p>
          <w:p w14:paraId="467C38DD" w14:textId="77777777" w:rsidR="00695517" w:rsidRPr="00F96F43" w:rsidRDefault="00695517" w:rsidP="009B379C">
            <w:pPr>
              <w:ind w:right="-72"/>
              <w:jc w:val="both"/>
            </w:pPr>
          </w:p>
        </w:tc>
      </w:tr>
      <w:tr w:rsidR="00695517" w:rsidRPr="00F96F43" w14:paraId="685E2EA3" w14:textId="77777777" w:rsidTr="009B379C">
        <w:tc>
          <w:tcPr>
            <w:tcW w:w="2160" w:type="dxa"/>
          </w:tcPr>
          <w:p w14:paraId="20EDBEE3" w14:textId="77777777" w:rsidR="00695517" w:rsidRPr="00F96F43" w:rsidRDefault="00695517" w:rsidP="009B379C">
            <w:pPr>
              <w:rPr>
                <w:b/>
              </w:rPr>
            </w:pPr>
            <w:r w:rsidRPr="00F96F43">
              <w:rPr>
                <w:b/>
              </w:rPr>
              <w:t>8.2</w:t>
            </w:r>
          </w:p>
        </w:tc>
        <w:tc>
          <w:tcPr>
            <w:tcW w:w="7308" w:type="dxa"/>
          </w:tcPr>
          <w:p w14:paraId="5BC0D4DE" w14:textId="77777777" w:rsidR="00695517" w:rsidRPr="00F96F43" w:rsidRDefault="00695517" w:rsidP="009B379C">
            <w:pPr>
              <w:tabs>
                <w:tab w:val="right" w:pos="7164"/>
              </w:tabs>
              <w:spacing w:after="200"/>
              <w:jc w:val="both"/>
              <w:rPr>
                <w:i/>
                <w:iCs/>
              </w:rPr>
            </w:pPr>
            <w:r w:rsidRPr="00F96F43">
              <w:t>[</w:t>
            </w:r>
            <w:r w:rsidRPr="00F96F43">
              <w:rPr>
                <w:b/>
              </w:rPr>
              <w:t>Note :</w:t>
            </w:r>
            <w:r w:rsidRPr="00F96F43">
              <w:t xml:space="preserve"> </w:t>
            </w:r>
            <w:r w:rsidRPr="00F96F43">
              <w:rPr>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0FB330A7" w14:textId="77777777" w:rsidR="00695517" w:rsidRPr="00F96F43" w:rsidRDefault="00695517" w:rsidP="00AB3216">
            <w:pPr>
              <w:ind w:right="-72"/>
              <w:jc w:val="both"/>
            </w:pPr>
            <w:r w:rsidRPr="00F96F43">
              <w:rPr>
                <w:i/>
                <w:iCs/>
              </w:rPr>
              <w:t xml:space="preserve">«La Clause 8.2.2  des CG est modifiée et remplacée par : Si les parties n’ont pas réussi à résoudre leur différend à l’amiable, le litige sera soumis à l’arbitrage dans les conditions prévues à l’article </w:t>
            </w:r>
            <w:r w:rsidR="00AB3216" w:rsidRPr="00F96F43">
              <w:t xml:space="preserve">124 </w:t>
            </w:r>
            <w:r w:rsidRPr="00F96F43">
              <w:rPr>
                <w:i/>
                <w:iCs/>
              </w:rPr>
              <w:t>du code des marchés publics ».</w:t>
            </w:r>
          </w:p>
        </w:tc>
      </w:tr>
    </w:tbl>
    <w:p w14:paraId="0030175C" w14:textId="77777777" w:rsidR="00695517" w:rsidRPr="00F96F43" w:rsidRDefault="00695517" w:rsidP="00695517"/>
    <w:p w14:paraId="4FFCC65D" w14:textId="77777777" w:rsidR="00695517" w:rsidRPr="00F96F43" w:rsidRDefault="00695517" w:rsidP="00695517">
      <w:r w:rsidRPr="00F96F43">
        <w:br w:type="page"/>
      </w:r>
    </w:p>
    <w:p w14:paraId="2F52C27E" w14:textId="77777777" w:rsidR="00695517" w:rsidRPr="00F96F43" w:rsidRDefault="00695517" w:rsidP="00820203">
      <w:pPr>
        <w:pStyle w:val="A2-heading1"/>
      </w:pPr>
      <w:bookmarkStart w:id="254" w:name="_Toc356621478"/>
      <w:bookmarkStart w:id="255" w:name="_Toc72514810"/>
      <w:bookmarkStart w:id="256" w:name="_Toc72515207"/>
      <w:bookmarkStart w:id="257" w:name="_Toc298343408"/>
      <w:bookmarkStart w:id="258" w:name="_Toc298343991"/>
      <w:bookmarkStart w:id="259" w:name="_Toc461527670"/>
      <w:r w:rsidRPr="00F96F43">
        <w:lastRenderedPageBreak/>
        <w:t>IV. Annexes</w:t>
      </w:r>
      <w:bookmarkEnd w:id="254"/>
      <w:bookmarkEnd w:id="255"/>
      <w:bookmarkEnd w:id="256"/>
      <w:bookmarkEnd w:id="257"/>
      <w:bookmarkEnd w:id="258"/>
      <w:bookmarkEnd w:id="259"/>
    </w:p>
    <w:p w14:paraId="14FC226F" w14:textId="77777777" w:rsidR="00695517" w:rsidRPr="00F96F43" w:rsidRDefault="00695517" w:rsidP="00695517"/>
    <w:p w14:paraId="27C1BAD1" w14:textId="77777777" w:rsidR="00695517" w:rsidRPr="00F96F43" w:rsidRDefault="00695517" w:rsidP="00695517">
      <w:pPr>
        <w:pStyle w:val="A2-heading2"/>
        <w:spacing w:before="0" w:after="0"/>
      </w:pPr>
      <w:bookmarkStart w:id="260" w:name="_Toc356621479"/>
      <w:bookmarkStart w:id="261" w:name="_Toc72514811"/>
      <w:bookmarkStart w:id="262" w:name="_Toc72515208"/>
      <w:bookmarkStart w:id="263" w:name="_Toc298343409"/>
      <w:bookmarkStart w:id="264" w:name="_Toc298343992"/>
      <w:bookmarkStart w:id="265" w:name="_Toc461527671"/>
      <w:r w:rsidRPr="00F96F43">
        <w:t>Annexe A—Description des Prestations</w:t>
      </w:r>
      <w:bookmarkEnd w:id="260"/>
      <w:bookmarkEnd w:id="261"/>
      <w:bookmarkEnd w:id="262"/>
      <w:bookmarkEnd w:id="263"/>
      <w:bookmarkEnd w:id="264"/>
      <w:bookmarkEnd w:id="265"/>
    </w:p>
    <w:p w14:paraId="4E28AA22" w14:textId="77777777" w:rsidR="00695517" w:rsidRPr="00F96F43" w:rsidRDefault="00695517" w:rsidP="00695517"/>
    <w:p w14:paraId="0913BBC3" w14:textId="77777777" w:rsidR="00C62868" w:rsidRPr="00F96F43" w:rsidRDefault="00695517">
      <w:pPr>
        <w:jc w:val="both"/>
        <w:rPr>
          <w:i/>
        </w:rPr>
      </w:pPr>
      <w:r w:rsidRPr="00F96F43">
        <w:rPr>
          <w:b/>
          <w:i/>
        </w:rPr>
        <w:t>Note :</w:t>
      </w:r>
      <w:r w:rsidRPr="00F96F43">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5516E069" w14:textId="77777777" w:rsidR="00695517" w:rsidRPr="00F96F43" w:rsidRDefault="00695517" w:rsidP="00695517"/>
    <w:p w14:paraId="69ABFB4D" w14:textId="77777777" w:rsidR="00695517" w:rsidRPr="00F96F43" w:rsidRDefault="00695517" w:rsidP="00695517">
      <w:pPr>
        <w:pStyle w:val="A2-heading2"/>
      </w:pPr>
      <w:bookmarkStart w:id="266" w:name="_Toc356621480"/>
      <w:bookmarkStart w:id="267" w:name="_Toc72514812"/>
      <w:bookmarkStart w:id="268" w:name="_Toc72515209"/>
      <w:bookmarkStart w:id="269" w:name="_Toc298343410"/>
      <w:bookmarkStart w:id="270" w:name="_Toc298343993"/>
      <w:bookmarkStart w:id="271" w:name="_Toc461527672"/>
      <w:r w:rsidRPr="00F96F43">
        <w:t>Annexe B - Rapports</w:t>
      </w:r>
      <w:bookmarkEnd w:id="266"/>
      <w:bookmarkEnd w:id="267"/>
      <w:bookmarkEnd w:id="268"/>
      <w:bookmarkEnd w:id="269"/>
      <w:bookmarkEnd w:id="270"/>
      <w:bookmarkEnd w:id="271"/>
    </w:p>
    <w:p w14:paraId="05D4AD0A" w14:textId="77777777" w:rsidR="00695517" w:rsidRPr="00F96F43" w:rsidRDefault="00695517" w:rsidP="00695517"/>
    <w:p w14:paraId="4AFF19F8" w14:textId="77777777" w:rsidR="00695517" w:rsidRPr="00F96F43" w:rsidRDefault="00695517" w:rsidP="00695517">
      <w:pPr>
        <w:rPr>
          <w:i/>
        </w:rPr>
      </w:pPr>
      <w:r w:rsidRPr="00F96F43">
        <w:rPr>
          <w:b/>
          <w:i/>
        </w:rPr>
        <w:t>Note :</w:t>
      </w:r>
      <w:r w:rsidRPr="00F96F43">
        <w:rPr>
          <w:i/>
        </w:rPr>
        <w:t xml:space="preserve"> Indiquer le format, la fréquence, le contenu, les dates de remise, les destinataires des rapports, etc. </w:t>
      </w:r>
    </w:p>
    <w:p w14:paraId="379427EB" w14:textId="77777777" w:rsidR="00695517" w:rsidRPr="00F96F43" w:rsidRDefault="00695517" w:rsidP="00695517"/>
    <w:p w14:paraId="49CC40A1" w14:textId="77777777" w:rsidR="00695517" w:rsidRPr="00F96F43" w:rsidRDefault="00695517" w:rsidP="00695517">
      <w:pPr>
        <w:pStyle w:val="A2-heading2"/>
      </w:pPr>
      <w:bookmarkStart w:id="272" w:name="_Toc356621481"/>
      <w:bookmarkStart w:id="273" w:name="_Toc72514813"/>
      <w:bookmarkStart w:id="274" w:name="_Toc72515210"/>
      <w:bookmarkStart w:id="275" w:name="_Toc298343411"/>
      <w:bookmarkStart w:id="276" w:name="_Toc298343994"/>
      <w:bookmarkStart w:id="277" w:name="_Toc461527673"/>
      <w:r w:rsidRPr="00F96F43">
        <w:t>Annexe C - Personnel Clé et Sous-traitants</w:t>
      </w:r>
      <w:bookmarkEnd w:id="272"/>
      <w:bookmarkEnd w:id="273"/>
      <w:bookmarkEnd w:id="274"/>
      <w:bookmarkEnd w:id="275"/>
      <w:bookmarkEnd w:id="276"/>
      <w:bookmarkEnd w:id="277"/>
    </w:p>
    <w:p w14:paraId="3BD84DA9" w14:textId="77777777" w:rsidR="00695517" w:rsidRPr="00F96F43" w:rsidRDefault="00695517" w:rsidP="00695517">
      <w:pPr>
        <w:pStyle w:val="BankNormal"/>
        <w:spacing w:after="0"/>
      </w:pPr>
    </w:p>
    <w:p w14:paraId="742818D2" w14:textId="77777777" w:rsidR="00695517" w:rsidRPr="00F96F43" w:rsidRDefault="00695517" w:rsidP="00695517">
      <w:pPr>
        <w:ind w:left="2160" w:hanging="2160"/>
        <w:rPr>
          <w:i/>
        </w:rPr>
      </w:pPr>
      <w:r w:rsidRPr="00F96F43">
        <w:rPr>
          <w:b/>
          <w:i/>
        </w:rPr>
        <w:t xml:space="preserve">Note : </w:t>
      </w:r>
      <w:r w:rsidRPr="00F96F43">
        <w:rPr>
          <w:i/>
        </w:rPr>
        <w:t>Porter sous:</w:t>
      </w:r>
    </w:p>
    <w:p w14:paraId="414D149E" w14:textId="77777777" w:rsidR="00695517" w:rsidRPr="00F96F43" w:rsidRDefault="00695517" w:rsidP="00695517">
      <w:pPr>
        <w:ind w:left="2160" w:hanging="2160"/>
        <w:rPr>
          <w:i/>
        </w:rPr>
      </w:pPr>
    </w:p>
    <w:p w14:paraId="451CD3A1" w14:textId="77777777" w:rsidR="00C62868" w:rsidRPr="00F96F43" w:rsidRDefault="00695517">
      <w:pPr>
        <w:ind w:left="720" w:hanging="720"/>
        <w:jc w:val="both"/>
        <w:rPr>
          <w:i/>
        </w:rPr>
      </w:pPr>
      <w:r w:rsidRPr="00F96F43">
        <w:rPr>
          <w:i/>
        </w:rPr>
        <w:t>C-1</w:t>
      </w:r>
      <w:r w:rsidRPr="00F96F43">
        <w:rPr>
          <w:i/>
        </w:rPr>
        <w:tab/>
        <w:t xml:space="preserve">Les titres [et noms, si possible], une description détaillée des taches et qualifications minimales du Personnel clé appelé à travailler en  </w:t>
      </w:r>
      <w:r w:rsidR="00B65C8D" w:rsidRPr="00F96F43">
        <w:t>République du Mali</w:t>
      </w:r>
      <w:r w:rsidR="00B65C8D" w:rsidRPr="00F96F43" w:rsidDel="00B65C8D">
        <w:t xml:space="preserve"> </w:t>
      </w:r>
      <w:r w:rsidRPr="00F96F43">
        <w:rPr>
          <w:i/>
        </w:rPr>
        <w:t>et l’estimatif du nombre de mois de travail de chacun d’entre eux</w:t>
      </w:r>
    </w:p>
    <w:p w14:paraId="7DEFA658" w14:textId="77777777" w:rsidR="00695517" w:rsidRPr="00F96F43" w:rsidRDefault="00695517" w:rsidP="00695517">
      <w:pPr>
        <w:ind w:left="720" w:hanging="720"/>
        <w:rPr>
          <w:i/>
        </w:rPr>
      </w:pPr>
    </w:p>
    <w:p w14:paraId="6DCD7C85" w14:textId="77777777" w:rsidR="00C62868" w:rsidRPr="00F96F43" w:rsidRDefault="00695517">
      <w:pPr>
        <w:ind w:left="720" w:hanging="720"/>
        <w:jc w:val="both"/>
        <w:rPr>
          <w:i/>
        </w:rPr>
      </w:pPr>
      <w:r w:rsidRPr="00F96F43">
        <w:rPr>
          <w:i/>
        </w:rPr>
        <w:t>C-2</w:t>
      </w:r>
      <w:r w:rsidRPr="00F96F43">
        <w:rPr>
          <w:i/>
        </w:rPr>
        <w:tab/>
        <w:t xml:space="preserve">Les mêmes informations qu’en C-1 pour le Personnel clé appelé à travailler en dehors en de la  </w:t>
      </w:r>
      <w:r w:rsidR="00B65C8D" w:rsidRPr="00F96F43">
        <w:t>République du Mali.</w:t>
      </w:r>
    </w:p>
    <w:p w14:paraId="7F2EF293" w14:textId="77777777" w:rsidR="00695517" w:rsidRPr="00F96F43" w:rsidRDefault="00695517" w:rsidP="00695517">
      <w:pPr>
        <w:ind w:left="720" w:hanging="720"/>
        <w:rPr>
          <w:i/>
        </w:rPr>
      </w:pPr>
    </w:p>
    <w:p w14:paraId="471CDFC6" w14:textId="77777777" w:rsidR="00695517" w:rsidRPr="00F96F43" w:rsidRDefault="00695517" w:rsidP="00695517">
      <w:pPr>
        <w:pStyle w:val="A2-heading2"/>
      </w:pPr>
      <w:bookmarkStart w:id="278" w:name="_Toc298343412"/>
      <w:bookmarkStart w:id="279" w:name="_Toc298343995"/>
      <w:bookmarkStart w:id="280" w:name="_Toc461527674"/>
      <w:bookmarkStart w:id="281" w:name="_Toc356621482"/>
      <w:bookmarkStart w:id="282" w:name="_Toc72514814"/>
      <w:bookmarkStart w:id="283" w:name="_Toc72515211"/>
      <w:r w:rsidRPr="00F96F43">
        <w:t>Annexe D - Ventilation du Prix du Marché</w:t>
      </w:r>
      <w:bookmarkEnd w:id="278"/>
      <w:bookmarkEnd w:id="279"/>
      <w:bookmarkEnd w:id="280"/>
      <w:r w:rsidRPr="00F96F43">
        <w:t xml:space="preserve"> </w:t>
      </w:r>
      <w:bookmarkEnd w:id="281"/>
      <w:bookmarkEnd w:id="282"/>
      <w:bookmarkEnd w:id="283"/>
    </w:p>
    <w:p w14:paraId="39C177D6" w14:textId="77777777" w:rsidR="00695517" w:rsidRPr="00F96F43" w:rsidRDefault="00695517" w:rsidP="00695517"/>
    <w:p w14:paraId="4E1F1C77" w14:textId="77777777" w:rsidR="00695517" w:rsidRPr="00F96F43" w:rsidRDefault="00695517" w:rsidP="00695517">
      <w:pPr>
        <w:rPr>
          <w:i/>
        </w:rPr>
      </w:pPr>
      <w:r w:rsidRPr="00F96F43">
        <w:rPr>
          <w:b/>
          <w:i/>
        </w:rPr>
        <w:t xml:space="preserve">Note : </w:t>
      </w:r>
      <w:r w:rsidRPr="00F96F43">
        <w:rPr>
          <w:i/>
        </w:rPr>
        <w:t>Indiquer ci-après les éléments de coûts du prix forfaitaire:</w:t>
      </w:r>
    </w:p>
    <w:p w14:paraId="1A93E543" w14:textId="77777777" w:rsidR="00695517" w:rsidRPr="00F96F43" w:rsidRDefault="00695517" w:rsidP="00695517">
      <w:pPr>
        <w:rPr>
          <w:i/>
        </w:rPr>
      </w:pPr>
    </w:p>
    <w:p w14:paraId="36CF01A0" w14:textId="77777777" w:rsidR="00695517" w:rsidRPr="00F96F43" w:rsidRDefault="00695517" w:rsidP="00695517">
      <w:pPr>
        <w:ind w:left="1440" w:hanging="720"/>
        <w:rPr>
          <w:i/>
        </w:rPr>
      </w:pPr>
      <w:r w:rsidRPr="00F96F43">
        <w:rPr>
          <w:i/>
        </w:rPr>
        <w:t>1.</w:t>
      </w:r>
      <w:r w:rsidRPr="00F96F43">
        <w:rPr>
          <w:i/>
        </w:rPr>
        <w:tab/>
        <w:t>Taux mensuels du Personnel (Personnel clé et autres membres du Personnel).</w:t>
      </w:r>
    </w:p>
    <w:p w14:paraId="3E7E1923" w14:textId="77777777" w:rsidR="00695517" w:rsidRPr="00F96F43" w:rsidRDefault="00695517" w:rsidP="00695517">
      <w:pPr>
        <w:ind w:left="1440" w:hanging="720"/>
        <w:rPr>
          <w:i/>
        </w:rPr>
      </w:pPr>
    </w:p>
    <w:p w14:paraId="06972E88" w14:textId="77777777" w:rsidR="00695517" w:rsidRPr="00F96F43" w:rsidRDefault="00695517" w:rsidP="00695517">
      <w:pPr>
        <w:ind w:left="1440" w:hanging="720"/>
        <w:rPr>
          <w:i/>
        </w:rPr>
      </w:pPr>
      <w:r w:rsidRPr="00F96F43">
        <w:rPr>
          <w:i/>
        </w:rPr>
        <w:t>2.</w:t>
      </w:r>
      <w:r w:rsidRPr="00F96F43">
        <w:rPr>
          <w:i/>
        </w:rPr>
        <w:tab/>
        <w:t>Dépenses remboursables.</w:t>
      </w:r>
    </w:p>
    <w:p w14:paraId="70E0D093" w14:textId="77777777" w:rsidR="00695517" w:rsidRPr="00F96F43" w:rsidRDefault="00695517" w:rsidP="00695517">
      <w:pPr>
        <w:rPr>
          <w:i/>
        </w:rPr>
      </w:pPr>
    </w:p>
    <w:p w14:paraId="7BAE87F1" w14:textId="77777777" w:rsidR="00C62868" w:rsidRPr="00F96F43" w:rsidRDefault="00695517">
      <w:pPr>
        <w:jc w:val="both"/>
        <w:rPr>
          <w:i/>
        </w:rPr>
      </w:pPr>
      <w:r w:rsidRPr="00F96F43">
        <w:rPr>
          <w:i/>
        </w:rPr>
        <w:t>La présente Annexe servira exclusivement à déterminer la rémunération d’éventuels services additionnels.</w:t>
      </w:r>
    </w:p>
    <w:p w14:paraId="71A22228" w14:textId="77777777" w:rsidR="00695517" w:rsidRPr="00F96F43" w:rsidRDefault="00695517" w:rsidP="00695517"/>
    <w:p w14:paraId="7405513D" w14:textId="77777777" w:rsidR="00695517" w:rsidRPr="00F96F43" w:rsidRDefault="00695517" w:rsidP="00695517">
      <w:pPr>
        <w:pStyle w:val="A2-heading2"/>
      </w:pPr>
      <w:bookmarkStart w:id="284" w:name="_Toc298343413"/>
      <w:bookmarkStart w:id="285" w:name="_Toc298343996"/>
      <w:bookmarkStart w:id="286" w:name="_Toc461527675"/>
      <w:r w:rsidRPr="00F96F43">
        <w:t xml:space="preserve">Annexe E. </w:t>
      </w:r>
      <w:smartTag w:uri="urn:schemas-microsoft-com:office:smarttags" w:element="stockticker">
        <w:r w:rsidRPr="00F96F43">
          <w:t>Serv</w:t>
        </w:r>
      </w:smartTag>
      <w:r w:rsidRPr="00F96F43">
        <w:t>ices et Installations Fournis par l’Autorité contractante</w:t>
      </w:r>
      <w:bookmarkEnd w:id="284"/>
      <w:bookmarkEnd w:id="285"/>
      <w:bookmarkEnd w:id="286"/>
    </w:p>
    <w:p w14:paraId="0B0A82FB" w14:textId="77777777" w:rsidR="00C62868" w:rsidRPr="00F96F43" w:rsidRDefault="00695517">
      <w:pPr>
        <w:jc w:val="both"/>
      </w:pPr>
      <w:r w:rsidRPr="00F96F43">
        <w:rPr>
          <w:i/>
        </w:rPr>
        <w:t>Note : Indiquer ci-dessous les services et installations devant être fournis au Consultant par l’Autorité contractante.</w:t>
      </w:r>
    </w:p>
    <w:p w14:paraId="2D4F875D" w14:textId="77777777" w:rsidR="00695517" w:rsidRPr="00F96F43" w:rsidRDefault="00695517" w:rsidP="00695517">
      <w:pPr>
        <w:tabs>
          <w:tab w:val="left" w:pos="720"/>
          <w:tab w:val="right" w:leader="dot" w:pos="8640"/>
        </w:tabs>
        <w:rPr>
          <w:i/>
        </w:rPr>
      </w:pPr>
    </w:p>
    <w:p w14:paraId="5F08CCC1" w14:textId="77777777" w:rsidR="00695517" w:rsidRPr="00F96F43" w:rsidRDefault="00695517" w:rsidP="00695517">
      <w:pPr>
        <w:tabs>
          <w:tab w:val="left" w:pos="720"/>
          <w:tab w:val="right" w:leader="dot" w:pos="8640"/>
        </w:tabs>
        <w:rPr>
          <w:i/>
        </w:rPr>
      </w:pPr>
      <w:r w:rsidRPr="00F96F43">
        <w:rPr>
          <w:i/>
        </w:rPr>
        <w:br w:type="page"/>
      </w:r>
    </w:p>
    <w:p w14:paraId="6FA3FD60" w14:textId="77777777" w:rsidR="00695517" w:rsidRPr="00F96F43" w:rsidRDefault="00695517" w:rsidP="00BC3BE3">
      <w:pPr>
        <w:pStyle w:val="A2-heading2"/>
      </w:pPr>
      <w:bookmarkStart w:id="287" w:name="_Toc196127037"/>
      <w:bookmarkStart w:id="288" w:name="_Toc298343414"/>
      <w:bookmarkStart w:id="289" w:name="_Toc298343997"/>
      <w:bookmarkStart w:id="290" w:name="_Toc461527676"/>
      <w:r w:rsidRPr="00F96F43">
        <w:lastRenderedPageBreak/>
        <w:t>Annexe F - Garantie bancaire pour le Remboursement de l’Avance de démarrage</w:t>
      </w:r>
      <w:bookmarkEnd w:id="287"/>
      <w:bookmarkEnd w:id="288"/>
      <w:bookmarkEnd w:id="289"/>
      <w:bookmarkEnd w:id="290"/>
    </w:p>
    <w:p w14:paraId="013C2FFC" w14:textId="77777777" w:rsidR="00695517" w:rsidRPr="00F96F43" w:rsidRDefault="00695517" w:rsidP="00695517">
      <w:pPr>
        <w:jc w:val="both"/>
        <w:rPr>
          <w:i/>
          <w:sz w:val="22"/>
        </w:rPr>
      </w:pPr>
      <w:r w:rsidRPr="00F96F43">
        <w:rPr>
          <w:i/>
          <w:sz w:val="22"/>
        </w:rPr>
        <w:tab/>
      </w:r>
    </w:p>
    <w:p w14:paraId="7D097D6E" w14:textId="77777777" w:rsidR="00695517" w:rsidRPr="00F96F43" w:rsidRDefault="00695517" w:rsidP="00695517">
      <w:pPr>
        <w:jc w:val="both"/>
        <w:rPr>
          <w:b/>
          <w:sz w:val="22"/>
        </w:rPr>
      </w:pPr>
      <w:r w:rsidRPr="00F96F43">
        <w:rPr>
          <w:i/>
          <w:sz w:val="22"/>
        </w:rPr>
        <w:tab/>
        <w:t xml:space="preserve">             </w:t>
      </w:r>
      <w:r w:rsidRPr="00F96F43">
        <w:rPr>
          <w:b/>
          <w:sz w:val="22"/>
        </w:rPr>
        <w:t>Garantie bancaire d'avance de démarrage</w:t>
      </w:r>
    </w:p>
    <w:p w14:paraId="701DEF94" w14:textId="77777777" w:rsidR="00695517" w:rsidRPr="00F96F43" w:rsidRDefault="00695517" w:rsidP="00695517">
      <w:pPr>
        <w:jc w:val="both"/>
      </w:pPr>
    </w:p>
    <w:p w14:paraId="477CE77E" w14:textId="77777777" w:rsidR="00695517" w:rsidRPr="00F96F43" w:rsidRDefault="00695517" w:rsidP="00695517">
      <w:pPr>
        <w:jc w:val="both"/>
      </w:pPr>
    </w:p>
    <w:p w14:paraId="1DC9A7D0" w14:textId="77777777" w:rsidR="00695517" w:rsidRPr="00F96F43" w:rsidRDefault="00695517" w:rsidP="00695517">
      <w:pPr>
        <w:jc w:val="both"/>
        <w:rPr>
          <w:i/>
        </w:rPr>
      </w:pPr>
      <w:r w:rsidRPr="00F96F43">
        <w:t>_____________</w:t>
      </w:r>
      <w:r w:rsidRPr="00F96F43">
        <w:rPr>
          <w:i/>
        </w:rPr>
        <w:t xml:space="preserve"> [Nom de la Banque et adresse de la succursale émettrice]</w:t>
      </w:r>
    </w:p>
    <w:p w14:paraId="5C37A4A3" w14:textId="77777777" w:rsidR="00695517" w:rsidRPr="00F96F43" w:rsidRDefault="00695517" w:rsidP="00695517">
      <w:pPr>
        <w:jc w:val="both"/>
        <w:rPr>
          <w:i/>
          <w:sz w:val="20"/>
        </w:rPr>
      </w:pPr>
      <w:r w:rsidRPr="00F96F43">
        <w:t>Bénéficiaire</w:t>
      </w:r>
      <w:r w:rsidRPr="00F96F43">
        <w:rPr>
          <w:b/>
        </w:rPr>
        <w:t> :___________</w:t>
      </w:r>
      <w:r w:rsidRPr="00F96F43">
        <w:tab/>
      </w:r>
      <w:r w:rsidRPr="00F96F43">
        <w:rPr>
          <w:i/>
          <w:sz w:val="20"/>
        </w:rPr>
        <w:t>[nom et adresse de l’Autorité contractante]</w:t>
      </w:r>
    </w:p>
    <w:p w14:paraId="5DB3E564" w14:textId="77777777" w:rsidR="00695517" w:rsidRPr="00F96F43" w:rsidRDefault="00695517" w:rsidP="00695517">
      <w:pPr>
        <w:jc w:val="both"/>
        <w:rPr>
          <w:b/>
        </w:rPr>
      </w:pPr>
    </w:p>
    <w:p w14:paraId="597427E9" w14:textId="77777777" w:rsidR="00695517" w:rsidRPr="00F96F43" w:rsidRDefault="00695517" w:rsidP="00695517">
      <w:pPr>
        <w:jc w:val="both"/>
      </w:pPr>
      <w:r w:rsidRPr="00F96F43">
        <w:t>Date : ___________________</w:t>
      </w:r>
    </w:p>
    <w:p w14:paraId="582BF5C7" w14:textId="77777777" w:rsidR="00695517" w:rsidRPr="00F96F43" w:rsidRDefault="00695517" w:rsidP="00695517">
      <w:pPr>
        <w:jc w:val="both"/>
      </w:pPr>
    </w:p>
    <w:p w14:paraId="2980AEDB" w14:textId="77777777" w:rsidR="00695517" w:rsidRPr="00F96F43" w:rsidRDefault="00695517" w:rsidP="00695517">
      <w:pPr>
        <w:jc w:val="both"/>
      </w:pPr>
      <w:r w:rsidRPr="00F96F43">
        <w:rPr>
          <w:b/>
        </w:rPr>
        <w:t>Garantie d'avance de démarrage Numéro :</w:t>
      </w:r>
    </w:p>
    <w:p w14:paraId="48C0E00C" w14:textId="77777777" w:rsidR="00695517" w:rsidRPr="00F96F43" w:rsidRDefault="00695517" w:rsidP="00695517">
      <w:pPr>
        <w:jc w:val="both"/>
      </w:pPr>
      <w:r w:rsidRPr="00F96F43">
        <w:t xml:space="preserve">Nous avons été informés que ………. </w:t>
      </w:r>
      <w:r w:rsidRPr="00F96F43">
        <w:rPr>
          <w:i/>
        </w:rPr>
        <w:t>[Nom de la société de conseil]</w:t>
      </w:r>
      <w:r w:rsidRPr="00F96F43">
        <w:t xml:space="preserve"> (ci-après dénommé le Consultant ») a signé avec vous le Marché No………..</w:t>
      </w:r>
      <w:r w:rsidRPr="00F96F43">
        <w:rPr>
          <w:i/>
        </w:rPr>
        <w:t xml:space="preserve">[numéro de référence du Marché] </w:t>
      </w:r>
      <w:r w:rsidRPr="00F96F43">
        <w:t>en date du……… pour la prestation de …….</w:t>
      </w:r>
      <w:r w:rsidRPr="00F96F43">
        <w:rPr>
          <w:i/>
        </w:rPr>
        <w:t>[brève description des prestations]</w:t>
      </w:r>
      <w:r w:rsidRPr="00F96F43">
        <w:t xml:space="preserve"> (ci-après dénommé « le Marché »).</w:t>
      </w:r>
    </w:p>
    <w:p w14:paraId="2A601A0E" w14:textId="77777777" w:rsidR="00695517" w:rsidRPr="00F96F43" w:rsidRDefault="00695517" w:rsidP="00695517">
      <w:pPr>
        <w:jc w:val="both"/>
      </w:pPr>
    </w:p>
    <w:p w14:paraId="43D461EE" w14:textId="77777777" w:rsidR="00695517" w:rsidRPr="00F96F43" w:rsidRDefault="00695517" w:rsidP="00695517">
      <w:pPr>
        <w:jc w:val="both"/>
      </w:pPr>
      <w:r w:rsidRPr="00F96F43">
        <w:t>En outre, nous reconnaissons que, en vertu des clauses du Marché, une avance de démarrage pour un montant de……………</w:t>
      </w:r>
      <w:r w:rsidRPr="00F96F43">
        <w:rPr>
          <w:i/>
        </w:rPr>
        <w:t>[montant en chiffre] ………..</w:t>
      </w:r>
      <w:r w:rsidRPr="00F96F43">
        <w:t xml:space="preserve"> (</w:t>
      </w:r>
      <w:r w:rsidRPr="00F96F43">
        <w:rPr>
          <w:i/>
        </w:rPr>
        <w:t>montant</w:t>
      </w:r>
      <w:r w:rsidRPr="00F96F43">
        <w:t xml:space="preserve"> </w:t>
      </w:r>
      <w:r w:rsidRPr="00F96F43">
        <w:rPr>
          <w:i/>
        </w:rPr>
        <w:t>en</w:t>
      </w:r>
      <w:r w:rsidRPr="00F96F43">
        <w:t xml:space="preserve"> </w:t>
      </w:r>
      <w:r w:rsidRPr="00F96F43">
        <w:rPr>
          <w:i/>
        </w:rPr>
        <w:t>toutes</w:t>
      </w:r>
      <w:r w:rsidRPr="00F96F43">
        <w:t xml:space="preserve"> </w:t>
      </w:r>
      <w:r w:rsidRPr="00F96F43">
        <w:rPr>
          <w:i/>
        </w:rPr>
        <w:t>lettres</w:t>
      </w:r>
      <w:r w:rsidRPr="00F96F43">
        <w:t>)   est déposé en garantie du versement de l’avance de démarrage.</w:t>
      </w:r>
    </w:p>
    <w:p w14:paraId="45BDAEF1" w14:textId="77777777" w:rsidR="00695517" w:rsidRPr="00F96F43" w:rsidRDefault="00695517" w:rsidP="00695517">
      <w:pPr>
        <w:jc w:val="both"/>
      </w:pPr>
    </w:p>
    <w:p w14:paraId="18ED3855" w14:textId="77777777" w:rsidR="00695517" w:rsidRPr="00F96F43" w:rsidRDefault="00695517" w:rsidP="00695517">
      <w:pPr>
        <w:jc w:val="both"/>
      </w:pPr>
      <w:r w:rsidRPr="00F96F43">
        <w:t>A la demande du (des) Consultants, nous ……….</w:t>
      </w:r>
      <w:r w:rsidRPr="00F96F43">
        <w:rPr>
          <w:i/>
        </w:rPr>
        <w:t>[nom de la Banque]</w:t>
      </w:r>
      <w:r w:rsidRPr="00F96F43">
        <w:t xml:space="preserve"> nous engageons inconditionnellement à vous verser tout montant ne dépassant pas un total de …………</w:t>
      </w:r>
      <w:r w:rsidRPr="00F96F43">
        <w:rPr>
          <w:i/>
        </w:rPr>
        <w:t>[montant en chiffres]</w:t>
      </w:r>
      <w:r w:rsidRPr="00F96F43">
        <w:t>………….[</w:t>
      </w:r>
      <w:r w:rsidRPr="00F96F43">
        <w:rPr>
          <w:i/>
        </w:rPr>
        <w:t>montant en toutes lettres]</w:t>
      </w:r>
      <w:r w:rsidRPr="00F96F43">
        <w:rPr>
          <w:rStyle w:val="Appelnotedebasdep"/>
          <w:i/>
        </w:rPr>
        <w:footnoteReference w:customMarkFollows="1" w:id="12"/>
        <w:t>1</w:t>
      </w:r>
      <w:r w:rsidRPr="00F96F43">
        <w:rPr>
          <w:i/>
        </w:rPr>
        <w:t xml:space="preserve"> </w:t>
      </w:r>
      <w:r w:rsidRPr="00F96F43">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F96D41E" w14:textId="77777777" w:rsidR="00695517" w:rsidRPr="00F96F43" w:rsidRDefault="00695517" w:rsidP="00695517">
      <w:pPr>
        <w:jc w:val="both"/>
      </w:pPr>
    </w:p>
    <w:p w14:paraId="3854686D" w14:textId="77777777" w:rsidR="00695517" w:rsidRPr="00F96F43" w:rsidRDefault="00695517" w:rsidP="00695517">
      <w:pPr>
        <w:jc w:val="both"/>
      </w:pPr>
      <w:r w:rsidRPr="00F96F43">
        <w:t>L’une des conditions de toute prétention à un paiement en vertu de la présente garantie est que  l’avance de démarrage mentionnée ci-dessus aura du être déposée au compte numéro……………… à ……………….</w:t>
      </w:r>
      <w:r w:rsidRPr="00F96F43">
        <w:rPr>
          <w:i/>
        </w:rPr>
        <w:t xml:space="preserve">[nom et adresse de la Banque] </w:t>
      </w:r>
      <w:r w:rsidRPr="00F96F43">
        <w:t>du Consultant.</w:t>
      </w:r>
    </w:p>
    <w:p w14:paraId="1936FC29" w14:textId="77777777" w:rsidR="00695517" w:rsidRPr="00F96F43" w:rsidRDefault="00695517" w:rsidP="00695517">
      <w:pPr>
        <w:jc w:val="both"/>
      </w:pPr>
    </w:p>
    <w:p w14:paraId="6D746D36" w14:textId="77777777" w:rsidR="00695517" w:rsidRPr="00F96F43" w:rsidRDefault="00695517" w:rsidP="00695517">
      <w:pPr>
        <w:jc w:val="both"/>
      </w:pPr>
      <w:r w:rsidRPr="00F96F43">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F96F43">
        <w:rPr>
          <w:i/>
        </w:rPr>
        <w:t>[jour, mois, année]</w:t>
      </w:r>
      <w:r w:rsidRPr="00F96F43">
        <w:rPr>
          <w:rStyle w:val="Appelnotedebasdep"/>
          <w:i/>
        </w:rPr>
        <w:footnoteReference w:customMarkFollows="1" w:id="13"/>
        <w:t>2</w:t>
      </w:r>
      <w:r w:rsidRPr="00F96F43">
        <w:t xml:space="preserve">, la première date échue des deux étant retenue. Par conséquent, toute demande de </w:t>
      </w:r>
      <w:r w:rsidRPr="00F96F43">
        <w:lastRenderedPageBreak/>
        <w:t>paiement en application de la présente garantie doit être reçue à nos bureaux à cette date ou avant elle.</w:t>
      </w:r>
    </w:p>
    <w:p w14:paraId="268E92ED" w14:textId="77777777" w:rsidR="00695517" w:rsidRPr="00F96F43" w:rsidRDefault="00695517" w:rsidP="00695517">
      <w:pPr>
        <w:jc w:val="both"/>
      </w:pPr>
    </w:p>
    <w:p w14:paraId="46A74D90" w14:textId="77777777" w:rsidR="00695517" w:rsidRPr="00F96F43" w:rsidRDefault="00695517" w:rsidP="00695517">
      <w:pPr>
        <w:jc w:val="both"/>
      </w:pPr>
      <w:r w:rsidRPr="00F96F43">
        <w:t xml:space="preserve">La présente garantie est établie en conformité avec l’Acte Uniforme OHADA </w:t>
      </w:r>
      <w:r w:rsidR="00191E60" w:rsidRPr="00F96F43">
        <w:t>révisé du 15 décembre 2010 portant organisation des sûretés (JO OHADA n° 22 du 15 février 2011) dont les articles 40 et 41</w:t>
      </w:r>
      <w:r w:rsidRPr="00F96F43">
        <w:t xml:space="preserve"> sont respectivement relatifs aux règles de formation de la lettre de garantie et à ses mentions obligatoires.</w:t>
      </w:r>
    </w:p>
    <w:p w14:paraId="1B576162" w14:textId="77777777" w:rsidR="00695517" w:rsidRPr="00F96F43" w:rsidRDefault="00695517" w:rsidP="00695517">
      <w:pPr>
        <w:jc w:val="both"/>
      </w:pPr>
    </w:p>
    <w:p w14:paraId="023FBECD" w14:textId="77777777" w:rsidR="00191E60" w:rsidRPr="00F96F43" w:rsidRDefault="00191E60" w:rsidP="00191E60">
      <w:r w:rsidRPr="00F96F43">
        <w:t>Cette garantie est délivrée en vertu de l’agrément n°………………….du …………… Ministère chargé des Finances.</w:t>
      </w:r>
    </w:p>
    <w:p w14:paraId="62877BE9" w14:textId="77777777" w:rsidR="00191E60" w:rsidRPr="00F96F43" w:rsidRDefault="00191E60" w:rsidP="00191E60"/>
    <w:p w14:paraId="02A997C1" w14:textId="77777777" w:rsidR="00191E60" w:rsidRPr="00F96F43" w:rsidRDefault="00191E60" w:rsidP="00191E60"/>
    <w:p w14:paraId="3F2F8621" w14:textId="77777777" w:rsidR="00191E60" w:rsidRPr="00F96F43" w:rsidRDefault="00191E60" w:rsidP="00191E60">
      <w:pPr>
        <w:rPr>
          <w:i/>
          <w:sz w:val="20"/>
        </w:rPr>
      </w:pPr>
      <w:r w:rsidRPr="00F96F43">
        <w:rPr>
          <w:i/>
          <w:sz w:val="20"/>
        </w:rPr>
        <w:t>[Insérer le nom et la fonction de la personne habilitée à signer la garantie au nom de la banque]</w:t>
      </w:r>
    </w:p>
    <w:p w14:paraId="1D39709E" w14:textId="77777777" w:rsidR="00191E60" w:rsidRPr="00F96F43" w:rsidRDefault="00191E60" w:rsidP="00191E60">
      <w:pPr>
        <w:rPr>
          <w:i/>
        </w:rPr>
      </w:pPr>
    </w:p>
    <w:p w14:paraId="3FA21299" w14:textId="77777777" w:rsidR="00191E60" w:rsidRPr="00F96F43" w:rsidRDefault="00191E60" w:rsidP="00191E60">
      <w:pPr>
        <w:rPr>
          <w:i/>
          <w:sz w:val="20"/>
        </w:rPr>
      </w:pPr>
      <w:r w:rsidRPr="00F96F43">
        <w:rPr>
          <w:i/>
          <w:sz w:val="20"/>
        </w:rPr>
        <w:t>[Insérer la signature]</w:t>
      </w:r>
    </w:p>
    <w:p w14:paraId="47B05012" w14:textId="77777777" w:rsidR="00191E60" w:rsidRPr="00F96F43" w:rsidRDefault="00695517" w:rsidP="00695517">
      <w:pPr>
        <w:jc w:val="both"/>
        <w:rPr>
          <w:i/>
        </w:rPr>
      </w:pPr>
      <w:r w:rsidRPr="00F96F43">
        <w:rPr>
          <w:i/>
        </w:rPr>
        <w:t xml:space="preserve"> </w:t>
      </w:r>
    </w:p>
    <w:p w14:paraId="51FCB03C" w14:textId="77777777" w:rsidR="00191E60" w:rsidRPr="00F96F43" w:rsidRDefault="00191E60" w:rsidP="00695517">
      <w:pPr>
        <w:jc w:val="both"/>
        <w:rPr>
          <w:i/>
        </w:rPr>
      </w:pPr>
    </w:p>
    <w:p w14:paraId="6601C4A3" w14:textId="77777777" w:rsidR="00695517" w:rsidRPr="00F96F43" w:rsidRDefault="00695517" w:rsidP="00695517">
      <w:pPr>
        <w:jc w:val="both"/>
      </w:pPr>
    </w:p>
    <w:p w14:paraId="6CE18F0F" w14:textId="77777777" w:rsidR="00695517" w:rsidRPr="00F96F43" w:rsidRDefault="00695517" w:rsidP="00695517">
      <w:pPr>
        <w:jc w:val="both"/>
        <w:rPr>
          <w:i/>
        </w:rPr>
      </w:pPr>
      <w:r w:rsidRPr="00F96F43">
        <w:rPr>
          <w:i/>
        </w:rPr>
        <w:t>Note : Le texte en italique est destiné à aider à la préparation de ce formulaire et doit être éliminé</w:t>
      </w:r>
      <w:r w:rsidRPr="00F96F43">
        <w:t xml:space="preserve"> </w:t>
      </w:r>
      <w:r w:rsidRPr="00F96F43">
        <w:rPr>
          <w:i/>
        </w:rPr>
        <w:t>du document final.</w:t>
      </w:r>
    </w:p>
    <w:p w14:paraId="243A173B" w14:textId="77777777" w:rsidR="00695517" w:rsidRPr="00F96F43" w:rsidRDefault="00695517" w:rsidP="00695517">
      <w:pPr>
        <w:pStyle w:val="A2-heading2"/>
        <w:rPr>
          <w:spacing w:val="-3"/>
        </w:rPr>
      </w:pPr>
    </w:p>
    <w:p w14:paraId="6399F1BF" w14:textId="77777777" w:rsidR="00695517" w:rsidRPr="00F96F43" w:rsidRDefault="00695517" w:rsidP="00695517">
      <w:pPr>
        <w:pStyle w:val="A2-heading2"/>
        <w:rPr>
          <w:spacing w:val="-3"/>
        </w:rPr>
      </w:pPr>
    </w:p>
    <w:p w14:paraId="23DC18E3" w14:textId="77777777" w:rsidR="00695517" w:rsidRPr="00F96F43" w:rsidRDefault="00695517" w:rsidP="00695517">
      <w:pPr>
        <w:pStyle w:val="A2-heading2"/>
        <w:rPr>
          <w:spacing w:val="-3"/>
        </w:rPr>
      </w:pPr>
    </w:p>
    <w:p w14:paraId="4DB3708A" w14:textId="77777777" w:rsidR="00695517" w:rsidRPr="00F96F43" w:rsidRDefault="00695517" w:rsidP="00695517">
      <w:pPr>
        <w:pStyle w:val="A2-heading2"/>
        <w:rPr>
          <w:spacing w:val="-3"/>
        </w:rPr>
      </w:pPr>
    </w:p>
    <w:p w14:paraId="77F1412F" w14:textId="77777777" w:rsidR="00D30D26" w:rsidRDefault="00D30D26"/>
    <w:sectPr w:rsidR="00D30D26" w:rsidSect="009B379C">
      <w:headerReference w:type="even" r:id="rId23"/>
      <w:headerReference w:type="first" r:id="rId24"/>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EF75C" w14:textId="77777777" w:rsidR="00CD6DEE" w:rsidRPr="00F96F43" w:rsidRDefault="00CD6DEE" w:rsidP="00695517">
      <w:r w:rsidRPr="00F96F43">
        <w:separator/>
      </w:r>
    </w:p>
  </w:endnote>
  <w:endnote w:type="continuationSeparator" w:id="0">
    <w:p w14:paraId="4BDBE402" w14:textId="77777777" w:rsidR="00CD6DEE" w:rsidRPr="00F96F43" w:rsidRDefault="00CD6DEE" w:rsidP="00695517">
      <w:r w:rsidRPr="00F96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Narrow">
    <w:altName w:val="Arial"/>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C32" w14:textId="233FC692" w:rsidR="00B628EF" w:rsidRPr="00F96F43" w:rsidRDefault="00B628EF" w:rsidP="00C3732C">
    <w:pPr>
      <w:jc w:val="center"/>
      <w:rPr>
        <w:sz w:val="20"/>
      </w:rPr>
    </w:pPr>
    <w:r w:rsidRPr="00F96F43">
      <w:rPr>
        <w:sz w:val="20"/>
      </w:rPr>
      <w:t>DP pour la passation des marchés de prestations intellectuelles formations dans le cadre des activités du Projet d’Appui à l’initiative pour l’irrigation dans le Sahel au Mali</w:t>
    </w:r>
  </w:p>
  <w:p w14:paraId="6F3965F8" w14:textId="4BBC73C9" w:rsidR="00B628EF" w:rsidRPr="00F96F43" w:rsidRDefault="00B628EF" w:rsidP="00C156D1">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5F4FA" w14:textId="77777777" w:rsidR="00CD6DEE" w:rsidRPr="00F96F43" w:rsidRDefault="00CD6DEE" w:rsidP="00695517">
      <w:r w:rsidRPr="00F96F43">
        <w:separator/>
      </w:r>
    </w:p>
  </w:footnote>
  <w:footnote w:type="continuationSeparator" w:id="0">
    <w:p w14:paraId="1C0D7E5A" w14:textId="77777777" w:rsidR="00CD6DEE" w:rsidRPr="00F96F43" w:rsidRDefault="00CD6DEE" w:rsidP="00695517">
      <w:r w:rsidRPr="00F96F43">
        <w:continuationSeparator/>
      </w:r>
    </w:p>
  </w:footnote>
  <w:footnote w:id="1">
    <w:p w14:paraId="7DB4374B" w14:textId="77777777" w:rsidR="00B628EF" w:rsidRPr="00F96F43" w:rsidRDefault="00B628EF" w:rsidP="00695517">
      <w:pPr>
        <w:pStyle w:val="Notedebasdepage"/>
        <w:ind w:left="360" w:hanging="360"/>
        <w:jc w:val="both"/>
      </w:pPr>
      <w:r w:rsidRPr="00F96F43">
        <w:rPr>
          <w:rStyle w:val="Appelnotedebasdep"/>
        </w:rPr>
        <w:t>2</w:t>
      </w:r>
      <w:r w:rsidRPr="00F96F43">
        <w:t xml:space="preserve"> </w:t>
      </w:r>
      <w:r w:rsidRPr="00F96F43">
        <w:tab/>
        <w:t>[</w:t>
      </w:r>
      <w:r w:rsidRPr="00F96F43">
        <w:rPr>
          <w:i/>
        </w:rPr>
        <w:t xml:space="preserve">Supprimer si aucune </w:t>
      </w:r>
      <w:r w:rsidRPr="00F96F43">
        <w:t xml:space="preserve">cotraitance </w:t>
      </w:r>
      <w:r w:rsidRPr="00F96F43">
        <w:rPr>
          <w:i/>
        </w:rPr>
        <w:t>n’est envisagée</w:t>
      </w:r>
      <w:r w:rsidRPr="00F96F43">
        <w:t>]</w:t>
      </w:r>
    </w:p>
  </w:footnote>
  <w:footnote w:id="2">
    <w:p w14:paraId="05BA2798" w14:textId="77777777" w:rsidR="00B628EF" w:rsidRPr="00F96F43" w:rsidRDefault="00B628EF" w:rsidP="00695517">
      <w:pPr>
        <w:pStyle w:val="Notedebasdepage"/>
        <w:ind w:left="360" w:hanging="360"/>
        <w:jc w:val="both"/>
      </w:pPr>
      <w:r w:rsidRPr="00F96F43">
        <w:rPr>
          <w:noProof/>
          <w:lang w:val="en-US"/>
        </w:rPr>
        <w:drawing>
          <wp:inline distT="0" distB="0" distL="0" distR="0" wp14:anchorId="44540380" wp14:editId="66171B5E">
            <wp:extent cx="462915"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95250"/>
                    </a:xfrm>
                    <a:prstGeom prst="rect">
                      <a:avLst/>
                    </a:prstGeom>
                    <a:noFill/>
                    <a:ln>
                      <a:noFill/>
                    </a:ln>
                  </pic:spPr>
                </pic:pic>
              </a:graphicData>
            </a:graphic>
          </wp:inline>
        </w:drawing>
      </w:r>
      <w:r w:rsidRPr="00F96F43">
        <w:t xml:space="preserve">  Plein temps</w:t>
      </w:r>
    </w:p>
    <w:p w14:paraId="518DA2B2" w14:textId="77777777" w:rsidR="00B628EF" w:rsidRPr="00F96F43" w:rsidRDefault="00B628EF" w:rsidP="00695517">
      <w:pPr>
        <w:pStyle w:val="Notedebasdepage"/>
        <w:ind w:left="360" w:hanging="360"/>
        <w:jc w:val="both"/>
      </w:pPr>
      <w:r w:rsidRPr="00F96F43">
        <w:rPr>
          <w:noProof/>
          <w:lang w:val="en-US"/>
        </w:rPr>
        <w:drawing>
          <wp:inline distT="0" distB="0" distL="0" distR="0" wp14:anchorId="1F81C522" wp14:editId="507476FA">
            <wp:extent cx="46291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915" cy="95250"/>
                    </a:xfrm>
                    <a:prstGeom prst="rect">
                      <a:avLst/>
                    </a:prstGeom>
                    <a:noFill/>
                    <a:ln>
                      <a:noFill/>
                    </a:ln>
                  </pic:spPr>
                </pic:pic>
              </a:graphicData>
            </a:graphic>
          </wp:inline>
        </w:drawing>
      </w:r>
      <w:r w:rsidRPr="00F96F43">
        <w:t xml:space="preserve">  Temps partiel</w:t>
      </w:r>
    </w:p>
    <w:p w14:paraId="41A77482" w14:textId="77777777" w:rsidR="00B628EF" w:rsidRPr="00F96F43" w:rsidRDefault="00B628EF" w:rsidP="00695517">
      <w:pPr>
        <w:pStyle w:val="Notedebasdepage"/>
        <w:ind w:left="360" w:hanging="360"/>
        <w:jc w:val="both"/>
      </w:pPr>
      <w:r w:rsidRPr="00F96F43">
        <w:rPr>
          <w:rStyle w:val="Appelnotedebasdep"/>
        </w:rPr>
        <w:t>1</w:t>
      </w:r>
      <w:r w:rsidRPr="00F96F43">
        <w:t xml:space="preserve"> </w:t>
      </w:r>
      <w:r w:rsidRPr="00F96F43">
        <w:tab/>
        <w:t>Pour le personnel-clé, les informations doivent être données individuellement voir nommément. Pour le personnel d’appui, les informations doivent être données par catégorie (par ex. : dessinateur, administratif, etc.)</w:t>
      </w:r>
    </w:p>
  </w:footnote>
  <w:footnote w:id="3">
    <w:p w14:paraId="502D8401" w14:textId="77777777" w:rsidR="00B628EF" w:rsidRPr="00F96F43" w:rsidRDefault="00B628EF" w:rsidP="00695517">
      <w:pPr>
        <w:pStyle w:val="Notedebasdepage"/>
        <w:ind w:left="360" w:hanging="360"/>
        <w:jc w:val="both"/>
      </w:pPr>
      <w:r w:rsidRPr="00F96F43">
        <w:rPr>
          <w:rStyle w:val="Appelnotedebasdep"/>
        </w:rPr>
        <w:t>2</w:t>
      </w:r>
      <w:r w:rsidRPr="00F96F43">
        <w:t xml:space="preserve"> </w:t>
      </w:r>
      <w:r w:rsidRPr="00F96F43">
        <w:tab/>
        <w:t>Les mois sont comptés à partir du début de la mission. Pour chaque agent indiquer séparément affectation au siège ou sur le terrain.</w:t>
      </w:r>
    </w:p>
  </w:footnote>
  <w:footnote w:id="4">
    <w:p w14:paraId="7D2DFFF6" w14:textId="77777777" w:rsidR="00B628EF" w:rsidRPr="00F96F43" w:rsidRDefault="00B628EF" w:rsidP="00695517">
      <w:pPr>
        <w:pStyle w:val="Notedebasdepage"/>
        <w:ind w:left="360" w:hanging="360"/>
        <w:jc w:val="both"/>
      </w:pPr>
      <w:r w:rsidRPr="00F96F43">
        <w:rPr>
          <w:rStyle w:val="Appelnotedebasdep"/>
        </w:rPr>
        <w:t>3</w:t>
      </w:r>
      <w:r w:rsidRPr="00F96F43">
        <w:t xml:space="preserve"> </w:t>
      </w:r>
      <w:r w:rsidRPr="00F96F43">
        <w:tab/>
        <w:t>Travail sur le terrain signifie travail exécuté en dehors du siège du Consultant</w:t>
      </w:r>
    </w:p>
  </w:footnote>
  <w:footnote w:id="5">
    <w:p w14:paraId="68C18C42" w14:textId="14EEF63A" w:rsidR="00B628EF" w:rsidRPr="00F96F43" w:rsidRDefault="00B628EF" w:rsidP="006343D7">
      <w:pPr>
        <w:pStyle w:val="Notedebasdepage"/>
        <w:numPr>
          <w:ilvl w:val="0"/>
          <w:numId w:val="48"/>
        </w:numPr>
        <w:jc w:val="both"/>
      </w:pPr>
      <w:r w:rsidRPr="00F96F43">
        <w:t>Les montants doivent correspondre aux montants indiqués dans le Coût total de la Proposition financière du formulaire FIN-2.</w:t>
      </w:r>
    </w:p>
    <w:p w14:paraId="0C4A93D7" w14:textId="77777777" w:rsidR="00B628EF" w:rsidRPr="00F96F43" w:rsidRDefault="00B628EF" w:rsidP="006343D7">
      <w:pPr>
        <w:pStyle w:val="Notedebasdepage"/>
        <w:ind w:left="0" w:firstLine="0"/>
        <w:jc w:val="both"/>
      </w:pPr>
    </w:p>
  </w:footnote>
  <w:footnote w:id="6">
    <w:p w14:paraId="642E9E9C" w14:textId="77777777" w:rsidR="00B628EF" w:rsidRPr="00F96F43" w:rsidRDefault="00B628EF" w:rsidP="00695517">
      <w:pPr>
        <w:pStyle w:val="Notedebasdepage"/>
        <w:tabs>
          <w:tab w:val="left" w:pos="360"/>
        </w:tabs>
        <w:ind w:left="360" w:hanging="360"/>
      </w:pPr>
      <w:r w:rsidRPr="00F96F43">
        <w:rPr>
          <w:rStyle w:val="Appelnotedebasdep"/>
        </w:rPr>
        <w:footnoteRef/>
      </w:r>
      <w:r w:rsidRPr="00F96F43">
        <w:t xml:space="preserve">  1ndiquer les coûts totaux TTC, que l’Autorité contractante devra payer. Ces totaux doivent correspondre à la somme des totaux partiels indiqués dans tous les Formulaires FIN-3 présentés avec la Proposition.</w:t>
      </w:r>
    </w:p>
  </w:footnote>
  <w:footnote w:id="7">
    <w:p w14:paraId="6B87B052" w14:textId="77777777" w:rsidR="00B628EF" w:rsidRPr="00F96F43" w:rsidRDefault="00B628EF" w:rsidP="00695517">
      <w:pPr>
        <w:pStyle w:val="Notedebasdepage"/>
        <w:tabs>
          <w:tab w:val="left" w:pos="360"/>
        </w:tabs>
        <w:ind w:left="360" w:hanging="360"/>
        <w:jc w:val="both"/>
        <w:rPr>
          <w:sz w:val="16"/>
        </w:rPr>
      </w:pPr>
      <w:r w:rsidRPr="00F96F43">
        <w:rPr>
          <w:sz w:val="16"/>
        </w:rPr>
        <w:t xml:space="preserve">1 </w:t>
      </w:r>
      <w:r w:rsidRPr="00F96F43">
        <w:rPr>
          <w:sz w:val="16"/>
        </w:rPr>
        <w:tab/>
        <w:t xml:space="preserve"> Le Formulaire FIN-4 doit être rempli pour chacun des Formulaires FIN-3 fournis.</w:t>
      </w:r>
    </w:p>
    <w:p w14:paraId="4F8417F9" w14:textId="77777777" w:rsidR="00B628EF" w:rsidRPr="00F96F43" w:rsidRDefault="00B628EF" w:rsidP="00695517">
      <w:pPr>
        <w:pStyle w:val="Notedebasdepage"/>
        <w:tabs>
          <w:tab w:val="left" w:pos="360"/>
        </w:tabs>
        <w:ind w:left="360" w:hanging="360"/>
        <w:jc w:val="both"/>
        <w:rPr>
          <w:sz w:val="16"/>
        </w:rPr>
      </w:pPr>
      <w:r w:rsidRPr="00F96F43">
        <w:rPr>
          <w:sz w:val="16"/>
        </w:rPr>
        <w:t xml:space="preserve">2  </w:t>
      </w:r>
      <w:r w:rsidRPr="00F96F43">
        <w:rPr>
          <w:sz w:val="16"/>
        </w:rPr>
        <w:tab/>
        <w:t>Le Personnel professionnel doit être indiqué individuellement; le Personnel d'appui doit être indiqué par catégorie (par ex. : dessinateur, administratif).</w:t>
      </w:r>
    </w:p>
    <w:p w14:paraId="199891BD" w14:textId="77777777" w:rsidR="00B628EF" w:rsidRPr="00F96F43" w:rsidRDefault="00B628EF" w:rsidP="00B655DD">
      <w:pPr>
        <w:pStyle w:val="Notedebasdepage"/>
        <w:numPr>
          <w:ilvl w:val="0"/>
          <w:numId w:val="13"/>
        </w:numPr>
        <w:jc w:val="both"/>
        <w:rPr>
          <w:sz w:val="16"/>
        </w:rPr>
      </w:pPr>
      <w:r w:rsidRPr="00F96F43">
        <w:rPr>
          <w:sz w:val="16"/>
        </w:rPr>
        <w:t>Les postes du Personnel professionnel doivent correspondre à ceux indiqués dans le Formulaire TECH-5.</w:t>
      </w:r>
    </w:p>
    <w:p w14:paraId="0D1BB0D1" w14:textId="77777777" w:rsidR="00B628EF" w:rsidRPr="00F96F43" w:rsidRDefault="00B628EF" w:rsidP="00B655DD">
      <w:pPr>
        <w:pStyle w:val="Notedebasdepage"/>
        <w:numPr>
          <w:ilvl w:val="0"/>
          <w:numId w:val="13"/>
        </w:numPr>
        <w:jc w:val="both"/>
        <w:rPr>
          <w:sz w:val="16"/>
        </w:rPr>
      </w:pPr>
      <w:r w:rsidRPr="00F96F43">
        <w:rPr>
          <w:sz w:val="16"/>
        </w:rPr>
        <w:t>Indiquer séparément le taux de personnel/mois pour le travail au siège et sur le terrain.</w:t>
      </w:r>
    </w:p>
    <w:p w14:paraId="7A5AFB64" w14:textId="77777777" w:rsidR="00B628EF" w:rsidRPr="00F96F43" w:rsidRDefault="00B628EF" w:rsidP="00695517">
      <w:pPr>
        <w:pStyle w:val="Notedebasdepage"/>
        <w:tabs>
          <w:tab w:val="left" w:pos="360"/>
        </w:tabs>
        <w:ind w:left="360" w:hanging="360"/>
        <w:jc w:val="both"/>
        <w:rPr>
          <w:sz w:val="16"/>
        </w:rPr>
      </w:pPr>
      <w:r w:rsidRPr="00F96F43">
        <w:rPr>
          <w:sz w:val="16"/>
        </w:rPr>
        <w:t xml:space="preserve">5  </w:t>
      </w:r>
      <w:r w:rsidRPr="00F96F43">
        <w:rPr>
          <w:sz w:val="16"/>
        </w:rPr>
        <w:tab/>
        <w:t xml:space="preserve"> Indiquer séparément pour le travail au siège et sur le terrain le total de personnel prévu pour exécuter le groupe d'activités ou l'étape figurant sur le Formulaire.</w:t>
      </w:r>
    </w:p>
    <w:p w14:paraId="0F6B37BF" w14:textId="77777777" w:rsidR="00B628EF" w:rsidRPr="00F96F43" w:rsidRDefault="00B628EF" w:rsidP="00695517">
      <w:pPr>
        <w:pStyle w:val="Notedebasdepage"/>
        <w:ind w:left="360" w:hanging="360"/>
        <w:jc w:val="both"/>
        <w:rPr>
          <w:sz w:val="16"/>
        </w:rPr>
      </w:pPr>
      <w:r w:rsidRPr="00F96F43">
        <w:rPr>
          <w:sz w:val="16"/>
        </w:rPr>
        <w:t xml:space="preserve">6  </w:t>
      </w:r>
      <w:r w:rsidRPr="00F96F43">
        <w:rPr>
          <w:sz w:val="16"/>
        </w:rPr>
        <w:tab/>
        <w:t>Pour chaque agent du personnel, indiquer la rémunération séparément pour le travail au siège et sur le terrain. Rémunération = Taux personnel/mois x intrant.</w:t>
      </w:r>
    </w:p>
  </w:footnote>
  <w:footnote w:id="8">
    <w:p w14:paraId="1F465D26" w14:textId="77777777" w:rsidR="00B628EF" w:rsidRPr="00F96F43" w:rsidRDefault="00B628EF" w:rsidP="00695517">
      <w:pPr>
        <w:pStyle w:val="Notedebasdepage"/>
        <w:tabs>
          <w:tab w:val="left" w:pos="270"/>
        </w:tabs>
        <w:ind w:left="360" w:hanging="360"/>
        <w:jc w:val="both"/>
        <w:rPr>
          <w:sz w:val="16"/>
        </w:rPr>
      </w:pPr>
      <w:r w:rsidRPr="00F96F43">
        <w:rPr>
          <w:sz w:val="16"/>
        </w:rPr>
        <w:t>1</w:t>
      </w:r>
      <w:r w:rsidRPr="00F96F43">
        <w:t xml:space="preserve">  </w:t>
      </w:r>
      <w:r w:rsidRPr="00F96F43">
        <w:tab/>
      </w:r>
      <w:r w:rsidRPr="00F96F43">
        <w:rPr>
          <w:sz w:val="16"/>
        </w:rPr>
        <w:t>Le Formulaire FIN-5 doit être complété le cas échant pour chaque Formulaire FIN-3 fourni.</w:t>
      </w:r>
    </w:p>
    <w:p w14:paraId="69704E93" w14:textId="77777777" w:rsidR="00B628EF" w:rsidRPr="00F96F43" w:rsidRDefault="00B628EF" w:rsidP="00695517">
      <w:pPr>
        <w:pStyle w:val="Notedebasdepage"/>
        <w:tabs>
          <w:tab w:val="left" w:pos="270"/>
        </w:tabs>
        <w:ind w:left="272" w:hanging="272"/>
      </w:pPr>
      <w:r w:rsidRPr="00F96F43">
        <w:rPr>
          <w:sz w:val="16"/>
        </w:rPr>
        <w:t xml:space="preserve">2  </w:t>
      </w:r>
      <w:r w:rsidRPr="00F96F43">
        <w:rPr>
          <w:sz w:val="16"/>
        </w:rPr>
        <w:tab/>
        <w:t xml:space="preserve">Supprimer les postes sans objet ou ajouter d'autres </w:t>
      </w:r>
      <w:r w:rsidRPr="00F96F43">
        <w:t>postes conformément au paragraphe 12.1 des Données particulières.</w:t>
      </w:r>
    </w:p>
    <w:p w14:paraId="14833A17" w14:textId="77777777" w:rsidR="00B628EF" w:rsidRPr="00F96F43" w:rsidRDefault="00B628EF" w:rsidP="00695517">
      <w:pPr>
        <w:pStyle w:val="Notedebasdepage"/>
        <w:tabs>
          <w:tab w:val="left" w:pos="270"/>
        </w:tabs>
        <w:ind w:left="360" w:hanging="360"/>
        <w:jc w:val="both"/>
        <w:rPr>
          <w:sz w:val="16"/>
        </w:rPr>
      </w:pPr>
      <w:r w:rsidRPr="00F96F43">
        <w:rPr>
          <w:sz w:val="16"/>
        </w:rPr>
        <w:t xml:space="preserve">3  </w:t>
      </w:r>
      <w:r w:rsidRPr="00F96F43">
        <w:rPr>
          <w:sz w:val="16"/>
        </w:rPr>
        <w:tab/>
        <w:t>Indiquer le coût unitaire.</w:t>
      </w:r>
    </w:p>
    <w:p w14:paraId="09585249" w14:textId="77777777" w:rsidR="00B628EF" w:rsidRPr="00F96F43" w:rsidRDefault="00B628EF" w:rsidP="00695517">
      <w:pPr>
        <w:pStyle w:val="Notedebasdepage"/>
        <w:tabs>
          <w:tab w:val="left" w:pos="270"/>
        </w:tabs>
        <w:ind w:left="360" w:hanging="360"/>
        <w:jc w:val="both"/>
        <w:rPr>
          <w:sz w:val="16"/>
        </w:rPr>
      </w:pPr>
      <w:r w:rsidRPr="00F96F43">
        <w:rPr>
          <w:sz w:val="16"/>
        </w:rPr>
        <w:t xml:space="preserve">4  </w:t>
      </w:r>
      <w:r w:rsidRPr="00F96F43">
        <w:rPr>
          <w:sz w:val="16"/>
        </w:rPr>
        <w:tab/>
        <w:t>Indiquer le coût de chaque poste remboursable. Coût = coût unitaire x quantité..</w:t>
      </w:r>
    </w:p>
    <w:p w14:paraId="1C596A67" w14:textId="77777777" w:rsidR="00B628EF" w:rsidRPr="00F96F43" w:rsidRDefault="00B628EF" w:rsidP="00695517">
      <w:pPr>
        <w:pStyle w:val="Notedebasdepage"/>
        <w:tabs>
          <w:tab w:val="left" w:pos="270"/>
        </w:tabs>
        <w:ind w:left="360" w:hanging="360"/>
        <w:jc w:val="both"/>
        <w:rPr>
          <w:sz w:val="16"/>
        </w:rPr>
      </w:pPr>
      <w:r w:rsidRPr="00F96F43">
        <w:rPr>
          <w:sz w:val="16"/>
        </w:rPr>
        <w:t xml:space="preserve">5  </w:t>
      </w:r>
      <w:r w:rsidRPr="00F96F43">
        <w:rPr>
          <w:sz w:val="16"/>
        </w:rPr>
        <w:tab/>
        <w:t>Indiquer la route de chaque déplacement et si il s'agit d'un aller simple ou d'un aller-retour..</w:t>
      </w:r>
    </w:p>
    <w:p w14:paraId="2D53A785" w14:textId="77777777" w:rsidR="00B628EF" w:rsidRPr="00F96F43" w:rsidRDefault="00B628EF" w:rsidP="00695517">
      <w:pPr>
        <w:pStyle w:val="Notedebasdepage"/>
        <w:ind w:left="360" w:hanging="360"/>
        <w:jc w:val="both"/>
        <w:rPr>
          <w:sz w:val="16"/>
        </w:rPr>
      </w:pPr>
      <w:r w:rsidRPr="00F96F43">
        <w:rPr>
          <w:spacing w:val="-3"/>
          <w:sz w:val="16"/>
        </w:rPr>
        <w:t xml:space="preserve">6  </w:t>
      </w:r>
      <w:r w:rsidRPr="00F96F43">
        <w:rPr>
          <w:spacing w:val="-3"/>
          <w:sz w:val="16"/>
        </w:rPr>
        <w:tab/>
        <w:t>Seulement dans le cas où la formation est un élément essentiel, conformément à la définition des Termes de référence.</w:t>
      </w:r>
    </w:p>
  </w:footnote>
  <w:footnote w:id="9">
    <w:p w14:paraId="7D4E5255" w14:textId="77777777" w:rsidR="00B628EF" w:rsidRPr="00F96F43" w:rsidRDefault="00B628EF" w:rsidP="00695517">
      <w:pPr>
        <w:pStyle w:val="Notedebasdepage"/>
        <w:ind w:left="360" w:hanging="360"/>
        <w:jc w:val="both"/>
      </w:pPr>
      <w:r w:rsidRPr="00F96F43">
        <w:rPr>
          <w:rStyle w:val="Appelnotedebasdep"/>
        </w:rPr>
        <w:t>2</w:t>
      </w:r>
      <w:r w:rsidRPr="00F96F43">
        <w:t xml:space="preserve"> </w:t>
      </w:r>
      <w:r w:rsidRPr="00F96F43">
        <w:tab/>
      </w:r>
      <w:r w:rsidRPr="00F96F43">
        <w:rPr>
          <w:i/>
        </w:rPr>
        <w:t>w</w:t>
      </w:r>
      <w:r w:rsidRPr="00F96F43">
        <w:t xml:space="preserve"> étant les week-ends, </w:t>
      </w:r>
      <w:r w:rsidRPr="00F96F43">
        <w:rPr>
          <w:i/>
        </w:rPr>
        <w:t>fl</w:t>
      </w:r>
      <w:r w:rsidRPr="00F96F43">
        <w:t xml:space="preserve"> les jours fériés légaux, </w:t>
      </w:r>
      <w:r w:rsidRPr="00F96F43">
        <w:rPr>
          <w:i/>
        </w:rPr>
        <w:t>a</w:t>
      </w:r>
      <w:r w:rsidRPr="00F96F43">
        <w:t xml:space="preserve"> les congés annuels et </w:t>
      </w:r>
      <w:r w:rsidRPr="00F96F43">
        <w:rPr>
          <w:i/>
        </w:rPr>
        <w:t>m</w:t>
      </w:r>
      <w:r w:rsidRPr="00F96F43">
        <w:t xml:space="preserve"> les congés de maladie</w:t>
      </w:r>
    </w:p>
  </w:footnote>
  <w:footnote w:id="10">
    <w:p w14:paraId="40B98FD9" w14:textId="77777777" w:rsidR="00B628EF" w:rsidRPr="00F96F43" w:rsidRDefault="00B628EF" w:rsidP="00695517">
      <w:pPr>
        <w:pStyle w:val="Notedebasdepage"/>
        <w:ind w:left="360" w:hanging="360"/>
        <w:jc w:val="both"/>
      </w:pPr>
      <w:r w:rsidRPr="00F96F43">
        <w:rPr>
          <w:rStyle w:val="Appelnotedebasdep"/>
        </w:rPr>
        <w:t>1</w:t>
      </w:r>
      <w:r w:rsidRPr="00F96F43">
        <w:t xml:space="preserve"> </w:t>
      </w:r>
      <w:r w:rsidRPr="00F96F43">
        <w:tab/>
        <w:t>Le Garant indiquera le montant de l’avance de paiement en FCFA ou dans une devise librement convertible acceptée par l’Autorité contractante.</w:t>
      </w:r>
    </w:p>
  </w:footnote>
  <w:footnote w:id="11">
    <w:p w14:paraId="29D0532C" w14:textId="77777777" w:rsidR="00B628EF" w:rsidRPr="00F96F43" w:rsidRDefault="00B628EF" w:rsidP="00695517">
      <w:pPr>
        <w:pStyle w:val="Notedebasdepage"/>
        <w:ind w:left="360" w:hanging="360"/>
        <w:jc w:val="both"/>
      </w:pPr>
      <w:r w:rsidRPr="00F96F43">
        <w:rPr>
          <w:rStyle w:val="Appelnotedebasdep"/>
        </w:rPr>
        <w:t>2</w:t>
      </w:r>
      <w:r w:rsidRPr="00F96F43">
        <w:t xml:space="preserve">   </w:t>
      </w:r>
      <w:r w:rsidRPr="00F96F43">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2">
    <w:p w14:paraId="38138292" w14:textId="77777777" w:rsidR="00B628EF" w:rsidRPr="00F96F43" w:rsidRDefault="00B628EF" w:rsidP="00695517">
      <w:pPr>
        <w:pStyle w:val="Notedebasdepage"/>
        <w:ind w:left="360" w:hanging="360"/>
        <w:jc w:val="both"/>
      </w:pPr>
      <w:r w:rsidRPr="00F96F43">
        <w:rPr>
          <w:rStyle w:val="Appelnotedebasdep"/>
        </w:rPr>
        <w:t>1</w:t>
      </w:r>
      <w:r w:rsidRPr="00F96F43">
        <w:t xml:space="preserve"> </w:t>
      </w:r>
      <w:r w:rsidRPr="00F96F43">
        <w:tab/>
        <w:t>Le Garant indiquera le montant de l’avance de paiement en FCFA ou dans une devise librement convertible acceptée par l’Autorité contractante.</w:t>
      </w:r>
    </w:p>
  </w:footnote>
  <w:footnote w:id="13">
    <w:p w14:paraId="5F84EEBB" w14:textId="77777777" w:rsidR="00B628EF" w:rsidRDefault="00B628EF" w:rsidP="00695517">
      <w:pPr>
        <w:pStyle w:val="Notedebasdepage"/>
        <w:ind w:left="360" w:hanging="360"/>
        <w:jc w:val="both"/>
      </w:pPr>
      <w:r w:rsidRPr="00F96F43">
        <w:rPr>
          <w:rStyle w:val="Appelnotedebasdep"/>
        </w:rPr>
        <w:t>2</w:t>
      </w:r>
      <w:r w:rsidRPr="00F96F43">
        <w:t xml:space="preserve">   </w:t>
      </w:r>
      <w:r w:rsidRPr="00F96F43">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131"/>
      <w:docPartObj>
        <w:docPartGallery w:val="Page Numbers (Top of Page)"/>
        <w:docPartUnique/>
      </w:docPartObj>
    </w:sdtPr>
    <w:sdtEndPr>
      <w:rPr>
        <w:sz w:val="20"/>
      </w:rPr>
    </w:sdtEndPr>
    <w:sdtContent>
      <w:p w14:paraId="0C555E58" w14:textId="5372D2DB" w:rsidR="00B628EF" w:rsidRPr="00F96F43" w:rsidRDefault="00B628EF">
        <w:pPr>
          <w:pStyle w:val="En-tte"/>
          <w:jc w:val="right"/>
          <w:rPr>
            <w:sz w:val="20"/>
          </w:rPr>
        </w:pPr>
        <w:r w:rsidRPr="00F96F43">
          <w:rPr>
            <w:sz w:val="20"/>
          </w:rPr>
          <w:fldChar w:fldCharType="begin"/>
        </w:r>
        <w:r w:rsidRPr="00F96F43">
          <w:rPr>
            <w:sz w:val="20"/>
          </w:rPr>
          <w:instrText xml:space="preserve"> PAGE   \* MERGEFORMAT </w:instrText>
        </w:r>
        <w:r w:rsidRPr="00F96F43">
          <w:rPr>
            <w:sz w:val="20"/>
          </w:rPr>
          <w:fldChar w:fldCharType="separate"/>
        </w:r>
        <w:r w:rsidR="00B16F6B">
          <w:rPr>
            <w:noProof/>
            <w:sz w:val="20"/>
          </w:rPr>
          <w:t>15</w:t>
        </w:r>
        <w:r w:rsidRPr="00F96F43">
          <w:rPr>
            <w:sz w:val="20"/>
          </w:rPr>
          <w:fldChar w:fldCharType="end"/>
        </w:r>
      </w:p>
    </w:sdtContent>
  </w:sdt>
  <w:p w14:paraId="42111D9A" w14:textId="77777777" w:rsidR="00B628EF" w:rsidRPr="00F96F43" w:rsidRDefault="00B628EF">
    <w:pPr>
      <w:pStyle w:val="En-tte"/>
      <w:ind w:right="6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311A" w14:textId="77777777" w:rsidR="00B628EF" w:rsidRPr="00F96F43" w:rsidRDefault="00B628EF">
    <w:pPr>
      <w:pStyle w:val="En-tte"/>
      <w:pBdr>
        <w:bottom w:val="single" w:sz="6" w:space="1" w:color="auto"/>
      </w:pBdr>
      <w:tabs>
        <w:tab w:val="clear" w:pos="4320"/>
        <w:tab w:val="clear" w:pos="8640"/>
        <w:tab w:val="right" w:pos="9090"/>
      </w:tabs>
      <w:rPr>
        <w:sz w:val="20"/>
      </w:rPr>
    </w:pPr>
    <w:r w:rsidRPr="00F96F43">
      <w:rPr>
        <w:rStyle w:val="Numrodepage"/>
        <w:sz w:val="20"/>
      </w:rPr>
      <w:fldChar w:fldCharType="begin"/>
    </w:r>
    <w:r w:rsidRPr="00F96F43">
      <w:rPr>
        <w:rStyle w:val="Numrodepage"/>
        <w:sz w:val="20"/>
      </w:rPr>
      <w:instrText xml:space="preserve"> PAGE </w:instrText>
    </w:r>
    <w:r w:rsidRPr="00F96F43">
      <w:rPr>
        <w:rStyle w:val="Numrodepage"/>
        <w:sz w:val="20"/>
      </w:rPr>
      <w:fldChar w:fldCharType="separate"/>
    </w:r>
    <w:r w:rsidRPr="00F96F43">
      <w:rPr>
        <w:rStyle w:val="Numrodepage"/>
        <w:sz w:val="20"/>
      </w:rPr>
      <w:t>56</w:t>
    </w:r>
    <w:r w:rsidRPr="00F96F43">
      <w:rPr>
        <w:rStyle w:val="Numrodepage"/>
        <w:sz w:val="20"/>
      </w:rPr>
      <w:fldChar w:fldCharType="end"/>
    </w:r>
    <w:r w:rsidRPr="00F96F43">
      <w:rPr>
        <w:rStyle w:val="Numrodepage"/>
        <w:sz w:val="20"/>
      </w:rPr>
      <w:tab/>
      <w:t>Section 5. Proposition financière - Tableaux types</w:t>
    </w:r>
  </w:p>
  <w:p w14:paraId="7B04993E" w14:textId="77777777" w:rsidR="00B628EF" w:rsidRPr="00F96F43" w:rsidRDefault="00B628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2659" w14:textId="77777777" w:rsidR="00B628EF" w:rsidRPr="00F96F43" w:rsidRDefault="00B628EF" w:rsidP="009B379C">
    <w:pPr>
      <w:pStyle w:val="En-tte"/>
      <w:framePr w:wrap="around" w:vAnchor="text" w:hAnchor="margin" w:xAlign="center" w:y="1"/>
      <w:rPr>
        <w:rStyle w:val="Numrodepage"/>
      </w:rPr>
    </w:pPr>
    <w:r w:rsidRPr="00F96F43">
      <w:rPr>
        <w:rStyle w:val="Numrodepage"/>
      </w:rPr>
      <w:fldChar w:fldCharType="begin"/>
    </w:r>
    <w:r w:rsidRPr="00F96F43">
      <w:rPr>
        <w:rStyle w:val="Numrodepage"/>
      </w:rPr>
      <w:instrText xml:space="preserve">PAGE  </w:instrText>
    </w:r>
    <w:r w:rsidRPr="00F96F43">
      <w:rPr>
        <w:rStyle w:val="Numrodepage"/>
      </w:rPr>
      <w:fldChar w:fldCharType="separate"/>
    </w:r>
    <w:r w:rsidRPr="00F96F43">
      <w:rPr>
        <w:rStyle w:val="Numrodepage"/>
      </w:rPr>
      <w:t>96</w:t>
    </w:r>
    <w:r w:rsidRPr="00F96F43">
      <w:rPr>
        <w:rStyle w:val="Numrodepage"/>
      </w:rPr>
      <w:fldChar w:fldCharType="end"/>
    </w:r>
  </w:p>
  <w:p w14:paraId="119D140E" w14:textId="77777777" w:rsidR="00B628EF" w:rsidRPr="00F96F43" w:rsidRDefault="00B628EF">
    <w:pPr>
      <w:pStyle w:val="En-tte"/>
      <w:pBdr>
        <w:bottom w:val="single" w:sz="4" w:space="1" w:color="auto"/>
      </w:pBdr>
      <w:tabs>
        <w:tab w:val="clear" w:pos="4320"/>
        <w:tab w:val="clear" w:pos="8640"/>
        <w:tab w:val="right" w:pos="9360"/>
      </w:tabs>
      <w:rPr>
        <w:sz w:val="20"/>
      </w:rPr>
    </w:pPr>
    <w:r w:rsidRPr="00F96F43">
      <w:rPr>
        <w:rStyle w:val="Numrodepage"/>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3617E" w14:textId="6E0351A9" w:rsidR="00B628EF" w:rsidRPr="00F96F43" w:rsidRDefault="00B628EF" w:rsidP="009B379C">
    <w:pPr>
      <w:pStyle w:val="En-tte"/>
      <w:jc w:val="right"/>
    </w:pPr>
    <w:r w:rsidRPr="00F96F43">
      <w:fldChar w:fldCharType="begin"/>
    </w:r>
    <w:r w:rsidRPr="00F96F43">
      <w:instrText xml:space="preserve"> PAGE   \* MERGEFORMAT </w:instrText>
    </w:r>
    <w:r w:rsidRPr="00F96F43">
      <w:fldChar w:fldCharType="separate"/>
    </w:r>
    <w:r w:rsidR="00B16F6B">
      <w:rPr>
        <w:noProof/>
      </w:rPr>
      <w:t>67</w:t>
    </w:r>
    <w:r w:rsidRPr="00F96F4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2C5E" w14:textId="77777777" w:rsidR="00B628EF" w:rsidRPr="00F96F43" w:rsidRDefault="00B628EF">
    <w:pPr>
      <w:pStyle w:val="En-tte"/>
      <w:pBdr>
        <w:bottom w:val="single" w:sz="4" w:space="1" w:color="auto"/>
      </w:pBdr>
      <w:tabs>
        <w:tab w:val="clear" w:pos="4320"/>
        <w:tab w:val="clear" w:pos="8640"/>
        <w:tab w:val="right" w:pos="9360"/>
      </w:tabs>
      <w:rPr>
        <w:sz w:val="20"/>
      </w:rPr>
    </w:pPr>
    <w:r w:rsidRPr="00F96F43">
      <w:rPr>
        <w:sz w:val="20"/>
      </w:rPr>
      <w:tab/>
    </w:r>
    <w:r w:rsidRPr="00F96F43">
      <w:rPr>
        <w:rStyle w:val="Numrodepage"/>
        <w:sz w:val="20"/>
      </w:rPr>
      <w:fldChar w:fldCharType="begin"/>
    </w:r>
    <w:r w:rsidRPr="00F96F43">
      <w:rPr>
        <w:rStyle w:val="Numrodepage"/>
        <w:sz w:val="20"/>
      </w:rPr>
      <w:instrText xml:space="preserve"> PAGE </w:instrText>
    </w:r>
    <w:r w:rsidRPr="00F96F43">
      <w:rPr>
        <w:rStyle w:val="Numrodepage"/>
        <w:sz w:val="20"/>
      </w:rPr>
      <w:fldChar w:fldCharType="separate"/>
    </w:r>
    <w:r w:rsidRPr="00F96F43">
      <w:rPr>
        <w:rStyle w:val="Numrodepage"/>
        <w:sz w:val="20"/>
      </w:rPr>
      <w:t>71</w:t>
    </w:r>
    <w:r w:rsidRPr="00F96F43">
      <w:rPr>
        <w:rStyle w:val="Numrodepage"/>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C7A4" w14:textId="77777777" w:rsidR="00B628EF" w:rsidRPr="00F96F43" w:rsidRDefault="00B628EF" w:rsidP="009B379C">
    <w:pPr>
      <w:pStyle w:val="En-tte"/>
      <w:framePr w:wrap="around" w:vAnchor="text" w:hAnchor="margin" w:xAlign="center" w:y="1"/>
      <w:rPr>
        <w:rStyle w:val="Numrodepage"/>
      </w:rPr>
    </w:pPr>
    <w:r w:rsidRPr="00F96F43">
      <w:rPr>
        <w:rStyle w:val="Numrodepage"/>
      </w:rPr>
      <w:fldChar w:fldCharType="begin"/>
    </w:r>
    <w:r w:rsidRPr="00F96F43">
      <w:rPr>
        <w:rStyle w:val="Numrodepage"/>
      </w:rPr>
      <w:instrText xml:space="preserve">PAGE  </w:instrText>
    </w:r>
    <w:r w:rsidRPr="00F96F43">
      <w:rPr>
        <w:rStyle w:val="Numrodepage"/>
      </w:rPr>
      <w:fldChar w:fldCharType="separate"/>
    </w:r>
    <w:r w:rsidRPr="00F96F43">
      <w:rPr>
        <w:rStyle w:val="Numrodepage"/>
      </w:rPr>
      <w:t>132</w:t>
    </w:r>
    <w:r w:rsidRPr="00F96F43">
      <w:rPr>
        <w:rStyle w:val="Numrodepage"/>
      </w:rPr>
      <w:fldChar w:fldCharType="end"/>
    </w:r>
  </w:p>
  <w:p w14:paraId="7E21D8A2" w14:textId="77777777" w:rsidR="00B628EF" w:rsidRPr="00F96F43" w:rsidRDefault="00B628EF" w:rsidP="009B379C">
    <w:pPr>
      <w:pStyle w:val="En-tte"/>
      <w:pBdr>
        <w:bottom w:val="single" w:sz="4" w:space="1" w:color="auto"/>
      </w:pBdr>
      <w:tabs>
        <w:tab w:val="clear" w:pos="8640"/>
        <w:tab w:val="right" w:pos="9360"/>
      </w:tabs>
      <w:ind w:right="360" w:firstLine="360"/>
      <w:rPr>
        <w:sz w:val="20"/>
      </w:rPr>
    </w:pPr>
    <w:r w:rsidRPr="00F96F43">
      <w:rPr>
        <w:rStyle w:val="Numrodepage"/>
        <w:sz w:val="20"/>
      </w:rPr>
      <w:tab/>
    </w:r>
    <w:r w:rsidRPr="00F96F43">
      <w:rPr>
        <w:rStyle w:val="Numrodepage"/>
        <w:sz w:val="20"/>
      </w:rPr>
      <w:tab/>
    </w:r>
    <w:r w:rsidRPr="00F96F43">
      <w:rPr>
        <w:sz w:val="20"/>
      </w:rPr>
      <w:t>Petits Marchés - Rémunérées Au Forfait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14D1" w14:textId="77777777" w:rsidR="00B628EF" w:rsidRPr="00F96F43" w:rsidRDefault="00B628EF">
    <w:pPr>
      <w:pStyle w:val="En-tte"/>
      <w:pBdr>
        <w:bottom w:val="single" w:sz="4" w:space="1" w:color="auto"/>
      </w:pBdr>
      <w:tabs>
        <w:tab w:val="clear" w:pos="4320"/>
        <w:tab w:val="clear" w:pos="8640"/>
        <w:tab w:val="right" w:pos="9360"/>
      </w:tabs>
      <w:rPr>
        <w:sz w:val="20"/>
      </w:rPr>
    </w:pPr>
    <w:r w:rsidRPr="00F96F43">
      <w:rPr>
        <w:sz w:val="20"/>
      </w:rPr>
      <w:tab/>
    </w:r>
    <w:r w:rsidRPr="00F96F43">
      <w:rPr>
        <w:rStyle w:val="Numrodepage"/>
        <w:sz w:val="20"/>
      </w:rPr>
      <w:fldChar w:fldCharType="begin"/>
    </w:r>
    <w:r w:rsidRPr="00F96F43">
      <w:rPr>
        <w:rStyle w:val="Numrodepage"/>
        <w:sz w:val="20"/>
      </w:rPr>
      <w:instrText xml:space="preserve"> PAGE </w:instrText>
    </w:r>
    <w:r w:rsidRPr="00F96F43">
      <w:rPr>
        <w:rStyle w:val="Numrodepage"/>
        <w:sz w:val="20"/>
      </w:rPr>
      <w:fldChar w:fldCharType="separate"/>
    </w:r>
    <w:r w:rsidRPr="00F96F43">
      <w:rPr>
        <w:rStyle w:val="Numrodepage"/>
        <w:sz w:val="20"/>
      </w:rPr>
      <w:t>133</w:t>
    </w:r>
    <w:r w:rsidRPr="00F96F43">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F8FEBC56"/>
    <w:lvl w:ilvl="0">
      <w:start w:val="1"/>
      <w:numFmt w:val="upperRoman"/>
      <w:lvlText w:val="%1."/>
      <w:lvlJc w:val="right"/>
      <w:pPr>
        <w:tabs>
          <w:tab w:val="num" w:pos="113"/>
        </w:tabs>
        <w:ind w:left="57" w:hanging="57"/>
      </w:pPr>
      <w:rPr>
        <w:rFonts w:hint="default"/>
      </w:rPr>
    </w:lvl>
    <w:lvl w:ilvl="1">
      <w:start w:val="1"/>
      <w:numFmt w:val="decimal"/>
      <w:lvlText w:val="%1.%2"/>
      <w:lvlJc w:val="left"/>
      <w:pPr>
        <w:tabs>
          <w:tab w:val="num" w:pos="113"/>
        </w:tabs>
        <w:ind w:left="680" w:hanging="680"/>
      </w:pPr>
      <w:rPr>
        <w:rFonts w:hint="default"/>
        <w:b/>
      </w:rPr>
    </w:lvl>
    <w:lvl w:ilvl="2">
      <w:start w:val="1"/>
      <w:numFmt w:val="decimal"/>
      <w:lvlText w:val="%1.%2.%3"/>
      <w:lvlJc w:val="left"/>
      <w:pPr>
        <w:tabs>
          <w:tab w:val="num" w:pos="0"/>
        </w:tabs>
        <w:ind w:left="680" w:hanging="680"/>
      </w:pPr>
      <w:rPr>
        <w:rFonts w:hint="default"/>
        <w:b/>
      </w:rPr>
    </w:lvl>
    <w:lvl w:ilvl="3">
      <w:start w:val="1"/>
      <w:numFmt w:val="decimal"/>
      <w:lvlText w:val="%1.%2.%3.%4"/>
      <w:lvlJc w:val="left"/>
      <w:pPr>
        <w:tabs>
          <w:tab w:val="num" w:pos="0"/>
        </w:tabs>
        <w:ind w:left="1021" w:hanging="1021"/>
      </w:pPr>
      <w:rPr>
        <w:rFonts w:hint="default"/>
      </w:rPr>
    </w:lvl>
    <w:lvl w:ilvl="4">
      <w:start w:val="1"/>
      <w:numFmt w:val="decimal"/>
      <w:lvlText w:val="%1.%2.%3.%4.%5"/>
      <w:lvlJc w:val="left"/>
      <w:pPr>
        <w:tabs>
          <w:tab w:val="num" w:pos="0"/>
        </w:tabs>
        <w:ind w:left="2880" w:hanging="1080"/>
      </w:pPr>
      <w:rPr>
        <w:rFonts w:ascii="Calibri" w:hAnsi="Calibri" w:cs="Calibri" w:hint="default"/>
        <w:sz w:val="24"/>
        <w:szCs w:val="24"/>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2" w15:restartNumberingAfterBreak="0">
    <w:nsid w:val="015D0A67"/>
    <w:multiLevelType w:val="hybridMultilevel"/>
    <w:tmpl w:val="8BFCE2C0"/>
    <w:lvl w:ilvl="0" w:tplc="62246E78">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1C0CF2"/>
    <w:multiLevelType w:val="multilevel"/>
    <w:tmpl w:val="7672774E"/>
    <w:lvl w:ilvl="0">
      <w:start w:val="19"/>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5"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B2991"/>
    <w:multiLevelType w:val="multilevel"/>
    <w:tmpl w:val="D278C22C"/>
    <w:lvl w:ilvl="0">
      <w:start w:val="20"/>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5AC0937"/>
    <w:multiLevelType w:val="hybridMultilevel"/>
    <w:tmpl w:val="E916B572"/>
    <w:lvl w:ilvl="0" w:tplc="9BC41B90">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273998"/>
    <w:multiLevelType w:val="multilevel"/>
    <w:tmpl w:val="EF426054"/>
    <w:lvl w:ilvl="0">
      <w:start w:val="13"/>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D7B1C45"/>
    <w:multiLevelType w:val="hybridMultilevel"/>
    <w:tmpl w:val="FC84E532"/>
    <w:lvl w:ilvl="0" w:tplc="251E4A76">
      <w:numFmt w:val="bullet"/>
      <w:lvlText w:val=""/>
      <w:lvlJc w:val="left"/>
      <w:pPr>
        <w:ind w:left="1440" w:hanging="360"/>
      </w:pPr>
      <w:rPr>
        <w:rFonts w:ascii="Symbol" w:eastAsia="Times New Roman" w:hAnsi="Symbol" w:cs="Arial"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154571B"/>
    <w:multiLevelType w:val="hybridMultilevel"/>
    <w:tmpl w:val="C18A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4"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5"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39B72CC"/>
    <w:multiLevelType w:val="multilevel"/>
    <w:tmpl w:val="91FE2B8A"/>
    <w:lvl w:ilvl="0">
      <w:start w:val="2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9" w15:restartNumberingAfterBreak="0">
    <w:nsid w:val="361A37C8"/>
    <w:multiLevelType w:val="multilevel"/>
    <w:tmpl w:val="88F22806"/>
    <w:lvl w:ilvl="0">
      <w:start w:val="11"/>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1" w15:restartNumberingAfterBreak="0">
    <w:nsid w:val="37AE46E1"/>
    <w:multiLevelType w:val="multilevel"/>
    <w:tmpl w:val="79F40C4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suff w:val="space"/>
      <w:lvlText w:val="%1.%2"/>
      <w:lvlJc w:val="left"/>
      <w:pPr>
        <w:ind w:left="720" w:hanging="363"/>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25"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5C11C1"/>
    <w:multiLevelType w:val="hybridMultilevel"/>
    <w:tmpl w:val="E26010C0"/>
    <w:lvl w:ilvl="0" w:tplc="1F12539C">
      <w:start w:val="11"/>
      <w:numFmt w:val="bullet"/>
      <w:lvlText w:val="-"/>
      <w:lvlJc w:val="left"/>
      <w:pPr>
        <w:ind w:left="720" w:hanging="360"/>
      </w:pPr>
      <w:rPr>
        <w:rFonts w:ascii="Arial" w:eastAsia="Times New Roman" w:hAnsi="Arial" w:cs="Arial" w:hint="default"/>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8" w15:restartNumberingAfterBreak="0">
    <w:nsid w:val="41273C3C"/>
    <w:multiLevelType w:val="hybridMultilevel"/>
    <w:tmpl w:val="DBF038F4"/>
    <w:lvl w:ilvl="0" w:tplc="5B44D19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0" w15:restartNumberingAfterBreak="0">
    <w:nsid w:val="452C623C"/>
    <w:multiLevelType w:val="hybridMultilevel"/>
    <w:tmpl w:val="D8D2B1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4" w15:restartNumberingAfterBreak="0">
    <w:nsid w:val="4B05452D"/>
    <w:multiLevelType w:val="multilevel"/>
    <w:tmpl w:val="7974F2F0"/>
    <w:lvl w:ilvl="0">
      <w:start w:val="17"/>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BB1198E"/>
    <w:multiLevelType w:val="multilevel"/>
    <w:tmpl w:val="9C142CE0"/>
    <w:lvl w:ilvl="0">
      <w:start w:val="12"/>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6460C45"/>
    <w:multiLevelType w:val="hybridMultilevel"/>
    <w:tmpl w:val="D5B069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E2A92"/>
    <w:multiLevelType w:val="hybridMultilevel"/>
    <w:tmpl w:val="DE74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42631"/>
    <w:multiLevelType w:val="multilevel"/>
    <w:tmpl w:val="5A7EF632"/>
    <w:lvl w:ilvl="0">
      <w:start w:val="18"/>
      <w:numFmt w:val="decimal"/>
      <w:lvlText w:val="%1"/>
      <w:lvlJc w:val="left"/>
      <w:pPr>
        <w:tabs>
          <w:tab w:val="num" w:pos="360"/>
        </w:tabs>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0" w15:restartNumberingAfterBreak="0">
    <w:nsid w:val="58D47F91"/>
    <w:multiLevelType w:val="hybridMultilevel"/>
    <w:tmpl w:val="065E88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9973162"/>
    <w:multiLevelType w:val="hybridMultilevel"/>
    <w:tmpl w:val="69B241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F115065"/>
    <w:multiLevelType w:val="hybridMultilevel"/>
    <w:tmpl w:val="D31A3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87366"/>
    <w:multiLevelType w:val="hybridMultilevel"/>
    <w:tmpl w:val="FB9E9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F7C440C"/>
    <w:multiLevelType w:val="hybridMultilevel"/>
    <w:tmpl w:val="7690E6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0F5333D"/>
    <w:multiLevelType w:val="multilevel"/>
    <w:tmpl w:val="4D203E54"/>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49"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0"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86C1F8A"/>
    <w:multiLevelType w:val="hybridMultilevel"/>
    <w:tmpl w:val="A8DEFD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A2E1138"/>
    <w:multiLevelType w:val="hybridMultilevel"/>
    <w:tmpl w:val="FBEE8CEA"/>
    <w:lvl w:ilvl="0" w:tplc="7EA4C61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E681ED9"/>
    <w:multiLevelType w:val="multilevel"/>
    <w:tmpl w:val="7DE07592"/>
    <w:lvl w:ilvl="0">
      <w:start w:val="2"/>
      <w:numFmt w:val="bullet"/>
      <w:lvlText w:val="-"/>
      <w:lvlJc w:val="left"/>
      <w:pPr>
        <w:ind w:left="720" w:hanging="360"/>
      </w:pPr>
      <w:rPr>
        <w:rFonts w:ascii="Arial" w:eastAsia="Times New Roman" w:hAnsi="Arial" w:cs="Arial" w:hint="default"/>
        <w:b/>
        <w:bCs/>
        <w:i w:val="0"/>
        <w:iCs w:val="0"/>
        <w:color w:val="000000"/>
        <w:sz w:val="25"/>
        <w:szCs w:val="22"/>
      </w:rPr>
    </w:lvl>
    <w:lvl w:ilvl="1">
      <w:start w:val="1"/>
      <w:numFmt w:val="decimal"/>
      <w:isLgl/>
      <w:lvlText w:val="%1.%2."/>
      <w:lvlJc w:val="left"/>
      <w:pPr>
        <w:ind w:left="1040" w:hanging="680"/>
      </w:pPr>
      <w:rPr>
        <w:rFonts w:ascii="Calibri" w:hAnsi="Calibri" w:hint="default"/>
        <w:b/>
      </w:rPr>
    </w:lvl>
    <w:lvl w:ilvl="2">
      <w:start w:val="1"/>
      <w:numFmt w:val="bullet"/>
      <w:lvlText w:val=""/>
      <w:lvlJc w:val="left"/>
      <w:pPr>
        <w:ind w:left="1381" w:hanging="341"/>
      </w:pPr>
      <w:rPr>
        <w:rFonts w:ascii="Symbol" w:hAnsi="Symbol" w:hint="default"/>
        <w:b w:val="0"/>
        <w:i w:val="0"/>
        <w:sz w:val="20"/>
      </w:rPr>
    </w:lvl>
    <w:lvl w:ilvl="3">
      <w:start w:val="1"/>
      <w:numFmt w:val="decimal"/>
      <w:isLgl/>
      <w:lvlText w:val="%1.%2.%3.%4."/>
      <w:lvlJc w:val="left"/>
      <w:pPr>
        <w:ind w:left="2288" w:hanging="1248"/>
      </w:pPr>
      <w:rPr>
        <w:rFonts w:hint="default"/>
        <w:b w:val="0"/>
      </w:rPr>
    </w:lvl>
    <w:lvl w:ilvl="4">
      <w:start w:val="1"/>
      <w:numFmt w:val="decimal"/>
      <w:isLgl/>
      <w:lvlText w:val="%1.%2.%3.%4.%5."/>
      <w:lvlJc w:val="left"/>
      <w:pPr>
        <w:ind w:left="2832" w:hanging="1080"/>
      </w:pPr>
      <w:rPr>
        <w:rFonts w:hint="default"/>
        <w:b w:val="0"/>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4"/>
  </w:num>
  <w:num w:numId="2">
    <w:abstractNumId w:val="24"/>
  </w:num>
  <w:num w:numId="3">
    <w:abstractNumId w:val="48"/>
  </w:num>
  <w:num w:numId="4">
    <w:abstractNumId w:val="39"/>
  </w:num>
  <w:num w:numId="5">
    <w:abstractNumId w:val="1"/>
  </w:num>
  <w:num w:numId="6">
    <w:abstractNumId w:val="27"/>
  </w:num>
  <w:num w:numId="7">
    <w:abstractNumId w:val="13"/>
  </w:num>
  <w:num w:numId="8">
    <w:abstractNumId w:val="15"/>
  </w:num>
  <w:num w:numId="9">
    <w:abstractNumId w:val="16"/>
  </w:num>
  <w:num w:numId="10">
    <w:abstractNumId w:val="32"/>
  </w:num>
  <w:num w:numId="11">
    <w:abstractNumId w:val="53"/>
  </w:num>
  <w:num w:numId="12">
    <w:abstractNumId w:val="50"/>
  </w:num>
  <w:num w:numId="13">
    <w:abstractNumId w:val="4"/>
  </w:num>
  <w:num w:numId="14">
    <w:abstractNumId w:val="18"/>
  </w:num>
  <w:num w:numId="15">
    <w:abstractNumId w:val="21"/>
  </w:num>
  <w:num w:numId="16">
    <w:abstractNumId w:val="6"/>
  </w:num>
  <w:num w:numId="17">
    <w:abstractNumId w:val="11"/>
  </w:num>
  <w:num w:numId="18">
    <w:abstractNumId w:val="43"/>
  </w:num>
  <w:num w:numId="19">
    <w:abstractNumId w:val="19"/>
  </w:num>
  <w:num w:numId="20">
    <w:abstractNumId w:val="35"/>
  </w:num>
  <w:num w:numId="21">
    <w:abstractNumId w:val="9"/>
  </w:num>
  <w:num w:numId="22">
    <w:abstractNumId w:val="34"/>
  </w:num>
  <w:num w:numId="23">
    <w:abstractNumId w:val="38"/>
  </w:num>
  <w:num w:numId="24">
    <w:abstractNumId w:val="17"/>
  </w:num>
  <w:num w:numId="25">
    <w:abstractNumId w:val="31"/>
  </w:num>
  <w:num w:numId="26">
    <w:abstractNumId w:val="25"/>
  </w:num>
  <w:num w:numId="27">
    <w:abstractNumId w:val="3"/>
  </w:num>
  <w:num w:numId="28">
    <w:abstractNumId w:val="7"/>
  </w:num>
  <w:num w:numId="29">
    <w:abstractNumId w:val="23"/>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2"/>
  </w:num>
  <w:num w:numId="33">
    <w:abstractNumId w:val="33"/>
  </w:num>
  <w:num w:numId="34">
    <w:abstractNumId w:val="49"/>
  </w:num>
  <w:num w:numId="35">
    <w:abstractNumId w:val="20"/>
  </w:num>
  <w:num w:numId="36">
    <w:abstractNumId w:val="5"/>
  </w:num>
  <w:num w:numId="37">
    <w:abstractNumId w:val="10"/>
  </w:num>
  <w:num w:numId="38">
    <w:abstractNumId w:val="46"/>
  </w:num>
  <w:num w:numId="39">
    <w:abstractNumId w:val="52"/>
  </w:num>
  <w:num w:numId="40">
    <w:abstractNumId w:val="45"/>
  </w:num>
  <w:num w:numId="41">
    <w:abstractNumId w:val="41"/>
  </w:num>
  <w:num w:numId="42">
    <w:abstractNumId w:val="47"/>
  </w:num>
  <w:num w:numId="43">
    <w:abstractNumId w:val="51"/>
  </w:num>
  <w:num w:numId="44">
    <w:abstractNumId w:val="28"/>
  </w:num>
  <w:num w:numId="45">
    <w:abstractNumId w:val="40"/>
  </w:num>
  <w:num w:numId="46">
    <w:abstractNumId w:val="36"/>
  </w:num>
  <w:num w:numId="47">
    <w:abstractNumId w:val="8"/>
  </w:num>
  <w:num w:numId="48">
    <w:abstractNumId w:val="2"/>
  </w:num>
  <w:num w:numId="49">
    <w:abstractNumId w:val="0"/>
  </w:num>
  <w:num w:numId="50">
    <w:abstractNumId w:val="54"/>
  </w:num>
  <w:num w:numId="51">
    <w:abstractNumId w:val="12"/>
  </w:num>
  <w:num w:numId="52">
    <w:abstractNumId w:val="37"/>
  </w:num>
  <w:num w:numId="53">
    <w:abstractNumId w:val="30"/>
  </w:num>
  <w:num w:numId="54">
    <w:abstractNumId w:val="44"/>
  </w:num>
  <w:num w:numId="55">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17"/>
    <w:rsid w:val="0000243B"/>
    <w:rsid w:val="000068C8"/>
    <w:rsid w:val="00010A8C"/>
    <w:rsid w:val="000224C5"/>
    <w:rsid w:val="00024B33"/>
    <w:rsid w:val="00027421"/>
    <w:rsid w:val="0003400D"/>
    <w:rsid w:val="000555D2"/>
    <w:rsid w:val="00057A5B"/>
    <w:rsid w:val="00067DED"/>
    <w:rsid w:val="000756F1"/>
    <w:rsid w:val="00082AEC"/>
    <w:rsid w:val="000964A2"/>
    <w:rsid w:val="000A41D0"/>
    <w:rsid w:val="000A6CE3"/>
    <w:rsid w:val="000B26BB"/>
    <w:rsid w:val="000B74CB"/>
    <w:rsid w:val="000C3AEA"/>
    <w:rsid w:val="000C6C41"/>
    <w:rsid w:val="000C73C7"/>
    <w:rsid w:val="000D1C58"/>
    <w:rsid w:val="000D2B0F"/>
    <w:rsid w:val="000D5241"/>
    <w:rsid w:val="000D5367"/>
    <w:rsid w:val="000E3BBE"/>
    <w:rsid w:val="000F60D7"/>
    <w:rsid w:val="00113FB4"/>
    <w:rsid w:val="00120848"/>
    <w:rsid w:val="001232E1"/>
    <w:rsid w:val="00124ABE"/>
    <w:rsid w:val="00133368"/>
    <w:rsid w:val="0013589E"/>
    <w:rsid w:val="0014520B"/>
    <w:rsid w:val="0017041F"/>
    <w:rsid w:val="00170556"/>
    <w:rsid w:val="00175A40"/>
    <w:rsid w:val="00181C3C"/>
    <w:rsid w:val="00191E60"/>
    <w:rsid w:val="001933C4"/>
    <w:rsid w:val="001B08D1"/>
    <w:rsid w:val="001B1F4E"/>
    <w:rsid w:val="001B3C03"/>
    <w:rsid w:val="001C5B6B"/>
    <w:rsid w:val="001C74DF"/>
    <w:rsid w:val="001E21AA"/>
    <w:rsid w:val="001E3DA4"/>
    <w:rsid w:val="001E5280"/>
    <w:rsid w:val="001E52FF"/>
    <w:rsid w:val="001F537A"/>
    <w:rsid w:val="00207CDA"/>
    <w:rsid w:val="00213229"/>
    <w:rsid w:val="00221BB6"/>
    <w:rsid w:val="00227510"/>
    <w:rsid w:val="00230542"/>
    <w:rsid w:val="00231EDD"/>
    <w:rsid w:val="002368CB"/>
    <w:rsid w:val="002457F1"/>
    <w:rsid w:val="00251EA3"/>
    <w:rsid w:val="002556A3"/>
    <w:rsid w:val="002574A8"/>
    <w:rsid w:val="0026641B"/>
    <w:rsid w:val="0026781A"/>
    <w:rsid w:val="002719A0"/>
    <w:rsid w:val="00276A5A"/>
    <w:rsid w:val="00276FCD"/>
    <w:rsid w:val="0028140E"/>
    <w:rsid w:val="00285514"/>
    <w:rsid w:val="0028726C"/>
    <w:rsid w:val="00296F01"/>
    <w:rsid w:val="002971ED"/>
    <w:rsid w:val="00297656"/>
    <w:rsid w:val="00297CC6"/>
    <w:rsid w:val="002A5498"/>
    <w:rsid w:val="002B3EBA"/>
    <w:rsid w:val="002B5410"/>
    <w:rsid w:val="002D4B7C"/>
    <w:rsid w:val="002E2921"/>
    <w:rsid w:val="002F2310"/>
    <w:rsid w:val="003041E9"/>
    <w:rsid w:val="0031486D"/>
    <w:rsid w:val="00314E65"/>
    <w:rsid w:val="00321C13"/>
    <w:rsid w:val="00323CC1"/>
    <w:rsid w:val="00325017"/>
    <w:rsid w:val="0033515A"/>
    <w:rsid w:val="003352A5"/>
    <w:rsid w:val="003467FA"/>
    <w:rsid w:val="0036302B"/>
    <w:rsid w:val="00373865"/>
    <w:rsid w:val="00375A97"/>
    <w:rsid w:val="00380A60"/>
    <w:rsid w:val="003902C9"/>
    <w:rsid w:val="00391F29"/>
    <w:rsid w:val="0039474E"/>
    <w:rsid w:val="003A1CE8"/>
    <w:rsid w:val="003A60B3"/>
    <w:rsid w:val="003B5514"/>
    <w:rsid w:val="003B5626"/>
    <w:rsid w:val="003C1C9E"/>
    <w:rsid w:val="003C7A5D"/>
    <w:rsid w:val="003F49E0"/>
    <w:rsid w:val="003F6ED6"/>
    <w:rsid w:val="00401429"/>
    <w:rsid w:val="00415742"/>
    <w:rsid w:val="004323A9"/>
    <w:rsid w:val="0043336E"/>
    <w:rsid w:val="00435E7A"/>
    <w:rsid w:val="00436D1C"/>
    <w:rsid w:val="00445F00"/>
    <w:rsid w:val="00450716"/>
    <w:rsid w:val="004570FC"/>
    <w:rsid w:val="00472568"/>
    <w:rsid w:val="00482B1C"/>
    <w:rsid w:val="00482CC5"/>
    <w:rsid w:val="00483436"/>
    <w:rsid w:val="00484187"/>
    <w:rsid w:val="00485D91"/>
    <w:rsid w:val="00493C07"/>
    <w:rsid w:val="004A7688"/>
    <w:rsid w:val="004B187D"/>
    <w:rsid w:val="004B4125"/>
    <w:rsid w:val="004D0108"/>
    <w:rsid w:val="004D169D"/>
    <w:rsid w:val="004D5F50"/>
    <w:rsid w:val="004E2132"/>
    <w:rsid w:val="004E3078"/>
    <w:rsid w:val="004F2033"/>
    <w:rsid w:val="004F5D7C"/>
    <w:rsid w:val="00500F2D"/>
    <w:rsid w:val="00503BDC"/>
    <w:rsid w:val="0050426C"/>
    <w:rsid w:val="005053B1"/>
    <w:rsid w:val="005055A8"/>
    <w:rsid w:val="00507041"/>
    <w:rsid w:val="00515C73"/>
    <w:rsid w:val="005225F5"/>
    <w:rsid w:val="00535E0B"/>
    <w:rsid w:val="00540888"/>
    <w:rsid w:val="00545B6C"/>
    <w:rsid w:val="005465FA"/>
    <w:rsid w:val="00565C9B"/>
    <w:rsid w:val="00575AE5"/>
    <w:rsid w:val="00575FE4"/>
    <w:rsid w:val="00582806"/>
    <w:rsid w:val="00586DE3"/>
    <w:rsid w:val="005910E7"/>
    <w:rsid w:val="00592572"/>
    <w:rsid w:val="00592C31"/>
    <w:rsid w:val="00595CD1"/>
    <w:rsid w:val="005A143A"/>
    <w:rsid w:val="005B4F6D"/>
    <w:rsid w:val="005C07E9"/>
    <w:rsid w:val="005D5CE3"/>
    <w:rsid w:val="005D66F7"/>
    <w:rsid w:val="005E576C"/>
    <w:rsid w:val="005E5A5C"/>
    <w:rsid w:val="0060299D"/>
    <w:rsid w:val="00603768"/>
    <w:rsid w:val="00610B66"/>
    <w:rsid w:val="006122F5"/>
    <w:rsid w:val="00620105"/>
    <w:rsid w:val="006254BB"/>
    <w:rsid w:val="00632E97"/>
    <w:rsid w:val="00633868"/>
    <w:rsid w:val="006339FD"/>
    <w:rsid w:val="006343D7"/>
    <w:rsid w:val="00636982"/>
    <w:rsid w:val="00652BCB"/>
    <w:rsid w:val="0065438C"/>
    <w:rsid w:val="006621E8"/>
    <w:rsid w:val="00667B4A"/>
    <w:rsid w:val="00674603"/>
    <w:rsid w:val="00677E66"/>
    <w:rsid w:val="006830FC"/>
    <w:rsid w:val="006901D6"/>
    <w:rsid w:val="00690494"/>
    <w:rsid w:val="00690721"/>
    <w:rsid w:val="00692BD2"/>
    <w:rsid w:val="00695517"/>
    <w:rsid w:val="006A0859"/>
    <w:rsid w:val="006A70FA"/>
    <w:rsid w:val="006B3D25"/>
    <w:rsid w:val="006D72B2"/>
    <w:rsid w:val="006E3126"/>
    <w:rsid w:val="006F227F"/>
    <w:rsid w:val="00701A4C"/>
    <w:rsid w:val="00712FE9"/>
    <w:rsid w:val="0071758E"/>
    <w:rsid w:val="00720A1A"/>
    <w:rsid w:val="0072487A"/>
    <w:rsid w:val="0073109A"/>
    <w:rsid w:val="007340C3"/>
    <w:rsid w:val="0073544E"/>
    <w:rsid w:val="00735C40"/>
    <w:rsid w:val="00737571"/>
    <w:rsid w:val="007407A9"/>
    <w:rsid w:val="00740F9C"/>
    <w:rsid w:val="00746903"/>
    <w:rsid w:val="00753F9D"/>
    <w:rsid w:val="007543FB"/>
    <w:rsid w:val="00756B8F"/>
    <w:rsid w:val="00760E26"/>
    <w:rsid w:val="00761AE4"/>
    <w:rsid w:val="00761F6D"/>
    <w:rsid w:val="00765019"/>
    <w:rsid w:val="00773EA3"/>
    <w:rsid w:val="00792B10"/>
    <w:rsid w:val="00795C07"/>
    <w:rsid w:val="00796FFD"/>
    <w:rsid w:val="00797390"/>
    <w:rsid w:val="007A220A"/>
    <w:rsid w:val="007A2CD9"/>
    <w:rsid w:val="007A4A62"/>
    <w:rsid w:val="007B3110"/>
    <w:rsid w:val="007B335B"/>
    <w:rsid w:val="007B44D5"/>
    <w:rsid w:val="007B5B14"/>
    <w:rsid w:val="007C268B"/>
    <w:rsid w:val="007C562C"/>
    <w:rsid w:val="007D01CE"/>
    <w:rsid w:val="007D3A48"/>
    <w:rsid w:val="007D4B09"/>
    <w:rsid w:val="007D7D22"/>
    <w:rsid w:val="007E2F95"/>
    <w:rsid w:val="007E30F8"/>
    <w:rsid w:val="007F0955"/>
    <w:rsid w:val="007F0B71"/>
    <w:rsid w:val="007F1FC0"/>
    <w:rsid w:val="008009E3"/>
    <w:rsid w:val="0080155E"/>
    <w:rsid w:val="0080408A"/>
    <w:rsid w:val="00812B2A"/>
    <w:rsid w:val="0081500F"/>
    <w:rsid w:val="008176DB"/>
    <w:rsid w:val="00820203"/>
    <w:rsid w:val="0083609D"/>
    <w:rsid w:val="00850B30"/>
    <w:rsid w:val="00857AE7"/>
    <w:rsid w:val="008701B6"/>
    <w:rsid w:val="00886088"/>
    <w:rsid w:val="00895AE2"/>
    <w:rsid w:val="008961AE"/>
    <w:rsid w:val="008A3A46"/>
    <w:rsid w:val="008A5D49"/>
    <w:rsid w:val="008A7E52"/>
    <w:rsid w:val="008D2DD7"/>
    <w:rsid w:val="008E1D33"/>
    <w:rsid w:val="008E4EA6"/>
    <w:rsid w:val="008F03DA"/>
    <w:rsid w:val="008F15B4"/>
    <w:rsid w:val="008F580E"/>
    <w:rsid w:val="008F5DDE"/>
    <w:rsid w:val="009032DB"/>
    <w:rsid w:val="00903539"/>
    <w:rsid w:val="009168CD"/>
    <w:rsid w:val="00933761"/>
    <w:rsid w:val="0093594A"/>
    <w:rsid w:val="00943A36"/>
    <w:rsid w:val="00946598"/>
    <w:rsid w:val="00953082"/>
    <w:rsid w:val="00954262"/>
    <w:rsid w:val="009810C6"/>
    <w:rsid w:val="009813AF"/>
    <w:rsid w:val="00985915"/>
    <w:rsid w:val="00987189"/>
    <w:rsid w:val="00994EC5"/>
    <w:rsid w:val="009A1492"/>
    <w:rsid w:val="009A4F35"/>
    <w:rsid w:val="009A7C17"/>
    <w:rsid w:val="009B2C7D"/>
    <w:rsid w:val="009B379C"/>
    <w:rsid w:val="009D414F"/>
    <w:rsid w:val="009D7215"/>
    <w:rsid w:val="00A12573"/>
    <w:rsid w:val="00A17761"/>
    <w:rsid w:val="00A25E55"/>
    <w:rsid w:val="00A26DFF"/>
    <w:rsid w:val="00A270DA"/>
    <w:rsid w:val="00A40B60"/>
    <w:rsid w:val="00A61306"/>
    <w:rsid w:val="00A62DB3"/>
    <w:rsid w:val="00A66043"/>
    <w:rsid w:val="00A669A0"/>
    <w:rsid w:val="00A67C33"/>
    <w:rsid w:val="00A8603A"/>
    <w:rsid w:val="00A92309"/>
    <w:rsid w:val="00A93799"/>
    <w:rsid w:val="00A95E47"/>
    <w:rsid w:val="00AA1E46"/>
    <w:rsid w:val="00AA342D"/>
    <w:rsid w:val="00AB3216"/>
    <w:rsid w:val="00AB5F80"/>
    <w:rsid w:val="00AC0BFB"/>
    <w:rsid w:val="00AC5A75"/>
    <w:rsid w:val="00AD399A"/>
    <w:rsid w:val="00AE0AB6"/>
    <w:rsid w:val="00AF1573"/>
    <w:rsid w:val="00AF793E"/>
    <w:rsid w:val="00B16F6B"/>
    <w:rsid w:val="00B251F4"/>
    <w:rsid w:val="00B27913"/>
    <w:rsid w:val="00B344B5"/>
    <w:rsid w:val="00B5360E"/>
    <w:rsid w:val="00B55959"/>
    <w:rsid w:val="00B57403"/>
    <w:rsid w:val="00B628EF"/>
    <w:rsid w:val="00B654B3"/>
    <w:rsid w:val="00B655DD"/>
    <w:rsid w:val="00B65C8D"/>
    <w:rsid w:val="00B67F12"/>
    <w:rsid w:val="00B7276D"/>
    <w:rsid w:val="00B86626"/>
    <w:rsid w:val="00B87B28"/>
    <w:rsid w:val="00B91D7F"/>
    <w:rsid w:val="00B96ADB"/>
    <w:rsid w:val="00BA3703"/>
    <w:rsid w:val="00BB08B1"/>
    <w:rsid w:val="00BC3BE3"/>
    <w:rsid w:val="00BD3E2F"/>
    <w:rsid w:val="00BD72FA"/>
    <w:rsid w:val="00BE08E4"/>
    <w:rsid w:val="00BE164A"/>
    <w:rsid w:val="00BE67B8"/>
    <w:rsid w:val="00C03BD7"/>
    <w:rsid w:val="00C1231A"/>
    <w:rsid w:val="00C156D1"/>
    <w:rsid w:val="00C15BA2"/>
    <w:rsid w:val="00C3732C"/>
    <w:rsid w:val="00C42119"/>
    <w:rsid w:val="00C527E0"/>
    <w:rsid w:val="00C54C90"/>
    <w:rsid w:val="00C61F9E"/>
    <w:rsid w:val="00C62676"/>
    <w:rsid w:val="00C62868"/>
    <w:rsid w:val="00C631D1"/>
    <w:rsid w:val="00C636C0"/>
    <w:rsid w:val="00C65E79"/>
    <w:rsid w:val="00C728CF"/>
    <w:rsid w:val="00C7761E"/>
    <w:rsid w:val="00C8121C"/>
    <w:rsid w:val="00C87BD2"/>
    <w:rsid w:val="00CA12AB"/>
    <w:rsid w:val="00CA634A"/>
    <w:rsid w:val="00CA79C9"/>
    <w:rsid w:val="00CB46C0"/>
    <w:rsid w:val="00CC133D"/>
    <w:rsid w:val="00CC3158"/>
    <w:rsid w:val="00CC38E0"/>
    <w:rsid w:val="00CD6DEE"/>
    <w:rsid w:val="00CE0301"/>
    <w:rsid w:val="00CE4C21"/>
    <w:rsid w:val="00D060A3"/>
    <w:rsid w:val="00D15AB3"/>
    <w:rsid w:val="00D2393B"/>
    <w:rsid w:val="00D23FC0"/>
    <w:rsid w:val="00D30D26"/>
    <w:rsid w:val="00D34808"/>
    <w:rsid w:val="00D34C20"/>
    <w:rsid w:val="00D579C3"/>
    <w:rsid w:val="00D6607D"/>
    <w:rsid w:val="00D71453"/>
    <w:rsid w:val="00D80A42"/>
    <w:rsid w:val="00D96321"/>
    <w:rsid w:val="00D969D8"/>
    <w:rsid w:val="00DA0B58"/>
    <w:rsid w:val="00DA718B"/>
    <w:rsid w:val="00DA76FC"/>
    <w:rsid w:val="00DB3B4A"/>
    <w:rsid w:val="00DC0D5E"/>
    <w:rsid w:val="00DC4F45"/>
    <w:rsid w:val="00DD39A5"/>
    <w:rsid w:val="00DD7DE6"/>
    <w:rsid w:val="00E05B50"/>
    <w:rsid w:val="00E25AD3"/>
    <w:rsid w:val="00E323E6"/>
    <w:rsid w:val="00E420E8"/>
    <w:rsid w:val="00E42905"/>
    <w:rsid w:val="00E43C98"/>
    <w:rsid w:val="00E6231A"/>
    <w:rsid w:val="00E65B3C"/>
    <w:rsid w:val="00E828FB"/>
    <w:rsid w:val="00E862D0"/>
    <w:rsid w:val="00E86773"/>
    <w:rsid w:val="00E90BE7"/>
    <w:rsid w:val="00E923F5"/>
    <w:rsid w:val="00EA2C3D"/>
    <w:rsid w:val="00EA4C84"/>
    <w:rsid w:val="00EA55B1"/>
    <w:rsid w:val="00EB3E23"/>
    <w:rsid w:val="00EB65C9"/>
    <w:rsid w:val="00EB66F2"/>
    <w:rsid w:val="00EC13BA"/>
    <w:rsid w:val="00EC163C"/>
    <w:rsid w:val="00EC3290"/>
    <w:rsid w:val="00EC5AD6"/>
    <w:rsid w:val="00ED0F8F"/>
    <w:rsid w:val="00ED37B7"/>
    <w:rsid w:val="00ED698B"/>
    <w:rsid w:val="00EE5393"/>
    <w:rsid w:val="00EF0079"/>
    <w:rsid w:val="00EF65D6"/>
    <w:rsid w:val="00F0135A"/>
    <w:rsid w:val="00F070CA"/>
    <w:rsid w:val="00F11F07"/>
    <w:rsid w:val="00F11F23"/>
    <w:rsid w:val="00F12B8B"/>
    <w:rsid w:val="00F13B58"/>
    <w:rsid w:val="00F15D6C"/>
    <w:rsid w:val="00F15DFC"/>
    <w:rsid w:val="00F2222F"/>
    <w:rsid w:val="00F33EFE"/>
    <w:rsid w:val="00F41DBA"/>
    <w:rsid w:val="00F45CDE"/>
    <w:rsid w:val="00F50593"/>
    <w:rsid w:val="00F50EDA"/>
    <w:rsid w:val="00F55034"/>
    <w:rsid w:val="00F571D1"/>
    <w:rsid w:val="00F672D7"/>
    <w:rsid w:val="00F830E5"/>
    <w:rsid w:val="00F9053E"/>
    <w:rsid w:val="00F947BA"/>
    <w:rsid w:val="00F95AEE"/>
    <w:rsid w:val="00F96F43"/>
    <w:rsid w:val="00FB4DF0"/>
    <w:rsid w:val="00FC42B3"/>
    <w:rsid w:val="00FC66E8"/>
    <w:rsid w:val="00FD4F53"/>
    <w:rsid w:val="00FE009C"/>
    <w:rsid w:val="00FE38EE"/>
    <w:rsid w:val="00FF4A6E"/>
    <w:rsid w:val="00FF7F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81EB29"/>
  <w15:docId w15:val="{A7B9E2BE-D2AA-4E19-81FE-F2E41F44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lang w:val="fr-ML"/>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aliases w:val="paragraphe"/>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aliases w:val="paragraphe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8"/>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References,Liste 1,List Paragraph nowy,Numbered List Paragraph,List Paragraph (numbered (a)),Medium Grid 1 - Accent 21,Paragraphe de liste2,Paragraphe de liste1,Lapis Bulleted List,Premier,Paragraphe  revu,Yalgo corps,Proposal3,L_4"/>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31"/>
      </w:numPr>
      <w:spacing w:before="240"/>
      <w:ind w:left="360" w:hanging="360"/>
    </w:pPr>
    <w:rPr>
      <w:kern w:val="28"/>
      <w:lang w:eastAsia="fr-FR"/>
    </w:rPr>
  </w:style>
  <w:style w:type="paragraph" w:customStyle="1" w:styleId="Outline2">
    <w:name w:val="Outline2"/>
    <w:basedOn w:val="Normal"/>
    <w:rsid w:val="00695517"/>
    <w:pPr>
      <w:numPr>
        <w:ilvl w:val="1"/>
        <w:numId w:val="31"/>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31"/>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31"/>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table" w:styleId="Grilledutableau">
    <w:name w:val="Table Grid"/>
    <w:basedOn w:val="TableauNormal"/>
    <w:uiPriority w:val="59"/>
    <w:rsid w:val="00DD7DE6"/>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References Car,Liste 1 Car,List Paragraph nowy Car,Numbered List Paragraph Car,List Paragraph (numbered (a)) Car,Medium Grid 1 - Accent 21 Car,Paragraphe de liste2 Car,Paragraphe de liste1 Car,Lapis Bulleted List Car,Premier Car"/>
    <w:link w:val="Paragraphedeliste"/>
    <w:uiPriority w:val="34"/>
    <w:qFormat/>
    <w:locked/>
    <w:rsid w:val="00712FE9"/>
    <w:rPr>
      <w:rFonts w:ascii="Arial" w:eastAsia="Times New Roman" w:hAnsi="Arial" w:cs="Times New Roman"/>
      <w:sz w:val="24"/>
      <w:szCs w:val="20"/>
      <w:lang w:eastAsia="fr-FR"/>
    </w:rPr>
  </w:style>
  <w:style w:type="table" w:customStyle="1" w:styleId="Grilledutableau1">
    <w:name w:val="Grille du tableau1"/>
    <w:basedOn w:val="TableauNormal"/>
    <w:next w:val="Grilledutableau"/>
    <w:uiPriority w:val="59"/>
    <w:rsid w:val="00B655DD"/>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1">
    <w:name w:val="Mention non résolue1"/>
    <w:basedOn w:val="Policepardfaut"/>
    <w:uiPriority w:val="99"/>
    <w:semiHidden/>
    <w:unhideWhenUsed/>
    <w:rsid w:val="0033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0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birama00@gmail.com" TargetMode="External"/><Relationship Id="rId18" Type="http://schemas.openxmlformats.org/officeDocument/2006/relationships/hyperlink" Target="mailto:diaktraore1012@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iaktraore1012@gmail.com" TargetMode="External"/><Relationship Id="rId17" Type="http://schemas.openxmlformats.org/officeDocument/2006/relationships/hyperlink" Target="mailto:kbirama@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owhamadoun@g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irama@gmail.com"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diaktraore1012@gmail.com" TargetMode="External"/><Relationship Id="rId23" Type="http://schemas.openxmlformats.org/officeDocument/2006/relationships/header" Target="header6.xml"/><Relationship Id="rId10" Type="http://schemas.openxmlformats.org/officeDocument/2006/relationships/hyperlink" Target="mailto:sowhamadoun@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whamadoun@gmail.com" TargetMode="Externa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26675-3071-4A4F-81B4-0C586DB9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96</Pages>
  <Words>21813</Words>
  <Characters>124335</Characters>
  <Application>Microsoft Office Word</Application>
  <DocSecurity>0</DocSecurity>
  <Lines>1036</Lines>
  <Paragraphs>291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PQIS</cp:lastModifiedBy>
  <cp:revision>45</cp:revision>
  <cp:lastPrinted>2016-11-15T10:59:00Z</cp:lastPrinted>
  <dcterms:created xsi:type="dcterms:W3CDTF">2025-09-06T22:29:00Z</dcterms:created>
  <dcterms:modified xsi:type="dcterms:W3CDTF">2025-09-25T16:46:00Z</dcterms:modified>
</cp:coreProperties>
</file>