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6F5" w:rsidRPr="002E07E4" w:rsidRDefault="00EF56F5" w:rsidP="00EF56F5">
      <w:pPr>
        <w:ind w:right="-468"/>
        <w:jc w:val="both"/>
        <w:rPr>
          <w:rFonts w:ascii="Century Gothic" w:hAnsi="Century Gothic" w:cs="Arial"/>
          <w:b/>
          <w:bCs/>
          <w:sz w:val="22"/>
          <w:szCs w:val="24"/>
          <w:lang w:val="fr-FR"/>
        </w:rPr>
      </w:pPr>
      <w:r w:rsidRPr="002E07E4">
        <w:rPr>
          <w:rFonts w:ascii="Century Gothic" w:hAnsi="Century Gothic" w:cs="Arial"/>
          <w:b/>
          <w:bCs/>
          <w:sz w:val="22"/>
          <w:szCs w:val="24"/>
          <w:lang w:val="fr-FR"/>
        </w:rPr>
        <w:t xml:space="preserve">MINISTERE DE l’ADMINISTRATION TERRITORIALE                         REPUBLIQUE DU MALI                                                                 </w:t>
      </w:r>
    </w:p>
    <w:p w:rsidR="00EF56F5" w:rsidRPr="002E07E4" w:rsidRDefault="00EF56F5" w:rsidP="00EF56F5">
      <w:pPr>
        <w:ind w:right="-648"/>
        <w:jc w:val="both"/>
        <w:rPr>
          <w:rFonts w:ascii="Century Gothic" w:hAnsi="Century Gothic" w:cs="Arial"/>
          <w:b/>
          <w:sz w:val="22"/>
          <w:szCs w:val="24"/>
          <w:lang w:val="fr-FR"/>
        </w:rPr>
      </w:pPr>
      <w:r w:rsidRPr="002E07E4">
        <w:rPr>
          <w:rFonts w:ascii="Century Gothic" w:hAnsi="Century Gothic" w:cs="Arial"/>
          <w:b/>
          <w:bCs/>
          <w:sz w:val="22"/>
          <w:szCs w:val="24"/>
          <w:lang w:val="fr-FR"/>
        </w:rPr>
        <w:t xml:space="preserve">          ET DE LA DECENTRALISATION                          </w:t>
      </w:r>
      <w:r w:rsidRPr="002E07E4">
        <w:rPr>
          <w:rFonts w:ascii="Century Gothic" w:hAnsi="Century Gothic" w:cs="Arial"/>
          <w:b/>
          <w:sz w:val="22"/>
          <w:szCs w:val="24"/>
          <w:lang w:val="fr-FR"/>
        </w:rPr>
        <w:t xml:space="preserve">          </w:t>
      </w:r>
      <w:r w:rsidRPr="002E07E4">
        <w:rPr>
          <w:rFonts w:ascii="Century Gothic" w:hAnsi="Century Gothic" w:cs="Arial"/>
          <w:b/>
          <w:bCs/>
          <w:sz w:val="22"/>
          <w:szCs w:val="24"/>
          <w:lang w:val="fr-FR"/>
        </w:rPr>
        <w:t xml:space="preserve">Un Peuple – Un But – Une Foi                   </w:t>
      </w:r>
    </w:p>
    <w:p w:rsidR="00EF56F5" w:rsidRPr="002E07E4" w:rsidRDefault="00EF56F5" w:rsidP="00EF56F5">
      <w:pPr>
        <w:ind w:right="-468"/>
        <w:jc w:val="both"/>
        <w:rPr>
          <w:rFonts w:ascii="Century Gothic" w:hAnsi="Century Gothic" w:cs="Arial"/>
          <w:b/>
          <w:bCs/>
          <w:sz w:val="22"/>
          <w:szCs w:val="24"/>
          <w:lang w:val="fr-FR"/>
        </w:rPr>
      </w:pPr>
      <w:r w:rsidRPr="002E07E4">
        <w:rPr>
          <w:rFonts w:ascii="Calibri" w:hAnsi="Calibri"/>
          <w:noProof/>
          <w:sz w:val="22"/>
          <w:szCs w:val="24"/>
          <w:lang w:val="fr-FR" w:eastAsia="fr-FR"/>
        </w:rPr>
        <w:drawing>
          <wp:anchor distT="0" distB="0" distL="114300" distR="114300" simplePos="0" relativeHeight="251659264" behindDoc="1" locked="0" layoutInCell="1" allowOverlap="1" wp14:anchorId="25C49698" wp14:editId="01D21818">
            <wp:simplePos x="0" y="0"/>
            <wp:positionH relativeFrom="column">
              <wp:posOffset>855345</wp:posOffset>
            </wp:positionH>
            <wp:positionV relativeFrom="paragraph">
              <wp:posOffset>15240</wp:posOffset>
            </wp:positionV>
            <wp:extent cx="952500" cy="335280"/>
            <wp:effectExtent l="0" t="0" r="0" b="7620"/>
            <wp:wrapTight wrapText="bothSides">
              <wp:wrapPolygon edited="0">
                <wp:start x="0" y="0"/>
                <wp:lineTo x="0" y="20864"/>
                <wp:lineTo x="21168" y="20864"/>
                <wp:lineTo x="21168" y="0"/>
                <wp:lineTo x="0" y="0"/>
              </wp:wrapPolygon>
            </wp:wrapTight>
            <wp:docPr id="1" name="Image 1" descr="Logo Region Mop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Region Mopt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335280"/>
                    </a:xfrm>
                    <a:prstGeom prst="rect">
                      <a:avLst/>
                    </a:prstGeom>
                    <a:noFill/>
                  </pic:spPr>
                </pic:pic>
              </a:graphicData>
            </a:graphic>
            <wp14:sizeRelH relativeFrom="page">
              <wp14:pctWidth>0</wp14:pctWidth>
            </wp14:sizeRelH>
            <wp14:sizeRelV relativeFrom="page">
              <wp14:pctHeight>0</wp14:pctHeight>
            </wp14:sizeRelV>
          </wp:anchor>
        </w:drawing>
      </w:r>
    </w:p>
    <w:p w:rsidR="00EF56F5" w:rsidRPr="002E07E4" w:rsidRDefault="00EF56F5" w:rsidP="00EF56F5">
      <w:pPr>
        <w:ind w:right="-468"/>
        <w:jc w:val="both"/>
        <w:rPr>
          <w:rFonts w:ascii="Century Gothic" w:hAnsi="Century Gothic" w:cs="Arial"/>
          <w:b/>
          <w:bCs/>
          <w:sz w:val="22"/>
          <w:szCs w:val="24"/>
          <w:lang w:val="fr-FR"/>
        </w:rPr>
      </w:pPr>
    </w:p>
    <w:p w:rsidR="00EF56F5" w:rsidRPr="002E07E4" w:rsidRDefault="00EF56F5" w:rsidP="00EF56F5">
      <w:pPr>
        <w:tabs>
          <w:tab w:val="left" w:pos="1200"/>
        </w:tabs>
        <w:ind w:left="-142"/>
        <w:jc w:val="both"/>
        <w:rPr>
          <w:rFonts w:ascii="Century Gothic" w:hAnsi="Century Gothic" w:cs="Arial"/>
          <w:b/>
          <w:sz w:val="22"/>
          <w:szCs w:val="24"/>
          <w:lang w:val="fr-FR"/>
        </w:rPr>
      </w:pPr>
      <w:r w:rsidRPr="002E07E4">
        <w:rPr>
          <w:rFonts w:ascii="Century Gothic" w:hAnsi="Century Gothic" w:cs="Arial"/>
          <w:b/>
          <w:sz w:val="22"/>
          <w:szCs w:val="24"/>
          <w:lang w:val="fr-FR"/>
        </w:rPr>
        <w:t xml:space="preserve">  CONSEIL REGIONAL DE MOPTI                                    </w:t>
      </w:r>
    </w:p>
    <w:p w:rsidR="00EF56F5" w:rsidRPr="002E07E4" w:rsidRDefault="00EF56F5" w:rsidP="00EF56F5">
      <w:pPr>
        <w:shd w:val="clear" w:color="auto" w:fill="FFFFFF"/>
        <w:tabs>
          <w:tab w:val="left" w:pos="1200"/>
        </w:tabs>
        <w:ind w:left="-142"/>
        <w:jc w:val="both"/>
        <w:rPr>
          <w:rFonts w:ascii="Century Gothic" w:hAnsi="Century Gothic" w:cs="Arial"/>
          <w:b/>
          <w:noProof/>
          <w:sz w:val="22"/>
          <w:szCs w:val="24"/>
          <w:lang w:val="fr-FR"/>
        </w:rPr>
      </w:pPr>
      <w:r w:rsidRPr="002E07E4">
        <w:rPr>
          <w:rFonts w:ascii="Century Gothic" w:hAnsi="Century Gothic" w:cs="Arial"/>
          <w:b/>
          <w:noProof/>
          <w:sz w:val="22"/>
          <w:szCs w:val="24"/>
          <w:highlight w:val="lightGray"/>
          <w:lang w:val="fr-FR"/>
        </w:rPr>
        <w:t>BP : 185 Mopti, Tel : 21 42 21 07</w:t>
      </w:r>
    </w:p>
    <w:p w:rsidR="00EF56F5" w:rsidRPr="002E07E4" w:rsidRDefault="00EF56F5" w:rsidP="00EF56F5">
      <w:pPr>
        <w:shd w:val="clear" w:color="auto" w:fill="FFFFFF"/>
        <w:tabs>
          <w:tab w:val="left" w:pos="1200"/>
        </w:tabs>
        <w:ind w:left="-142"/>
        <w:jc w:val="both"/>
        <w:rPr>
          <w:rFonts w:ascii="Century Gothic" w:hAnsi="Century Gothic" w:cs="Arial"/>
          <w:b/>
          <w:sz w:val="22"/>
          <w:szCs w:val="24"/>
          <w:lang w:val="fr-FR"/>
        </w:rPr>
      </w:pPr>
      <w:r w:rsidRPr="002E07E4">
        <w:rPr>
          <w:rFonts w:ascii="Century Gothic" w:hAnsi="Century Gothic" w:cs="Arial"/>
          <w:b/>
          <w:noProof/>
          <w:sz w:val="22"/>
          <w:szCs w:val="24"/>
          <w:lang w:val="fr-FR"/>
        </w:rPr>
        <w:t xml:space="preserve"> E-mail : </w:t>
      </w:r>
      <w:hyperlink r:id="rId8" w:history="1">
        <w:r w:rsidRPr="002E07E4">
          <w:rPr>
            <w:rStyle w:val="Lienhypertexte"/>
            <w:rFonts w:ascii="Century Gothic" w:hAnsi="Century Gothic" w:cs="Arial"/>
            <w:b/>
            <w:noProof/>
            <w:sz w:val="22"/>
            <w:szCs w:val="24"/>
            <w:lang w:val="fr-FR"/>
          </w:rPr>
          <w:t>assregionmopti@yahoo.fr</w:t>
        </w:r>
      </w:hyperlink>
      <w:r w:rsidRPr="002E07E4">
        <w:rPr>
          <w:rFonts w:ascii="Century Gothic" w:hAnsi="Century Gothic" w:cs="Arial"/>
          <w:b/>
          <w:sz w:val="22"/>
          <w:szCs w:val="24"/>
          <w:lang w:val="fr-FR"/>
        </w:rPr>
        <w:t xml:space="preserve">    </w:t>
      </w:r>
    </w:p>
    <w:p w:rsidR="00EF56F5" w:rsidRPr="002E07E4" w:rsidRDefault="00EF56F5" w:rsidP="00EF56F5">
      <w:pPr>
        <w:jc w:val="both"/>
        <w:rPr>
          <w:sz w:val="22"/>
          <w:szCs w:val="24"/>
          <w:lang w:val="fr-FR"/>
        </w:rPr>
      </w:pPr>
      <w:r w:rsidRPr="002E07E4">
        <w:rPr>
          <w:sz w:val="22"/>
          <w:szCs w:val="24"/>
          <w:lang w:val="fr-FR"/>
        </w:rPr>
        <w:tab/>
      </w:r>
      <w:r w:rsidRPr="002E07E4">
        <w:rPr>
          <w:sz w:val="22"/>
          <w:szCs w:val="24"/>
          <w:lang w:val="fr-FR"/>
        </w:rPr>
        <w:tab/>
      </w:r>
      <w:r w:rsidRPr="002E07E4">
        <w:rPr>
          <w:sz w:val="22"/>
          <w:szCs w:val="24"/>
          <w:lang w:val="fr-FR"/>
        </w:rPr>
        <w:tab/>
        <w:t xml:space="preserve">                                      </w:t>
      </w:r>
      <w:r w:rsidRPr="002E07E4">
        <w:rPr>
          <w:sz w:val="22"/>
          <w:szCs w:val="24"/>
          <w:lang w:val="fr-FR"/>
        </w:rPr>
        <w:tab/>
      </w:r>
      <w:r w:rsidRPr="002E07E4">
        <w:rPr>
          <w:sz w:val="22"/>
          <w:szCs w:val="24"/>
          <w:lang w:val="fr-FR"/>
        </w:rPr>
        <w:tab/>
      </w:r>
      <w:r w:rsidRPr="002E07E4">
        <w:rPr>
          <w:sz w:val="22"/>
          <w:szCs w:val="24"/>
          <w:lang w:val="fr-FR"/>
        </w:rPr>
        <w:tab/>
      </w:r>
      <w:r w:rsidRPr="002E07E4">
        <w:rPr>
          <w:sz w:val="22"/>
          <w:szCs w:val="24"/>
          <w:lang w:val="fr-FR"/>
        </w:rPr>
        <w:tab/>
      </w:r>
      <w:r w:rsidRPr="002E07E4">
        <w:rPr>
          <w:sz w:val="22"/>
          <w:szCs w:val="24"/>
          <w:lang w:val="fr-FR"/>
        </w:rPr>
        <w:tab/>
        <w:t xml:space="preserve"> </w:t>
      </w:r>
    </w:p>
    <w:p w:rsidR="00EF56F5" w:rsidRPr="002E07E4" w:rsidRDefault="00EF56F5" w:rsidP="00EF56F5">
      <w:pPr>
        <w:suppressAutoHyphens/>
        <w:jc w:val="center"/>
        <w:rPr>
          <w:rFonts w:ascii="Century Gothic" w:hAnsi="Century Gothic"/>
          <w:b/>
          <w:spacing w:val="-2"/>
          <w:sz w:val="22"/>
          <w:szCs w:val="24"/>
          <w:u w:val="single"/>
          <w:lang w:val="fr-FR"/>
        </w:rPr>
      </w:pPr>
      <w:r w:rsidRPr="002E07E4">
        <w:rPr>
          <w:rFonts w:ascii="Century Gothic" w:hAnsi="Century Gothic"/>
          <w:b/>
          <w:spacing w:val="-2"/>
          <w:sz w:val="22"/>
          <w:szCs w:val="24"/>
          <w:u w:val="single"/>
          <w:lang w:val="fr-FR"/>
        </w:rPr>
        <w:t>AVIS A MA</w:t>
      </w:r>
      <w:r w:rsidR="005F7309" w:rsidRPr="002E07E4">
        <w:rPr>
          <w:rFonts w:ascii="Century Gothic" w:hAnsi="Century Gothic"/>
          <w:b/>
          <w:spacing w:val="-2"/>
          <w:sz w:val="22"/>
          <w:szCs w:val="24"/>
          <w:u w:val="single"/>
          <w:lang w:val="fr-FR"/>
        </w:rPr>
        <w:t>NIFESTATION D’INTERET N°2025-003</w:t>
      </w:r>
      <w:r w:rsidRPr="002E07E4">
        <w:rPr>
          <w:rFonts w:ascii="Century Gothic" w:hAnsi="Century Gothic"/>
          <w:b/>
          <w:spacing w:val="-2"/>
          <w:sz w:val="22"/>
          <w:szCs w:val="24"/>
          <w:u w:val="single"/>
          <w:lang w:val="fr-FR"/>
        </w:rPr>
        <w:t>/CRM</w:t>
      </w:r>
    </w:p>
    <w:p w:rsidR="00EF56F5" w:rsidRPr="002E07E4" w:rsidRDefault="00EF56F5" w:rsidP="00EF56F5">
      <w:pPr>
        <w:suppressAutoHyphens/>
        <w:jc w:val="center"/>
        <w:rPr>
          <w:rFonts w:ascii="Century Gothic" w:hAnsi="Century Gothic"/>
          <w:b/>
          <w:spacing w:val="-2"/>
          <w:sz w:val="22"/>
          <w:szCs w:val="24"/>
          <w:lang w:val="fr-FR"/>
        </w:rPr>
      </w:pPr>
      <w:r w:rsidRPr="002E07E4">
        <w:rPr>
          <w:rFonts w:ascii="Century Gothic" w:hAnsi="Century Gothic"/>
          <w:b/>
          <w:spacing w:val="-2"/>
          <w:sz w:val="22"/>
          <w:szCs w:val="24"/>
          <w:lang w:val="fr-FR"/>
        </w:rPr>
        <w:t xml:space="preserve">Liste des entreprises, fournisseurs, Bureaux ou Consultants </w:t>
      </w:r>
    </w:p>
    <w:p w:rsidR="00EF56F5" w:rsidRPr="002E07E4" w:rsidRDefault="00EF56F5" w:rsidP="00EF56F5">
      <w:pPr>
        <w:suppressAutoHyphens/>
        <w:jc w:val="center"/>
        <w:rPr>
          <w:rFonts w:ascii="Century Gothic" w:hAnsi="Century Gothic"/>
          <w:b/>
          <w:bCs/>
          <w:spacing w:val="-2"/>
          <w:sz w:val="22"/>
          <w:szCs w:val="24"/>
          <w:lang w:val="fr-FR"/>
        </w:rPr>
      </w:pPr>
      <w:r w:rsidRPr="002E07E4">
        <w:rPr>
          <w:rFonts w:ascii="Century Gothic" w:hAnsi="Century Gothic"/>
          <w:b/>
          <w:spacing w:val="-2"/>
          <w:sz w:val="22"/>
          <w:szCs w:val="24"/>
          <w:lang w:val="fr-FR"/>
        </w:rPr>
        <w:t xml:space="preserve"> du </w:t>
      </w:r>
      <w:r w:rsidRPr="002E07E4">
        <w:rPr>
          <w:rFonts w:ascii="Century Gothic" w:hAnsi="Century Gothic"/>
          <w:b/>
          <w:bCs/>
          <w:spacing w:val="-2"/>
          <w:sz w:val="22"/>
          <w:szCs w:val="24"/>
          <w:lang w:val="fr-FR"/>
        </w:rPr>
        <w:t>Conseil Régional de Mopti</w:t>
      </w:r>
    </w:p>
    <w:p w:rsidR="00EF56F5" w:rsidRPr="002E07E4" w:rsidRDefault="00EF56F5" w:rsidP="00EF56F5">
      <w:pPr>
        <w:suppressAutoHyphens/>
        <w:jc w:val="center"/>
        <w:rPr>
          <w:rFonts w:ascii="Century Gothic" w:hAnsi="Century Gothic"/>
          <w:spacing w:val="-2"/>
          <w:sz w:val="12"/>
          <w:szCs w:val="24"/>
          <w:lang w:val="fr-FR"/>
        </w:rPr>
      </w:pPr>
    </w:p>
    <w:p w:rsidR="00B3344F" w:rsidRPr="002E07E4" w:rsidRDefault="00EF56F5" w:rsidP="00E17C8B">
      <w:pPr>
        <w:jc w:val="both"/>
        <w:rPr>
          <w:rFonts w:ascii="Century Gothic" w:hAnsi="Century Gothic"/>
          <w:sz w:val="22"/>
          <w:szCs w:val="24"/>
          <w:lang w:val="fr-FR"/>
        </w:rPr>
      </w:pPr>
      <w:r w:rsidRPr="002E07E4">
        <w:rPr>
          <w:rFonts w:ascii="Century Gothic" w:hAnsi="Century Gothic"/>
          <w:sz w:val="22"/>
          <w:szCs w:val="24"/>
          <w:lang w:val="fr-FR"/>
        </w:rPr>
        <w:t>L’Arrêté interministériel N°202</w:t>
      </w:r>
      <w:r w:rsidR="0076000E" w:rsidRPr="002E07E4">
        <w:rPr>
          <w:rFonts w:ascii="Century Gothic" w:hAnsi="Century Gothic"/>
          <w:sz w:val="22"/>
          <w:szCs w:val="24"/>
          <w:lang w:val="fr-FR"/>
        </w:rPr>
        <w:t>5-4269/MEF-MATD-SG du 19 septembre 2025</w:t>
      </w:r>
      <w:r w:rsidRPr="002E07E4">
        <w:rPr>
          <w:rFonts w:ascii="Century Gothic" w:hAnsi="Century Gothic"/>
          <w:sz w:val="22"/>
          <w:szCs w:val="24"/>
          <w:lang w:val="fr-FR"/>
        </w:rPr>
        <w:t xml:space="preserve"> fixant les dispositions particulières de la passation des Marchés publics et des délégations de service public au niveau des collectivités territoriales relatives aux marchés publics des collectivités territoriales dont la valeur estimative est inférieure aux seuils fixés par le Code des marchés publics. Ainsi, </w:t>
      </w:r>
      <w:r w:rsidR="005F7309" w:rsidRPr="002E07E4">
        <w:rPr>
          <w:rFonts w:ascii="Century Gothic" w:hAnsi="Century Gothic"/>
          <w:sz w:val="22"/>
          <w:szCs w:val="24"/>
          <w:lang w:val="fr-FR"/>
        </w:rPr>
        <w:t>le Conseil Régional de Mopti de Mopti sollicite des pre</w:t>
      </w:r>
      <w:r w:rsidR="00E17C8B" w:rsidRPr="002E07E4">
        <w:rPr>
          <w:rFonts w:ascii="Century Gothic" w:hAnsi="Century Gothic"/>
          <w:sz w:val="22"/>
          <w:szCs w:val="24"/>
          <w:lang w:val="fr-FR"/>
        </w:rPr>
        <w:t xml:space="preserve">stataires pour </w:t>
      </w:r>
      <w:r w:rsidR="00B3344F" w:rsidRPr="002E07E4">
        <w:rPr>
          <w:rFonts w:ascii="Century Gothic" w:hAnsi="Century Gothic"/>
          <w:sz w:val="22"/>
          <w:szCs w:val="24"/>
          <w:lang w:val="fr-FR"/>
        </w:rPr>
        <w:t xml:space="preserve">une </w:t>
      </w:r>
      <w:r w:rsidR="002E07E4" w:rsidRPr="002E07E4">
        <w:rPr>
          <w:rFonts w:ascii="Century Gothic" w:hAnsi="Century Gothic"/>
          <w:sz w:val="22"/>
          <w:szCs w:val="24"/>
          <w:lang w:val="fr-FR"/>
        </w:rPr>
        <w:t xml:space="preserve">phase de </w:t>
      </w:r>
      <w:r w:rsidR="00B3344F" w:rsidRPr="002E07E4">
        <w:rPr>
          <w:rFonts w:ascii="Century Gothic" w:hAnsi="Century Gothic"/>
          <w:sz w:val="22"/>
          <w:szCs w:val="24"/>
          <w:lang w:val="fr-FR"/>
        </w:rPr>
        <w:t>présélection</w:t>
      </w:r>
      <w:r w:rsidR="00E17C8B" w:rsidRPr="002E07E4">
        <w:rPr>
          <w:rFonts w:ascii="Century Gothic" w:hAnsi="Century Gothic"/>
          <w:sz w:val="22"/>
          <w:szCs w:val="24"/>
          <w:lang w:val="fr-FR"/>
        </w:rPr>
        <w:t xml:space="preserve"> pour le</w:t>
      </w:r>
      <w:r w:rsidRPr="002E07E4">
        <w:rPr>
          <w:rFonts w:ascii="Century Gothic" w:hAnsi="Century Gothic"/>
          <w:sz w:val="22"/>
          <w:szCs w:val="24"/>
          <w:lang w:val="fr-FR"/>
        </w:rPr>
        <w:t xml:space="preserve"> marché dont le</w:t>
      </w:r>
      <w:r w:rsidR="00E17C8B" w:rsidRPr="002E07E4">
        <w:rPr>
          <w:rFonts w:ascii="Century Gothic" w:hAnsi="Century Gothic"/>
          <w:sz w:val="22"/>
          <w:szCs w:val="24"/>
          <w:lang w:val="fr-FR"/>
        </w:rPr>
        <w:t>s</w:t>
      </w:r>
      <w:r w:rsidRPr="002E07E4">
        <w:rPr>
          <w:rFonts w:ascii="Century Gothic" w:hAnsi="Century Gothic"/>
          <w:sz w:val="22"/>
          <w:szCs w:val="24"/>
          <w:lang w:val="fr-FR"/>
        </w:rPr>
        <w:t xml:space="preserve"> montant</w:t>
      </w:r>
      <w:r w:rsidR="00E17C8B" w:rsidRPr="002E07E4">
        <w:rPr>
          <w:rFonts w:ascii="Century Gothic" w:hAnsi="Century Gothic"/>
          <w:sz w:val="22"/>
          <w:szCs w:val="24"/>
          <w:lang w:val="fr-FR"/>
        </w:rPr>
        <w:t>s</w:t>
      </w:r>
      <w:r w:rsidRPr="002E07E4">
        <w:rPr>
          <w:rFonts w:ascii="Century Gothic" w:hAnsi="Century Gothic"/>
          <w:sz w:val="22"/>
          <w:szCs w:val="24"/>
          <w:lang w:val="fr-FR"/>
        </w:rPr>
        <w:t xml:space="preserve"> </w:t>
      </w:r>
      <w:r w:rsidR="00B3344F" w:rsidRPr="002E07E4">
        <w:rPr>
          <w:rFonts w:ascii="Century Gothic" w:hAnsi="Century Gothic"/>
          <w:sz w:val="22"/>
          <w:szCs w:val="24"/>
          <w:lang w:val="fr-FR"/>
        </w:rPr>
        <w:t>varient entre q</w:t>
      </w:r>
      <w:r w:rsidRPr="002E07E4">
        <w:rPr>
          <w:rFonts w:ascii="Century Gothic" w:hAnsi="Century Gothic"/>
          <w:sz w:val="22"/>
          <w:szCs w:val="24"/>
          <w:lang w:val="fr-FR"/>
        </w:rPr>
        <w:t xml:space="preserve">uinze millions (15 000 000) </w:t>
      </w:r>
      <w:r w:rsidR="00B3344F" w:rsidRPr="002E07E4">
        <w:rPr>
          <w:rFonts w:ascii="Century Gothic" w:hAnsi="Century Gothic"/>
          <w:sz w:val="22"/>
          <w:szCs w:val="24"/>
          <w:lang w:val="fr-FR"/>
        </w:rPr>
        <w:t xml:space="preserve">et </w:t>
      </w:r>
      <w:r w:rsidR="002E07E4" w:rsidRPr="002E07E4">
        <w:rPr>
          <w:rFonts w:ascii="Century Gothic" w:hAnsi="Century Gothic"/>
          <w:sz w:val="22"/>
          <w:szCs w:val="24"/>
          <w:lang w:val="fr-FR"/>
        </w:rPr>
        <w:t>soixante-dix</w:t>
      </w:r>
      <w:r w:rsidR="00B3344F" w:rsidRPr="002E07E4">
        <w:rPr>
          <w:rFonts w:ascii="Century Gothic" w:hAnsi="Century Gothic"/>
          <w:sz w:val="22"/>
          <w:szCs w:val="24"/>
          <w:lang w:val="fr-FR"/>
        </w:rPr>
        <w:t xml:space="preserve"> millions </w:t>
      </w:r>
      <w:r w:rsidR="002E07E4" w:rsidRPr="002E07E4">
        <w:rPr>
          <w:rFonts w:ascii="Century Gothic" w:hAnsi="Century Gothic"/>
          <w:sz w:val="22"/>
          <w:szCs w:val="24"/>
          <w:lang w:val="fr-FR"/>
        </w:rPr>
        <w:t>(70</w:t>
      </w:r>
      <w:r w:rsidR="00B3344F" w:rsidRPr="002E07E4">
        <w:rPr>
          <w:rFonts w:ascii="Century Gothic" w:hAnsi="Century Gothic"/>
          <w:sz w:val="22"/>
          <w:szCs w:val="24"/>
          <w:lang w:val="fr-FR"/>
        </w:rPr>
        <w:t xml:space="preserve"> 000 000) </w:t>
      </w:r>
      <w:r w:rsidRPr="002E07E4">
        <w:rPr>
          <w:rFonts w:ascii="Century Gothic" w:hAnsi="Century Gothic"/>
          <w:sz w:val="22"/>
          <w:szCs w:val="24"/>
          <w:lang w:val="fr-FR"/>
        </w:rPr>
        <w:t>de francs CFA</w:t>
      </w:r>
      <w:r w:rsidR="00E17C8B" w:rsidRPr="002E07E4">
        <w:rPr>
          <w:rFonts w:ascii="Century Gothic" w:hAnsi="Century Gothic"/>
          <w:sz w:val="22"/>
          <w:szCs w:val="24"/>
          <w:lang w:val="fr-FR"/>
        </w:rPr>
        <w:t>.</w:t>
      </w:r>
      <w:r w:rsidR="00B3344F" w:rsidRPr="002E07E4">
        <w:rPr>
          <w:rFonts w:ascii="Century Gothic" w:hAnsi="Century Gothic"/>
          <w:sz w:val="22"/>
          <w:szCs w:val="24"/>
          <w:lang w:val="fr-FR"/>
        </w:rPr>
        <w:t xml:space="preserve"> Il s’agit </w:t>
      </w:r>
      <w:r w:rsidR="002E07E4" w:rsidRPr="002E07E4">
        <w:rPr>
          <w:rFonts w:ascii="Century Gothic" w:hAnsi="Century Gothic"/>
          <w:sz w:val="22"/>
          <w:szCs w:val="24"/>
          <w:lang w:val="fr-FR"/>
        </w:rPr>
        <w:t xml:space="preserve">de </w:t>
      </w:r>
      <w:r w:rsidR="00B3344F" w:rsidRPr="002E07E4">
        <w:rPr>
          <w:rFonts w:ascii="Century Gothic" w:hAnsi="Century Gothic"/>
          <w:sz w:val="22"/>
          <w:szCs w:val="24"/>
          <w:lang w:val="fr-FR"/>
        </w:rPr>
        <w:t xml:space="preserve">: </w:t>
      </w:r>
    </w:p>
    <w:p w:rsidR="00EF56F5" w:rsidRPr="002E07E4" w:rsidRDefault="00B3344F" w:rsidP="00B3344F">
      <w:pPr>
        <w:pStyle w:val="Paragraphedeliste"/>
        <w:numPr>
          <w:ilvl w:val="0"/>
          <w:numId w:val="14"/>
        </w:numPr>
        <w:jc w:val="both"/>
        <w:rPr>
          <w:rFonts w:ascii="Century Gothic" w:hAnsi="Century Gothic"/>
          <w:sz w:val="22"/>
          <w:szCs w:val="24"/>
          <w:lang w:val="fr-FR"/>
        </w:rPr>
      </w:pPr>
      <w:r w:rsidRPr="002E07E4">
        <w:rPr>
          <w:rFonts w:ascii="Century Gothic" w:hAnsi="Century Gothic"/>
          <w:sz w:val="22"/>
          <w:szCs w:val="24"/>
          <w:lang w:val="fr-FR"/>
        </w:rPr>
        <w:t>Actualisation des Schémas d’aménagement pastoraux (SAP) de Youwarou et Tenenkou, région de Mopti ;</w:t>
      </w:r>
    </w:p>
    <w:p w:rsidR="00E17C8B" w:rsidRPr="002E07E4" w:rsidRDefault="00B3344F" w:rsidP="00E17C8B">
      <w:pPr>
        <w:pStyle w:val="Paragraphedeliste"/>
        <w:numPr>
          <w:ilvl w:val="0"/>
          <w:numId w:val="14"/>
        </w:numPr>
        <w:jc w:val="both"/>
        <w:rPr>
          <w:rFonts w:ascii="Century Gothic" w:hAnsi="Century Gothic"/>
          <w:sz w:val="22"/>
          <w:szCs w:val="24"/>
          <w:lang w:val="fr-FR"/>
        </w:rPr>
      </w:pPr>
      <w:r w:rsidRPr="002E07E4">
        <w:rPr>
          <w:rFonts w:ascii="Century Gothic" w:hAnsi="Century Gothic"/>
          <w:sz w:val="22"/>
          <w:szCs w:val="24"/>
          <w:lang w:val="fr-FR"/>
        </w:rPr>
        <w:t>Evaluation de la capacité productive des espaces pastoraux aménagés de Youwarou et Tenenkou, région de Mopti.</w:t>
      </w:r>
    </w:p>
    <w:p w:rsidR="0076000E" w:rsidRPr="002E07E4" w:rsidRDefault="0076000E" w:rsidP="0076000E">
      <w:pPr>
        <w:pStyle w:val="Paragraphedeliste"/>
        <w:jc w:val="both"/>
        <w:rPr>
          <w:rFonts w:ascii="Century Gothic" w:hAnsi="Century Gothic"/>
          <w:sz w:val="10"/>
          <w:szCs w:val="24"/>
          <w:lang w:val="fr-FR"/>
        </w:rPr>
      </w:pPr>
    </w:p>
    <w:p w:rsidR="00EF56F5" w:rsidRPr="002E07E4" w:rsidRDefault="00B3344F" w:rsidP="002E07E4">
      <w:pPr>
        <w:jc w:val="both"/>
        <w:rPr>
          <w:rFonts w:ascii="Century Gothic" w:hAnsi="Century Gothic"/>
          <w:b/>
          <w:sz w:val="22"/>
          <w:szCs w:val="24"/>
          <w:lang w:val="fr-FR"/>
        </w:rPr>
      </w:pPr>
      <w:r w:rsidRPr="002E07E4">
        <w:rPr>
          <w:rFonts w:ascii="Century Gothic" w:hAnsi="Century Gothic"/>
          <w:sz w:val="22"/>
          <w:szCs w:val="24"/>
          <w:lang w:val="fr-FR"/>
        </w:rPr>
        <w:t xml:space="preserve">A ce titre, </w:t>
      </w:r>
      <w:r w:rsidR="00EF56F5" w:rsidRPr="002E07E4">
        <w:rPr>
          <w:rFonts w:ascii="Century Gothic" w:hAnsi="Century Gothic"/>
          <w:sz w:val="22"/>
          <w:szCs w:val="24"/>
          <w:lang w:val="fr-FR"/>
        </w:rPr>
        <w:t>les bureaux ou consultants doivent être choisis sur la base de la liste constituée suite à un avis à manifestation d’intérêt.</w:t>
      </w:r>
    </w:p>
    <w:p w:rsidR="00EF56F5" w:rsidRPr="002E07E4" w:rsidRDefault="00EF56F5" w:rsidP="00EF56F5">
      <w:pPr>
        <w:suppressAutoHyphens/>
        <w:jc w:val="both"/>
        <w:rPr>
          <w:rFonts w:ascii="Century Gothic" w:hAnsi="Century Gothic"/>
          <w:sz w:val="22"/>
          <w:szCs w:val="24"/>
          <w:lang w:val="fr-FR"/>
        </w:rPr>
      </w:pPr>
      <w:r w:rsidRPr="002E07E4">
        <w:rPr>
          <w:rFonts w:ascii="Century Gothic" w:hAnsi="Century Gothic"/>
          <w:sz w:val="22"/>
          <w:szCs w:val="24"/>
          <w:lang w:val="fr-FR"/>
        </w:rPr>
        <w:t xml:space="preserve">En application des articles </w:t>
      </w:r>
      <w:r w:rsidR="0076000E" w:rsidRPr="002E07E4">
        <w:rPr>
          <w:rFonts w:ascii="Century Gothic" w:hAnsi="Century Gothic"/>
          <w:sz w:val="22"/>
          <w:szCs w:val="24"/>
          <w:lang w:val="fr-FR"/>
        </w:rPr>
        <w:t>17</w:t>
      </w:r>
      <w:r w:rsidRPr="002E07E4">
        <w:rPr>
          <w:rFonts w:ascii="Century Gothic" w:hAnsi="Century Gothic"/>
          <w:sz w:val="22"/>
          <w:szCs w:val="24"/>
          <w:lang w:val="fr-FR"/>
        </w:rPr>
        <w:t xml:space="preserve"> de l’Arrêté susmentionné, le </w:t>
      </w:r>
      <w:r w:rsidRPr="002E07E4">
        <w:rPr>
          <w:rFonts w:ascii="Century Gothic" w:hAnsi="Century Gothic"/>
          <w:spacing w:val="-2"/>
          <w:sz w:val="22"/>
          <w:szCs w:val="24"/>
          <w:lang w:val="fr-FR"/>
        </w:rPr>
        <w:t xml:space="preserve">Conseil Régional de Mopti </w:t>
      </w:r>
      <w:r w:rsidRPr="002E07E4">
        <w:rPr>
          <w:rFonts w:ascii="Century Gothic" w:hAnsi="Century Gothic"/>
          <w:sz w:val="22"/>
          <w:szCs w:val="24"/>
          <w:lang w:val="fr-FR"/>
        </w:rPr>
        <w:t xml:space="preserve">lance </w:t>
      </w:r>
      <w:r w:rsidR="0076000E" w:rsidRPr="002E07E4">
        <w:rPr>
          <w:rFonts w:ascii="Century Gothic" w:hAnsi="Century Gothic"/>
          <w:sz w:val="22"/>
          <w:szCs w:val="24"/>
          <w:lang w:val="fr-FR"/>
        </w:rPr>
        <w:t>l</w:t>
      </w:r>
      <w:r w:rsidR="00AD72C5" w:rsidRPr="002E07E4">
        <w:rPr>
          <w:rFonts w:ascii="Century Gothic" w:hAnsi="Century Gothic"/>
          <w:sz w:val="22"/>
          <w:szCs w:val="24"/>
          <w:lang w:val="fr-FR"/>
        </w:rPr>
        <w:t xml:space="preserve">e troisième </w:t>
      </w:r>
      <w:r w:rsidRPr="002E07E4">
        <w:rPr>
          <w:rFonts w:ascii="Century Gothic" w:hAnsi="Century Gothic"/>
          <w:sz w:val="22"/>
          <w:szCs w:val="24"/>
          <w:lang w:val="fr-FR"/>
        </w:rPr>
        <w:t xml:space="preserve">Avis de Manifestation d’Intérêt </w:t>
      </w:r>
      <w:r w:rsidRPr="002E07E4">
        <w:rPr>
          <w:rFonts w:ascii="Century Gothic" w:hAnsi="Century Gothic"/>
          <w:sz w:val="20"/>
          <w:szCs w:val="22"/>
          <w:lang w:val="fr-FR"/>
        </w:rPr>
        <w:t xml:space="preserve">(AMI) </w:t>
      </w:r>
      <w:r w:rsidR="00AD72C5" w:rsidRPr="002E07E4">
        <w:rPr>
          <w:rFonts w:ascii="Century Gothic" w:hAnsi="Century Gothic"/>
          <w:sz w:val="22"/>
          <w:szCs w:val="24"/>
          <w:lang w:val="fr-FR"/>
        </w:rPr>
        <w:t>en vue de constituer une liste de présélection des</w:t>
      </w:r>
      <w:r w:rsidRPr="002E07E4">
        <w:rPr>
          <w:rFonts w:ascii="Century Gothic" w:hAnsi="Century Gothic"/>
          <w:sz w:val="22"/>
          <w:szCs w:val="24"/>
          <w:lang w:val="fr-FR"/>
        </w:rPr>
        <w:t xml:space="preserve"> bureaux ou consultants</w:t>
      </w:r>
      <w:r w:rsidR="00AD72C5" w:rsidRPr="002E07E4">
        <w:rPr>
          <w:rFonts w:ascii="Century Gothic" w:hAnsi="Century Gothic"/>
          <w:sz w:val="22"/>
          <w:szCs w:val="24"/>
          <w:lang w:val="fr-FR"/>
        </w:rPr>
        <w:t xml:space="preserve"> pour les prestations ci-dessus indiquée</w:t>
      </w:r>
      <w:r w:rsidRPr="002E07E4">
        <w:rPr>
          <w:rFonts w:ascii="Century Gothic" w:hAnsi="Century Gothic"/>
          <w:sz w:val="22"/>
          <w:szCs w:val="24"/>
          <w:lang w:val="fr-FR"/>
        </w:rPr>
        <w:t xml:space="preserve"> au titre de l’année 2025.</w:t>
      </w:r>
    </w:p>
    <w:p w:rsidR="00EF56F5" w:rsidRPr="002E07E4" w:rsidRDefault="00EF56F5" w:rsidP="00EF56F5">
      <w:pPr>
        <w:jc w:val="both"/>
        <w:rPr>
          <w:rFonts w:ascii="Century Gothic" w:hAnsi="Century Gothic"/>
          <w:sz w:val="22"/>
          <w:szCs w:val="24"/>
          <w:lang w:val="fr-FR"/>
        </w:rPr>
      </w:pPr>
      <w:r w:rsidRPr="002E07E4">
        <w:rPr>
          <w:rFonts w:ascii="Century Gothic" w:hAnsi="Century Gothic"/>
          <w:sz w:val="22"/>
          <w:szCs w:val="24"/>
          <w:lang w:val="fr-FR"/>
        </w:rPr>
        <w:t xml:space="preserve">Les candidats qui y sont intéressés peuvent retirer gratuitement le cahier de charges qui fixe les conditions à remplir pour être inscrits sur la liste. </w:t>
      </w:r>
    </w:p>
    <w:p w:rsidR="00EF56F5" w:rsidRPr="002E07E4" w:rsidRDefault="00EF56F5" w:rsidP="00EF56F5">
      <w:pPr>
        <w:jc w:val="both"/>
        <w:rPr>
          <w:rFonts w:ascii="Century Gothic" w:hAnsi="Century Gothic"/>
          <w:sz w:val="22"/>
          <w:szCs w:val="24"/>
          <w:lang w:val="fr-FR"/>
        </w:rPr>
      </w:pPr>
      <w:r w:rsidRPr="002E07E4">
        <w:rPr>
          <w:rFonts w:ascii="Century Gothic" w:hAnsi="Century Gothic"/>
          <w:sz w:val="22"/>
          <w:szCs w:val="24"/>
          <w:lang w:val="fr-FR"/>
        </w:rPr>
        <w:t>Les prestataires figurant sur la liste des exclusions de l’Autorité de Régulation des Marchés Publics et des Délégations de Service public (ARMDS) sera écarté. Cette liste figure sur le site : (</w:t>
      </w:r>
      <w:hyperlink r:id="rId9" w:history="1">
        <w:r w:rsidRPr="002E07E4">
          <w:rPr>
            <w:rFonts w:ascii="Century Gothic" w:hAnsi="Century Gothic"/>
            <w:sz w:val="22"/>
            <w:szCs w:val="24"/>
            <w:lang w:val="fr-FR"/>
          </w:rPr>
          <w:t>www.armds.gov.ml</w:t>
        </w:r>
      </w:hyperlink>
      <w:r w:rsidRPr="002E07E4">
        <w:rPr>
          <w:rFonts w:ascii="Century Gothic" w:hAnsi="Century Gothic"/>
          <w:sz w:val="22"/>
          <w:szCs w:val="24"/>
          <w:lang w:val="fr-FR"/>
        </w:rPr>
        <w:t xml:space="preserve">). </w:t>
      </w:r>
    </w:p>
    <w:p w:rsidR="00EF56F5" w:rsidRPr="002E07E4" w:rsidRDefault="00EF56F5" w:rsidP="00EF56F5">
      <w:pPr>
        <w:jc w:val="both"/>
        <w:rPr>
          <w:rFonts w:ascii="Century Gothic" w:hAnsi="Century Gothic"/>
          <w:sz w:val="22"/>
          <w:szCs w:val="24"/>
          <w:lang w:val="fr-FR"/>
        </w:rPr>
      </w:pPr>
      <w:r w:rsidRPr="002E07E4">
        <w:rPr>
          <w:rFonts w:ascii="Century Gothic" w:hAnsi="Century Gothic"/>
          <w:sz w:val="22"/>
          <w:szCs w:val="24"/>
          <w:lang w:val="fr-FR"/>
        </w:rPr>
        <w:t>Les candidats intéressés peuvent obtenir des informations supplémentaires à l’adresse ci-dessous et aux heures suivantes :</w:t>
      </w:r>
      <w:r w:rsidRPr="002E07E4">
        <w:rPr>
          <w:rFonts w:ascii="Century Gothic" w:hAnsi="Century Gothic"/>
          <w:bCs/>
          <w:spacing w:val="9"/>
          <w:sz w:val="22"/>
          <w:szCs w:val="24"/>
          <w:lang w:val="fr-FR"/>
        </w:rPr>
        <w:t xml:space="preserve"> Conseil Régional de Mopti BP : 185 Mopti, Sévaré Route de l’abattoir Tel :</w:t>
      </w:r>
      <w:r w:rsidRPr="002E07E4">
        <w:rPr>
          <w:rFonts w:ascii="Century Gothic" w:hAnsi="Century Gothic"/>
          <w:sz w:val="22"/>
          <w:szCs w:val="24"/>
          <w:lang w:val="fr-FR"/>
        </w:rPr>
        <w:t xml:space="preserve"> </w:t>
      </w:r>
      <w:r w:rsidRPr="002E07E4">
        <w:rPr>
          <w:rFonts w:ascii="Century Gothic" w:hAnsi="Century Gothic"/>
          <w:b/>
          <w:sz w:val="22"/>
          <w:szCs w:val="24"/>
          <w:lang w:val="fr-FR"/>
        </w:rPr>
        <w:t>66 97 37 99/75 80 58 28</w:t>
      </w:r>
      <w:r w:rsidRPr="002E07E4">
        <w:rPr>
          <w:rFonts w:ascii="Century Gothic" w:hAnsi="Century Gothic"/>
          <w:sz w:val="22"/>
          <w:szCs w:val="24"/>
          <w:lang w:val="fr-FR"/>
        </w:rPr>
        <w:t>, E-mail:</w:t>
      </w:r>
      <w:r w:rsidRPr="002E07E4">
        <w:rPr>
          <w:sz w:val="22"/>
          <w:szCs w:val="24"/>
          <w:lang w:val="fr-FR"/>
        </w:rPr>
        <w:t xml:space="preserve"> </w:t>
      </w:r>
      <w:hyperlink r:id="rId10" w:history="1">
        <w:r w:rsidRPr="002E07E4">
          <w:rPr>
            <w:rStyle w:val="Lienhypertexte"/>
            <w:rFonts w:ascii="Century Gothic" w:hAnsi="Century Gothic" w:cs="Arial"/>
            <w:b/>
            <w:noProof/>
            <w:sz w:val="22"/>
            <w:szCs w:val="24"/>
            <w:lang w:val="fr-FR"/>
          </w:rPr>
          <w:t>assregionmopti@yahoo.fr</w:t>
        </w:r>
      </w:hyperlink>
      <w:r w:rsidRPr="002E07E4">
        <w:rPr>
          <w:rFonts w:ascii="Century Gothic" w:hAnsi="Century Gothic"/>
          <w:sz w:val="22"/>
          <w:szCs w:val="24"/>
          <w:lang w:val="fr-FR"/>
        </w:rPr>
        <w:t xml:space="preserve">, du lundi au jeudi de </w:t>
      </w:r>
      <w:r w:rsidR="00C52674" w:rsidRPr="002E07E4">
        <w:rPr>
          <w:rFonts w:ascii="Century Gothic" w:hAnsi="Century Gothic"/>
          <w:sz w:val="22"/>
          <w:szCs w:val="24"/>
          <w:lang w:val="fr-FR"/>
        </w:rPr>
        <w:t>0</w:t>
      </w:r>
      <w:r w:rsidRPr="002E07E4">
        <w:rPr>
          <w:rFonts w:ascii="Century Gothic" w:hAnsi="Century Gothic"/>
          <w:sz w:val="22"/>
          <w:szCs w:val="24"/>
          <w:lang w:val="fr-FR"/>
        </w:rPr>
        <w:t xml:space="preserve">8 heures à 16 heures et le vendredi de </w:t>
      </w:r>
      <w:r w:rsidR="00C52674" w:rsidRPr="002E07E4">
        <w:rPr>
          <w:rFonts w:ascii="Century Gothic" w:hAnsi="Century Gothic"/>
          <w:sz w:val="22"/>
          <w:szCs w:val="24"/>
          <w:lang w:val="fr-FR"/>
        </w:rPr>
        <w:t>0</w:t>
      </w:r>
      <w:r w:rsidRPr="002E07E4">
        <w:rPr>
          <w:rFonts w:ascii="Century Gothic" w:hAnsi="Century Gothic"/>
          <w:sz w:val="22"/>
          <w:szCs w:val="24"/>
          <w:lang w:val="fr-FR"/>
        </w:rPr>
        <w:t xml:space="preserve">8 heures à 17 heures 30 minutes. </w:t>
      </w:r>
    </w:p>
    <w:p w:rsidR="00EF56F5" w:rsidRPr="002E07E4" w:rsidRDefault="00EF56F5" w:rsidP="00EF56F5">
      <w:pPr>
        <w:suppressAutoHyphens/>
        <w:jc w:val="both"/>
        <w:rPr>
          <w:rFonts w:ascii="Century Gothic" w:hAnsi="Century Gothic"/>
          <w:sz w:val="22"/>
          <w:szCs w:val="24"/>
          <w:lang w:val="fr-FR"/>
        </w:rPr>
      </w:pPr>
      <w:r w:rsidRPr="002E07E4">
        <w:rPr>
          <w:rFonts w:ascii="Century Gothic" w:hAnsi="Century Gothic"/>
          <w:sz w:val="22"/>
          <w:szCs w:val="24"/>
          <w:lang w:val="fr-FR"/>
        </w:rPr>
        <w:t xml:space="preserve">Les manifestations d’intérêt écrites doivent être déposées </w:t>
      </w:r>
      <w:r w:rsidRPr="002E07E4">
        <w:rPr>
          <w:rFonts w:ascii="Century Gothic" w:hAnsi="Century Gothic"/>
          <w:spacing w:val="-2"/>
          <w:sz w:val="22"/>
          <w:szCs w:val="24"/>
          <w:lang w:val="fr-FR"/>
        </w:rPr>
        <w:t>sous la mention</w:t>
      </w:r>
      <w:r w:rsidRPr="002E07E4">
        <w:rPr>
          <w:rFonts w:ascii="Century Gothic" w:hAnsi="Century Gothic"/>
          <w:b/>
          <w:spacing w:val="-2"/>
          <w:sz w:val="22"/>
          <w:szCs w:val="24"/>
          <w:lang w:val="fr-FR"/>
        </w:rPr>
        <w:t xml:space="preserve"> « Manifestation d’intérêt</w:t>
      </w:r>
      <w:r w:rsidRPr="002E07E4">
        <w:rPr>
          <w:rFonts w:ascii="Century Gothic" w:hAnsi="Century Gothic"/>
          <w:b/>
          <w:sz w:val="22"/>
          <w:szCs w:val="24"/>
          <w:lang w:val="fr-FR"/>
        </w:rPr>
        <w:t xml:space="preserve"> </w:t>
      </w:r>
      <w:r w:rsidRPr="002E07E4">
        <w:rPr>
          <w:rFonts w:ascii="Century Gothic" w:hAnsi="Century Gothic"/>
          <w:b/>
          <w:spacing w:val="-2"/>
          <w:sz w:val="22"/>
          <w:szCs w:val="24"/>
          <w:lang w:val="fr-FR"/>
        </w:rPr>
        <w:t xml:space="preserve">pour la liste des entreprises, fournisseurs, bureaux ou consultants du </w:t>
      </w:r>
      <w:r w:rsidRPr="002E07E4">
        <w:rPr>
          <w:rFonts w:ascii="Century Gothic" w:hAnsi="Century Gothic"/>
          <w:b/>
          <w:bCs/>
          <w:spacing w:val="-2"/>
          <w:sz w:val="22"/>
          <w:szCs w:val="24"/>
          <w:lang w:val="fr-FR"/>
        </w:rPr>
        <w:t xml:space="preserve">Conseil Régional de Mopti </w:t>
      </w:r>
      <w:r w:rsidRPr="002E07E4">
        <w:rPr>
          <w:rFonts w:ascii="Century Gothic" w:hAnsi="Century Gothic"/>
          <w:sz w:val="22"/>
          <w:szCs w:val="24"/>
          <w:lang w:val="fr-FR"/>
        </w:rPr>
        <w:t>»  par courrier en version dure au plus tard le</w:t>
      </w:r>
      <w:r w:rsidR="000E168C">
        <w:rPr>
          <w:rFonts w:ascii="Century Gothic" w:hAnsi="Century Gothic"/>
          <w:sz w:val="22"/>
          <w:szCs w:val="24"/>
          <w:lang w:val="fr-FR"/>
        </w:rPr>
        <w:t xml:space="preserve"> </w:t>
      </w:r>
      <w:r w:rsidR="000E168C" w:rsidRPr="008A055A">
        <w:rPr>
          <w:rFonts w:ascii="Century Gothic" w:hAnsi="Century Gothic"/>
          <w:b/>
          <w:sz w:val="22"/>
          <w:szCs w:val="24"/>
          <w:lang w:val="fr-FR"/>
        </w:rPr>
        <w:t>lun</w:t>
      </w:r>
      <w:r w:rsidR="00F04095" w:rsidRPr="008A055A">
        <w:rPr>
          <w:rFonts w:ascii="Century Gothic" w:hAnsi="Century Gothic"/>
          <w:b/>
          <w:sz w:val="22"/>
          <w:szCs w:val="24"/>
          <w:lang w:val="fr-FR"/>
        </w:rPr>
        <w:t>di</w:t>
      </w:r>
      <w:r w:rsidRPr="008A055A">
        <w:rPr>
          <w:rFonts w:ascii="Century Gothic" w:hAnsi="Century Gothic"/>
          <w:b/>
          <w:sz w:val="22"/>
          <w:szCs w:val="24"/>
          <w:lang w:val="fr-FR"/>
        </w:rPr>
        <w:t xml:space="preserve"> </w:t>
      </w:r>
      <w:r w:rsidR="000E4DB0">
        <w:rPr>
          <w:rFonts w:ascii="Century Gothic" w:hAnsi="Century Gothic"/>
          <w:b/>
          <w:sz w:val="22"/>
          <w:szCs w:val="24"/>
          <w:lang w:val="fr-FR"/>
        </w:rPr>
        <w:t>10</w:t>
      </w:r>
      <w:bookmarkStart w:id="0" w:name="_GoBack"/>
      <w:bookmarkEnd w:id="0"/>
      <w:r w:rsidR="00644544">
        <w:rPr>
          <w:rFonts w:ascii="Century Gothic" w:hAnsi="Century Gothic"/>
          <w:b/>
          <w:sz w:val="22"/>
          <w:szCs w:val="24"/>
          <w:lang w:val="fr-FR"/>
        </w:rPr>
        <w:t xml:space="preserve"> </w:t>
      </w:r>
      <w:r w:rsidR="000E168C" w:rsidRPr="008A055A">
        <w:rPr>
          <w:rFonts w:ascii="Century Gothic" w:hAnsi="Century Gothic"/>
          <w:b/>
          <w:sz w:val="22"/>
          <w:szCs w:val="24"/>
          <w:lang w:val="fr-FR"/>
        </w:rPr>
        <w:t>novembre</w:t>
      </w:r>
      <w:r w:rsidRPr="008A055A">
        <w:rPr>
          <w:rFonts w:ascii="Century Gothic" w:hAnsi="Century Gothic"/>
          <w:b/>
          <w:sz w:val="22"/>
          <w:szCs w:val="24"/>
          <w:lang w:val="fr-FR"/>
        </w:rPr>
        <w:t xml:space="preserve"> 2025 à 16 heures</w:t>
      </w:r>
      <w:r w:rsidRPr="002E07E4">
        <w:rPr>
          <w:rFonts w:ascii="Century Gothic" w:hAnsi="Century Gothic"/>
          <w:sz w:val="22"/>
          <w:szCs w:val="24"/>
          <w:lang w:val="fr-FR"/>
        </w:rPr>
        <w:t xml:space="preserve"> à l’adresse susmentionnée.</w:t>
      </w:r>
      <w:hyperlink r:id="rId11" w:history="1"/>
    </w:p>
    <w:p w:rsidR="00EF56F5" w:rsidRPr="002E07E4" w:rsidRDefault="00EF56F5" w:rsidP="00EF56F5">
      <w:pPr>
        <w:suppressAutoHyphens/>
        <w:jc w:val="both"/>
        <w:rPr>
          <w:rFonts w:ascii="Century Gothic" w:hAnsi="Century Gothic"/>
          <w:sz w:val="4"/>
          <w:szCs w:val="24"/>
          <w:lang w:val="fr-FR"/>
        </w:rPr>
      </w:pPr>
      <w:r w:rsidRPr="002E07E4">
        <w:rPr>
          <w:rFonts w:ascii="Century Gothic" w:hAnsi="Century Gothic"/>
          <w:sz w:val="22"/>
          <w:szCs w:val="24"/>
          <w:lang w:val="fr-FR"/>
        </w:rPr>
        <w:tab/>
      </w:r>
      <w:r w:rsidRPr="002E07E4">
        <w:rPr>
          <w:rFonts w:ascii="Century Gothic" w:hAnsi="Century Gothic"/>
          <w:sz w:val="22"/>
          <w:szCs w:val="24"/>
          <w:lang w:val="fr-FR"/>
        </w:rPr>
        <w:tab/>
        <w:t xml:space="preserve">                </w:t>
      </w:r>
      <w:r w:rsidRPr="002E07E4">
        <w:rPr>
          <w:rFonts w:ascii="Century Gothic" w:hAnsi="Century Gothic"/>
          <w:sz w:val="22"/>
          <w:szCs w:val="24"/>
          <w:lang w:val="fr-FR"/>
        </w:rPr>
        <w:tab/>
        <w:t xml:space="preserve">  </w:t>
      </w:r>
      <w:r w:rsidRPr="002E07E4">
        <w:rPr>
          <w:rFonts w:ascii="Century Gothic" w:hAnsi="Century Gothic"/>
          <w:sz w:val="22"/>
          <w:szCs w:val="24"/>
          <w:lang w:val="fr-FR"/>
        </w:rPr>
        <w:tab/>
        <w:t xml:space="preserve">                          </w:t>
      </w:r>
    </w:p>
    <w:p w:rsidR="00EF56F5" w:rsidRPr="00644544" w:rsidRDefault="00EF56F5" w:rsidP="00EF56F5">
      <w:pPr>
        <w:suppressAutoHyphens/>
        <w:jc w:val="both"/>
        <w:rPr>
          <w:rFonts w:ascii="Century Gothic" w:hAnsi="Century Gothic"/>
          <w:b/>
          <w:sz w:val="22"/>
          <w:szCs w:val="24"/>
          <w:lang w:val="fr-FR"/>
        </w:rPr>
      </w:pPr>
      <w:r w:rsidRPr="002E07E4">
        <w:rPr>
          <w:rFonts w:ascii="Century Gothic" w:hAnsi="Century Gothic"/>
          <w:sz w:val="22"/>
          <w:szCs w:val="24"/>
          <w:lang w:val="fr-FR"/>
        </w:rPr>
        <w:t xml:space="preserve">                                                                                   </w:t>
      </w:r>
      <w:r w:rsidR="00BB25E9" w:rsidRPr="002E07E4">
        <w:rPr>
          <w:rFonts w:ascii="Century Gothic" w:hAnsi="Century Gothic"/>
          <w:sz w:val="22"/>
          <w:szCs w:val="24"/>
          <w:lang w:val="fr-FR"/>
        </w:rPr>
        <w:t xml:space="preserve">       </w:t>
      </w:r>
      <w:r w:rsidRPr="002E07E4">
        <w:rPr>
          <w:rFonts w:ascii="Century Gothic" w:hAnsi="Century Gothic"/>
          <w:sz w:val="22"/>
          <w:szCs w:val="24"/>
          <w:lang w:val="fr-FR"/>
        </w:rPr>
        <w:t xml:space="preserve">  </w:t>
      </w:r>
      <w:r w:rsidRPr="00644544">
        <w:rPr>
          <w:rFonts w:ascii="Century Gothic" w:hAnsi="Century Gothic"/>
          <w:b/>
          <w:sz w:val="22"/>
          <w:szCs w:val="24"/>
          <w:lang w:val="fr-FR"/>
        </w:rPr>
        <w:t xml:space="preserve">Mopti, le </w:t>
      </w:r>
      <w:r w:rsidR="00644544">
        <w:rPr>
          <w:rFonts w:ascii="Century Gothic" w:hAnsi="Century Gothic"/>
          <w:b/>
          <w:sz w:val="22"/>
          <w:szCs w:val="24"/>
          <w:lang w:val="fr-FR"/>
        </w:rPr>
        <w:t>24</w:t>
      </w:r>
      <w:r w:rsidR="00AD72C5" w:rsidRPr="00644544">
        <w:rPr>
          <w:rFonts w:ascii="Century Gothic" w:hAnsi="Century Gothic"/>
          <w:b/>
          <w:sz w:val="22"/>
          <w:szCs w:val="24"/>
          <w:lang w:val="fr-FR"/>
        </w:rPr>
        <w:t xml:space="preserve"> octobre</w:t>
      </w:r>
      <w:r w:rsidRPr="00644544">
        <w:rPr>
          <w:rFonts w:ascii="Century Gothic" w:hAnsi="Century Gothic"/>
          <w:b/>
          <w:sz w:val="22"/>
          <w:szCs w:val="24"/>
          <w:lang w:val="fr-FR"/>
        </w:rPr>
        <w:t xml:space="preserve"> 2025</w:t>
      </w:r>
    </w:p>
    <w:p w:rsidR="00EF56F5" w:rsidRPr="002E07E4" w:rsidRDefault="00EF56F5" w:rsidP="00EF56F5">
      <w:pPr>
        <w:suppressAutoHyphens/>
        <w:jc w:val="both"/>
        <w:rPr>
          <w:rFonts w:ascii="Century Gothic" w:hAnsi="Century Gothic"/>
          <w:sz w:val="4"/>
          <w:szCs w:val="24"/>
          <w:lang w:val="fr-FR"/>
        </w:rPr>
      </w:pPr>
    </w:p>
    <w:p w:rsidR="00EF56F5" w:rsidRPr="002E07E4" w:rsidRDefault="00EF56F5" w:rsidP="00EF56F5">
      <w:pPr>
        <w:ind w:firstLine="708"/>
        <w:jc w:val="both"/>
        <w:rPr>
          <w:rFonts w:ascii="Century Gothic" w:hAnsi="Century Gothic"/>
          <w:b/>
          <w:bCs/>
          <w:sz w:val="22"/>
          <w:szCs w:val="24"/>
          <w:lang w:val="fr-FR"/>
        </w:rPr>
      </w:pPr>
      <w:r w:rsidRPr="002E07E4">
        <w:rPr>
          <w:rFonts w:ascii="Century Gothic" w:hAnsi="Century Gothic"/>
          <w:sz w:val="22"/>
          <w:szCs w:val="24"/>
          <w:lang w:val="fr-FR"/>
        </w:rPr>
        <w:tab/>
      </w:r>
      <w:r w:rsidRPr="002E07E4">
        <w:rPr>
          <w:rFonts w:ascii="Century Gothic" w:hAnsi="Century Gothic"/>
          <w:b/>
          <w:sz w:val="22"/>
          <w:szCs w:val="24"/>
          <w:lang w:val="fr-FR"/>
        </w:rPr>
        <w:t xml:space="preserve">                                                                          </w:t>
      </w:r>
      <w:r w:rsidR="00BB25E9" w:rsidRPr="002E07E4">
        <w:rPr>
          <w:rFonts w:ascii="Century Gothic" w:hAnsi="Century Gothic"/>
          <w:b/>
          <w:sz w:val="22"/>
          <w:szCs w:val="24"/>
          <w:lang w:val="fr-FR"/>
        </w:rPr>
        <w:t>P/</w:t>
      </w:r>
      <w:r w:rsidRPr="002E07E4">
        <w:rPr>
          <w:rFonts w:ascii="Century Gothic" w:hAnsi="Century Gothic"/>
          <w:b/>
          <w:bCs/>
          <w:sz w:val="22"/>
          <w:szCs w:val="24"/>
          <w:lang w:val="fr-FR"/>
        </w:rPr>
        <w:t>Le Président</w:t>
      </w:r>
      <w:r w:rsidR="00BB25E9" w:rsidRPr="002E07E4">
        <w:rPr>
          <w:rFonts w:ascii="Century Gothic" w:hAnsi="Century Gothic"/>
          <w:b/>
          <w:bCs/>
          <w:sz w:val="22"/>
          <w:szCs w:val="24"/>
          <w:lang w:val="fr-FR"/>
        </w:rPr>
        <w:t>/PO</w:t>
      </w:r>
      <w:r w:rsidRPr="002E07E4">
        <w:rPr>
          <w:rFonts w:ascii="Century Gothic" w:hAnsi="Century Gothic"/>
          <w:b/>
          <w:bCs/>
          <w:sz w:val="22"/>
          <w:szCs w:val="24"/>
          <w:lang w:val="fr-FR"/>
        </w:rPr>
        <w:t xml:space="preserve"> </w:t>
      </w:r>
    </w:p>
    <w:p w:rsidR="00EF56F5" w:rsidRDefault="00EF56F5" w:rsidP="002E07E4">
      <w:pPr>
        <w:ind w:firstLine="708"/>
        <w:jc w:val="both"/>
        <w:rPr>
          <w:rFonts w:ascii="Century Gothic" w:hAnsi="Century Gothic"/>
          <w:b/>
          <w:bCs/>
          <w:sz w:val="22"/>
          <w:szCs w:val="24"/>
          <w:lang w:val="fr-FR"/>
        </w:rPr>
      </w:pPr>
      <w:r w:rsidRPr="002E07E4">
        <w:rPr>
          <w:rFonts w:ascii="Century Gothic" w:hAnsi="Century Gothic"/>
          <w:b/>
          <w:bCs/>
          <w:sz w:val="22"/>
          <w:szCs w:val="24"/>
          <w:lang w:val="fr-FR"/>
        </w:rPr>
        <w:t xml:space="preserve">                                                                                 </w:t>
      </w:r>
      <w:r w:rsidR="00AD72C5" w:rsidRPr="002E07E4">
        <w:rPr>
          <w:rFonts w:ascii="Century Gothic" w:hAnsi="Century Gothic"/>
          <w:b/>
          <w:bCs/>
          <w:sz w:val="22"/>
          <w:szCs w:val="24"/>
          <w:lang w:val="fr-FR"/>
        </w:rPr>
        <w:t xml:space="preserve">  </w:t>
      </w:r>
      <w:r w:rsidR="00BB25E9" w:rsidRPr="002E07E4">
        <w:rPr>
          <w:rFonts w:ascii="Century Gothic" w:hAnsi="Century Gothic"/>
          <w:b/>
          <w:bCs/>
          <w:sz w:val="22"/>
          <w:szCs w:val="24"/>
          <w:lang w:val="fr-FR"/>
        </w:rPr>
        <w:t xml:space="preserve"> </w:t>
      </w:r>
      <w:r w:rsidR="00AD72C5" w:rsidRPr="002E07E4">
        <w:rPr>
          <w:b/>
          <w:bCs/>
          <w:sz w:val="22"/>
        </w:rPr>
        <w:t>Le 1</w:t>
      </w:r>
      <w:r w:rsidR="00AD72C5" w:rsidRPr="002E07E4">
        <w:rPr>
          <w:b/>
          <w:bCs/>
          <w:sz w:val="22"/>
          <w:vertAlign w:val="superscript"/>
        </w:rPr>
        <w:t>er</w:t>
      </w:r>
      <w:r w:rsidR="00AD72C5" w:rsidRPr="002E07E4">
        <w:rPr>
          <w:b/>
          <w:bCs/>
          <w:sz w:val="22"/>
        </w:rPr>
        <w:t xml:space="preserve"> Vice-President</w:t>
      </w:r>
    </w:p>
    <w:p w:rsidR="002E07E4" w:rsidRDefault="002E07E4" w:rsidP="002E07E4">
      <w:pPr>
        <w:ind w:firstLine="708"/>
        <w:jc w:val="both"/>
        <w:rPr>
          <w:rFonts w:ascii="Century Gothic" w:hAnsi="Century Gothic"/>
          <w:b/>
          <w:bCs/>
          <w:sz w:val="22"/>
          <w:szCs w:val="24"/>
          <w:lang w:val="fr-FR"/>
        </w:rPr>
      </w:pPr>
    </w:p>
    <w:p w:rsidR="002E07E4" w:rsidRPr="002E07E4" w:rsidRDefault="002E07E4" w:rsidP="00602D3C">
      <w:pPr>
        <w:jc w:val="both"/>
        <w:rPr>
          <w:rFonts w:ascii="Century Gothic" w:hAnsi="Century Gothic"/>
          <w:b/>
          <w:bCs/>
          <w:sz w:val="22"/>
          <w:szCs w:val="24"/>
          <w:lang w:val="fr-FR"/>
        </w:rPr>
      </w:pPr>
    </w:p>
    <w:p w:rsidR="00AD72C5" w:rsidRPr="002E07E4" w:rsidRDefault="00EF56F5" w:rsidP="00AD72C5">
      <w:pPr>
        <w:jc w:val="center"/>
        <w:rPr>
          <w:rFonts w:eastAsia="MS Mincho"/>
          <w:b/>
          <w:sz w:val="22"/>
          <w:lang w:val="fr-FR" w:eastAsia="ja-JP"/>
        </w:rPr>
      </w:pPr>
      <w:r w:rsidRPr="002E07E4">
        <w:rPr>
          <w:rFonts w:ascii="Century Gothic" w:hAnsi="Century Gothic"/>
          <w:b/>
          <w:bCs/>
          <w:sz w:val="22"/>
          <w:szCs w:val="24"/>
          <w:lang w:val="fr-FR"/>
        </w:rPr>
        <w:t xml:space="preserve">                                        </w:t>
      </w:r>
      <w:r w:rsidR="002E07E4">
        <w:rPr>
          <w:rFonts w:ascii="Century Gothic" w:hAnsi="Century Gothic"/>
          <w:b/>
          <w:bCs/>
          <w:sz w:val="22"/>
          <w:szCs w:val="24"/>
          <w:lang w:val="fr-FR"/>
        </w:rPr>
        <w:t xml:space="preserve">                   </w:t>
      </w:r>
      <w:r w:rsidR="00AD72C5" w:rsidRPr="002E07E4">
        <w:rPr>
          <w:rFonts w:ascii="Century Gothic" w:hAnsi="Century Gothic"/>
          <w:b/>
          <w:bCs/>
          <w:sz w:val="22"/>
          <w:szCs w:val="24"/>
          <w:lang w:val="fr-FR"/>
        </w:rPr>
        <w:t>H</w:t>
      </w:r>
      <w:r w:rsidR="00AD72C5" w:rsidRPr="002E07E4">
        <w:rPr>
          <w:rFonts w:eastAsia="MS Mincho"/>
          <w:b/>
          <w:sz w:val="22"/>
          <w:lang w:val="fr-FR" w:eastAsia="ja-JP"/>
        </w:rPr>
        <w:t xml:space="preserve">aïbala OULD   HAMA </w:t>
      </w:r>
    </w:p>
    <w:p w:rsidR="007E0680" w:rsidRPr="00602D3C" w:rsidRDefault="00AD72C5" w:rsidP="00602D3C">
      <w:pPr>
        <w:ind w:firstLine="708"/>
        <w:jc w:val="both"/>
        <w:rPr>
          <w:rFonts w:ascii="Century Gothic" w:hAnsi="Century Gothic"/>
          <w:b/>
          <w:i/>
          <w:sz w:val="20"/>
          <w:szCs w:val="24"/>
          <w:lang w:val="fr-FR"/>
        </w:rPr>
      </w:pPr>
      <w:r w:rsidRPr="002E07E4">
        <w:rPr>
          <w:rFonts w:eastAsia="MS Mincho"/>
          <w:b/>
          <w:sz w:val="14"/>
          <w:szCs w:val="16"/>
          <w:lang w:val="fr-FR" w:eastAsia="ja-JP"/>
        </w:rPr>
        <w:t xml:space="preserve">                                                                                                                                       </w:t>
      </w:r>
      <w:r w:rsidR="002E07E4">
        <w:rPr>
          <w:rFonts w:eastAsia="MS Mincho"/>
          <w:b/>
          <w:sz w:val="14"/>
          <w:szCs w:val="16"/>
          <w:lang w:val="fr-FR" w:eastAsia="ja-JP"/>
        </w:rPr>
        <w:t xml:space="preserve">                   </w:t>
      </w:r>
      <w:r w:rsidRPr="002E07E4">
        <w:rPr>
          <w:rFonts w:eastAsia="MS Mincho"/>
          <w:b/>
          <w:sz w:val="14"/>
          <w:szCs w:val="16"/>
          <w:lang w:val="fr-FR" w:eastAsia="ja-JP"/>
        </w:rPr>
        <w:t xml:space="preserve"> Chevalier de l’Ordre National</w:t>
      </w:r>
      <w:r w:rsidRPr="002E07E4">
        <w:rPr>
          <w:rFonts w:eastAsia="MS Mincho"/>
          <w:b/>
          <w:sz w:val="14"/>
          <w:szCs w:val="16"/>
          <w:lang w:eastAsia="ja-JP"/>
        </w:rPr>
        <w:t xml:space="preserve"> </w:t>
      </w:r>
      <w:r w:rsidR="00BB25E9" w:rsidRPr="002E07E4">
        <w:rPr>
          <w:rFonts w:ascii="Century Gothic" w:hAnsi="Century Gothic"/>
          <w:b/>
          <w:bCs/>
          <w:i/>
          <w:sz w:val="18"/>
          <w:szCs w:val="24"/>
          <w:lang w:val="fr-FR"/>
        </w:rPr>
        <w:t>l</w:t>
      </w:r>
      <w:r w:rsidR="00EF56F5" w:rsidRPr="002E07E4">
        <w:rPr>
          <w:rFonts w:ascii="Century Gothic" w:hAnsi="Century Gothic"/>
          <w:b/>
          <w:i/>
          <w:sz w:val="20"/>
          <w:szCs w:val="24"/>
          <w:lang w:val="fr-FR"/>
        </w:rPr>
        <w:t xml:space="preserve">        </w:t>
      </w:r>
      <w:r w:rsidR="00602D3C">
        <w:rPr>
          <w:rFonts w:ascii="Century Gothic" w:hAnsi="Century Gothic"/>
          <w:b/>
          <w:bCs/>
          <w:sz w:val="22"/>
          <w:szCs w:val="22"/>
          <w:lang w:val="fr-FR"/>
        </w:rPr>
        <w:t xml:space="preserve">         </w:t>
      </w:r>
      <w:r w:rsidR="003A0E4C" w:rsidRPr="0096294F">
        <w:rPr>
          <w:rFonts w:ascii="Century Gothic" w:hAnsi="Century Gothic"/>
          <w:b/>
          <w:bCs/>
          <w:sz w:val="22"/>
          <w:szCs w:val="22"/>
          <w:lang w:val="fr-FR"/>
        </w:rPr>
        <w:t xml:space="preserve">             </w:t>
      </w:r>
    </w:p>
    <w:sectPr w:rsidR="007E0680" w:rsidRPr="00602D3C" w:rsidSect="00C72CE7">
      <w:headerReference w:type="even" r:id="rId12"/>
      <w:headerReference w:type="first" r:id="rId13"/>
      <w:endnotePr>
        <w:numFmt w:val="decimal"/>
      </w:endnotePr>
      <w:pgSz w:w="12240" w:h="15840"/>
      <w:pgMar w:top="1417" w:right="758" w:bottom="1417" w:left="993" w:header="34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4AF" w:rsidRDefault="008604AF">
      <w:r>
        <w:separator/>
      </w:r>
    </w:p>
  </w:endnote>
  <w:endnote w:type="continuationSeparator" w:id="0">
    <w:p w:rsidR="008604AF" w:rsidRDefault="0086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4AF" w:rsidRDefault="008604AF">
      <w:r>
        <w:separator/>
      </w:r>
    </w:p>
  </w:footnote>
  <w:footnote w:type="continuationSeparator" w:id="0">
    <w:p w:rsidR="008604AF" w:rsidRDefault="00860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97" w:rsidRDefault="00BB4843">
    <w:pPr>
      <w:pStyle w:val="En-tte"/>
      <w:tabs>
        <w:tab w:val="clear" w:pos="4320"/>
        <w:tab w:val="clear" w:pos="7200"/>
      </w:tabs>
      <w:jc w:val="right"/>
    </w:pPr>
    <w:r>
      <w:rPr>
        <w:rFonts w:ascii="CG Times" w:hAnsi="CG Times"/>
        <w:sz w:val="22"/>
      </w:rPr>
      <w:t>Page 2 de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D97" w:rsidRDefault="00BB4843">
    <w:pPr>
      <w:pStyle w:val="En-tte"/>
      <w:tabs>
        <w:tab w:val="clear" w:pos="4320"/>
        <w:tab w:val="clear" w:pos="7200"/>
      </w:tabs>
      <w:jc w:val="right"/>
      <w:rPr>
        <w:rFonts w:ascii="CG Times" w:hAnsi="CG Times"/>
        <w:sz w:val="22"/>
      </w:rPr>
    </w:pPr>
    <w:r>
      <w:rPr>
        <w:rFonts w:ascii="CG Times" w:hAnsi="CG Times"/>
        <w:sz w:val="22"/>
      </w:rPr>
      <w:t>Page 1 de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33E"/>
    <w:multiLevelType w:val="hybridMultilevel"/>
    <w:tmpl w:val="5CCA3698"/>
    <w:lvl w:ilvl="0" w:tplc="AB7A04EC">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F00412"/>
    <w:multiLevelType w:val="hybridMultilevel"/>
    <w:tmpl w:val="C6F668D6"/>
    <w:lvl w:ilvl="0" w:tplc="C82CBA16">
      <w:numFmt w:val="bullet"/>
      <w:lvlText w:val="-"/>
      <w:lvlJc w:val="left"/>
      <w:pPr>
        <w:ind w:left="1470" w:hanging="360"/>
      </w:pPr>
      <w:rPr>
        <w:rFonts w:ascii="Garamond" w:eastAsia="Times New Roman" w:hAnsi="Garamond" w:cs="Times New Roman"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2" w15:restartNumberingAfterBreak="0">
    <w:nsid w:val="080F53FA"/>
    <w:multiLevelType w:val="hybridMultilevel"/>
    <w:tmpl w:val="D1C05A02"/>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 w15:restartNumberingAfterBreak="0">
    <w:nsid w:val="11AC1B9B"/>
    <w:multiLevelType w:val="hybridMultilevel"/>
    <w:tmpl w:val="EE68A41A"/>
    <w:lvl w:ilvl="0" w:tplc="3BF470C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4335A8"/>
    <w:multiLevelType w:val="hybridMultilevel"/>
    <w:tmpl w:val="1DD8538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539482E"/>
    <w:multiLevelType w:val="hybridMultilevel"/>
    <w:tmpl w:val="70D887A6"/>
    <w:lvl w:ilvl="0" w:tplc="DBE46D6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616906"/>
    <w:multiLevelType w:val="hybridMultilevel"/>
    <w:tmpl w:val="23586A66"/>
    <w:lvl w:ilvl="0" w:tplc="AB7A04EC">
      <w:numFmt w:val="bullet"/>
      <w:lvlText w:val="-"/>
      <w:lvlJc w:val="left"/>
      <w:pPr>
        <w:ind w:left="720" w:hanging="360"/>
      </w:pPr>
      <w:rPr>
        <w:rFonts w:ascii="Garamond" w:eastAsia="Times New Roman" w:hAnsi="Garamond"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77633B"/>
    <w:multiLevelType w:val="hybridMultilevel"/>
    <w:tmpl w:val="F1A2741E"/>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8" w15:restartNumberingAfterBreak="0">
    <w:nsid w:val="2B6A35FA"/>
    <w:multiLevelType w:val="hybridMultilevel"/>
    <w:tmpl w:val="F0E06246"/>
    <w:lvl w:ilvl="0" w:tplc="08090009">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9" w15:restartNumberingAfterBreak="0">
    <w:nsid w:val="3AF34691"/>
    <w:multiLevelType w:val="hybridMultilevel"/>
    <w:tmpl w:val="C97639E0"/>
    <w:lvl w:ilvl="0" w:tplc="AB7A04EC">
      <w:numFmt w:val="bullet"/>
      <w:lvlText w:val="-"/>
      <w:lvlJc w:val="left"/>
      <w:pPr>
        <w:ind w:left="1428" w:hanging="360"/>
      </w:pPr>
      <w:rPr>
        <w:rFonts w:ascii="Garamond" w:eastAsia="Times New Roman" w:hAnsi="Garamond"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0" w15:restartNumberingAfterBreak="0">
    <w:nsid w:val="4AF556D1"/>
    <w:multiLevelType w:val="hybridMultilevel"/>
    <w:tmpl w:val="A89634FE"/>
    <w:lvl w:ilvl="0" w:tplc="BC38558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6C04E37"/>
    <w:multiLevelType w:val="hybridMultilevel"/>
    <w:tmpl w:val="5FF00014"/>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12" w15:restartNumberingAfterBreak="0">
    <w:nsid w:val="5C740F7E"/>
    <w:multiLevelType w:val="hybridMultilevel"/>
    <w:tmpl w:val="ECCE2F1C"/>
    <w:lvl w:ilvl="0" w:tplc="C82CBA16">
      <w:numFmt w:val="bullet"/>
      <w:lvlText w:val="-"/>
      <w:lvlJc w:val="left"/>
      <w:pPr>
        <w:ind w:left="1425" w:hanging="360"/>
      </w:pPr>
      <w:rPr>
        <w:rFonts w:ascii="Garamond" w:eastAsia="Times New Roman" w:hAnsi="Garamond"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3" w15:restartNumberingAfterBreak="0">
    <w:nsid w:val="5DD21E8F"/>
    <w:multiLevelType w:val="hybridMultilevel"/>
    <w:tmpl w:val="22D6EDE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3"/>
  </w:num>
  <w:num w:numId="6">
    <w:abstractNumId w:val="5"/>
  </w:num>
  <w:num w:numId="7">
    <w:abstractNumId w:val="4"/>
  </w:num>
  <w:num w:numId="8">
    <w:abstractNumId w:val="0"/>
  </w:num>
  <w:num w:numId="9">
    <w:abstractNumId w:val="13"/>
  </w:num>
  <w:num w:numId="10">
    <w:abstractNumId w:val="2"/>
  </w:num>
  <w:num w:numId="11">
    <w:abstractNumId w:val="7"/>
  </w:num>
  <w:num w:numId="12">
    <w:abstractNumId w:val="11"/>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43"/>
    <w:rsid w:val="0001512A"/>
    <w:rsid w:val="000304B4"/>
    <w:rsid w:val="0005381B"/>
    <w:rsid w:val="00055A00"/>
    <w:rsid w:val="00072507"/>
    <w:rsid w:val="0008042A"/>
    <w:rsid w:val="000A099D"/>
    <w:rsid w:val="000A1DFB"/>
    <w:rsid w:val="000A6090"/>
    <w:rsid w:val="000A65AD"/>
    <w:rsid w:val="000C2C99"/>
    <w:rsid w:val="000C3CED"/>
    <w:rsid w:val="000C73F3"/>
    <w:rsid w:val="000D3323"/>
    <w:rsid w:val="000E168C"/>
    <w:rsid w:val="000E224D"/>
    <w:rsid w:val="000E4DB0"/>
    <w:rsid w:val="000F0E32"/>
    <w:rsid w:val="0010551A"/>
    <w:rsid w:val="00137C62"/>
    <w:rsid w:val="00142FC9"/>
    <w:rsid w:val="001E7F07"/>
    <w:rsid w:val="00245C80"/>
    <w:rsid w:val="00254819"/>
    <w:rsid w:val="00274E3B"/>
    <w:rsid w:val="00275170"/>
    <w:rsid w:val="002A177F"/>
    <w:rsid w:val="002C64D5"/>
    <w:rsid w:val="002D1AF2"/>
    <w:rsid w:val="002E07E4"/>
    <w:rsid w:val="002E5DA1"/>
    <w:rsid w:val="002F0A61"/>
    <w:rsid w:val="002F2D2C"/>
    <w:rsid w:val="00330421"/>
    <w:rsid w:val="00356B6A"/>
    <w:rsid w:val="0035799C"/>
    <w:rsid w:val="00390656"/>
    <w:rsid w:val="00394029"/>
    <w:rsid w:val="003A0E4C"/>
    <w:rsid w:val="003A47DB"/>
    <w:rsid w:val="003C13E1"/>
    <w:rsid w:val="003D646B"/>
    <w:rsid w:val="003E19FB"/>
    <w:rsid w:val="003E2BD3"/>
    <w:rsid w:val="003F0826"/>
    <w:rsid w:val="00405CDB"/>
    <w:rsid w:val="00432F5D"/>
    <w:rsid w:val="00453240"/>
    <w:rsid w:val="00470C04"/>
    <w:rsid w:val="00473F03"/>
    <w:rsid w:val="004921DC"/>
    <w:rsid w:val="004B01BD"/>
    <w:rsid w:val="004B0BD8"/>
    <w:rsid w:val="004D08D4"/>
    <w:rsid w:val="004D727A"/>
    <w:rsid w:val="004D7E22"/>
    <w:rsid w:val="004E7C2C"/>
    <w:rsid w:val="004F71AF"/>
    <w:rsid w:val="00503DB3"/>
    <w:rsid w:val="005049B1"/>
    <w:rsid w:val="005530B8"/>
    <w:rsid w:val="00572C14"/>
    <w:rsid w:val="00573EAC"/>
    <w:rsid w:val="005B42CD"/>
    <w:rsid w:val="005F7309"/>
    <w:rsid w:val="0060101B"/>
    <w:rsid w:val="00602D3C"/>
    <w:rsid w:val="00632D1F"/>
    <w:rsid w:val="00633572"/>
    <w:rsid w:val="006429AA"/>
    <w:rsid w:val="00644544"/>
    <w:rsid w:val="006469ED"/>
    <w:rsid w:val="00661F23"/>
    <w:rsid w:val="00666AB2"/>
    <w:rsid w:val="00684380"/>
    <w:rsid w:val="006A18CC"/>
    <w:rsid w:val="006C1FE1"/>
    <w:rsid w:val="006D75C8"/>
    <w:rsid w:val="006E26E0"/>
    <w:rsid w:val="006F0689"/>
    <w:rsid w:val="00702EF5"/>
    <w:rsid w:val="00711229"/>
    <w:rsid w:val="007311C7"/>
    <w:rsid w:val="007410DA"/>
    <w:rsid w:val="0076000E"/>
    <w:rsid w:val="00784517"/>
    <w:rsid w:val="007E0680"/>
    <w:rsid w:val="007F4304"/>
    <w:rsid w:val="00810BE1"/>
    <w:rsid w:val="00816FD4"/>
    <w:rsid w:val="008411C4"/>
    <w:rsid w:val="008523B9"/>
    <w:rsid w:val="008604AF"/>
    <w:rsid w:val="00871E74"/>
    <w:rsid w:val="008A055A"/>
    <w:rsid w:val="008A310B"/>
    <w:rsid w:val="008D0378"/>
    <w:rsid w:val="008E0A0F"/>
    <w:rsid w:val="00906185"/>
    <w:rsid w:val="00924077"/>
    <w:rsid w:val="00932549"/>
    <w:rsid w:val="00933104"/>
    <w:rsid w:val="00956D41"/>
    <w:rsid w:val="0096294F"/>
    <w:rsid w:val="009752E5"/>
    <w:rsid w:val="009F722C"/>
    <w:rsid w:val="00A27484"/>
    <w:rsid w:val="00A57B12"/>
    <w:rsid w:val="00A70276"/>
    <w:rsid w:val="00A95647"/>
    <w:rsid w:val="00AB6392"/>
    <w:rsid w:val="00AC20CA"/>
    <w:rsid w:val="00AD3BEB"/>
    <w:rsid w:val="00AD72C5"/>
    <w:rsid w:val="00AE30D9"/>
    <w:rsid w:val="00B019C2"/>
    <w:rsid w:val="00B12D49"/>
    <w:rsid w:val="00B23FA3"/>
    <w:rsid w:val="00B3344F"/>
    <w:rsid w:val="00B64EDF"/>
    <w:rsid w:val="00B657B0"/>
    <w:rsid w:val="00B87C3D"/>
    <w:rsid w:val="00B96179"/>
    <w:rsid w:val="00BB25E9"/>
    <w:rsid w:val="00BB4843"/>
    <w:rsid w:val="00BC2FA3"/>
    <w:rsid w:val="00BE5B7E"/>
    <w:rsid w:val="00BE7726"/>
    <w:rsid w:val="00BF446F"/>
    <w:rsid w:val="00C20D73"/>
    <w:rsid w:val="00C23395"/>
    <w:rsid w:val="00C52674"/>
    <w:rsid w:val="00C72CE7"/>
    <w:rsid w:val="00C80646"/>
    <w:rsid w:val="00C86393"/>
    <w:rsid w:val="00CA1B39"/>
    <w:rsid w:val="00CC64BC"/>
    <w:rsid w:val="00D07700"/>
    <w:rsid w:val="00D51A55"/>
    <w:rsid w:val="00D61B26"/>
    <w:rsid w:val="00D83258"/>
    <w:rsid w:val="00DB7C1E"/>
    <w:rsid w:val="00DC5634"/>
    <w:rsid w:val="00DD3AA5"/>
    <w:rsid w:val="00DF7559"/>
    <w:rsid w:val="00E01262"/>
    <w:rsid w:val="00E1632A"/>
    <w:rsid w:val="00E17C8B"/>
    <w:rsid w:val="00E21543"/>
    <w:rsid w:val="00E31219"/>
    <w:rsid w:val="00E3121D"/>
    <w:rsid w:val="00E3497A"/>
    <w:rsid w:val="00E42825"/>
    <w:rsid w:val="00E46182"/>
    <w:rsid w:val="00E6688D"/>
    <w:rsid w:val="00E66CF2"/>
    <w:rsid w:val="00ED4C4A"/>
    <w:rsid w:val="00EF56F5"/>
    <w:rsid w:val="00F0184A"/>
    <w:rsid w:val="00F04095"/>
    <w:rsid w:val="00F34405"/>
    <w:rsid w:val="00F567A8"/>
    <w:rsid w:val="00F60576"/>
    <w:rsid w:val="00F65A78"/>
    <w:rsid w:val="00F85ABA"/>
    <w:rsid w:val="00FA647B"/>
    <w:rsid w:val="00FC62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A5FA"/>
  <w15:chartTrackingRefBased/>
  <w15:docId w15:val="{181E18C7-B337-49F1-B05F-77DCFFDEC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A61"/>
    <w:pPr>
      <w:spacing w:after="0" w:line="240" w:lineRule="auto"/>
    </w:pPr>
    <w:rPr>
      <w:rFonts w:ascii="Times New Roman" w:eastAsia="Times New Roman" w:hAnsi="Times New Roman" w:cs="Times New Roman"/>
      <w:sz w:val="24"/>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B4843"/>
    <w:pPr>
      <w:tabs>
        <w:tab w:val="center" w:pos="4320"/>
        <w:tab w:val="left" w:pos="7200"/>
      </w:tabs>
    </w:pPr>
  </w:style>
  <w:style w:type="character" w:customStyle="1" w:styleId="En-tteCar">
    <w:name w:val="En-tête Car"/>
    <w:basedOn w:val="Policepardfaut"/>
    <w:link w:val="En-tte"/>
    <w:rsid w:val="00BB4843"/>
    <w:rPr>
      <w:rFonts w:ascii="Times New Roman" w:eastAsia="Times New Roman" w:hAnsi="Times New Roman" w:cs="Times New Roman"/>
      <w:sz w:val="24"/>
      <w:szCs w:val="20"/>
      <w:lang w:val="en-US"/>
    </w:rPr>
  </w:style>
  <w:style w:type="paragraph" w:styleId="Paragraphedeliste">
    <w:name w:val="List Paragraph"/>
    <w:basedOn w:val="Normal"/>
    <w:uiPriority w:val="34"/>
    <w:qFormat/>
    <w:rsid w:val="00BB4843"/>
    <w:pPr>
      <w:ind w:left="720"/>
      <w:contextualSpacing/>
    </w:pPr>
  </w:style>
  <w:style w:type="character" w:styleId="Lienhypertexte">
    <w:name w:val="Hyperlink"/>
    <w:semiHidden/>
    <w:unhideWhenUsed/>
    <w:rsid w:val="00BB4843"/>
    <w:rPr>
      <w:color w:val="0000FF"/>
      <w:u w:val="single"/>
    </w:rPr>
  </w:style>
  <w:style w:type="table" w:styleId="Grilledutableau">
    <w:name w:val="Table Grid"/>
    <w:basedOn w:val="TableauNormal"/>
    <w:uiPriority w:val="39"/>
    <w:rsid w:val="00F56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A47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47DB"/>
    <w:rPr>
      <w:rFonts w:ascii="Segoe UI" w:eastAsia="Times New Roman" w:hAnsi="Segoe UI" w:cs="Segoe UI"/>
      <w:sz w:val="18"/>
      <w:szCs w:val="18"/>
      <w:lang w:val="en-US"/>
    </w:rPr>
  </w:style>
  <w:style w:type="paragraph" w:styleId="Pieddepage">
    <w:name w:val="footer"/>
    <w:basedOn w:val="Normal"/>
    <w:link w:val="PieddepageCar"/>
    <w:uiPriority w:val="99"/>
    <w:unhideWhenUsed/>
    <w:rsid w:val="00330421"/>
    <w:pPr>
      <w:tabs>
        <w:tab w:val="center" w:pos="4536"/>
        <w:tab w:val="right" w:pos="9072"/>
      </w:tabs>
    </w:pPr>
  </w:style>
  <w:style w:type="character" w:customStyle="1" w:styleId="PieddepageCar">
    <w:name w:val="Pied de page Car"/>
    <w:basedOn w:val="Policepardfaut"/>
    <w:link w:val="Pieddepage"/>
    <w:uiPriority w:val="99"/>
    <w:rsid w:val="00330421"/>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regionmopti@yahoo.fr"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getier@agetiermali.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ssregionmopti@yahoo.fr" TargetMode="External"/><Relationship Id="rId4" Type="http://schemas.openxmlformats.org/officeDocument/2006/relationships/webSettings" Target="webSettings.xml"/><Relationship Id="rId9" Type="http://schemas.openxmlformats.org/officeDocument/2006/relationships/hyperlink" Target="http://www.armds.gov.ml"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573</Words>
  <Characters>3154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2024-03-11T12:39:00Z</cp:lastPrinted>
  <dcterms:created xsi:type="dcterms:W3CDTF">2025-10-16T15:41:00Z</dcterms:created>
  <dcterms:modified xsi:type="dcterms:W3CDTF">2025-11-04T11:43:00Z</dcterms:modified>
</cp:coreProperties>
</file>