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F7AB" w14:textId="77777777" w:rsidR="00E24703" w:rsidRPr="00D33B8B" w:rsidRDefault="00E24703" w:rsidP="00E24703">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1AA43869" w14:textId="77777777" w:rsidR="00E24703" w:rsidRPr="00D33B8B" w:rsidRDefault="00E24703" w:rsidP="00E24703">
      <w:pPr>
        <w:suppressAutoHyphens/>
        <w:spacing w:before="120" w:after="120"/>
        <w:rPr>
          <w:b/>
          <w:bCs/>
          <w:szCs w:val="24"/>
          <w:lang w:val="en-US"/>
        </w:rPr>
      </w:pPr>
      <w:r w:rsidRPr="00D33B8B">
        <w:rPr>
          <w:b/>
          <w:bCs/>
          <w:szCs w:val="24"/>
          <w:lang w:val="en-US"/>
        </w:rPr>
        <w:t>DC No: _____</w:t>
      </w:r>
    </w:p>
    <w:p w14:paraId="2914CD17" w14:textId="77777777" w:rsidR="00E24703" w:rsidRDefault="00E24703" w:rsidP="00E24703">
      <w:pPr>
        <w:suppressAutoHyphens/>
        <w:spacing w:before="120" w:after="120"/>
        <w:rPr>
          <w:b/>
          <w:bCs/>
          <w:szCs w:val="24"/>
          <w:lang w:val="en-US"/>
        </w:rPr>
      </w:pPr>
      <w:r w:rsidRPr="00D33B8B">
        <w:rPr>
          <w:b/>
          <w:bCs/>
          <w:szCs w:val="24"/>
          <w:lang w:val="en-US"/>
        </w:rPr>
        <w:t>Date de DC: ________</w:t>
      </w:r>
    </w:p>
    <w:tbl>
      <w:tblPr>
        <w:tblW w:w="5025" w:type="pct"/>
        <w:jc w:val="center"/>
        <w:tblCellMar>
          <w:left w:w="70" w:type="dxa"/>
          <w:right w:w="70" w:type="dxa"/>
        </w:tblCellMar>
        <w:tblLook w:val="04A0" w:firstRow="1" w:lastRow="0" w:firstColumn="1" w:lastColumn="0" w:noHBand="0" w:noVBand="1"/>
      </w:tblPr>
      <w:tblGrid>
        <w:gridCol w:w="365"/>
        <w:gridCol w:w="2367"/>
        <w:gridCol w:w="4806"/>
        <w:gridCol w:w="1905"/>
      </w:tblGrid>
      <w:tr w:rsidR="00E24703" w:rsidRPr="00D94C12" w14:paraId="5A6F7B3E" w14:textId="77777777" w:rsidTr="00397136">
        <w:trPr>
          <w:trHeight w:val="283"/>
          <w:jc w:val="center"/>
        </w:trPr>
        <w:tc>
          <w:tcPr>
            <w:tcW w:w="186"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0CC6FF" w14:textId="77777777" w:rsidR="00E24703" w:rsidRPr="00D94C12" w:rsidRDefault="00E24703" w:rsidP="00397136">
            <w:pPr>
              <w:jc w:val="both"/>
              <w:rPr>
                <w:b/>
                <w:color w:val="44546A" w:themeColor="text2"/>
                <w:sz w:val="20"/>
              </w:rPr>
            </w:pPr>
            <w:bookmarkStart w:id="0" w:name="_Hlk217244807"/>
            <w:r w:rsidRPr="00D94C12">
              <w:rPr>
                <w:b/>
                <w:color w:val="44546A" w:themeColor="text2"/>
                <w:sz w:val="20"/>
              </w:rPr>
              <w:t>N°</w:t>
            </w:r>
          </w:p>
        </w:tc>
        <w:tc>
          <w:tcPr>
            <w:tcW w:w="1230" w:type="pct"/>
            <w:tcBorders>
              <w:top w:val="single" w:sz="4" w:space="0" w:color="auto"/>
              <w:left w:val="nil"/>
              <w:bottom w:val="single" w:sz="4" w:space="0" w:color="auto"/>
              <w:right w:val="single" w:sz="4" w:space="0" w:color="auto"/>
            </w:tcBorders>
            <w:shd w:val="clear" w:color="auto" w:fill="FBE4D5" w:themeFill="accent2" w:themeFillTint="33"/>
            <w:hideMark/>
          </w:tcPr>
          <w:p w14:paraId="6B3ADDBB" w14:textId="77777777" w:rsidR="00E24703" w:rsidRPr="00D94C12" w:rsidRDefault="00E24703" w:rsidP="00397136">
            <w:pPr>
              <w:jc w:val="both"/>
              <w:rPr>
                <w:b/>
                <w:color w:val="44546A" w:themeColor="text2"/>
                <w:sz w:val="20"/>
              </w:rPr>
            </w:pPr>
            <w:r w:rsidRPr="00D94C12">
              <w:rPr>
                <w:b/>
                <w:color w:val="44546A" w:themeColor="text2"/>
                <w:sz w:val="20"/>
              </w:rPr>
              <w:t xml:space="preserve">Fournisseurs </w:t>
            </w:r>
          </w:p>
        </w:tc>
        <w:tc>
          <w:tcPr>
            <w:tcW w:w="2559" w:type="pct"/>
            <w:tcBorders>
              <w:top w:val="single" w:sz="4" w:space="0" w:color="auto"/>
              <w:left w:val="nil"/>
              <w:bottom w:val="single" w:sz="4" w:space="0" w:color="auto"/>
              <w:right w:val="single" w:sz="4" w:space="0" w:color="auto"/>
            </w:tcBorders>
            <w:shd w:val="clear" w:color="auto" w:fill="FBE4D5" w:themeFill="accent2" w:themeFillTint="33"/>
            <w:hideMark/>
          </w:tcPr>
          <w:p w14:paraId="4C593882" w14:textId="77777777" w:rsidR="00E24703" w:rsidRPr="00D94C12" w:rsidRDefault="00E24703" w:rsidP="00397136">
            <w:pPr>
              <w:jc w:val="both"/>
              <w:rPr>
                <w:b/>
                <w:color w:val="44546A" w:themeColor="text2"/>
                <w:sz w:val="20"/>
              </w:rPr>
            </w:pPr>
            <w:r w:rsidRPr="00D94C12">
              <w:rPr>
                <w:b/>
                <w:color w:val="44546A" w:themeColor="text2"/>
                <w:sz w:val="20"/>
              </w:rPr>
              <w:t>Adresses</w:t>
            </w:r>
          </w:p>
        </w:tc>
        <w:tc>
          <w:tcPr>
            <w:tcW w:w="1024" w:type="pct"/>
            <w:tcBorders>
              <w:top w:val="single" w:sz="4" w:space="0" w:color="auto"/>
              <w:left w:val="nil"/>
              <w:bottom w:val="single" w:sz="4" w:space="0" w:color="auto"/>
              <w:right w:val="single" w:sz="4" w:space="0" w:color="auto"/>
            </w:tcBorders>
            <w:shd w:val="clear" w:color="auto" w:fill="FBE4D5" w:themeFill="accent2" w:themeFillTint="33"/>
            <w:hideMark/>
          </w:tcPr>
          <w:p w14:paraId="15D9AA85" w14:textId="77777777" w:rsidR="00E24703" w:rsidRPr="00D94C12" w:rsidRDefault="00E24703" w:rsidP="00397136">
            <w:pPr>
              <w:jc w:val="both"/>
              <w:rPr>
                <w:b/>
                <w:color w:val="44546A" w:themeColor="text2"/>
                <w:sz w:val="20"/>
              </w:rPr>
            </w:pPr>
            <w:proofErr w:type="spellStart"/>
            <w:r w:rsidRPr="00D94C12">
              <w:rPr>
                <w:b/>
                <w:color w:val="44546A" w:themeColor="text2"/>
                <w:sz w:val="20"/>
              </w:rPr>
              <w:t>Nationnalité</w:t>
            </w:r>
            <w:proofErr w:type="spellEnd"/>
            <w:r w:rsidRPr="00D94C12">
              <w:rPr>
                <w:b/>
                <w:color w:val="44546A" w:themeColor="text2"/>
                <w:sz w:val="20"/>
              </w:rPr>
              <w:t xml:space="preserve"> </w:t>
            </w:r>
          </w:p>
        </w:tc>
      </w:tr>
      <w:tr w:rsidR="00E24703" w:rsidRPr="00D94C12" w14:paraId="591283B8" w14:textId="77777777" w:rsidTr="00397136">
        <w:trPr>
          <w:trHeight w:val="436"/>
          <w:jc w:val="center"/>
        </w:trPr>
        <w:tc>
          <w:tcPr>
            <w:tcW w:w="186" w:type="pct"/>
            <w:tcBorders>
              <w:top w:val="nil"/>
              <w:left w:val="single" w:sz="4" w:space="0" w:color="auto"/>
              <w:bottom w:val="single" w:sz="4" w:space="0" w:color="auto"/>
              <w:right w:val="single" w:sz="4" w:space="0" w:color="auto"/>
            </w:tcBorders>
          </w:tcPr>
          <w:p w14:paraId="01D7EBF1" w14:textId="77777777" w:rsidR="00E24703" w:rsidRPr="00D94C12" w:rsidRDefault="00E24703" w:rsidP="00397136">
            <w:pPr>
              <w:jc w:val="both"/>
              <w:rPr>
                <w:color w:val="44546A" w:themeColor="text2"/>
                <w:sz w:val="20"/>
              </w:rPr>
            </w:pPr>
            <w:r w:rsidRPr="00D94C12">
              <w:rPr>
                <w:color w:val="44546A" w:themeColor="text2"/>
                <w:sz w:val="20"/>
              </w:rPr>
              <w:t>1</w:t>
            </w:r>
          </w:p>
        </w:tc>
        <w:tc>
          <w:tcPr>
            <w:tcW w:w="1230" w:type="pct"/>
            <w:tcBorders>
              <w:top w:val="nil"/>
              <w:left w:val="nil"/>
              <w:bottom w:val="single" w:sz="4" w:space="0" w:color="auto"/>
              <w:right w:val="single" w:sz="4" w:space="0" w:color="auto"/>
            </w:tcBorders>
            <w:vAlign w:val="center"/>
          </w:tcPr>
          <w:p w14:paraId="53833E0A" w14:textId="77777777" w:rsidR="00E24703" w:rsidRPr="00D94C12" w:rsidRDefault="00E24703" w:rsidP="00397136">
            <w:pPr>
              <w:rPr>
                <w:b/>
                <w:bCs/>
                <w:color w:val="44546A" w:themeColor="text2"/>
                <w:sz w:val="20"/>
              </w:rPr>
            </w:pPr>
            <w:r w:rsidRPr="00D94C12">
              <w:rPr>
                <w:b/>
                <w:bCs/>
                <w:color w:val="44546A" w:themeColor="text2"/>
                <w:szCs w:val="24"/>
              </w:rPr>
              <w:t>EXPRESS IMPORT-EXPORT</w:t>
            </w:r>
          </w:p>
        </w:tc>
        <w:tc>
          <w:tcPr>
            <w:tcW w:w="2559" w:type="pct"/>
            <w:tcBorders>
              <w:top w:val="nil"/>
              <w:left w:val="nil"/>
              <w:bottom w:val="single" w:sz="4" w:space="0" w:color="auto"/>
              <w:right w:val="single" w:sz="4" w:space="0" w:color="auto"/>
            </w:tcBorders>
            <w:vAlign w:val="center"/>
          </w:tcPr>
          <w:p w14:paraId="6CEFD608" w14:textId="77777777" w:rsidR="00E24703" w:rsidRPr="00D94C12" w:rsidRDefault="00E24703" w:rsidP="00397136">
            <w:pPr>
              <w:jc w:val="both"/>
              <w:rPr>
                <w:color w:val="44546A" w:themeColor="text2"/>
                <w:szCs w:val="24"/>
              </w:rPr>
            </w:pPr>
            <w:r w:rsidRPr="00D94C12">
              <w:rPr>
                <w:color w:val="44546A" w:themeColor="text2"/>
                <w:szCs w:val="24"/>
              </w:rPr>
              <w:t xml:space="preserve">Bamako </w:t>
            </w:r>
            <w:proofErr w:type="spellStart"/>
            <w:r w:rsidRPr="00D94C12">
              <w:rPr>
                <w:color w:val="44546A" w:themeColor="text2"/>
                <w:szCs w:val="24"/>
              </w:rPr>
              <w:t>Faladje</w:t>
            </w:r>
            <w:proofErr w:type="spellEnd"/>
            <w:r w:rsidRPr="00D94C12">
              <w:rPr>
                <w:color w:val="44546A" w:themeColor="text2"/>
                <w:szCs w:val="24"/>
              </w:rPr>
              <w:t xml:space="preserve"> rue du gouverneur en face du centre des impôts, NIF : 061002964 J /</w:t>
            </w:r>
            <w:proofErr w:type="gramStart"/>
            <w:r w:rsidRPr="00D94C12">
              <w:rPr>
                <w:color w:val="44546A" w:themeColor="text2"/>
                <w:szCs w:val="24"/>
              </w:rPr>
              <w:t>Tél:</w:t>
            </w:r>
            <w:proofErr w:type="gramEnd"/>
            <w:r w:rsidRPr="00D94C12">
              <w:rPr>
                <w:color w:val="44546A" w:themeColor="text2"/>
                <w:szCs w:val="24"/>
              </w:rPr>
              <w:t xml:space="preserve"> 00 223 76 02 32 26, </w:t>
            </w:r>
          </w:p>
          <w:p w14:paraId="47F2DDED" w14:textId="77777777" w:rsidR="00E24703" w:rsidRPr="00D94C12" w:rsidRDefault="00E24703" w:rsidP="00397136">
            <w:pPr>
              <w:jc w:val="both"/>
              <w:rPr>
                <w:color w:val="44546A" w:themeColor="text2"/>
                <w:sz w:val="20"/>
              </w:rPr>
            </w:pPr>
            <w:r w:rsidRPr="00D94C12">
              <w:rPr>
                <w:color w:val="44546A" w:themeColor="text2"/>
                <w:szCs w:val="24"/>
              </w:rPr>
              <w:t>Email : eiemali.entreprise@gmail.com</w:t>
            </w:r>
          </w:p>
        </w:tc>
        <w:tc>
          <w:tcPr>
            <w:tcW w:w="1024" w:type="pct"/>
            <w:tcBorders>
              <w:top w:val="nil"/>
              <w:left w:val="nil"/>
              <w:bottom w:val="single" w:sz="4" w:space="0" w:color="auto"/>
              <w:right w:val="single" w:sz="4" w:space="0" w:color="auto"/>
            </w:tcBorders>
            <w:vAlign w:val="center"/>
          </w:tcPr>
          <w:p w14:paraId="4B38B207" w14:textId="77777777" w:rsidR="00E24703" w:rsidRPr="00D94C12" w:rsidRDefault="00E24703" w:rsidP="00397136">
            <w:pPr>
              <w:rPr>
                <w:color w:val="44546A" w:themeColor="text2"/>
                <w:sz w:val="20"/>
              </w:rPr>
            </w:pPr>
            <w:r w:rsidRPr="00D94C12">
              <w:rPr>
                <w:bCs/>
                <w:color w:val="44546A" w:themeColor="text2"/>
                <w:szCs w:val="24"/>
              </w:rPr>
              <w:t>Malienne</w:t>
            </w:r>
          </w:p>
        </w:tc>
      </w:tr>
      <w:tr w:rsidR="00E24703" w:rsidRPr="00D94C12" w14:paraId="2EAD6CB2" w14:textId="77777777" w:rsidTr="00397136">
        <w:trPr>
          <w:trHeight w:val="436"/>
          <w:jc w:val="center"/>
        </w:trPr>
        <w:tc>
          <w:tcPr>
            <w:tcW w:w="186" w:type="pct"/>
            <w:tcBorders>
              <w:top w:val="nil"/>
              <w:left w:val="single" w:sz="4" w:space="0" w:color="auto"/>
              <w:bottom w:val="single" w:sz="4" w:space="0" w:color="auto"/>
              <w:right w:val="single" w:sz="4" w:space="0" w:color="auto"/>
            </w:tcBorders>
          </w:tcPr>
          <w:p w14:paraId="36540721" w14:textId="77777777" w:rsidR="00E24703" w:rsidRPr="00D94C12" w:rsidRDefault="00E24703" w:rsidP="00397136">
            <w:pPr>
              <w:jc w:val="both"/>
              <w:rPr>
                <w:color w:val="44546A" w:themeColor="text2"/>
                <w:sz w:val="20"/>
              </w:rPr>
            </w:pPr>
            <w:r w:rsidRPr="00D94C12">
              <w:rPr>
                <w:color w:val="44546A" w:themeColor="text2"/>
                <w:sz w:val="20"/>
              </w:rPr>
              <w:t>2</w:t>
            </w:r>
          </w:p>
        </w:tc>
        <w:tc>
          <w:tcPr>
            <w:tcW w:w="1230" w:type="pct"/>
            <w:tcBorders>
              <w:top w:val="nil"/>
              <w:left w:val="nil"/>
              <w:bottom w:val="single" w:sz="4" w:space="0" w:color="auto"/>
              <w:right w:val="single" w:sz="4" w:space="0" w:color="auto"/>
            </w:tcBorders>
            <w:vAlign w:val="center"/>
          </w:tcPr>
          <w:p w14:paraId="50A25C4C" w14:textId="77777777" w:rsidR="00E24703" w:rsidRPr="00D94C12" w:rsidRDefault="00E24703" w:rsidP="00397136">
            <w:pPr>
              <w:rPr>
                <w:b/>
                <w:bCs/>
                <w:color w:val="44546A" w:themeColor="text2"/>
                <w:sz w:val="20"/>
              </w:rPr>
            </w:pPr>
            <w:r w:rsidRPr="00D94C12">
              <w:rPr>
                <w:b/>
                <w:bCs/>
                <w:color w:val="44546A" w:themeColor="text2"/>
                <w:szCs w:val="24"/>
              </w:rPr>
              <w:t>Timi Import-Export</w:t>
            </w:r>
          </w:p>
        </w:tc>
        <w:tc>
          <w:tcPr>
            <w:tcW w:w="2559" w:type="pct"/>
            <w:tcBorders>
              <w:top w:val="nil"/>
              <w:left w:val="nil"/>
              <w:bottom w:val="single" w:sz="4" w:space="0" w:color="auto"/>
              <w:right w:val="single" w:sz="4" w:space="0" w:color="auto"/>
            </w:tcBorders>
            <w:vAlign w:val="center"/>
          </w:tcPr>
          <w:p w14:paraId="7FBBAB3E" w14:textId="77777777" w:rsidR="00E24703" w:rsidRPr="00D94C12" w:rsidRDefault="00E24703" w:rsidP="00397136">
            <w:pPr>
              <w:jc w:val="both"/>
              <w:rPr>
                <w:color w:val="44546A" w:themeColor="text2"/>
                <w:sz w:val="20"/>
              </w:rPr>
            </w:pPr>
            <w:r w:rsidRPr="00D94C12">
              <w:rPr>
                <w:color w:val="44546A" w:themeColor="text2"/>
                <w:szCs w:val="24"/>
              </w:rPr>
              <w:t xml:space="preserve">Bamako </w:t>
            </w:r>
            <w:proofErr w:type="spellStart"/>
            <w:r w:rsidRPr="00D94C12">
              <w:rPr>
                <w:color w:val="44546A" w:themeColor="text2"/>
                <w:szCs w:val="24"/>
              </w:rPr>
              <w:t>Missabougou</w:t>
            </w:r>
            <w:proofErr w:type="spellEnd"/>
            <w:r w:rsidRPr="00D94C12">
              <w:rPr>
                <w:color w:val="44546A" w:themeColor="text2"/>
                <w:szCs w:val="24"/>
              </w:rPr>
              <w:t xml:space="preserve"> en face du stade, NIF : 0610000313J / </w:t>
            </w:r>
            <w:proofErr w:type="gramStart"/>
            <w:r w:rsidRPr="00D94C12">
              <w:rPr>
                <w:color w:val="44546A" w:themeColor="text2"/>
                <w:szCs w:val="24"/>
              </w:rPr>
              <w:t>Tél:</w:t>
            </w:r>
            <w:proofErr w:type="gramEnd"/>
            <w:r w:rsidRPr="00D94C12">
              <w:rPr>
                <w:color w:val="44546A" w:themeColor="text2"/>
                <w:szCs w:val="24"/>
              </w:rPr>
              <w:t xml:space="preserve"> 00 223 79 40 99 99, </w:t>
            </w:r>
          </w:p>
        </w:tc>
        <w:tc>
          <w:tcPr>
            <w:tcW w:w="1024" w:type="pct"/>
            <w:tcBorders>
              <w:top w:val="nil"/>
              <w:left w:val="nil"/>
              <w:bottom w:val="single" w:sz="4" w:space="0" w:color="auto"/>
              <w:right w:val="single" w:sz="4" w:space="0" w:color="auto"/>
            </w:tcBorders>
            <w:vAlign w:val="center"/>
          </w:tcPr>
          <w:p w14:paraId="5DA56F58" w14:textId="77777777" w:rsidR="00E24703" w:rsidRPr="00D94C12" w:rsidRDefault="00E24703" w:rsidP="00397136">
            <w:pPr>
              <w:jc w:val="both"/>
              <w:rPr>
                <w:color w:val="44546A" w:themeColor="text2"/>
                <w:sz w:val="20"/>
              </w:rPr>
            </w:pPr>
            <w:r w:rsidRPr="00D94C12">
              <w:rPr>
                <w:bCs/>
                <w:color w:val="44546A" w:themeColor="text2"/>
                <w:szCs w:val="24"/>
              </w:rPr>
              <w:t>Malienne</w:t>
            </w:r>
          </w:p>
        </w:tc>
      </w:tr>
      <w:tr w:rsidR="00E24703" w:rsidRPr="00D94C12" w14:paraId="2EE36935" w14:textId="77777777" w:rsidTr="00397136">
        <w:trPr>
          <w:trHeight w:val="436"/>
          <w:jc w:val="center"/>
        </w:trPr>
        <w:tc>
          <w:tcPr>
            <w:tcW w:w="186" w:type="pct"/>
            <w:tcBorders>
              <w:top w:val="nil"/>
              <w:left w:val="single" w:sz="4" w:space="0" w:color="auto"/>
              <w:bottom w:val="single" w:sz="4" w:space="0" w:color="auto"/>
              <w:right w:val="single" w:sz="4" w:space="0" w:color="auto"/>
            </w:tcBorders>
          </w:tcPr>
          <w:p w14:paraId="4E2FA774" w14:textId="77777777" w:rsidR="00E24703" w:rsidRPr="00D94C12" w:rsidRDefault="00E24703" w:rsidP="00397136">
            <w:pPr>
              <w:jc w:val="both"/>
              <w:rPr>
                <w:color w:val="44546A" w:themeColor="text2"/>
                <w:sz w:val="20"/>
              </w:rPr>
            </w:pPr>
            <w:r w:rsidRPr="00D94C12">
              <w:rPr>
                <w:color w:val="44546A" w:themeColor="text2"/>
                <w:sz w:val="20"/>
              </w:rPr>
              <w:t>3</w:t>
            </w:r>
          </w:p>
        </w:tc>
        <w:tc>
          <w:tcPr>
            <w:tcW w:w="1230" w:type="pct"/>
            <w:tcBorders>
              <w:top w:val="nil"/>
              <w:left w:val="nil"/>
              <w:bottom w:val="single" w:sz="4" w:space="0" w:color="auto"/>
              <w:right w:val="single" w:sz="4" w:space="0" w:color="auto"/>
            </w:tcBorders>
            <w:vAlign w:val="center"/>
          </w:tcPr>
          <w:p w14:paraId="1537EF3A" w14:textId="77777777" w:rsidR="00E24703" w:rsidRPr="00D94C12" w:rsidRDefault="00E24703" w:rsidP="00397136">
            <w:pPr>
              <w:rPr>
                <w:b/>
                <w:bCs/>
                <w:color w:val="44546A" w:themeColor="text2"/>
                <w:sz w:val="20"/>
              </w:rPr>
            </w:pPr>
            <w:r w:rsidRPr="00D94C12">
              <w:rPr>
                <w:b/>
                <w:bCs/>
                <w:color w:val="44546A" w:themeColor="text2"/>
                <w:szCs w:val="24"/>
              </w:rPr>
              <w:t>Agro Négoce &amp; Transport</w:t>
            </w:r>
          </w:p>
        </w:tc>
        <w:tc>
          <w:tcPr>
            <w:tcW w:w="2559" w:type="pct"/>
            <w:tcBorders>
              <w:top w:val="nil"/>
              <w:left w:val="nil"/>
              <w:bottom w:val="single" w:sz="4" w:space="0" w:color="auto"/>
              <w:right w:val="single" w:sz="4" w:space="0" w:color="auto"/>
            </w:tcBorders>
            <w:vAlign w:val="center"/>
          </w:tcPr>
          <w:p w14:paraId="1DE12EA2" w14:textId="77777777" w:rsidR="00E24703" w:rsidRPr="00D94C12" w:rsidRDefault="00E24703" w:rsidP="00397136">
            <w:pPr>
              <w:rPr>
                <w:color w:val="44546A" w:themeColor="text2"/>
                <w:szCs w:val="24"/>
                <w:lang w:val="fr-ML"/>
              </w:rPr>
            </w:pPr>
            <w:r w:rsidRPr="00D94C12">
              <w:rPr>
                <w:color w:val="44546A" w:themeColor="text2"/>
                <w:szCs w:val="24"/>
              </w:rPr>
              <w:t xml:space="preserve">Adresse : Tombouctou, quartier </w:t>
            </w:r>
            <w:proofErr w:type="spellStart"/>
            <w:r w:rsidRPr="00D94C12">
              <w:rPr>
                <w:color w:val="44546A" w:themeColor="text2"/>
                <w:szCs w:val="24"/>
              </w:rPr>
              <w:t>Hamabangou</w:t>
            </w:r>
            <w:proofErr w:type="spellEnd"/>
            <w:r w:rsidRPr="00D94C12">
              <w:rPr>
                <w:color w:val="44546A" w:themeColor="text2"/>
                <w:szCs w:val="24"/>
              </w:rPr>
              <w:t>, NIF : 061002972 H</w:t>
            </w:r>
            <w:r w:rsidRPr="00D94C12">
              <w:rPr>
                <w:color w:val="44546A" w:themeColor="text2"/>
                <w:szCs w:val="24"/>
                <w:lang w:val="fr-ML"/>
              </w:rPr>
              <w:t xml:space="preserve"> Tél : 69 19 94 66 ; Email : saharaconstruction052@gmail.com</w:t>
            </w:r>
          </w:p>
          <w:p w14:paraId="62C6B6EB" w14:textId="77777777" w:rsidR="00E24703" w:rsidRPr="00D94C12" w:rsidRDefault="00E24703" w:rsidP="00397136">
            <w:pPr>
              <w:jc w:val="both"/>
              <w:rPr>
                <w:color w:val="44546A" w:themeColor="text2"/>
                <w:sz w:val="20"/>
              </w:rPr>
            </w:pPr>
          </w:p>
        </w:tc>
        <w:tc>
          <w:tcPr>
            <w:tcW w:w="1024" w:type="pct"/>
            <w:tcBorders>
              <w:top w:val="nil"/>
              <w:left w:val="nil"/>
              <w:bottom w:val="single" w:sz="4" w:space="0" w:color="auto"/>
              <w:right w:val="single" w:sz="4" w:space="0" w:color="auto"/>
            </w:tcBorders>
            <w:vAlign w:val="center"/>
          </w:tcPr>
          <w:p w14:paraId="7C644CCE" w14:textId="77777777" w:rsidR="00E24703" w:rsidRPr="00D94C12" w:rsidRDefault="00E24703" w:rsidP="00397136">
            <w:pPr>
              <w:jc w:val="both"/>
              <w:rPr>
                <w:color w:val="44546A" w:themeColor="text2"/>
                <w:sz w:val="20"/>
              </w:rPr>
            </w:pPr>
            <w:r w:rsidRPr="00D94C12">
              <w:rPr>
                <w:bCs/>
                <w:color w:val="44546A" w:themeColor="text2"/>
                <w:szCs w:val="24"/>
              </w:rPr>
              <w:t>Malienne</w:t>
            </w:r>
          </w:p>
        </w:tc>
      </w:tr>
      <w:tr w:rsidR="00E24703" w:rsidRPr="00D94C12" w14:paraId="371357AF" w14:textId="77777777" w:rsidTr="00397136">
        <w:trPr>
          <w:trHeight w:val="24"/>
          <w:jc w:val="center"/>
        </w:trPr>
        <w:tc>
          <w:tcPr>
            <w:tcW w:w="186" w:type="pct"/>
            <w:tcBorders>
              <w:top w:val="nil"/>
              <w:left w:val="single" w:sz="4" w:space="0" w:color="auto"/>
              <w:bottom w:val="single" w:sz="4" w:space="0" w:color="auto"/>
              <w:right w:val="single" w:sz="4" w:space="0" w:color="auto"/>
            </w:tcBorders>
          </w:tcPr>
          <w:p w14:paraId="6547DF28" w14:textId="77777777" w:rsidR="00E24703" w:rsidRPr="00D94C12" w:rsidRDefault="00E24703" w:rsidP="00397136">
            <w:pPr>
              <w:jc w:val="both"/>
              <w:rPr>
                <w:color w:val="44546A" w:themeColor="text2"/>
                <w:sz w:val="20"/>
              </w:rPr>
            </w:pPr>
            <w:r w:rsidRPr="00D94C12">
              <w:rPr>
                <w:color w:val="44546A" w:themeColor="text2"/>
                <w:sz w:val="20"/>
              </w:rPr>
              <w:t>4</w:t>
            </w:r>
          </w:p>
        </w:tc>
        <w:tc>
          <w:tcPr>
            <w:tcW w:w="1230" w:type="pct"/>
            <w:tcBorders>
              <w:top w:val="nil"/>
              <w:left w:val="nil"/>
              <w:bottom w:val="single" w:sz="4" w:space="0" w:color="auto"/>
              <w:right w:val="single" w:sz="4" w:space="0" w:color="auto"/>
            </w:tcBorders>
            <w:vAlign w:val="center"/>
          </w:tcPr>
          <w:p w14:paraId="1148F79F" w14:textId="77777777" w:rsidR="00E24703" w:rsidRPr="00D94C12" w:rsidRDefault="00E24703" w:rsidP="00397136">
            <w:pPr>
              <w:rPr>
                <w:b/>
                <w:bCs/>
                <w:color w:val="44546A" w:themeColor="text2"/>
                <w:sz w:val="20"/>
              </w:rPr>
            </w:pPr>
            <w:r w:rsidRPr="00D94C12">
              <w:rPr>
                <w:b/>
                <w:bCs/>
                <w:color w:val="44546A" w:themeColor="text2"/>
                <w:szCs w:val="24"/>
              </w:rPr>
              <w:t xml:space="preserve">EMT </w:t>
            </w:r>
            <w:proofErr w:type="spellStart"/>
            <w:r w:rsidRPr="00D94C12">
              <w:rPr>
                <w:b/>
                <w:bCs/>
                <w:color w:val="44546A" w:themeColor="text2"/>
                <w:szCs w:val="24"/>
              </w:rPr>
              <w:t>sarl</w:t>
            </w:r>
            <w:proofErr w:type="spellEnd"/>
          </w:p>
        </w:tc>
        <w:tc>
          <w:tcPr>
            <w:tcW w:w="2559" w:type="pct"/>
            <w:tcBorders>
              <w:top w:val="nil"/>
              <w:left w:val="nil"/>
              <w:bottom w:val="single" w:sz="4" w:space="0" w:color="auto"/>
              <w:right w:val="single" w:sz="4" w:space="0" w:color="auto"/>
            </w:tcBorders>
            <w:vAlign w:val="center"/>
          </w:tcPr>
          <w:p w14:paraId="37504C6E" w14:textId="77777777" w:rsidR="00E24703" w:rsidRPr="00D94C12" w:rsidRDefault="00E24703" w:rsidP="00397136">
            <w:pPr>
              <w:jc w:val="both"/>
              <w:rPr>
                <w:color w:val="44546A" w:themeColor="text2"/>
                <w:szCs w:val="24"/>
              </w:rPr>
            </w:pPr>
            <w:r w:rsidRPr="00D94C12">
              <w:rPr>
                <w:color w:val="44546A" w:themeColor="text2"/>
                <w:szCs w:val="24"/>
              </w:rPr>
              <w:t xml:space="preserve">BAMAKO/BANANKABOUGOU, </w:t>
            </w:r>
          </w:p>
          <w:p w14:paraId="1E90DE3F" w14:textId="77777777" w:rsidR="00E24703" w:rsidRPr="00D94C12" w:rsidRDefault="00E24703" w:rsidP="00397136">
            <w:pPr>
              <w:jc w:val="both"/>
              <w:rPr>
                <w:color w:val="44546A" w:themeColor="text2"/>
                <w:szCs w:val="24"/>
              </w:rPr>
            </w:pPr>
            <w:r w:rsidRPr="00D94C12">
              <w:rPr>
                <w:color w:val="44546A" w:themeColor="text2"/>
                <w:szCs w:val="24"/>
              </w:rPr>
              <w:t xml:space="preserve">NIF : 061001033/Tél : 79 19 94 66 </w:t>
            </w:r>
          </w:p>
          <w:p w14:paraId="36AAD8E6" w14:textId="77777777" w:rsidR="00E24703" w:rsidRPr="00D94C12" w:rsidRDefault="00E24703" w:rsidP="00397136">
            <w:pPr>
              <w:jc w:val="both"/>
              <w:rPr>
                <w:color w:val="44546A" w:themeColor="text2"/>
                <w:sz w:val="20"/>
              </w:rPr>
            </w:pPr>
            <w:r w:rsidRPr="00D94C12">
              <w:rPr>
                <w:color w:val="44546A" w:themeColor="text2"/>
                <w:szCs w:val="24"/>
              </w:rPr>
              <w:t xml:space="preserve">Email : </w:t>
            </w:r>
            <w:hyperlink r:id="rId5" w:history="1">
              <w:r w:rsidRPr="00D94C12">
                <w:rPr>
                  <w:rStyle w:val="Lienhypertexte"/>
                  <w:rFonts w:eastAsiaTheme="majorEastAsia"/>
                  <w:color w:val="44546A" w:themeColor="text2"/>
                  <w:szCs w:val="24"/>
                </w:rPr>
                <w:t>info@esetmali.org</w:t>
              </w:r>
            </w:hyperlink>
          </w:p>
        </w:tc>
        <w:tc>
          <w:tcPr>
            <w:tcW w:w="1024" w:type="pct"/>
            <w:tcBorders>
              <w:top w:val="nil"/>
              <w:left w:val="nil"/>
              <w:bottom w:val="single" w:sz="4" w:space="0" w:color="auto"/>
              <w:right w:val="single" w:sz="4" w:space="0" w:color="auto"/>
            </w:tcBorders>
            <w:vAlign w:val="center"/>
          </w:tcPr>
          <w:p w14:paraId="534FCA5E" w14:textId="77777777" w:rsidR="00E24703" w:rsidRPr="00D94C12" w:rsidRDefault="00E24703" w:rsidP="00397136">
            <w:pPr>
              <w:jc w:val="both"/>
              <w:rPr>
                <w:color w:val="44546A" w:themeColor="text2"/>
                <w:sz w:val="20"/>
              </w:rPr>
            </w:pPr>
            <w:r w:rsidRPr="00D94C12">
              <w:rPr>
                <w:bCs/>
                <w:color w:val="44546A" w:themeColor="text2"/>
                <w:szCs w:val="24"/>
              </w:rPr>
              <w:t>Malienne</w:t>
            </w:r>
          </w:p>
        </w:tc>
      </w:tr>
      <w:tr w:rsidR="00E24703" w:rsidRPr="00D94C12" w14:paraId="279B27D6" w14:textId="77777777" w:rsidTr="00397136">
        <w:trPr>
          <w:trHeight w:val="435"/>
          <w:jc w:val="center"/>
        </w:trPr>
        <w:tc>
          <w:tcPr>
            <w:tcW w:w="186" w:type="pct"/>
            <w:tcBorders>
              <w:top w:val="nil"/>
              <w:left w:val="single" w:sz="4" w:space="0" w:color="auto"/>
              <w:bottom w:val="single" w:sz="4" w:space="0" w:color="auto"/>
              <w:right w:val="single" w:sz="4" w:space="0" w:color="auto"/>
            </w:tcBorders>
          </w:tcPr>
          <w:p w14:paraId="7C179EC0" w14:textId="77777777" w:rsidR="00E24703" w:rsidRPr="00D94C12" w:rsidRDefault="00E24703" w:rsidP="00397136">
            <w:pPr>
              <w:jc w:val="both"/>
              <w:rPr>
                <w:color w:val="44546A" w:themeColor="text2"/>
                <w:sz w:val="20"/>
              </w:rPr>
            </w:pPr>
            <w:r w:rsidRPr="00D94C12">
              <w:rPr>
                <w:color w:val="44546A" w:themeColor="text2"/>
                <w:sz w:val="20"/>
              </w:rPr>
              <w:t>5</w:t>
            </w:r>
          </w:p>
        </w:tc>
        <w:tc>
          <w:tcPr>
            <w:tcW w:w="1230" w:type="pct"/>
            <w:tcBorders>
              <w:top w:val="nil"/>
              <w:left w:val="nil"/>
              <w:bottom w:val="single" w:sz="4" w:space="0" w:color="auto"/>
              <w:right w:val="single" w:sz="4" w:space="0" w:color="auto"/>
            </w:tcBorders>
            <w:vAlign w:val="center"/>
          </w:tcPr>
          <w:p w14:paraId="31322536" w14:textId="77777777" w:rsidR="00E24703" w:rsidRPr="00D94C12" w:rsidRDefault="00E24703" w:rsidP="00397136">
            <w:pPr>
              <w:jc w:val="both"/>
              <w:rPr>
                <w:b/>
                <w:bCs/>
                <w:color w:val="44546A" w:themeColor="text2"/>
                <w:sz w:val="20"/>
              </w:rPr>
            </w:pPr>
            <w:r w:rsidRPr="00D94C12">
              <w:rPr>
                <w:b/>
                <w:bCs/>
                <w:color w:val="44546A" w:themeColor="text2"/>
                <w:szCs w:val="24"/>
              </w:rPr>
              <w:t>ENTREPRISE D’AMENAGEMENT ET DIVERS « EAD SARL »</w:t>
            </w:r>
          </w:p>
        </w:tc>
        <w:tc>
          <w:tcPr>
            <w:tcW w:w="2559" w:type="pct"/>
            <w:tcBorders>
              <w:top w:val="nil"/>
              <w:left w:val="nil"/>
              <w:bottom w:val="single" w:sz="4" w:space="0" w:color="auto"/>
              <w:right w:val="single" w:sz="4" w:space="0" w:color="auto"/>
            </w:tcBorders>
            <w:vAlign w:val="center"/>
          </w:tcPr>
          <w:p w14:paraId="6BCA4D06" w14:textId="77777777" w:rsidR="00E24703" w:rsidRPr="00D94C12" w:rsidRDefault="00E24703" w:rsidP="00397136">
            <w:pPr>
              <w:rPr>
                <w:color w:val="44546A" w:themeColor="text2"/>
                <w:szCs w:val="24"/>
              </w:rPr>
            </w:pPr>
            <w:r w:rsidRPr="00D94C12">
              <w:rPr>
                <w:color w:val="44546A" w:themeColor="text2"/>
                <w:szCs w:val="24"/>
              </w:rPr>
              <w:t>Tombouctou, Quartier sans-</w:t>
            </w:r>
            <w:proofErr w:type="gramStart"/>
            <w:r w:rsidRPr="00D94C12">
              <w:rPr>
                <w:color w:val="44546A" w:themeColor="text2"/>
                <w:szCs w:val="24"/>
              </w:rPr>
              <w:t>fil./</w:t>
            </w:r>
            <w:proofErr w:type="gramEnd"/>
            <w:r w:rsidRPr="00D94C12">
              <w:rPr>
                <w:color w:val="44546A" w:themeColor="text2"/>
                <w:szCs w:val="24"/>
              </w:rPr>
              <w:t xml:space="preserve"> NIF : 061001334X, Email : </w:t>
            </w:r>
            <w:hyperlink r:id="rId6" w:history="1">
              <w:r w:rsidRPr="00D94C12">
                <w:rPr>
                  <w:rStyle w:val="Lienhypertexte"/>
                  <w:rFonts w:eastAsiaTheme="majorEastAsia"/>
                  <w:color w:val="44546A" w:themeColor="text2"/>
                  <w:szCs w:val="24"/>
                </w:rPr>
                <w:t>ead.entreprise@gmail.com</w:t>
              </w:r>
            </w:hyperlink>
          </w:p>
          <w:p w14:paraId="4AF9D92A" w14:textId="77777777" w:rsidR="00E24703" w:rsidRPr="00D94C12" w:rsidRDefault="00E24703" w:rsidP="00397136">
            <w:pPr>
              <w:rPr>
                <w:color w:val="44546A" w:themeColor="text2"/>
                <w:szCs w:val="24"/>
              </w:rPr>
            </w:pPr>
            <w:r w:rsidRPr="00D94C12">
              <w:rPr>
                <w:color w:val="44546A" w:themeColor="text2"/>
                <w:szCs w:val="24"/>
              </w:rPr>
              <w:t>Tél : +223 74 69 66 21</w:t>
            </w:r>
          </w:p>
          <w:p w14:paraId="6E0CEF01" w14:textId="77777777" w:rsidR="00E24703" w:rsidRPr="00D94C12" w:rsidRDefault="00E24703" w:rsidP="00397136">
            <w:pPr>
              <w:jc w:val="both"/>
              <w:rPr>
                <w:color w:val="44546A" w:themeColor="text2"/>
                <w:sz w:val="20"/>
              </w:rPr>
            </w:pPr>
          </w:p>
        </w:tc>
        <w:tc>
          <w:tcPr>
            <w:tcW w:w="1024" w:type="pct"/>
            <w:tcBorders>
              <w:top w:val="nil"/>
              <w:left w:val="nil"/>
              <w:bottom w:val="single" w:sz="4" w:space="0" w:color="auto"/>
              <w:right w:val="single" w:sz="4" w:space="0" w:color="auto"/>
            </w:tcBorders>
            <w:vAlign w:val="center"/>
          </w:tcPr>
          <w:p w14:paraId="0139F5E6" w14:textId="77777777" w:rsidR="00E24703" w:rsidRPr="00D94C12" w:rsidRDefault="00E24703" w:rsidP="00397136">
            <w:pPr>
              <w:jc w:val="both"/>
              <w:rPr>
                <w:color w:val="44546A" w:themeColor="text2"/>
                <w:sz w:val="20"/>
              </w:rPr>
            </w:pPr>
            <w:r w:rsidRPr="00D94C12">
              <w:rPr>
                <w:bCs/>
                <w:color w:val="44546A" w:themeColor="text2"/>
                <w:szCs w:val="24"/>
              </w:rPr>
              <w:t>Malienne</w:t>
            </w:r>
          </w:p>
        </w:tc>
      </w:tr>
      <w:bookmarkEnd w:id="0"/>
    </w:tbl>
    <w:p w14:paraId="065407D3" w14:textId="77777777" w:rsidR="00E24703" w:rsidRDefault="00E24703" w:rsidP="00E24703">
      <w:pPr>
        <w:suppressAutoHyphens/>
        <w:spacing w:before="120" w:after="120"/>
        <w:rPr>
          <w:b/>
          <w:bCs/>
          <w:szCs w:val="24"/>
          <w:lang w:val="en-US"/>
        </w:rPr>
      </w:pPr>
    </w:p>
    <w:p w14:paraId="60BCE8C7" w14:textId="77777777" w:rsidR="00E24703" w:rsidRPr="00D33B8B" w:rsidRDefault="00E24703" w:rsidP="00E24703">
      <w:pPr>
        <w:suppressAutoHyphens/>
        <w:spacing w:before="120" w:after="120"/>
        <w:rPr>
          <w:b/>
          <w:bCs/>
          <w:szCs w:val="24"/>
          <w:lang w:val="en-US"/>
        </w:rPr>
      </w:pPr>
    </w:p>
    <w:p w14:paraId="4A3B088D" w14:textId="77777777" w:rsidR="00E24703" w:rsidRPr="00D33B8B" w:rsidRDefault="00E24703" w:rsidP="00E24703">
      <w:pPr>
        <w:suppressAutoHyphens/>
        <w:rPr>
          <w:bCs/>
          <w:i/>
          <w:iCs/>
          <w:szCs w:val="24"/>
        </w:rPr>
      </w:pPr>
    </w:p>
    <w:p w14:paraId="55C3DABE" w14:textId="77777777" w:rsidR="00E24703" w:rsidRPr="00D33B8B" w:rsidRDefault="00E24703" w:rsidP="00E24703">
      <w:pPr>
        <w:suppressAutoHyphens/>
        <w:rPr>
          <w:bCs/>
          <w:i/>
          <w:iCs/>
          <w:szCs w:val="24"/>
        </w:rPr>
      </w:pPr>
    </w:p>
    <w:p w14:paraId="55AB9CD7" w14:textId="77777777" w:rsidR="00E24703" w:rsidRPr="00D33B8B" w:rsidRDefault="00E24703" w:rsidP="00E24703">
      <w:pPr>
        <w:spacing w:before="240" w:after="240"/>
        <w:jc w:val="both"/>
        <w:rPr>
          <w:b/>
          <w:bCs/>
          <w:iCs/>
          <w:szCs w:val="24"/>
        </w:rPr>
      </w:pPr>
      <w:bookmarkStart w:id="1" w:name="_Hlk210062836"/>
      <w:r w:rsidRPr="00D33B8B">
        <w:rPr>
          <w:b/>
          <w:bCs/>
          <w:iCs/>
          <w:szCs w:val="24"/>
        </w:rPr>
        <w:t>Demande de Cotations (DC)</w:t>
      </w:r>
    </w:p>
    <w:p w14:paraId="33ACBA93" w14:textId="77777777" w:rsidR="00E24703" w:rsidRPr="00D33B8B" w:rsidRDefault="00E24703" w:rsidP="00E24703">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C42DEC">
        <w:rPr>
          <w:b/>
          <w:spacing w:val="-2"/>
          <w:szCs w:val="24"/>
        </w:rPr>
        <w:t xml:space="preserve">Fourniture et </w:t>
      </w:r>
      <w:r w:rsidRPr="00B348DF">
        <w:rPr>
          <w:b/>
          <w:spacing w:val="-2"/>
          <w:szCs w:val="24"/>
        </w:rPr>
        <w:t xml:space="preserve">livraison de mobiliers pour les kits </w:t>
      </w:r>
      <w:proofErr w:type="gramStart"/>
      <w:r w:rsidRPr="00B348DF">
        <w:rPr>
          <w:b/>
          <w:spacing w:val="-2"/>
          <w:szCs w:val="24"/>
        </w:rPr>
        <w:t xml:space="preserve">écoles </w:t>
      </w:r>
      <w:r w:rsidRPr="00C42DEC">
        <w:rPr>
          <w:b/>
          <w:spacing w:val="-2"/>
          <w:szCs w:val="24"/>
        </w:rPr>
        <w:t xml:space="preserve"> pour</w:t>
      </w:r>
      <w:proofErr w:type="gramEnd"/>
      <w:r w:rsidRPr="00C42DEC">
        <w:rPr>
          <w:b/>
          <w:spacing w:val="-2"/>
          <w:szCs w:val="24"/>
        </w:rPr>
        <w:t xml:space="preserve"> les Académies d’Enseignement de Kati, </w:t>
      </w:r>
      <w:proofErr w:type="spellStart"/>
      <w:r w:rsidRPr="00C42DEC">
        <w:rPr>
          <w:b/>
          <w:spacing w:val="-2"/>
          <w:szCs w:val="24"/>
        </w:rPr>
        <w:t>Kalaban</w:t>
      </w:r>
      <w:proofErr w:type="spellEnd"/>
      <w:r w:rsidRPr="00C42DEC">
        <w:rPr>
          <w:b/>
          <w:spacing w:val="-2"/>
          <w:szCs w:val="24"/>
        </w:rPr>
        <w:t xml:space="preserve">-Coro, Nara et </w:t>
      </w:r>
      <w:proofErr w:type="spellStart"/>
      <w:r w:rsidRPr="00C42DEC">
        <w:rPr>
          <w:b/>
          <w:spacing w:val="-2"/>
          <w:szCs w:val="24"/>
        </w:rPr>
        <w:t>Dioïla</w:t>
      </w:r>
      <w:proofErr w:type="spellEnd"/>
      <w:r w:rsidRPr="00C42DEC">
        <w:rPr>
          <w:b/>
          <w:spacing w:val="-2"/>
          <w:szCs w:val="24"/>
        </w:rPr>
        <w:t xml:space="preserve"> pour le compte de la DNESG</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047E6469" w14:textId="77777777" w:rsidR="00E24703" w:rsidRPr="00D33B8B" w:rsidRDefault="00E24703" w:rsidP="00E24703">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la</w:t>
      </w:r>
      <w:r w:rsidRPr="00D33B8B">
        <w:rPr>
          <w:b/>
          <w:bCs/>
          <w:iCs/>
          <w:spacing w:val="-2"/>
          <w:szCs w:val="24"/>
        </w:rPr>
        <w:t xml:space="preserve"> </w:t>
      </w:r>
      <w:r w:rsidRPr="00C42DEC">
        <w:rPr>
          <w:b/>
          <w:bCs/>
          <w:iCs/>
          <w:spacing w:val="-2"/>
          <w:szCs w:val="24"/>
        </w:rPr>
        <w:t xml:space="preserve">Fourniture et </w:t>
      </w:r>
      <w:r w:rsidRPr="00B348DF">
        <w:rPr>
          <w:b/>
          <w:bCs/>
          <w:iCs/>
          <w:spacing w:val="-2"/>
          <w:szCs w:val="24"/>
        </w:rPr>
        <w:t xml:space="preserve">livraison de mobiliers pour les kits </w:t>
      </w:r>
      <w:proofErr w:type="gramStart"/>
      <w:r w:rsidRPr="00B348DF">
        <w:rPr>
          <w:b/>
          <w:bCs/>
          <w:iCs/>
          <w:spacing w:val="-2"/>
          <w:szCs w:val="24"/>
        </w:rPr>
        <w:t xml:space="preserve">écoles </w:t>
      </w:r>
      <w:r w:rsidRPr="00C42DEC">
        <w:rPr>
          <w:b/>
          <w:bCs/>
          <w:iCs/>
          <w:spacing w:val="-2"/>
          <w:szCs w:val="24"/>
        </w:rPr>
        <w:t xml:space="preserve"> pour</w:t>
      </w:r>
      <w:proofErr w:type="gramEnd"/>
      <w:r w:rsidRPr="00C42DEC">
        <w:rPr>
          <w:b/>
          <w:bCs/>
          <w:iCs/>
          <w:spacing w:val="-2"/>
          <w:szCs w:val="24"/>
        </w:rPr>
        <w:t xml:space="preserve"> les Académies d’Enseignement de Kati, </w:t>
      </w:r>
      <w:proofErr w:type="spellStart"/>
      <w:r w:rsidRPr="00C42DEC">
        <w:rPr>
          <w:b/>
          <w:bCs/>
          <w:iCs/>
          <w:spacing w:val="-2"/>
          <w:szCs w:val="24"/>
        </w:rPr>
        <w:t>Kalaban</w:t>
      </w:r>
      <w:proofErr w:type="spellEnd"/>
      <w:r w:rsidRPr="00C42DEC">
        <w:rPr>
          <w:b/>
          <w:bCs/>
          <w:iCs/>
          <w:spacing w:val="-2"/>
          <w:szCs w:val="24"/>
        </w:rPr>
        <w:t xml:space="preserve">-Coro, Nara et </w:t>
      </w:r>
      <w:proofErr w:type="spellStart"/>
      <w:r w:rsidRPr="00C42DEC">
        <w:rPr>
          <w:b/>
          <w:bCs/>
          <w:iCs/>
          <w:spacing w:val="-2"/>
          <w:szCs w:val="24"/>
        </w:rPr>
        <w:t>Dioïla</w:t>
      </w:r>
      <w:proofErr w:type="spellEnd"/>
      <w:r w:rsidRPr="00C42DEC">
        <w:rPr>
          <w:b/>
          <w:bCs/>
          <w:iCs/>
          <w:spacing w:val="-2"/>
          <w:szCs w:val="24"/>
        </w:rPr>
        <w:t xml:space="preserve"> pour le compte de la DNESG</w:t>
      </w:r>
      <w:r>
        <w:rPr>
          <w:b/>
          <w:bCs/>
          <w:iCs/>
          <w:spacing w:val="-2"/>
          <w:szCs w:val="24"/>
        </w:rPr>
        <w:t>.</w:t>
      </w:r>
      <w:r w:rsidRPr="00D33B8B">
        <w:rPr>
          <w:b/>
          <w:bCs/>
          <w:iCs/>
          <w:spacing w:val="-2"/>
          <w:szCs w:val="24"/>
        </w:rPr>
        <w:t xml:space="preserve"> </w:t>
      </w:r>
    </w:p>
    <w:p w14:paraId="7FDEBCCC" w14:textId="77777777" w:rsidR="00E24703" w:rsidRPr="00D33B8B" w:rsidRDefault="00E24703" w:rsidP="00E24703">
      <w:pPr>
        <w:spacing w:after="120"/>
        <w:jc w:val="both"/>
      </w:pPr>
      <w:r w:rsidRPr="00D33B8B">
        <w:rPr>
          <w:spacing w:val="-2"/>
          <w:szCs w:val="24"/>
        </w:rPr>
        <w:t xml:space="preserve">La Coordinatrice du MIQRA invite les Cotations de fournisseurs pour </w:t>
      </w:r>
      <w:r w:rsidRPr="00D33B8B">
        <w:t>l</w:t>
      </w:r>
      <w:r>
        <w:t>a</w:t>
      </w:r>
      <w:r w:rsidRPr="00D33B8B">
        <w:t xml:space="preserve"> </w:t>
      </w:r>
      <w:r w:rsidRPr="00C42DEC">
        <w:rPr>
          <w:b/>
          <w:spacing w:val="-2"/>
          <w:szCs w:val="24"/>
        </w:rPr>
        <w:t xml:space="preserve">Fourniture et </w:t>
      </w:r>
      <w:r w:rsidRPr="00B348DF">
        <w:rPr>
          <w:b/>
          <w:spacing w:val="-2"/>
          <w:szCs w:val="24"/>
        </w:rPr>
        <w:t xml:space="preserve">livraison de mobiliers pour les kits </w:t>
      </w:r>
      <w:proofErr w:type="gramStart"/>
      <w:r w:rsidRPr="00B348DF">
        <w:rPr>
          <w:b/>
          <w:spacing w:val="-2"/>
          <w:szCs w:val="24"/>
        </w:rPr>
        <w:t xml:space="preserve">écoles </w:t>
      </w:r>
      <w:r w:rsidRPr="00C42DEC">
        <w:rPr>
          <w:b/>
          <w:spacing w:val="-2"/>
          <w:szCs w:val="24"/>
        </w:rPr>
        <w:t xml:space="preserve"> pour</w:t>
      </w:r>
      <w:proofErr w:type="gramEnd"/>
      <w:r w:rsidRPr="00C42DEC">
        <w:rPr>
          <w:b/>
          <w:spacing w:val="-2"/>
          <w:szCs w:val="24"/>
        </w:rPr>
        <w:t xml:space="preserve"> les Académies d’Enseignement de Kati, </w:t>
      </w:r>
      <w:proofErr w:type="spellStart"/>
      <w:r w:rsidRPr="00C42DEC">
        <w:rPr>
          <w:b/>
          <w:spacing w:val="-2"/>
          <w:szCs w:val="24"/>
        </w:rPr>
        <w:t>Kalaban</w:t>
      </w:r>
      <w:proofErr w:type="spellEnd"/>
      <w:r w:rsidRPr="00C42DEC">
        <w:rPr>
          <w:b/>
          <w:spacing w:val="-2"/>
          <w:szCs w:val="24"/>
        </w:rPr>
        <w:t xml:space="preserve">-Coro, Nara et </w:t>
      </w:r>
      <w:proofErr w:type="spellStart"/>
      <w:r w:rsidRPr="00C42DEC">
        <w:rPr>
          <w:b/>
          <w:spacing w:val="-2"/>
          <w:szCs w:val="24"/>
        </w:rPr>
        <w:t>Dioïla</w:t>
      </w:r>
      <w:proofErr w:type="spellEnd"/>
      <w:r>
        <w:rPr>
          <w:b/>
          <w:spacing w:val="-2"/>
          <w:szCs w:val="24"/>
        </w:rPr>
        <w:t xml:space="preserve"> pour le compte de la </w:t>
      </w:r>
      <w:r w:rsidRPr="003F4449">
        <w:rPr>
          <w:b/>
          <w:spacing w:val="-2"/>
          <w:szCs w:val="24"/>
        </w:rPr>
        <w:t>DNESG</w:t>
      </w:r>
      <w:r w:rsidRPr="00D33B8B">
        <w:rPr>
          <w:b/>
          <w:spacing w:val="-2"/>
          <w:szCs w:val="24"/>
        </w:rPr>
        <w:t>.</w:t>
      </w:r>
    </w:p>
    <w:p w14:paraId="1EFDE834" w14:textId="77777777" w:rsidR="00E24703" w:rsidRPr="00D33B8B" w:rsidRDefault="00E24703" w:rsidP="00E24703">
      <w:pPr>
        <w:keepNext/>
        <w:spacing w:after="120"/>
        <w:jc w:val="both"/>
      </w:pPr>
      <w:bookmarkStart w:id="2" w:name="_Toc35329807"/>
      <w:bookmarkStart w:id="3" w:name="_Toc436905708"/>
      <w:bookmarkStart w:id="4" w:name="_Toc348000786"/>
      <w:bookmarkStart w:id="5" w:name="_Toc431809059"/>
      <w:bookmarkEnd w:id="2"/>
      <w:bookmarkEnd w:id="3"/>
      <w:bookmarkEnd w:id="4"/>
      <w:r w:rsidRPr="00D33B8B">
        <w:rPr>
          <w:b/>
          <w:bCs/>
          <w:szCs w:val="24"/>
        </w:rPr>
        <w:lastRenderedPageBreak/>
        <w:t xml:space="preserve">Eligibilité des Fournitures </w:t>
      </w:r>
      <w:bookmarkEnd w:id="5"/>
    </w:p>
    <w:p w14:paraId="0DC1E3BE" w14:textId="77777777" w:rsidR="00E24703" w:rsidRPr="00D33B8B" w:rsidRDefault="00E24703" w:rsidP="00E24703">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624AA31F" w14:textId="77777777" w:rsidR="00E24703" w:rsidRPr="00D33B8B" w:rsidRDefault="00E24703" w:rsidP="00E24703">
      <w:pPr>
        <w:keepNext/>
        <w:spacing w:after="120"/>
        <w:jc w:val="both"/>
      </w:pPr>
      <w:r w:rsidRPr="00D33B8B">
        <w:rPr>
          <w:b/>
          <w:bCs/>
          <w:szCs w:val="24"/>
        </w:rPr>
        <w:t>Garantie de bonne exécution : Sans objet</w:t>
      </w:r>
    </w:p>
    <w:p w14:paraId="6460D7D1" w14:textId="77777777" w:rsidR="00E24703" w:rsidRPr="00D33B8B" w:rsidRDefault="00E24703" w:rsidP="00E24703">
      <w:pPr>
        <w:keepNext/>
        <w:spacing w:after="120"/>
        <w:jc w:val="both"/>
      </w:pPr>
      <w:r w:rsidRPr="00D33B8B">
        <w:rPr>
          <w:b/>
          <w:bCs/>
          <w:szCs w:val="24"/>
        </w:rPr>
        <w:t>Autorisation du fabricant : Sans objet</w:t>
      </w:r>
    </w:p>
    <w:p w14:paraId="72445AEB" w14:textId="77777777" w:rsidR="00E24703" w:rsidRPr="00D33B8B" w:rsidRDefault="00E24703" w:rsidP="00E24703">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4360DC16" w14:textId="77777777" w:rsidR="00E24703" w:rsidRPr="00D33B8B" w:rsidRDefault="00E24703" w:rsidP="00E24703">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75E8156D" w14:textId="77777777" w:rsidR="00E24703" w:rsidRPr="00E24703" w:rsidRDefault="00E24703" w:rsidP="00E24703">
      <w:pPr>
        <w:pStyle w:val="Titre3"/>
        <w:spacing w:after="160"/>
        <w:ind w:left="547" w:hanging="547"/>
        <w:rPr>
          <w:color w:val="auto"/>
          <w:sz w:val="24"/>
          <w:szCs w:val="24"/>
        </w:rPr>
      </w:pPr>
      <w:r w:rsidRPr="00E24703">
        <w:rPr>
          <w:color w:val="auto"/>
          <w:sz w:val="24"/>
          <w:szCs w:val="24"/>
        </w:rPr>
        <w:t>a)  Pour les Fournitures à livrer à partir du pays de l’Acheteur :</w:t>
      </w:r>
    </w:p>
    <w:p w14:paraId="638AE3D7" w14:textId="77777777" w:rsidR="00E24703" w:rsidRPr="00E24703" w:rsidRDefault="00E24703" w:rsidP="00E24703">
      <w:pPr>
        <w:pStyle w:val="Paragraphedeliste"/>
        <w:spacing w:after="160"/>
        <w:ind w:left="1656" w:hanging="504"/>
        <w:rPr>
          <w:szCs w:val="24"/>
        </w:rPr>
      </w:pPr>
      <w:r w:rsidRPr="00E24703">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6253A903" w14:textId="77777777" w:rsidR="00E24703" w:rsidRPr="00E24703" w:rsidRDefault="00E24703" w:rsidP="00E24703">
      <w:pPr>
        <w:pStyle w:val="Paragraphedeliste"/>
        <w:spacing w:after="160"/>
        <w:ind w:left="1656" w:hanging="504"/>
        <w:rPr>
          <w:szCs w:val="24"/>
        </w:rPr>
      </w:pPr>
      <w:r w:rsidRPr="00E24703">
        <w:rPr>
          <w:szCs w:val="24"/>
        </w:rPr>
        <w:t xml:space="preserve">(ii) s’il est connu, toute taxe de vente du pays de l’Acheteur et d’autres taxes qui seront payables sur les </w:t>
      </w:r>
      <w:proofErr w:type="spellStart"/>
      <w:r w:rsidRPr="00E24703">
        <w:rPr>
          <w:szCs w:val="24"/>
        </w:rPr>
        <w:t>Founitures</w:t>
      </w:r>
      <w:proofErr w:type="spellEnd"/>
      <w:r w:rsidRPr="00E24703">
        <w:rPr>
          <w:szCs w:val="24"/>
        </w:rPr>
        <w:t xml:space="preserve"> si le marché est attribué au Fournisseur.</w:t>
      </w:r>
    </w:p>
    <w:p w14:paraId="3E87C63C" w14:textId="77777777" w:rsidR="00E24703" w:rsidRPr="00E24703" w:rsidRDefault="00E24703" w:rsidP="00E24703">
      <w:pPr>
        <w:pStyle w:val="Titre3"/>
        <w:spacing w:after="160"/>
        <w:ind w:left="547" w:hanging="547"/>
        <w:rPr>
          <w:color w:val="auto"/>
          <w:sz w:val="24"/>
          <w:szCs w:val="24"/>
        </w:rPr>
      </w:pPr>
      <w:r w:rsidRPr="00E24703">
        <w:rPr>
          <w:color w:val="auto"/>
          <w:sz w:val="24"/>
          <w:szCs w:val="24"/>
        </w:rPr>
        <w:t>b) Pour les Fournitures à livrer à partir de l’extérieur du pays de l’Acheteur : sans objet</w:t>
      </w:r>
    </w:p>
    <w:p w14:paraId="79CCC615" w14:textId="77777777" w:rsidR="00E24703" w:rsidRPr="00E24703" w:rsidRDefault="00E24703" w:rsidP="00E24703">
      <w:pPr>
        <w:pStyle w:val="Titre3"/>
        <w:tabs>
          <w:tab w:val="left" w:pos="630"/>
        </w:tabs>
        <w:spacing w:after="160"/>
        <w:ind w:left="270" w:hanging="270"/>
        <w:rPr>
          <w:color w:val="auto"/>
          <w:sz w:val="24"/>
          <w:szCs w:val="24"/>
        </w:rPr>
      </w:pPr>
      <w:r w:rsidRPr="00E24703">
        <w:rPr>
          <w:color w:val="auto"/>
          <w:sz w:val="24"/>
          <w:szCs w:val="24"/>
        </w:rPr>
        <w:t xml:space="preserve">c) pour les Services connexes, autres que le transport intérieur et d’autres services requis pour transporter les marchandises à leur destination finale, </w:t>
      </w:r>
      <w:r w:rsidRPr="00E24703">
        <w:rPr>
          <w:b/>
          <w:bCs/>
          <w:color w:val="auto"/>
          <w:sz w:val="24"/>
          <w:szCs w:val="24"/>
        </w:rPr>
        <w:t>chaque fois que ces Services connexes sont spécifiés dans l’annexe des spécifications</w:t>
      </w:r>
      <w:r w:rsidRPr="00E24703">
        <w:rPr>
          <w:color w:val="auto"/>
          <w:sz w:val="24"/>
          <w:szCs w:val="24"/>
        </w:rPr>
        <w:t>, le prix de chaque article comprenant les Services connexes (y compris les taxes applicables).</w:t>
      </w:r>
    </w:p>
    <w:p w14:paraId="3FD80F1C" w14:textId="77777777" w:rsidR="00E24703" w:rsidRPr="00D33B8B" w:rsidRDefault="00E24703" w:rsidP="00E24703">
      <w:pPr>
        <w:spacing w:after="120"/>
      </w:pPr>
      <w:r w:rsidRPr="00D33B8B">
        <w:rPr>
          <w:szCs w:val="24"/>
        </w:rPr>
        <w:t xml:space="preserve">Les prix unitaires contractuels doivent être fermes pendant l’exécution du marché par le Fournisseur et ne peuvent pas faire l’objet de révision. </w:t>
      </w:r>
    </w:p>
    <w:p w14:paraId="5EC88C32" w14:textId="77777777" w:rsidR="00E24703" w:rsidRPr="00D33B8B" w:rsidRDefault="00E24703" w:rsidP="00E24703">
      <w:pPr>
        <w:spacing w:after="120"/>
      </w:pPr>
      <w:r w:rsidRPr="00D33B8B">
        <w:rPr>
          <w:szCs w:val="24"/>
        </w:rPr>
        <w:t xml:space="preserve">Le Fournisseur peut indiquer son prix dans une monnaie étrangère de son choix en plus de la monnaie du pays de l’Acheteur (pour tout coût local le cas échéant). </w:t>
      </w:r>
    </w:p>
    <w:p w14:paraId="4EB75100" w14:textId="77777777" w:rsidR="00E24703" w:rsidRPr="00D33B8B" w:rsidRDefault="00E24703" w:rsidP="00E24703">
      <w:pPr>
        <w:keepNext/>
        <w:spacing w:before="240" w:after="120"/>
      </w:pPr>
      <w:r w:rsidRPr="00D33B8B">
        <w:rPr>
          <w:b/>
          <w:bCs/>
          <w:szCs w:val="24"/>
        </w:rPr>
        <w:t>Clarifications</w:t>
      </w:r>
    </w:p>
    <w:p w14:paraId="69AB49FC" w14:textId="77777777" w:rsidR="00E24703" w:rsidRPr="00D33B8B" w:rsidRDefault="00E24703" w:rsidP="00E24703">
      <w:pPr>
        <w:spacing w:after="120"/>
        <w:jc w:val="both"/>
        <w:rPr>
          <w:szCs w:val="24"/>
        </w:rPr>
      </w:pPr>
      <w:r w:rsidRPr="00D33B8B">
        <w:rPr>
          <w:szCs w:val="24"/>
        </w:rPr>
        <w:t>Toute demande de clarification concernant cette DC peut être adressée par écrit à :</w:t>
      </w:r>
    </w:p>
    <w:p w14:paraId="6B423258" w14:textId="77777777" w:rsidR="00E24703" w:rsidRPr="00D33B8B" w:rsidRDefault="00E24703" w:rsidP="00E24703">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65924617" w14:textId="77777777" w:rsidR="00E24703" w:rsidRPr="00D33B8B" w:rsidRDefault="00E24703" w:rsidP="00E24703">
      <w:pPr>
        <w:spacing w:before="240" w:after="120"/>
      </w:pPr>
      <w:r w:rsidRPr="00D33B8B">
        <w:rPr>
          <w:b/>
          <w:bCs/>
          <w:szCs w:val="24"/>
        </w:rPr>
        <w:t>Soumission des Cotations</w:t>
      </w:r>
    </w:p>
    <w:p w14:paraId="3797BE64" w14:textId="77777777" w:rsidR="00E24703" w:rsidRPr="00D33B8B" w:rsidRDefault="00E24703" w:rsidP="00E24703">
      <w:pPr>
        <w:numPr>
          <w:ilvl w:val="0"/>
          <w:numId w:val="1"/>
        </w:numPr>
        <w:spacing w:after="120"/>
        <w:jc w:val="both"/>
      </w:pPr>
      <w:r w:rsidRPr="00D33B8B">
        <w:rPr>
          <w:szCs w:val="24"/>
        </w:rPr>
        <w:t xml:space="preserve">Les Cotations doivent être soumises selon le formulaire ci-joint à l’Annexe 2. </w:t>
      </w:r>
    </w:p>
    <w:p w14:paraId="536FDA98" w14:textId="77777777" w:rsidR="00E24703" w:rsidRPr="00D33B8B" w:rsidRDefault="00E24703" w:rsidP="00E24703">
      <w:pPr>
        <w:numPr>
          <w:ilvl w:val="0"/>
          <w:numId w:val="1"/>
        </w:numPr>
        <w:spacing w:after="120"/>
        <w:jc w:val="both"/>
        <w:rPr>
          <w:rFonts w:ascii="Calibri" w:hAnsi="Calibri"/>
          <w:sz w:val="22"/>
          <w:szCs w:val="22"/>
          <w:lang w:eastAsia="en-US"/>
        </w:rPr>
      </w:pPr>
      <w:r w:rsidRPr="00D33B8B">
        <w:rPr>
          <w:szCs w:val="24"/>
          <w:lang w:eastAsia="en-US"/>
        </w:rPr>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0521D203" w14:textId="77777777" w:rsidR="00E24703" w:rsidRPr="00D33B8B" w:rsidRDefault="00E24703" w:rsidP="00E24703">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7D8279EE" w14:textId="77777777" w:rsidR="00E24703" w:rsidRPr="00D33B8B" w:rsidRDefault="00E24703" w:rsidP="00E24703">
      <w:pPr>
        <w:spacing w:after="120"/>
        <w:rPr>
          <w:rFonts w:ascii="Calibri" w:hAnsi="Calibri"/>
          <w:sz w:val="22"/>
          <w:szCs w:val="22"/>
          <w:lang w:eastAsia="en-US"/>
        </w:rPr>
      </w:pPr>
      <w:r w:rsidRPr="00D33B8B">
        <w:rPr>
          <w:szCs w:val="24"/>
          <w:lang w:eastAsia="en-US"/>
        </w:rPr>
        <w:t xml:space="preserve">           Attention : Coordination de l’Unité de Gestion du Projet MIQRA </w:t>
      </w:r>
      <w:r>
        <w:rPr>
          <w:szCs w:val="24"/>
          <w:lang w:eastAsia="en-US"/>
        </w:rPr>
        <w:t xml:space="preserve">/ Dossier de cotation relatif </w:t>
      </w:r>
      <w:r w:rsidRPr="00C42DEC">
        <w:rPr>
          <w:b/>
          <w:spacing w:val="-2"/>
          <w:szCs w:val="24"/>
        </w:rPr>
        <w:t xml:space="preserve">Fourniture et </w:t>
      </w:r>
      <w:r w:rsidRPr="00B348DF">
        <w:rPr>
          <w:b/>
          <w:spacing w:val="-2"/>
          <w:szCs w:val="24"/>
        </w:rPr>
        <w:t xml:space="preserve">livraison de mobiliers pour les kits </w:t>
      </w:r>
      <w:proofErr w:type="gramStart"/>
      <w:r w:rsidRPr="00B348DF">
        <w:rPr>
          <w:b/>
          <w:spacing w:val="-2"/>
          <w:szCs w:val="24"/>
        </w:rPr>
        <w:t xml:space="preserve">écoles </w:t>
      </w:r>
      <w:r w:rsidRPr="00C42DEC">
        <w:rPr>
          <w:b/>
          <w:spacing w:val="-2"/>
          <w:szCs w:val="24"/>
        </w:rPr>
        <w:t xml:space="preserve"> pour</w:t>
      </w:r>
      <w:proofErr w:type="gramEnd"/>
      <w:r w:rsidRPr="00C42DEC">
        <w:rPr>
          <w:b/>
          <w:spacing w:val="-2"/>
          <w:szCs w:val="24"/>
        </w:rPr>
        <w:t xml:space="preserve"> les Académies d’Enseignement de Kati, </w:t>
      </w:r>
      <w:proofErr w:type="spellStart"/>
      <w:r w:rsidRPr="00C42DEC">
        <w:rPr>
          <w:b/>
          <w:spacing w:val="-2"/>
          <w:szCs w:val="24"/>
        </w:rPr>
        <w:t>Kalaban</w:t>
      </w:r>
      <w:proofErr w:type="spellEnd"/>
      <w:r w:rsidRPr="00C42DEC">
        <w:rPr>
          <w:b/>
          <w:spacing w:val="-2"/>
          <w:szCs w:val="24"/>
        </w:rPr>
        <w:t xml:space="preserve">-Coro, Nara et </w:t>
      </w:r>
      <w:proofErr w:type="spellStart"/>
      <w:r w:rsidRPr="00C42DEC">
        <w:rPr>
          <w:b/>
          <w:spacing w:val="-2"/>
          <w:szCs w:val="24"/>
        </w:rPr>
        <w:t>Dioïla</w:t>
      </w:r>
      <w:proofErr w:type="spellEnd"/>
      <w:r>
        <w:rPr>
          <w:b/>
          <w:spacing w:val="-2"/>
          <w:szCs w:val="24"/>
        </w:rPr>
        <w:t xml:space="preserve"> pour le compte de la </w:t>
      </w:r>
      <w:r w:rsidRPr="003F4449">
        <w:rPr>
          <w:b/>
          <w:spacing w:val="-2"/>
          <w:szCs w:val="24"/>
        </w:rPr>
        <w:t>DNESG</w:t>
      </w:r>
      <w:r>
        <w:rPr>
          <w:b/>
          <w:bCs/>
          <w:szCs w:val="24"/>
          <w:lang w:eastAsia="en-US"/>
        </w:rPr>
        <w:t>.</w:t>
      </w:r>
    </w:p>
    <w:p w14:paraId="118C8C2F" w14:textId="77777777" w:rsidR="00E24703" w:rsidRDefault="00E24703" w:rsidP="00E24703">
      <w:pPr>
        <w:spacing w:before="240" w:after="120"/>
        <w:rPr>
          <w:b/>
          <w:bCs/>
          <w:szCs w:val="24"/>
          <w:lang w:eastAsia="en-US"/>
        </w:rPr>
      </w:pPr>
    </w:p>
    <w:p w14:paraId="57EAB021" w14:textId="77777777" w:rsidR="00E24703" w:rsidRPr="00D33B8B" w:rsidRDefault="00E24703" w:rsidP="00E24703">
      <w:pPr>
        <w:spacing w:before="240" w:after="120"/>
        <w:rPr>
          <w:rFonts w:ascii="Calibri" w:hAnsi="Calibri"/>
          <w:sz w:val="22"/>
          <w:szCs w:val="22"/>
          <w:lang w:eastAsia="en-US"/>
        </w:rPr>
      </w:pPr>
      <w:r w:rsidRPr="00D33B8B">
        <w:rPr>
          <w:b/>
          <w:bCs/>
          <w:szCs w:val="24"/>
          <w:lang w:eastAsia="en-US"/>
        </w:rPr>
        <w:t>Ouverture des Cotations</w:t>
      </w:r>
    </w:p>
    <w:p w14:paraId="6173BFA6" w14:textId="77777777" w:rsidR="00E24703" w:rsidRPr="00D33B8B" w:rsidRDefault="00E24703" w:rsidP="00E24703">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308C1F18" w14:textId="77777777" w:rsidR="00E24703" w:rsidRPr="00D33B8B" w:rsidRDefault="00E24703" w:rsidP="00E24703">
      <w:pPr>
        <w:spacing w:before="240" w:after="120"/>
        <w:rPr>
          <w:rFonts w:ascii="Calibri" w:hAnsi="Calibri"/>
          <w:sz w:val="22"/>
          <w:szCs w:val="22"/>
          <w:lang w:eastAsia="en-US"/>
        </w:rPr>
      </w:pPr>
      <w:r w:rsidRPr="00D33B8B">
        <w:rPr>
          <w:b/>
          <w:bCs/>
          <w:szCs w:val="24"/>
          <w:lang w:eastAsia="en-US"/>
        </w:rPr>
        <w:t>Évaluation des Cotations</w:t>
      </w:r>
    </w:p>
    <w:p w14:paraId="0A91A2C1" w14:textId="77777777" w:rsidR="00E24703" w:rsidRPr="00D33B8B" w:rsidRDefault="00E24703" w:rsidP="00E24703">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101D8116" w14:textId="77777777" w:rsidR="00E24703" w:rsidRPr="00D33B8B" w:rsidRDefault="00E24703" w:rsidP="00E24703">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56EDDA98" w14:textId="77777777" w:rsidR="00E24703" w:rsidRPr="00D33B8B" w:rsidRDefault="00E24703" w:rsidP="00E24703">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7DE7DC7F" w14:textId="77777777" w:rsidR="00E24703" w:rsidRPr="00D33B8B" w:rsidRDefault="00E24703" w:rsidP="00E24703">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4302E7D3" w14:textId="77777777" w:rsidR="00E24703" w:rsidRPr="00D33B8B" w:rsidRDefault="00E24703" w:rsidP="00E24703">
      <w:pPr>
        <w:spacing w:after="120"/>
        <w:jc w:val="both"/>
        <w:rPr>
          <w:rFonts w:ascii="Calibri" w:hAnsi="Calibri"/>
          <w:sz w:val="22"/>
          <w:szCs w:val="22"/>
          <w:lang w:eastAsia="en-US"/>
        </w:rPr>
      </w:pPr>
      <w:r w:rsidRPr="00D33B8B">
        <w:rPr>
          <w:b/>
          <w:bCs/>
          <w:szCs w:val="24"/>
          <w:lang w:eastAsia="en-US"/>
        </w:rPr>
        <w:t>Attribution du marché</w:t>
      </w:r>
    </w:p>
    <w:p w14:paraId="618474DF" w14:textId="77777777" w:rsidR="00E24703" w:rsidRPr="00D33B8B" w:rsidRDefault="00E24703" w:rsidP="00E24703">
      <w:pPr>
        <w:spacing w:after="120"/>
        <w:jc w:val="both"/>
        <w:rPr>
          <w:rFonts w:ascii="Calibri" w:hAnsi="Calibri"/>
          <w:szCs w:val="24"/>
          <w:lang w:eastAsia="en-US"/>
        </w:rPr>
      </w:pPr>
      <w:r w:rsidRPr="00D33B8B">
        <w:rPr>
          <w:szCs w:val="24"/>
          <w:lang w:eastAsia="en-US"/>
        </w:rPr>
        <w:t>Le marché sera attribué au(x) Fournisseur(s) qui :</w:t>
      </w:r>
    </w:p>
    <w:p w14:paraId="31848C71" w14:textId="77777777" w:rsidR="00E24703" w:rsidRPr="00D33B8B" w:rsidRDefault="00E24703" w:rsidP="00E24703">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450CA770" w14:textId="77777777" w:rsidR="00E24703" w:rsidRPr="00D33B8B" w:rsidRDefault="00E24703" w:rsidP="00E24703">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11804C1B" w14:textId="77777777" w:rsidR="00E24703" w:rsidRPr="00D33B8B" w:rsidRDefault="00E24703" w:rsidP="00E24703">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01F4682D" w14:textId="77777777" w:rsidR="00E24703" w:rsidRPr="00D33B8B" w:rsidRDefault="00E24703" w:rsidP="00E24703">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184D3AF3" w14:textId="77777777" w:rsidR="00E24703" w:rsidRPr="00D33B8B" w:rsidRDefault="00E24703" w:rsidP="00E24703">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65DB4362" w14:textId="77777777" w:rsidR="00E24703" w:rsidRPr="00D33B8B" w:rsidRDefault="00E24703" w:rsidP="00E24703">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27B505E8" w14:textId="77777777" w:rsidR="00E24703" w:rsidRPr="00D33B8B" w:rsidRDefault="00E24703" w:rsidP="00E24703">
      <w:pPr>
        <w:spacing w:before="120" w:after="120" w:line="256" w:lineRule="auto"/>
        <w:jc w:val="both"/>
        <w:rPr>
          <w:rFonts w:ascii="Calibri" w:hAnsi="Calibri"/>
          <w:szCs w:val="24"/>
          <w:lang w:eastAsia="en-US"/>
        </w:rPr>
      </w:pPr>
      <w:r w:rsidRPr="00D33B8B">
        <w:rPr>
          <w:szCs w:val="24"/>
          <w:lang w:eastAsia="en-US"/>
        </w:rPr>
        <w:t>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comprendront le nom du Fournisseur retenu, le prix contractuel, la durée du marché, le résumé de sa portée et les noms des autres Fournisseurs candidats et leurs prix proposés et évalués.</w:t>
      </w:r>
    </w:p>
    <w:p w14:paraId="66B0600F" w14:textId="77777777" w:rsidR="00E24703" w:rsidRPr="00D33B8B" w:rsidRDefault="00E24703" w:rsidP="00E24703">
      <w:pPr>
        <w:keepNext/>
        <w:spacing w:before="240" w:after="120"/>
        <w:jc w:val="both"/>
        <w:rPr>
          <w:rFonts w:ascii="Calibri" w:hAnsi="Calibri"/>
          <w:szCs w:val="24"/>
          <w:lang w:eastAsia="en-US"/>
        </w:rPr>
      </w:pPr>
      <w:r w:rsidRPr="00D33B8B">
        <w:rPr>
          <w:b/>
          <w:bCs/>
          <w:szCs w:val="24"/>
          <w:lang w:eastAsia="en-US"/>
        </w:rPr>
        <w:lastRenderedPageBreak/>
        <w:t xml:space="preserve">Fraude et corruption </w:t>
      </w:r>
    </w:p>
    <w:p w14:paraId="176203EE" w14:textId="77777777" w:rsidR="00E24703" w:rsidRPr="00D33B8B" w:rsidRDefault="00E24703" w:rsidP="00E24703">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263D8B31" w14:textId="77777777" w:rsidR="00E24703" w:rsidRPr="00D33B8B" w:rsidRDefault="00E24703" w:rsidP="00E24703">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2211A674" w14:textId="77777777" w:rsidR="00E24703" w:rsidRPr="00D33B8B" w:rsidRDefault="00E24703" w:rsidP="00E24703">
      <w:pPr>
        <w:spacing w:after="120"/>
        <w:jc w:val="both"/>
        <w:rPr>
          <w:rFonts w:ascii="Calibri" w:hAnsi="Calibri"/>
          <w:b/>
          <w:szCs w:val="24"/>
          <w:lang w:eastAsia="en-US"/>
        </w:rPr>
      </w:pPr>
      <w:r w:rsidRPr="00D33B8B">
        <w:rPr>
          <w:b/>
          <w:szCs w:val="24"/>
          <w:lang w:eastAsia="en-US"/>
        </w:rPr>
        <w:t>Au nom de l’Acheteur :</w:t>
      </w:r>
    </w:p>
    <w:p w14:paraId="1A2B66D7" w14:textId="77777777" w:rsidR="00E24703" w:rsidRPr="00D33B8B" w:rsidRDefault="00E24703" w:rsidP="00E24703">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0E151083" w14:textId="77777777" w:rsidR="00E24703" w:rsidRPr="00D33B8B" w:rsidRDefault="00E24703" w:rsidP="00E24703">
      <w:pPr>
        <w:spacing w:before="240" w:after="120"/>
        <w:jc w:val="both"/>
        <w:rPr>
          <w:rFonts w:ascii="Calibri" w:hAnsi="Calibri"/>
          <w:szCs w:val="24"/>
          <w:lang w:eastAsia="en-US"/>
        </w:rPr>
      </w:pPr>
      <w:proofErr w:type="gramStart"/>
      <w:r w:rsidRPr="00D33B8B">
        <w:rPr>
          <w:b/>
          <w:bCs/>
          <w:szCs w:val="24"/>
          <w:lang w:eastAsia="en-US"/>
        </w:rPr>
        <w:t>Nom:</w:t>
      </w:r>
      <w:proofErr w:type="gramEnd"/>
    </w:p>
    <w:p w14:paraId="5927333A" w14:textId="77777777" w:rsidR="00E24703" w:rsidRPr="00D33B8B" w:rsidRDefault="00E24703" w:rsidP="00E24703">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4FE51668" w14:textId="77777777" w:rsidR="00E24703" w:rsidRPr="00D33B8B" w:rsidRDefault="00E24703" w:rsidP="00E24703">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1"/>
    <w:p w14:paraId="2299618F" w14:textId="77777777" w:rsidR="00E24703" w:rsidRPr="00D33B8B" w:rsidRDefault="00E24703" w:rsidP="00E24703">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71407341" w14:textId="77777777" w:rsidR="00E24703" w:rsidRPr="00D33B8B" w:rsidRDefault="00E24703" w:rsidP="00E24703">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50926951" w14:textId="77777777" w:rsidR="00E24703" w:rsidRPr="00D33B8B" w:rsidRDefault="00E24703" w:rsidP="00E24703">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60BB608D" w14:textId="77777777" w:rsidR="00E24703" w:rsidRDefault="00E24703"/>
    <w:sectPr w:rsidR="00E2470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03"/>
    <w:rsid w:val="00B93D47"/>
    <w:rsid w:val="00E2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293C"/>
  <w15:chartTrackingRefBased/>
  <w15:docId w15:val="{B00974EB-EB44-481D-8622-8327B7FA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03"/>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E24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24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E247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247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247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2470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470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470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470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24703"/>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E247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247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247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247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47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47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4703"/>
    <w:rPr>
      <w:rFonts w:eastAsiaTheme="majorEastAsia" w:cstheme="majorBidi"/>
      <w:color w:val="272727" w:themeColor="text1" w:themeTint="D8"/>
    </w:rPr>
  </w:style>
  <w:style w:type="paragraph" w:styleId="Titre">
    <w:name w:val="Title"/>
    <w:basedOn w:val="Normal"/>
    <w:next w:val="Normal"/>
    <w:link w:val="TitreCar"/>
    <w:uiPriority w:val="10"/>
    <w:qFormat/>
    <w:rsid w:val="00E247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47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47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47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4703"/>
    <w:pPr>
      <w:spacing w:before="160"/>
      <w:jc w:val="center"/>
    </w:pPr>
    <w:rPr>
      <w:i/>
      <w:iCs/>
      <w:color w:val="404040" w:themeColor="text1" w:themeTint="BF"/>
    </w:rPr>
  </w:style>
  <w:style w:type="character" w:customStyle="1" w:styleId="CitationCar">
    <w:name w:val="Citation Car"/>
    <w:basedOn w:val="Policepardfaut"/>
    <w:link w:val="Citation"/>
    <w:uiPriority w:val="29"/>
    <w:rsid w:val="00E24703"/>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E24703"/>
    <w:pPr>
      <w:ind w:left="720"/>
      <w:contextualSpacing/>
    </w:pPr>
  </w:style>
  <w:style w:type="character" w:styleId="Accentuationintense">
    <w:name w:val="Intense Emphasis"/>
    <w:basedOn w:val="Policepardfaut"/>
    <w:uiPriority w:val="21"/>
    <w:qFormat/>
    <w:rsid w:val="00E24703"/>
    <w:rPr>
      <w:i/>
      <w:iCs/>
      <w:color w:val="2F5496" w:themeColor="accent1" w:themeShade="BF"/>
    </w:rPr>
  </w:style>
  <w:style w:type="paragraph" w:styleId="Citationintense">
    <w:name w:val="Intense Quote"/>
    <w:basedOn w:val="Normal"/>
    <w:next w:val="Normal"/>
    <w:link w:val="CitationintenseCar"/>
    <w:uiPriority w:val="30"/>
    <w:qFormat/>
    <w:rsid w:val="00E24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24703"/>
    <w:rPr>
      <w:i/>
      <w:iCs/>
      <w:color w:val="2F5496" w:themeColor="accent1" w:themeShade="BF"/>
    </w:rPr>
  </w:style>
  <w:style w:type="character" w:styleId="Rfrenceintense">
    <w:name w:val="Intense Reference"/>
    <w:basedOn w:val="Policepardfaut"/>
    <w:uiPriority w:val="32"/>
    <w:qFormat/>
    <w:rsid w:val="00E24703"/>
    <w:rPr>
      <w:b/>
      <w:bCs/>
      <w:smallCaps/>
      <w:color w:val="2F5496" w:themeColor="accent1" w:themeShade="BF"/>
      <w:spacing w:val="5"/>
    </w:rPr>
  </w:style>
  <w:style w:type="character" w:styleId="Lienhypertexte">
    <w:name w:val="Hyperlink"/>
    <w:uiPriority w:val="99"/>
    <w:rsid w:val="00E24703"/>
    <w:rPr>
      <w:rFonts w:ascii="Times New Roman" w:hAnsi="Times New Roman"/>
      <w:b w:val="0"/>
      <w:color w:val="auto"/>
      <w:sz w:val="24"/>
      <w:u w:val="single"/>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E24703"/>
  </w:style>
  <w:style w:type="paragraph" w:customStyle="1" w:styleId="Heading1a">
    <w:name w:val="Heading 1a"/>
    <w:rsid w:val="00E2470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d.entreprise@gmail.com" TargetMode="External"/><Relationship Id="rId5" Type="http://schemas.openxmlformats.org/officeDocument/2006/relationships/hyperlink" Target="mailto:info@esetmali.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2026-01-09T09:48:00Z</dcterms:created>
  <dcterms:modified xsi:type="dcterms:W3CDTF">2026-01-09T09:49:00Z</dcterms:modified>
</cp:coreProperties>
</file>