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C828" w14:textId="77777777" w:rsidR="00B33C6B" w:rsidRPr="00253A46" w:rsidRDefault="000C595F" w:rsidP="0090129C">
      <w:pPr>
        <w:jc w:val="center"/>
        <w:rPr>
          <w:rFonts w:cs="Times New Roman"/>
          <w:b/>
          <w:bCs/>
          <w:sz w:val="22"/>
        </w:rPr>
      </w:pPr>
      <w:bookmarkStart w:id="0" w:name="_Toc39065542"/>
      <w:r w:rsidRPr="00253A46">
        <w:rPr>
          <w:rFonts w:cs="Times New Roman"/>
          <w:b/>
          <w:bCs/>
          <w:sz w:val="22"/>
        </w:rPr>
        <w:t>CELLULE NATIONALE DE TRAITEMENT DES INFORMATIONS FINANCIERES</w:t>
      </w:r>
    </w:p>
    <w:p w14:paraId="7D61255D" w14:textId="3EA34F98" w:rsidR="00ED116E" w:rsidRPr="00253A46" w:rsidRDefault="000C595F" w:rsidP="0090129C">
      <w:pPr>
        <w:pBdr>
          <w:bottom w:val="single" w:sz="6" w:space="1" w:color="auto"/>
        </w:pBdr>
        <w:jc w:val="center"/>
        <w:rPr>
          <w:rFonts w:cs="Times New Roman"/>
          <w:b/>
          <w:bCs/>
          <w:sz w:val="22"/>
          <w:lang w:val="fr-CA"/>
        </w:rPr>
      </w:pPr>
      <w:r w:rsidRPr="00253A46">
        <w:rPr>
          <w:rFonts w:cs="Times New Roman"/>
          <w:b/>
          <w:bCs/>
          <w:sz w:val="22"/>
        </w:rPr>
        <w:t xml:space="preserve"> (CENTIF).</w:t>
      </w:r>
    </w:p>
    <w:p w14:paraId="20F9DB58" w14:textId="77777777" w:rsidR="00BD788C" w:rsidRPr="0090129C" w:rsidRDefault="00BD788C" w:rsidP="00CE0724">
      <w:pPr>
        <w:jc w:val="center"/>
        <w:rPr>
          <w:rFonts w:cs="Times New Roman"/>
          <w:b/>
          <w:bCs/>
          <w:lang w:val="fr-CA"/>
        </w:rPr>
      </w:pPr>
    </w:p>
    <w:bookmarkEnd w:id="0"/>
    <w:p w14:paraId="4BC409B8" w14:textId="763602D0" w:rsidR="00DE6FE6" w:rsidRDefault="00BF1C50" w:rsidP="0090129C">
      <w:pPr>
        <w:jc w:val="center"/>
        <w:rPr>
          <w:rFonts w:cs="Times New Roman"/>
          <w:b/>
          <w:bCs/>
          <w:sz w:val="22"/>
          <w:lang w:val="fr-CA"/>
        </w:rPr>
      </w:pPr>
      <w:r w:rsidRPr="00253A46">
        <w:rPr>
          <w:rFonts w:cs="Times New Roman"/>
          <w:b/>
          <w:bCs/>
          <w:sz w:val="22"/>
          <w:lang w:val="fr-CA"/>
        </w:rPr>
        <w:t>AVIS À MANIFESTATION D’INTÉRÊT</w:t>
      </w:r>
      <w:r w:rsidR="002124AE" w:rsidRPr="00253A46">
        <w:rPr>
          <w:rFonts w:cs="Times New Roman"/>
          <w:b/>
          <w:bCs/>
          <w:sz w:val="22"/>
          <w:lang w:val="fr-CA"/>
        </w:rPr>
        <w:t xml:space="preserve"> N°</w:t>
      </w:r>
      <w:r w:rsidR="00A6314B">
        <w:rPr>
          <w:rFonts w:cs="Times New Roman"/>
          <w:b/>
          <w:bCs/>
          <w:sz w:val="22"/>
          <w:lang w:val="fr-CA"/>
        </w:rPr>
        <w:t>00</w:t>
      </w:r>
      <w:r w:rsidR="00AF6598">
        <w:rPr>
          <w:rFonts w:cs="Times New Roman"/>
          <w:b/>
          <w:bCs/>
          <w:sz w:val="22"/>
          <w:lang w:val="fr-CA"/>
        </w:rPr>
        <w:t>1</w:t>
      </w:r>
      <w:r w:rsidR="00A6314B">
        <w:rPr>
          <w:rFonts w:cs="Times New Roman"/>
          <w:b/>
          <w:bCs/>
          <w:sz w:val="22"/>
          <w:lang w:val="fr-CA"/>
        </w:rPr>
        <w:t>-202</w:t>
      </w:r>
      <w:r w:rsidR="0098024D">
        <w:rPr>
          <w:rFonts w:cs="Times New Roman"/>
          <w:b/>
          <w:bCs/>
          <w:sz w:val="22"/>
          <w:lang w:val="fr-CA"/>
        </w:rPr>
        <w:t>6</w:t>
      </w:r>
      <w:r w:rsidR="00A6314B">
        <w:rPr>
          <w:rFonts w:cs="Times New Roman"/>
          <w:b/>
          <w:bCs/>
          <w:sz w:val="22"/>
          <w:lang w:val="fr-CA"/>
        </w:rPr>
        <w:t xml:space="preserve"> CENTIF</w:t>
      </w:r>
    </w:p>
    <w:p w14:paraId="34C3D42C" w14:textId="77777777" w:rsidR="00A20BD5" w:rsidRPr="00253A46" w:rsidRDefault="00A20BD5" w:rsidP="0090129C">
      <w:pPr>
        <w:jc w:val="center"/>
        <w:rPr>
          <w:rFonts w:cs="Times New Roman"/>
          <w:b/>
          <w:bCs/>
          <w:sz w:val="22"/>
          <w:lang w:val="fr-CA"/>
        </w:rPr>
      </w:pPr>
    </w:p>
    <w:p w14:paraId="64B011A6" w14:textId="77777777" w:rsidR="00DE6FE6" w:rsidRPr="00253A46" w:rsidRDefault="00DE6FE6" w:rsidP="0090129C">
      <w:pPr>
        <w:rPr>
          <w:rFonts w:cs="Times New Roman"/>
          <w:sz w:val="14"/>
          <w:szCs w:val="16"/>
          <w:lang w:val="fr-CA"/>
        </w:rPr>
      </w:pPr>
    </w:p>
    <w:p w14:paraId="2F9034F0" w14:textId="17601BF6" w:rsidR="00AF6598" w:rsidRDefault="006B29DF" w:rsidP="00AF6598">
      <w:pPr>
        <w:numPr>
          <w:ilvl w:val="0"/>
          <w:numId w:val="1"/>
        </w:numPr>
        <w:suppressAutoHyphens w:val="0"/>
        <w:overflowPunct/>
        <w:autoSpaceDE/>
        <w:adjustRightInd/>
        <w:textAlignment w:val="auto"/>
        <w:rPr>
          <w:rFonts w:cs="Times New Roman"/>
          <w:b/>
        </w:rPr>
      </w:pPr>
      <w:r w:rsidRPr="0090129C">
        <w:rPr>
          <w:rFonts w:cs="Times New Roman"/>
          <w:lang w:val="fr-CA"/>
        </w:rPr>
        <w:t>La Cellule Nationale de Traitement des Informations Financières (CENTIF)</w:t>
      </w:r>
      <w:r w:rsidRPr="0090129C">
        <w:rPr>
          <w:rFonts w:ascii="Arial" w:hAnsi="Arial"/>
          <w:color w:val="292929"/>
        </w:rPr>
        <w:t xml:space="preserve"> </w:t>
      </w:r>
      <w:r w:rsidRPr="0090129C">
        <w:rPr>
          <w:rFonts w:cs="Times New Roman"/>
        </w:rPr>
        <w:t xml:space="preserve">a pour mission le traitement et la transmission d’informations, en vue de la lutte contre le blanchiment de capitaux et le financement du terrorisme </w:t>
      </w:r>
      <w:r w:rsidR="00DE6FE6" w:rsidRPr="0090129C">
        <w:rPr>
          <w:rFonts w:cs="Times New Roman"/>
          <w:lang w:val="fr-CA"/>
        </w:rPr>
        <w:t>et à l’inte</w:t>
      </w:r>
      <w:r w:rsidR="003D22F5">
        <w:rPr>
          <w:rFonts w:cs="Times New Roman"/>
          <w:lang w:val="fr-CA"/>
        </w:rPr>
        <w:t>ntion d’utiliser une partie de s</w:t>
      </w:r>
      <w:r w:rsidR="00DE6FE6" w:rsidRPr="0090129C">
        <w:rPr>
          <w:rFonts w:cs="Times New Roman"/>
          <w:lang w:val="fr-CA"/>
        </w:rPr>
        <w:t xml:space="preserve">es fonds pour </w:t>
      </w:r>
      <w:r w:rsidR="006072AB" w:rsidRPr="0090129C">
        <w:rPr>
          <w:rFonts w:cs="Times New Roman"/>
          <w:lang w:val="fr-CA"/>
        </w:rPr>
        <w:t>financer les services de consultant relatifs au</w:t>
      </w:r>
      <w:r w:rsidR="00AF6598">
        <w:rPr>
          <w:rFonts w:cs="Times New Roman"/>
          <w:lang w:val="fr-CA"/>
        </w:rPr>
        <w:t>x études</w:t>
      </w:r>
      <w:r w:rsidR="00CE3971">
        <w:rPr>
          <w:rFonts w:cs="Times New Roman"/>
          <w:lang w:val="fr-CA"/>
        </w:rPr>
        <w:t xml:space="preserve"> (en trois lots distincts) ci</w:t>
      </w:r>
      <w:r w:rsidR="00AF6598">
        <w:rPr>
          <w:rFonts w:cs="Times New Roman"/>
          <w:lang w:val="fr-CA"/>
        </w:rPr>
        <w:t>-après :</w:t>
      </w:r>
    </w:p>
    <w:p w14:paraId="51A1F262" w14:textId="77EA3161" w:rsidR="00DE6FE6" w:rsidRPr="00AF6598" w:rsidRDefault="00CE3971" w:rsidP="00AF6598">
      <w:pPr>
        <w:pStyle w:val="Paragraphedeliste"/>
        <w:numPr>
          <w:ilvl w:val="1"/>
          <w:numId w:val="1"/>
        </w:numPr>
        <w:suppressAutoHyphens w:val="0"/>
        <w:overflowPunct/>
        <w:autoSpaceDE/>
        <w:adjustRightInd/>
        <w:textAlignment w:val="auto"/>
        <w:rPr>
          <w:rFonts w:cs="Times New Roman"/>
          <w:b/>
        </w:rPr>
      </w:pPr>
      <w:r>
        <w:rPr>
          <w:rFonts w:cs="Times New Roman"/>
          <w:b/>
          <w:lang w:val="fr-CA"/>
        </w:rPr>
        <w:t>Lot 1</w:t>
      </w:r>
      <w:r w:rsidR="006B29DF" w:rsidRPr="00AF6598">
        <w:rPr>
          <w:rFonts w:cs="Times New Roman"/>
          <w:b/>
          <w:lang w:val="fr-CA"/>
        </w:rPr>
        <w:t>« </w:t>
      </w:r>
      <w:r w:rsidR="00A4365D" w:rsidRPr="00AF6598">
        <w:rPr>
          <w:rFonts w:cs="Times New Roman"/>
          <w:b/>
          <w:bCs/>
          <w:lang w:val="fr-ML"/>
        </w:rPr>
        <w:t xml:space="preserve">Recrutement d’un consultant pour réaliser </w:t>
      </w:r>
      <w:r w:rsidR="0098024D">
        <w:rPr>
          <w:rFonts w:cs="Times New Roman"/>
          <w:b/>
          <w:bCs/>
          <w:lang w:val="fr-ML"/>
        </w:rPr>
        <w:t xml:space="preserve">une étude d’évaluation des risques </w:t>
      </w:r>
      <w:r w:rsidR="00A4365D" w:rsidRPr="00AF6598">
        <w:rPr>
          <w:rFonts w:cs="Times New Roman"/>
          <w:b/>
          <w:bCs/>
          <w:lang w:val="fr-ML"/>
        </w:rPr>
        <w:t>spécifique</w:t>
      </w:r>
      <w:r w:rsidR="0098024D">
        <w:rPr>
          <w:rFonts w:cs="Times New Roman"/>
          <w:b/>
          <w:bCs/>
          <w:lang w:val="fr-ML"/>
        </w:rPr>
        <w:t xml:space="preserve">s du blanchiment de capitaux et </w:t>
      </w:r>
      <w:r w:rsidR="00A4365D" w:rsidRPr="00AF6598">
        <w:rPr>
          <w:rFonts w:cs="Times New Roman"/>
          <w:b/>
          <w:bCs/>
          <w:lang w:val="fr-ML"/>
        </w:rPr>
        <w:t xml:space="preserve">du financement du terrorisme </w:t>
      </w:r>
      <w:r w:rsidR="0098024D">
        <w:rPr>
          <w:rFonts w:cs="Times New Roman"/>
          <w:b/>
          <w:bCs/>
          <w:lang w:val="fr-ML"/>
        </w:rPr>
        <w:t xml:space="preserve">liés aux trafics illicites et aux vols de bétails </w:t>
      </w:r>
      <w:r w:rsidR="0098024D" w:rsidRPr="00AF6598">
        <w:rPr>
          <w:rFonts w:cs="Times New Roman"/>
          <w:b/>
          <w:bCs/>
          <w:lang w:val="fr-ML"/>
        </w:rPr>
        <w:t>»</w:t>
      </w:r>
      <w:r w:rsidR="0098024D">
        <w:rPr>
          <w:rFonts w:cs="Times New Roman"/>
          <w:b/>
          <w:bCs/>
          <w:lang w:val="fr-ML"/>
        </w:rPr>
        <w:t> ;</w:t>
      </w:r>
    </w:p>
    <w:p w14:paraId="793DCCDF" w14:textId="76BF5930" w:rsidR="00AF6598" w:rsidRDefault="00CE3971" w:rsidP="00AF6598">
      <w:pPr>
        <w:pStyle w:val="Paragraphedeliste"/>
        <w:numPr>
          <w:ilvl w:val="1"/>
          <w:numId w:val="1"/>
        </w:numPr>
        <w:spacing w:line="276" w:lineRule="auto"/>
        <w:rPr>
          <w:b/>
        </w:rPr>
      </w:pPr>
      <w:r>
        <w:rPr>
          <w:rFonts w:cs="Times New Roman"/>
          <w:b/>
          <w:bCs/>
          <w:lang w:val="fr-ML"/>
        </w:rPr>
        <w:t xml:space="preserve">Lot 2 </w:t>
      </w:r>
      <w:r w:rsidR="00AF6598" w:rsidRPr="00AF6598">
        <w:rPr>
          <w:rFonts w:cs="Times New Roman"/>
          <w:b/>
          <w:bCs/>
          <w:lang w:val="fr-ML"/>
        </w:rPr>
        <w:t>« </w:t>
      </w:r>
      <w:r w:rsidR="00AF6598" w:rsidRPr="00AF6598">
        <w:rPr>
          <w:b/>
        </w:rPr>
        <w:t>Recrutement d’un consultant pour</w:t>
      </w:r>
      <w:r w:rsidR="0098024D">
        <w:rPr>
          <w:b/>
        </w:rPr>
        <w:t xml:space="preserve"> réaliser une étude sur les canaux de distribution de l’or artisanal et son lien avec le blanchiment des capitaux et le financement du terrorisme au Mali</w:t>
      </w:r>
      <w:r w:rsidR="00AF6598" w:rsidRPr="00AF6598">
        <w:rPr>
          <w:b/>
        </w:rPr>
        <w:t> »</w:t>
      </w:r>
      <w:r w:rsidR="0098024D">
        <w:rPr>
          <w:b/>
        </w:rPr>
        <w:t> ;</w:t>
      </w:r>
    </w:p>
    <w:p w14:paraId="391FC799" w14:textId="09434151" w:rsidR="0098024D" w:rsidRPr="00AF6598" w:rsidRDefault="00CE3971" w:rsidP="00AF6598">
      <w:pPr>
        <w:pStyle w:val="Paragraphedeliste"/>
        <w:numPr>
          <w:ilvl w:val="1"/>
          <w:numId w:val="1"/>
        </w:numPr>
        <w:spacing w:line="276" w:lineRule="auto"/>
        <w:rPr>
          <w:b/>
        </w:rPr>
      </w:pPr>
      <w:r>
        <w:rPr>
          <w:b/>
        </w:rPr>
        <w:t xml:space="preserve">Lot 3 </w:t>
      </w:r>
      <w:r w:rsidR="0098024D">
        <w:rPr>
          <w:b/>
        </w:rPr>
        <w:t xml:space="preserve">« Recrutement d’un consultant pour </w:t>
      </w:r>
      <w:r w:rsidR="00457359">
        <w:rPr>
          <w:b/>
        </w:rPr>
        <w:t>réaliser</w:t>
      </w:r>
      <w:r w:rsidR="0098024D">
        <w:rPr>
          <w:b/>
        </w:rPr>
        <w:t xml:space="preserve"> une évaluation </w:t>
      </w:r>
      <w:r w:rsidR="00457359">
        <w:rPr>
          <w:b/>
        </w:rPr>
        <w:t>spécifique</w:t>
      </w:r>
      <w:r w:rsidR="0098024D">
        <w:rPr>
          <w:b/>
        </w:rPr>
        <w:t xml:space="preserve"> des risques de blanchiment de capitaux et de financement du terrorisme liés </w:t>
      </w:r>
      <w:r w:rsidR="00457359">
        <w:rPr>
          <w:b/>
        </w:rPr>
        <w:t>aux actifs virtuels et aux prestataires de service d’actifs virtuels ».</w:t>
      </w:r>
    </w:p>
    <w:p w14:paraId="3F5DA8C2" w14:textId="77777777" w:rsidR="006B29DF" w:rsidRPr="00253A46" w:rsidRDefault="006B29DF" w:rsidP="0090129C">
      <w:pPr>
        <w:suppressAutoHyphens w:val="0"/>
        <w:overflowPunct/>
        <w:autoSpaceDE/>
        <w:adjustRightInd/>
        <w:textAlignment w:val="auto"/>
        <w:rPr>
          <w:rFonts w:cs="Times New Roman"/>
          <w:sz w:val="16"/>
          <w:szCs w:val="16"/>
          <w:lang w:val="fr-CA"/>
        </w:rPr>
      </w:pPr>
    </w:p>
    <w:p w14:paraId="40766586" w14:textId="43B3C83D" w:rsidR="00DE6FE6" w:rsidRPr="0090129C" w:rsidRDefault="00B804BA" w:rsidP="0090129C">
      <w:pPr>
        <w:numPr>
          <w:ilvl w:val="0"/>
          <w:numId w:val="1"/>
        </w:numPr>
        <w:suppressAutoHyphens w:val="0"/>
        <w:overflowPunct/>
        <w:autoSpaceDE/>
        <w:adjustRightInd/>
        <w:ind w:left="0" w:firstLine="0"/>
        <w:textAlignment w:val="auto"/>
        <w:rPr>
          <w:rFonts w:cs="Times New Roman"/>
          <w:bCs/>
          <w:lang w:val="fr-CA"/>
        </w:rPr>
      </w:pPr>
      <w:r w:rsidRPr="0090129C">
        <w:rPr>
          <w:rFonts w:cs="Times New Roman"/>
          <w:lang w:val="fr-CA"/>
        </w:rPr>
        <w:t>La Cellule Nationale de Traitement des Informations Financières lance une sollicitation</w:t>
      </w:r>
    </w:p>
    <w:p w14:paraId="559EAF31" w14:textId="12332809" w:rsidR="00B804BA" w:rsidRPr="0090129C" w:rsidRDefault="00B804BA" w:rsidP="0090129C">
      <w:pPr>
        <w:suppressAutoHyphens w:val="0"/>
        <w:overflowPunct/>
        <w:autoSpaceDE/>
        <w:adjustRightInd/>
        <w:ind w:left="708"/>
        <w:textAlignment w:val="auto"/>
        <w:rPr>
          <w:rFonts w:cs="Times New Roman"/>
          <w:bCs/>
          <w:lang w:val="fr-CA"/>
        </w:rPr>
      </w:pPr>
      <w:r w:rsidRPr="0090129C">
        <w:rPr>
          <w:rFonts w:cs="Times New Roman"/>
          <w:lang w:val="fr-CA"/>
        </w:rPr>
        <w:t>de manifestation auprès des bureaux d’études, conformément aux principes directeurs régissant la sélection de consultants en vue d’établir la liste restreinte des sociétés à cons</w:t>
      </w:r>
      <w:r w:rsidR="003D22F5">
        <w:rPr>
          <w:rFonts w:cs="Times New Roman"/>
          <w:lang w:val="fr-CA"/>
        </w:rPr>
        <w:t>ulter pour l’exécution des prestations</w:t>
      </w:r>
      <w:r w:rsidRPr="0090129C">
        <w:rPr>
          <w:rFonts w:cs="Times New Roman"/>
          <w:lang w:val="fr-CA"/>
        </w:rPr>
        <w:t xml:space="preserve"> susmentionné</w:t>
      </w:r>
      <w:r w:rsidR="003D22F5">
        <w:rPr>
          <w:rFonts w:cs="Times New Roman"/>
          <w:lang w:val="fr-CA"/>
        </w:rPr>
        <w:t>es</w:t>
      </w:r>
      <w:r w:rsidRPr="0090129C">
        <w:rPr>
          <w:rFonts w:cs="Times New Roman"/>
          <w:lang w:val="fr-CA"/>
        </w:rPr>
        <w:t xml:space="preserve">. </w:t>
      </w:r>
    </w:p>
    <w:p w14:paraId="420F523A" w14:textId="77777777" w:rsidR="00DE6FE6" w:rsidRPr="00253A46" w:rsidRDefault="00DE6FE6" w:rsidP="0090129C">
      <w:pPr>
        <w:rPr>
          <w:rFonts w:cs="Times New Roman"/>
          <w:sz w:val="16"/>
          <w:szCs w:val="16"/>
          <w:lang w:val="fr-CA"/>
        </w:rPr>
      </w:pPr>
    </w:p>
    <w:p w14:paraId="60D24207" w14:textId="4FEB996E" w:rsidR="00DE6FE6" w:rsidRPr="0090129C" w:rsidRDefault="006C092B" w:rsidP="0090129C">
      <w:pPr>
        <w:numPr>
          <w:ilvl w:val="0"/>
          <w:numId w:val="1"/>
        </w:numPr>
        <w:suppressAutoHyphens w:val="0"/>
        <w:overflowPunct/>
        <w:autoSpaceDE/>
        <w:adjustRightInd/>
        <w:textAlignment w:val="auto"/>
        <w:rPr>
          <w:rFonts w:cs="Times New Roman"/>
          <w:lang w:val="fr-CA"/>
        </w:rPr>
      </w:pPr>
      <w:r w:rsidRPr="0090129C">
        <w:rPr>
          <w:rFonts w:cs="Times New Roman"/>
          <w:lang w:val="fr-CA"/>
        </w:rPr>
        <w:t>Les bureaux d’études intéressés sont invités à présenter leur c</w:t>
      </w:r>
      <w:r w:rsidR="003D22F5">
        <w:rPr>
          <w:rFonts w:cs="Times New Roman"/>
          <w:lang w:val="fr-CA"/>
        </w:rPr>
        <w:t>andidature. Les cabinets</w:t>
      </w:r>
      <w:r w:rsidRPr="0090129C">
        <w:rPr>
          <w:rFonts w:cs="Times New Roman"/>
          <w:lang w:val="fr-CA"/>
        </w:rPr>
        <w:t xml:space="preserve"> éligibles doi</w:t>
      </w:r>
      <w:r w:rsidR="000F1120" w:rsidRPr="0090129C">
        <w:rPr>
          <w:rFonts w:cs="Times New Roman"/>
          <w:lang w:val="fr-CA"/>
        </w:rPr>
        <w:t>ven</w:t>
      </w:r>
      <w:r w:rsidRPr="0090129C">
        <w:rPr>
          <w:rFonts w:cs="Times New Roman"/>
          <w:lang w:val="fr-CA"/>
        </w:rPr>
        <w:t xml:space="preserve">t </w:t>
      </w:r>
      <w:r w:rsidR="003D22F5">
        <w:rPr>
          <w:rFonts w:cs="Times New Roman"/>
          <w:lang w:val="fr-CA"/>
        </w:rPr>
        <w:t xml:space="preserve">produire les informations </w:t>
      </w:r>
      <w:r w:rsidR="000F1120" w:rsidRPr="0090129C">
        <w:rPr>
          <w:rFonts w:cs="Times New Roman"/>
          <w:lang w:val="fr-CA"/>
        </w:rPr>
        <w:t>démontrant qu’ils sont qualifi</w:t>
      </w:r>
      <w:r w:rsidR="003D22F5">
        <w:rPr>
          <w:rFonts w:cs="Times New Roman"/>
          <w:lang w:val="fr-CA"/>
        </w:rPr>
        <w:t>és pour les prestations prévues notamment</w:t>
      </w:r>
      <w:r w:rsidR="000F1120" w:rsidRPr="0090129C">
        <w:rPr>
          <w:rFonts w:cs="Times New Roman"/>
          <w:lang w:val="fr-CA"/>
        </w:rPr>
        <w:t xml:space="preserve"> </w:t>
      </w:r>
      <w:r w:rsidR="003D22F5">
        <w:rPr>
          <w:rFonts w:cs="Times New Roman"/>
          <w:lang w:val="fr-CA"/>
        </w:rPr>
        <w:t>l</w:t>
      </w:r>
      <w:r w:rsidR="00D726DD">
        <w:rPr>
          <w:rFonts w:cs="Times New Roman"/>
          <w:lang w:val="fr-CA"/>
        </w:rPr>
        <w:t>e personnel clé</w:t>
      </w:r>
      <w:r w:rsidR="000F1120" w:rsidRPr="0090129C">
        <w:rPr>
          <w:rFonts w:cs="Times New Roman"/>
          <w:lang w:val="fr-CA"/>
        </w:rPr>
        <w:t xml:space="preserve"> sans être exhaustif.</w:t>
      </w:r>
    </w:p>
    <w:p w14:paraId="12CF11BB" w14:textId="77777777" w:rsidR="00B804BA" w:rsidRPr="00253A46" w:rsidRDefault="00B804BA" w:rsidP="0090129C">
      <w:pPr>
        <w:suppressAutoHyphens w:val="0"/>
        <w:overflowPunct/>
        <w:autoSpaceDE/>
        <w:adjustRightInd/>
        <w:textAlignment w:val="auto"/>
        <w:rPr>
          <w:rFonts w:cs="Times New Roman"/>
          <w:sz w:val="16"/>
          <w:szCs w:val="16"/>
          <w:lang w:val="fr-CA"/>
        </w:rPr>
      </w:pPr>
    </w:p>
    <w:p w14:paraId="49ECD3B7" w14:textId="1B61BDBC" w:rsidR="00DE6FE6" w:rsidRPr="0090129C" w:rsidRDefault="00253A46" w:rsidP="0090129C">
      <w:pPr>
        <w:numPr>
          <w:ilvl w:val="0"/>
          <w:numId w:val="1"/>
        </w:numPr>
        <w:suppressAutoHyphens w:val="0"/>
        <w:overflowPunct/>
        <w:autoSpaceDE/>
        <w:autoSpaceDN/>
        <w:adjustRightInd/>
        <w:contextualSpacing/>
        <w:textAlignment w:val="auto"/>
        <w:rPr>
          <w:rFonts w:cs="Times New Roman"/>
          <w:b/>
          <w:lang w:val="fr-CA"/>
        </w:rPr>
      </w:pPr>
      <w:r>
        <w:rPr>
          <w:rFonts w:cs="Times New Roman"/>
          <w:iCs/>
          <w:lang w:val="fr-CA"/>
        </w:rPr>
        <w:t>Une liste restreinte</w:t>
      </w:r>
      <w:r w:rsidR="006F1809" w:rsidRPr="0090129C">
        <w:rPr>
          <w:rFonts w:cs="Times New Roman"/>
          <w:iCs/>
          <w:lang w:val="fr-CA"/>
        </w:rPr>
        <w:t xml:space="preserve"> </w:t>
      </w:r>
      <w:r>
        <w:rPr>
          <w:rFonts w:cs="Times New Roman"/>
          <w:iCs/>
          <w:lang w:val="fr-CA"/>
        </w:rPr>
        <w:t xml:space="preserve">de </w:t>
      </w:r>
      <w:r w:rsidR="006F1809" w:rsidRPr="0090129C">
        <w:rPr>
          <w:rFonts w:cs="Times New Roman"/>
          <w:iCs/>
          <w:lang w:val="fr-CA"/>
        </w:rPr>
        <w:t>consultants ser</w:t>
      </w:r>
      <w:r>
        <w:rPr>
          <w:rFonts w:cs="Times New Roman"/>
          <w:iCs/>
          <w:lang w:val="fr-CA"/>
        </w:rPr>
        <w:t>a</w:t>
      </w:r>
      <w:r w:rsidR="006F1809" w:rsidRPr="0090129C">
        <w:rPr>
          <w:rFonts w:cs="Times New Roman"/>
          <w:iCs/>
          <w:lang w:val="fr-CA"/>
        </w:rPr>
        <w:t xml:space="preserve"> </w:t>
      </w:r>
      <w:r>
        <w:rPr>
          <w:rFonts w:cs="Times New Roman"/>
          <w:iCs/>
          <w:lang w:val="fr-CA"/>
        </w:rPr>
        <w:t>retenue suivant les dispositions des règles de l’achat public</w:t>
      </w:r>
      <w:r w:rsidR="006F1809" w:rsidRPr="0090129C">
        <w:rPr>
          <w:rFonts w:cs="Times New Roman"/>
          <w:iCs/>
          <w:lang w:val="fr-CA"/>
        </w:rPr>
        <w:t>.</w:t>
      </w:r>
    </w:p>
    <w:p w14:paraId="0F62745B" w14:textId="77777777" w:rsidR="006F1809" w:rsidRPr="00253A46" w:rsidRDefault="006F1809" w:rsidP="0090129C">
      <w:pPr>
        <w:pStyle w:val="Paragraphedeliste"/>
        <w:rPr>
          <w:rFonts w:cs="Times New Roman"/>
          <w:b/>
          <w:sz w:val="16"/>
          <w:szCs w:val="16"/>
          <w:lang w:val="fr-CA"/>
        </w:rPr>
      </w:pPr>
    </w:p>
    <w:p w14:paraId="36CB4DD0" w14:textId="3E05D6A8" w:rsidR="006F1809" w:rsidRPr="0090129C" w:rsidRDefault="006F1809" w:rsidP="0090129C">
      <w:pPr>
        <w:numPr>
          <w:ilvl w:val="0"/>
          <w:numId w:val="1"/>
        </w:numPr>
        <w:suppressAutoHyphens w:val="0"/>
        <w:overflowPunct/>
        <w:autoSpaceDE/>
        <w:autoSpaceDN/>
        <w:adjustRightInd/>
        <w:contextualSpacing/>
        <w:textAlignment w:val="auto"/>
        <w:rPr>
          <w:rFonts w:cs="Times New Roman"/>
          <w:lang w:val="fr-CA"/>
        </w:rPr>
      </w:pPr>
      <w:r w:rsidRPr="0090129C">
        <w:rPr>
          <w:rFonts w:cs="Times New Roman"/>
          <w:lang w:val="fr-CA"/>
        </w:rPr>
        <w:t>La procédure de consultation utilisée est celle de la Sélection Basée sur la Qualité Technique et le Coût en application du code des marchés publics en vigueur.</w:t>
      </w:r>
    </w:p>
    <w:p w14:paraId="0108BF1B" w14:textId="77777777" w:rsidR="006F1809" w:rsidRPr="00253A46" w:rsidRDefault="006F1809" w:rsidP="0090129C">
      <w:pPr>
        <w:pStyle w:val="Paragraphedeliste"/>
        <w:rPr>
          <w:rFonts w:cs="Times New Roman"/>
          <w:sz w:val="16"/>
          <w:szCs w:val="16"/>
          <w:lang w:val="fr-CA"/>
        </w:rPr>
      </w:pPr>
    </w:p>
    <w:p w14:paraId="597A1DE2" w14:textId="77777777" w:rsidR="00AF6598" w:rsidRPr="00AF6598" w:rsidRDefault="006F1809" w:rsidP="00A4365D">
      <w:pPr>
        <w:numPr>
          <w:ilvl w:val="0"/>
          <w:numId w:val="1"/>
        </w:numPr>
        <w:suppressAutoHyphens w:val="0"/>
        <w:overflowPunct/>
        <w:autoSpaceDE/>
        <w:autoSpaceDN/>
        <w:adjustRightInd/>
        <w:contextualSpacing/>
        <w:textAlignment w:val="auto"/>
        <w:rPr>
          <w:rFonts w:cs="Times New Roman"/>
          <w:lang w:val="fr-CA"/>
        </w:rPr>
      </w:pPr>
      <w:r w:rsidRPr="0090129C">
        <w:rPr>
          <w:rFonts w:cs="Times New Roman"/>
          <w:iCs/>
          <w:lang w:val="fr-CA"/>
        </w:rPr>
        <w:t>Les manifestations d’intérêt doivent porter expressément la mention : « Réponse à la manifestation d’intérêt</w:t>
      </w:r>
      <w:r w:rsidR="00A1237E" w:rsidRPr="0090129C">
        <w:rPr>
          <w:rFonts w:cs="Times New Roman"/>
          <w:iCs/>
          <w:lang w:val="fr-CA"/>
        </w:rPr>
        <w:t xml:space="preserve"> relative au</w:t>
      </w:r>
      <w:r w:rsidR="00AF6598">
        <w:rPr>
          <w:rFonts w:cs="Times New Roman"/>
          <w:iCs/>
          <w:lang w:val="fr-CA"/>
        </w:rPr>
        <w:t> :</w:t>
      </w:r>
    </w:p>
    <w:p w14:paraId="3CD9418B" w14:textId="77777777" w:rsidR="00AF6598" w:rsidRDefault="00AF6598" w:rsidP="00AF6598">
      <w:pPr>
        <w:pStyle w:val="Paragraphedeliste"/>
        <w:rPr>
          <w:rFonts w:cs="Times New Roman"/>
          <w:b/>
          <w:lang w:val="fr-CA"/>
        </w:rPr>
      </w:pPr>
    </w:p>
    <w:p w14:paraId="59093494" w14:textId="77777777" w:rsidR="00CE3971" w:rsidRPr="00AF6598" w:rsidRDefault="00CE3971" w:rsidP="00CE3971">
      <w:pPr>
        <w:pStyle w:val="Paragraphedeliste"/>
        <w:numPr>
          <w:ilvl w:val="1"/>
          <w:numId w:val="1"/>
        </w:numPr>
        <w:suppressAutoHyphens w:val="0"/>
        <w:overflowPunct/>
        <w:autoSpaceDE/>
        <w:adjustRightInd/>
        <w:textAlignment w:val="auto"/>
        <w:rPr>
          <w:rFonts w:cs="Times New Roman"/>
          <w:b/>
        </w:rPr>
      </w:pPr>
      <w:r w:rsidRPr="00AF6598">
        <w:rPr>
          <w:rFonts w:cs="Times New Roman"/>
          <w:b/>
          <w:lang w:val="fr-CA"/>
        </w:rPr>
        <w:t>« </w:t>
      </w:r>
      <w:r w:rsidRPr="00AF6598">
        <w:rPr>
          <w:rFonts w:cs="Times New Roman"/>
          <w:b/>
          <w:bCs/>
          <w:lang w:val="fr-ML"/>
        </w:rPr>
        <w:t xml:space="preserve">Recrutement d’un consultant pour réaliser </w:t>
      </w:r>
      <w:r>
        <w:rPr>
          <w:rFonts w:cs="Times New Roman"/>
          <w:b/>
          <w:bCs/>
          <w:lang w:val="fr-ML"/>
        </w:rPr>
        <w:t xml:space="preserve">une étude d’évaluation des risques </w:t>
      </w:r>
      <w:r w:rsidRPr="00AF6598">
        <w:rPr>
          <w:rFonts w:cs="Times New Roman"/>
          <w:b/>
          <w:bCs/>
          <w:lang w:val="fr-ML"/>
        </w:rPr>
        <w:t>spécifique</w:t>
      </w:r>
      <w:r>
        <w:rPr>
          <w:rFonts w:cs="Times New Roman"/>
          <w:b/>
          <w:bCs/>
          <w:lang w:val="fr-ML"/>
        </w:rPr>
        <w:t xml:space="preserve">s du blanchiment de capitaux et </w:t>
      </w:r>
      <w:r w:rsidRPr="00AF6598">
        <w:rPr>
          <w:rFonts w:cs="Times New Roman"/>
          <w:b/>
          <w:bCs/>
          <w:lang w:val="fr-ML"/>
        </w:rPr>
        <w:t xml:space="preserve">du financement du terrorisme </w:t>
      </w:r>
      <w:r>
        <w:rPr>
          <w:rFonts w:cs="Times New Roman"/>
          <w:b/>
          <w:bCs/>
          <w:lang w:val="fr-ML"/>
        </w:rPr>
        <w:t xml:space="preserve">liés aux trafics illicites et aux vols de bétails </w:t>
      </w:r>
      <w:r w:rsidRPr="00AF6598">
        <w:rPr>
          <w:rFonts w:cs="Times New Roman"/>
          <w:b/>
          <w:bCs/>
          <w:lang w:val="fr-ML"/>
        </w:rPr>
        <w:t>»</w:t>
      </w:r>
      <w:r>
        <w:rPr>
          <w:rFonts w:cs="Times New Roman"/>
          <w:b/>
          <w:bCs/>
          <w:lang w:val="fr-ML"/>
        </w:rPr>
        <w:t> ;</w:t>
      </w:r>
    </w:p>
    <w:p w14:paraId="5132F7AB" w14:textId="77777777" w:rsidR="00CE3971" w:rsidRDefault="00CE3971" w:rsidP="00CE3971">
      <w:pPr>
        <w:pStyle w:val="Paragraphedeliste"/>
        <w:numPr>
          <w:ilvl w:val="1"/>
          <w:numId w:val="1"/>
        </w:numPr>
        <w:spacing w:line="276" w:lineRule="auto"/>
        <w:rPr>
          <w:b/>
        </w:rPr>
      </w:pPr>
      <w:r w:rsidRPr="00AF6598">
        <w:rPr>
          <w:rFonts w:cs="Times New Roman"/>
          <w:b/>
          <w:bCs/>
          <w:lang w:val="fr-ML"/>
        </w:rPr>
        <w:t>« </w:t>
      </w:r>
      <w:r w:rsidRPr="00AF6598">
        <w:rPr>
          <w:b/>
        </w:rPr>
        <w:t>Recrutement d’un consultant pour</w:t>
      </w:r>
      <w:r>
        <w:rPr>
          <w:b/>
        </w:rPr>
        <w:t xml:space="preserve"> réaliser une étude sur les canaux de distribution de l’or artisanal et son lien avec le blanchiment des capitaux et le financement du terrorisme au Mali</w:t>
      </w:r>
      <w:r w:rsidRPr="00AF6598">
        <w:rPr>
          <w:b/>
        </w:rPr>
        <w:t> »</w:t>
      </w:r>
      <w:r>
        <w:rPr>
          <w:b/>
        </w:rPr>
        <w:t> ;</w:t>
      </w:r>
    </w:p>
    <w:p w14:paraId="2B543629" w14:textId="77777777" w:rsidR="00CE3971" w:rsidRDefault="00CE3971" w:rsidP="00CE3971">
      <w:pPr>
        <w:pStyle w:val="Paragraphedeliste"/>
        <w:numPr>
          <w:ilvl w:val="1"/>
          <w:numId w:val="1"/>
        </w:numPr>
        <w:spacing w:line="276" w:lineRule="auto"/>
        <w:rPr>
          <w:b/>
        </w:rPr>
      </w:pPr>
      <w:r>
        <w:rPr>
          <w:b/>
        </w:rPr>
        <w:t>« Recrutement d’un consultant pour réaliser une évaluation spécifique des risques de blanchiment de capitaux et de financement du terrorisme liés aux actifs virtuels et aux prestataires de service d’actifs virtuels ».</w:t>
      </w:r>
    </w:p>
    <w:p w14:paraId="3BFC5E46" w14:textId="77777777" w:rsidR="00CE3971" w:rsidRPr="00AF6598" w:rsidRDefault="00CE3971" w:rsidP="00CE3971">
      <w:pPr>
        <w:pStyle w:val="Paragraphedeliste"/>
        <w:spacing w:line="276" w:lineRule="auto"/>
        <w:ind w:left="1440"/>
        <w:rPr>
          <w:b/>
        </w:rPr>
      </w:pPr>
    </w:p>
    <w:p w14:paraId="1D82DDA9" w14:textId="766B8580" w:rsidR="00DE6FE6" w:rsidRPr="00A4365D" w:rsidRDefault="00A1237E" w:rsidP="00AF6598">
      <w:pPr>
        <w:suppressAutoHyphens w:val="0"/>
        <w:overflowPunct/>
        <w:autoSpaceDE/>
        <w:autoSpaceDN/>
        <w:adjustRightInd/>
        <w:contextualSpacing/>
        <w:textAlignment w:val="auto"/>
        <w:rPr>
          <w:rFonts w:cs="Times New Roman"/>
          <w:lang w:val="fr-CA"/>
        </w:rPr>
      </w:pPr>
      <w:r w:rsidRPr="00A4365D">
        <w:rPr>
          <w:rFonts w:cs="Times New Roman"/>
          <w:b/>
          <w:iCs/>
          <w:lang w:val="fr-CA"/>
        </w:rPr>
        <w:lastRenderedPageBreak/>
        <w:t xml:space="preserve"> </w:t>
      </w:r>
      <w:r w:rsidRPr="00A4365D">
        <w:rPr>
          <w:rFonts w:cs="Times New Roman"/>
          <w:iCs/>
          <w:lang w:val="fr-CA"/>
        </w:rPr>
        <w:t>Il est à noter que l’intérêt manifesté par un bureau d’études n’implique aucune obligation de la part de l’Administration de les inclure sur la liste restreinte.</w:t>
      </w:r>
    </w:p>
    <w:p w14:paraId="2A6D04D9" w14:textId="77777777" w:rsidR="00A1237E" w:rsidRPr="00253A46" w:rsidRDefault="00A1237E" w:rsidP="0090129C">
      <w:pPr>
        <w:suppressAutoHyphens w:val="0"/>
        <w:overflowPunct/>
        <w:autoSpaceDE/>
        <w:autoSpaceDN/>
        <w:adjustRightInd/>
        <w:ind w:left="720"/>
        <w:contextualSpacing/>
        <w:textAlignment w:val="auto"/>
        <w:rPr>
          <w:rFonts w:cs="Times New Roman"/>
          <w:sz w:val="16"/>
          <w:szCs w:val="16"/>
          <w:lang w:val="fr-CA"/>
        </w:rPr>
      </w:pPr>
    </w:p>
    <w:p w14:paraId="4D87F91C" w14:textId="2EE9A3BA" w:rsidR="00DE6FE6" w:rsidRPr="0090129C" w:rsidRDefault="00DE6FE6" w:rsidP="0090129C">
      <w:pPr>
        <w:numPr>
          <w:ilvl w:val="0"/>
          <w:numId w:val="1"/>
        </w:numPr>
        <w:suppressAutoHyphens w:val="0"/>
        <w:overflowPunct/>
        <w:autoSpaceDE/>
        <w:adjustRightInd/>
        <w:textAlignment w:val="auto"/>
        <w:rPr>
          <w:rFonts w:cs="Times New Roman"/>
          <w:lang w:val="fr-CA"/>
        </w:rPr>
      </w:pPr>
      <w:r w:rsidRPr="0090129C">
        <w:rPr>
          <w:rFonts w:cs="Times New Roman"/>
          <w:lang w:val="fr-CA"/>
        </w:rPr>
        <w:t xml:space="preserve">Les candidats intéressés peuvent </w:t>
      </w:r>
      <w:r w:rsidR="00A1237E" w:rsidRPr="0090129C">
        <w:rPr>
          <w:rFonts w:cs="Times New Roman"/>
          <w:lang w:val="fr-CA"/>
        </w:rPr>
        <w:t>obtenir des informations complémentaires à l’adresse mentionnée ci-dessous aux heures locales (TU) et jour d’ouverture des bureaux :</w:t>
      </w:r>
    </w:p>
    <w:p w14:paraId="378B0024" w14:textId="77777777" w:rsidR="00A1237E" w:rsidRPr="00253A46" w:rsidRDefault="00A1237E" w:rsidP="0090129C">
      <w:pPr>
        <w:suppressAutoHyphens w:val="0"/>
        <w:overflowPunct/>
        <w:autoSpaceDE/>
        <w:adjustRightInd/>
        <w:ind w:left="708"/>
        <w:textAlignment w:val="auto"/>
        <w:rPr>
          <w:rFonts w:cs="Times New Roman"/>
          <w:sz w:val="16"/>
          <w:szCs w:val="16"/>
          <w:lang w:val="fr-CA"/>
        </w:rPr>
      </w:pPr>
    </w:p>
    <w:p w14:paraId="54403EC4" w14:textId="1C3CC1CD" w:rsidR="00A1237E" w:rsidRPr="00AF6598" w:rsidRDefault="00A1237E" w:rsidP="0090129C">
      <w:pPr>
        <w:suppressAutoHyphens w:val="0"/>
        <w:overflowPunct/>
        <w:autoSpaceDE/>
        <w:adjustRightInd/>
        <w:ind w:left="708"/>
        <w:textAlignment w:val="auto"/>
        <w:rPr>
          <w:rFonts w:cs="Times New Roman"/>
        </w:rPr>
      </w:pPr>
      <w:r w:rsidRPr="00AF6598">
        <w:rPr>
          <w:rFonts w:cs="Times New Roman"/>
        </w:rPr>
        <w:t>Cellule Nationale de Traitement des Informations Financières (CENTIF), sise</w:t>
      </w:r>
      <w:r w:rsidR="00825784" w:rsidRPr="00AF6598">
        <w:rPr>
          <w:rFonts w:cs="Times New Roman"/>
        </w:rPr>
        <w:t xml:space="preserve"> </w:t>
      </w:r>
      <w:r w:rsidR="00AF6598" w:rsidRPr="00AF6598">
        <w:rPr>
          <w:rFonts w:cs="Times New Roman"/>
        </w:rPr>
        <w:t xml:space="preserve">au Quartier du Fleuve en face de Malivsion </w:t>
      </w:r>
      <w:r w:rsidR="00825784" w:rsidRPr="00AF6598">
        <w:rPr>
          <w:rFonts w:cs="Times New Roman"/>
        </w:rPr>
        <w:t xml:space="preserve">Tél. : </w:t>
      </w:r>
      <w:r w:rsidR="00A6314B" w:rsidRPr="00AF6598">
        <w:rPr>
          <w:rFonts w:cs="Times New Roman"/>
        </w:rPr>
        <w:t>20 23 30 4</w:t>
      </w:r>
      <w:r w:rsidR="00CE0724" w:rsidRPr="00AF6598">
        <w:rPr>
          <w:rFonts w:cs="Times New Roman"/>
        </w:rPr>
        <w:t>8</w:t>
      </w:r>
      <w:r w:rsidR="00A6314B" w:rsidRPr="00AF6598">
        <w:rPr>
          <w:rFonts w:cs="Times New Roman"/>
        </w:rPr>
        <w:t xml:space="preserve"> Bamako</w:t>
      </w:r>
      <w:r w:rsidR="00825784" w:rsidRPr="00AF6598">
        <w:rPr>
          <w:rFonts w:cs="Times New Roman"/>
        </w:rPr>
        <w:t>/République du Mali</w:t>
      </w:r>
    </w:p>
    <w:p w14:paraId="6A913027" w14:textId="77777777" w:rsidR="00A1237E" w:rsidRPr="00253A46" w:rsidRDefault="00A1237E" w:rsidP="0090129C">
      <w:pPr>
        <w:suppressAutoHyphens w:val="0"/>
        <w:overflowPunct/>
        <w:autoSpaceDE/>
        <w:adjustRightInd/>
        <w:ind w:left="708"/>
        <w:textAlignment w:val="auto"/>
        <w:rPr>
          <w:rFonts w:cs="Times New Roman"/>
          <w:sz w:val="16"/>
          <w:szCs w:val="16"/>
          <w:lang w:val="fr-CA"/>
        </w:rPr>
      </w:pPr>
    </w:p>
    <w:p w14:paraId="37C57338" w14:textId="34B6B919" w:rsidR="00814D09" w:rsidRPr="00AF6598" w:rsidRDefault="00A1237E" w:rsidP="00A6314B">
      <w:pPr>
        <w:numPr>
          <w:ilvl w:val="0"/>
          <w:numId w:val="1"/>
        </w:numPr>
        <w:suppressAutoHyphens w:val="0"/>
        <w:overflowPunct/>
        <w:autoSpaceDE/>
        <w:adjustRightInd/>
        <w:textAlignment w:val="auto"/>
        <w:rPr>
          <w:rFonts w:cs="Times New Roman"/>
          <w:b/>
          <w:bCs/>
          <w:lang w:val="fr-CA"/>
        </w:rPr>
      </w:pPr>
      <w:r w:rsidRPr="00D91EAC">
        <w:rPr>
          <w:rFonts w:cs="Times New Roman"/>
          <w:lang w:val="fr-CA"/>
        </w:rPr>
        <w:t>Les manifestations d’intérêts doivent être déposées à l’adresse</w:t>
      </w:r>
      <w:r w:rsidR="0032322A" w:rsidRPr="00D91EAC">
        <w:rPr>
          <w:rFonts w:cs="Times New Roman"/>
          <w:lang w:val="fr-CA"/>
        </w:rPr>
        <w:t xml:space="preserve"> mentionnée ci-après : </w:t>
      </w:r>
      <w:r w:rsidR="0032322A" w:rsidRPr="00AF6598">
        <w:rPr>
          <w:rFonts w:cs="Times New Roman"/>
          <w:b/>
          <w:bCs/>
        </w:rPr>
        <w:t xml:space="preserve">Cellule Nationale de Traitement des Informations Financières (CENTIF), sise </w:t>
      </w:r>
      <w:r w:rsidR="00AF6598" w:rsidRPr="00AF6598">
        <w:rPr>
          <w:rFonts w:cs="Times New Roman"/>
          <w:b/>
          <w:bCs/>
        </w:rPr>
        <w:t>au Quartier du Fleuve en face de Malivision sur la route Moussa TRAORE</w:t>
      </w:r>
      <w:r w:rsidR="0032322A" w:rsidRPr="00AF6598">
        <w:rPr>
          <w:rFonts w:cs="Times New Roman"/>
          <w:b/>
          <w:bCs/>
        </w:rPr>
        <w:t xml:space="preserve"> Tél. : </w:t>
      </w:r>
      <w:r w:rsidR="00A6314B" w:rsidRPr="00AF6598">
        <w:rPr>
          <w:rFonts w:cs="Times New Roman"/>
          <w:b/>
          <w:bCs/>
        </w:rPr>
        <w:t>20 23 30 48 Bamako</w:t>
      </w:r>
      <w:r w:rsidR="0032322A" w:rsidRPr="00AF6598">
        <w:rPr>
          <w:rFonts w:cs="Times New Roman"/>
          <w:b/>
          <w:bCs/>
        </w:rPr>
        <w:t xml:space="preserve">/République du Mali au plus tard le </w:t>
      </w:r>
      <w:r w:rsidR="00A21C3F">
        <w:rPr>
          <w:rFonts w:cs="Times New Roman"/>
          <w:b/>
          <w:bCs/>
        </w:rPr>
        <w:t>02 MARS 2026</w:t>
      </w:r>
      <w:r w:rsidR="00CE3971">
        <w:rPr>
          <w:rFonts w:cs="Times New Roman"/>
          <w:b/>
          <w:bCs/>
        </w:rPr>
        <w:t xml:space="preserve"> </w:t>
      </w:r>
      <w:r w:rsidR="0032322A" w:rsidRPr="00AF6598">
        <w:rPr>
          <w:rFonts w:cs="Times New Roman"/>
          <w:b/>
          <w:bCs/>
        </w:rPr>
        <w:t xml:space="preserve"> à</w:t>
      </w:r>
      <w:r w:rsidR="00A21C3F">
        <w:rPr>
          <w:rFonts w:cs="Times New Roman"/>
          <w:b/>
          <w:bCs/>
        </w:rPr>
        <w:t xml:space="preserve"> </w:t>
      </w:r>
      <w:r w:rsidR="0032322A" w:rsidRPr="00AF6598">
        <w:rPr>
          <w:rFonts w:cs="Times New Roman"/>
          <w:b/>
          <w:bCs/>
        </w:rPr>
        <w:t>1</w:t>
      </w:r>
      <w:r w:rsidR="00D91EAC" w:rsidRPr="00AF6598">
        <w:rPr>
          <w:rFonts w:cs="Times New Roman"/>
          <w:b/>
          <w:bCs/>
        </w:rPr>
        <w:t>0</w:t>
      </w:r>
      <w:r w:rsidR="0032322A" w:rsidRPr="00AF6598">
        <w:rPr>
          <w:rFonts w:cs="Times New Roman"/>
          <w:b/>
          <w:bCs/>
        </w:rPr>
        <w:t xml:space="preserve"> h 00 m</w:t>
      </w:r>
      <w:r w:rsidR="00D91EAC" w:rsidRPr="00AF6598">
        <w:rPr>
          <w:rFonts w:cs="Times New Roman"/>
          <w:b/>
          <w:bCs/>
        </w:rPr>
        <w:t>n.</w:t>
      </w:r>
    </w:p>
    <w:sectPr w:rsidR="00814D09" w:rsidRPr="00AF65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5A7A" w14:textId="77777777" w:rsidR="001E5339" w:rsidRDefault="001E5339" w:rsidP="00DE6FE6">
      <w:r>
        <w:separator/>
      </w:r>
    </w:p>
  </w:endnote>
  <w:endnote w:type="continuationSeparator" w:id="0">
    <w:p w14:paraId="36D555BA" w14:textId="77777777" w:rsidR="001E5339" w:rsidRDefault="001E5339" w:rsidP="00DE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2B19" w14:textId="77777777" w:rsidR="001E5339" w:rsidRDefault="001E5339" w:rsidP="00DE6FE6">
      <w:r>
        <w:separator/>
      </w:r>
    </w:p>
  </w:footnote>
  <w:footnote w:type="continuationSeparator" w:id="0">
    <w:p w14:paraId="3A0533ED" w14:textId="77777777" w:rsidR="001E5339" w:rsidRDefault="001E5339" w:rsidP="00DE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46F1"/>
    <w:multiLevelType w:val="hybridMultilevel"/>
    <w:tmpl w:val="FFF86B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A35159"/>
    <w:multiLevelType w:val="hybridMultilevel"/>
    <w:tmpl w:val="1B0ABAE2"/>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ED1FA5"/>
    <w:multiLevelType w:val="hybridMultilevel"/>
    <w:tmpl w:val="381039F4"/>
    <w:lvl w:ilvl="0" w:tplc="B582AD0A">
      <w:start w:val="1"/>
      <w:numFmt w:val="decimal"/>
      <w:lvlText w:val="%1."/>
      <w:lvlJc w:val="left"/>
      <w:pPr>
        <w:tabs>
          <w:tab w:val="num" w:pos="720"/>
        </w:tabs>
        <w:ind w:left="720" w:hanging="720"/>
      </w:pPr>
      <w:rPr>
        <w:rFonts w:hint="default"/>
        <w:b/>
        <w:i w:val="0"/>
        <w:sz w:val="24"/>
        <w:szCs w:val="24"/>
      </w:rPr>
    </w:lvl>
    <w:lvl w:ilvl="1" w:tplc="6D9EAD36">
      <w:numFmt w:val="bullet"/>
      <w:lvlText w:val="-"/>
      <w:lvlJc w:val="left"/>
      <w:pPr>
        <w:ind w:left="1440" w:hanging="360"/>
      </w:pPr>
      <w:rPr>
        <w:rFonts w:ascii="Times New Roman" w:eastAsia="Times New Roman" w:hAnsi="Times New Roman" w:cs="Times New Roman"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D09369E"/>
    <w:multiLevelType w:val="hybridMultilevel"/>
    <w:tmpl w:val="33DAB518"/>
    <w:lvl w:ilvl="0" w:tplc="569E60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2C4D73"/>
    <w:multiLevelType w:val="hybridMultilevel"/>
    <w:tmpl w:val="E1B80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1B7113"/>
    <w:multiLevelType w:val="hybridMultilevel"/>
    <w:tmpl w:val="EC8653D4"/>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9388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647263">
    <w:abstractNumId w:val="1"/>
  </w:num>
  <w:num w:numId="3" w16cid:durableId="667095822">
    <w:abstractNumId w:val="3"/>
  </w:num>
  <w:num w:numId="4" w16cid:durableId="1508251290">
    <w:abstractNumId w:val="0"/>
  </w:num>
  <w:num w:numId="5" w16cid:durableId="436828123">
    <w:abstractNumId w:val="5"/>
  </w:num>
  <w:num w:numId="6" w16cid:durableId="1550605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21"/>
    <w:rsid w:val="000B2E32"/>
    <w:rsid w:val="000C595F"/>
    <w:rsid w:val="000F1120"/>
    <w:rsid w:val="001E5339"/>
    <w:rsid w:val="002124AE"/>
    <w:rsid w:val="00253A46"/>
    <w:rsid w:val="00266319"/>
    <w:rsid w:val="0032322A"/>
    <w:rsid w:val="00347E79"/>
    <w:rsid w:val="003916FC"/>
    <w:rsid w:val="003D22F5"/>
    <w:rsid w:val="004534FA"/>
    <w:rsid w:val="00455BA0"/>
    <w:rsid w:val="00457359"/>
    <w:rsid w:val="004741F9"/>
    <w:rsid w:val="0050193A"/>
    <w:rsid w:val="00520A78"/>
    <w:rsid w:val="006072AB"/>
    <w:rsid w:val="00636F36"/>
    <w:rsid w:val="00692237"/>
    <w:rsid w:val="006B29DF"/>
    <w:rsid w:val="006C092B"/>
    <w:rsid w:val="006F1809"/>
    <w:rsid w:val="00793D6E"/>
    <w:rsid w:val="00814D09"/>
    <w:rsid w:val="00825784"/>
    <w:rsid w:val="008678DB"/>
    <w:rsid w:val="008F6B94"/>
    <w:rsid w:val="0090129C"/>
    <w:rsid w:val="0098024D"/>
    <w:rsid w:val="00A1237E"/>
    <w:rsid w:val="00A20BD5"/>
    <w:rsid w:val="00A21C3F"/>
    <w:rsid w:val="00A4365D"/>
    <w:rsid w:val="00A6314B"/>
    <w:rsid w:val="00A66AA6"/>
    <w:rsid w:val="00A72FE0"/>
    <w:rsid w:val="00AF6598"/>
    <w:rsid w:val="00B33C6B"/>
    <w:rsid w:val="00B562E1"/>
    <w:rsid w:val="00B804BA"/>
    <w:rsid w:val="00B912B9"/>
    <w:rsid w:val="00B91DBA"/>
    <w:rsid w:val="00BC1AA3"/>
    <w:rsid w:val="00BD788C"/>
    <w:rsid w:val="00BF1C50"/>
    <w:rsid w:val="00BF1CBF"/>
    <w:rsid w:val="00CE0724"/>
    <w:rsid w:val="00CE3971"/>
    <w:rsid w:val="00CF02A5"/>
    <w:rsid w:val="00CF5BB2"/>
    <w:rsid w:val="00D726DD"/>
    <w:rsid w:val="00D91EAC"/>
    <w:rsid w:val="00DD07C7"/>
    <w:rsid w:val="00DE6FE6"/>
    <w:rsid w:val="00E00A9F"/>
    <w:rsid w:val="00E17321"/>
    <w:rsid w:val="00EA2746"/>
    <w:rsid w:val="00EB74BD"/>
    <w:rsid w:val="00ED116E"/>
    <w:rsid w:val="00FA1E9E"/>
    <w:rsid w:val="00FE7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3A3A"/>
  <w15:chartTrackingRefBased/>
  <w15:docId w15:val="{A743CE79-FB28-4BF1-A5AC-5EA26FD5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2">
    <w:name w:val="heading 2"/>
    <w:basedOn w:val="Normal"/>
    <w:next w:val="Normal"/>
    <w:link w:val="Titre2Car"/>
    <w:uiPriority w:val="9"/>
    <w:semiHidden/>
    <w:unhideWhenUsed/>
    <w:qFormat/>
    <w:rsid w:val="006B29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DE6FE6"/>
    <w:rPr>
      <w:vertAlign w:val="superscript"/>
    </w:rPr>
  </w:style>
  <w:style w:type="paragraph" w:styleId="Notedebasdepage">
    <w:name w:val="footnote text"/>
    <w:basedOn w:val="Normal"/>
    <w:link w:val="NotedebasdepageCar"/>
    <w:uiPriority w:val="99"/>
    <w:semiHidden/>
    <w:rsid w:val="00DE6FE6"/>
    <w:rPr>
      <w:sz w:val="20"/>
    </w:rPr>
  </w:style>
  <w:style w:type="character" w:customStyle="1" w:styleId="NotedebasdepageCar">
    <w:name w:val="Note de bas de page Car"/>
    <w:basedOn w:val="Policepardfaut"/>
    <w:link w:val="Notedebasdepage"/>
    <w:uiPriority w:val="99"/>
    <w:semiHidden/>
    <w:rsid w:val="00DE6FE6"/>
    <w:rPr>
      <w:rFonts w:ascii="Times New Roman" w:eastAsia="Times New Roman" w:hAnsi="Times New Roman" w:cs="Arial"/>
      <w:sz w:val="20"/>
      <w:szCs w:val="24"/>
      <w:lang w:eastAsia="fr-FR"/>
    </w:rPr>
  </w:style>
  <w:style w:type="character" w:styleId="Lienhypertexte">
    <w:name w:val="Hyperlink"/>
    <w:basedOn w:val="Policepardfaut"/>
    <w:uiPriority w:val="99"/>
    <w:rsid w:val="00DE6FE6"/>
    <w:rPr>
      <w:color w:val="0000FF"/>
      <w:u w:val="single"/>
    </w:rPr>
  </w:style>
  <w:style w:type="paragraph" w:styleId="Paragraphedeliste">
    <w:name w:val="List Paragraph"/>
    <w:aliases w:val="Bullets,Medium Grid 1 - Accent 21,References,Premier,Paragraphe de liste1,Liste 1,List Paragraph nowy,Numbered List Paragraph,List Paragraph (numbered (a)),Paragraphe de liste2,Tableau Adere,Sub  Sub Section Titles,List Paragraph1"/>
    <w:basedOn w:val="Normal"/>
    <w:link w:val="ParagraphedelisteCar"/>
    <w:uiPriority w:val="34"/>
    <w:qFormat/>
    <w:rsid w:val="00DE6FE6"/>
    <w:pPr>
      <w:ind w:left="720"/>
      <w:contextualSpacing/>
    </w:pPr>
  </w:style>
  <w:style w:type="character" w:customStyle="1" w:styleId="ParagraphedelisteCar">
    <w:name w:val="Paragraphe de liste Car"/>
    <w:aliases w:val="Bullets Car,Medium Grid 1 - Accent 21 Car,References Car,Premier Car,Paragraphe de liste1 Car,Liste 1 Car,List Paragraph nowy Car,Numbered List Paragraph Car,List Paragraph (numbered (a)) Car,Paragraphe de liste2 Car"/>
    <w:link w:val="Paragraphedeliste"/>
    <w:uiPriority w:val="34"/>
    <w:rsid w:val="00DE6FE6"/>
    <w:rPr>
      <w:rFonts w:ascii="Times New Roman" w:eastAsia="Times New Roman" w:hAnsi="Times New Roman" w:cs="Arial"/>
      <w:sz w:val="24"/>
      <w:szCs w:val="24"/>
      <w:lang w:eastAsia="fr-FR"/>
    </w:rPr>
  </w:style>
  <w:style w:type="character" w:customStyle="1" w:styleId="Titre2Car">
    <w:name w:val="Titre 2 Car"/>
    <w:basedOn w:val="Policepardfaut"/>
    <w:link w:val="Titre2"/>
    <w:uiPriority w:val="9"/>
    <w:semiHidden/>
    <w:rsid w:val="006B29DF"/>
    <w:rPr>
      <w:rFonts w:asciiTheme="majorHAnsi" w:eastAsiaTheme="majorEastAsia" w:hAnsiTheme="majorHAnsi" w:cstheme="majorBidi"/>
      <w:color w:val="2F5496"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3996">
      <w:bodyDiv w:val="1"/>
      <w:marLeft w:val="0"/>
      <w:marRight w:val="0"/>
      <w:marTop w:val="0"/>
      <w:marBottom w:val="0"/>
      <w:divBdr>
        <w:top w:val="none" w:sz="0" w:space="0" w:color="auto"/>
        <w:left w:val="none" w:sz="0" w:space="0" w:color="auto"/>
        <w:bottom w:val="none" w:sz="0" w:space="0" w:color="auto"/>
        <w:right w:val="none" w:sz="0" w:space="0" w:color="auto"/>
      </w:divBdr>
    </w:div>
    <w:div w:id="265770419">
      <w:bodyDiv w:val="1"/>
      <w:marLeft w:val="0"/>
      <w:marRight w:val="0"/>
      <w:marTop w:val="0"/>
      <w:marBottom w:val="0"/>
      <w:divBdr>
        <w:top w:val="none" w:sz="0" w:space="0" w:color="auto"/>
        <w:left w:val="none" w:sz="0" w:space="0" w:color="auto"/>
        <w:bottom w:val="none" w:sz="0" w:space="0" w:color="auto"/>
        <w:right w:val="none" w:sz="0" w:space="0" w:color="auto"/>
      </w:divBdr>
    </w:div>
    <w:div w:id="1890609569">
      <w:bodyDiv w:val="1"/>
      <w:marLeft w:val="0"/>
      <w:marRight w:val="0"/>
      <w:marTop w:val="0"/>
      <w:marBottom w:val="0"/>
      <w:divBdr>
        <w:top w:val="none" w:sz="0" w:space="0" w:color="auto"/>
        <w:left w:val="none" w:sz="0" w:space="0" w:color="auto"/>
        <w:bottom w:val="none" w:sz="0" w:space="0" w:color="auto"/>
        <w:right w:val="none" w:sz="0" w:space="0" w:color="auto"/>
      </w:divBdr>
    </w:div>
    <w:div w:id="21397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2977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2026-02-03T14:27:00Z</dcterms:created>
  <dcterms:modified xsi:type="dcterms:W3CDTF">2026-02-13T08:04:00Z</dcterms:modified>
</cp:coreProperties>
</file>