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7B50" w14:textId="77777777" w:rsidR="00A156C5" w:rsidRPr="00560E92" w:rsidRDefault="00DC4DA4" w:rsidP="00452BD6">
      <w:pPr>
        <w:suppressAutoHyphens/>
        <w:ind w:right="-852"/>
        <w:jc w:val="center"/>
        <w:rPr>
          <w:b/>
          <w:spacing w:val="-2"/>
          <w:szCs w:val="24"/>
        </w:rPr>
      </w:pPr>
      <w:r w:rsidRPr="00560E92">
        <w:rPr>
          <w:b/>
          <w:spacing w:val="-2"/>
          <w:szCs w:val="24"/>
        </w:rPr>
        <w:t>SOLLICITATION DE MANIFESTATIONS D’INTERET (SMI)</w:t>
      </w:r>
    </w:p>
    <w:p w14:paraId="50AA8813" w14:textId="0EFC3CD2" w:rsidR="005701AD" w:rsidRPr="00560E92" w:rsidRDefault="00114128" w:rsidP="00452BD6">
      <w:pPr>
        <w:suppressAutoHyphens/>
        <w:jc w:val="center"/>
        <w:rPr>
          <w:spacing w:val="-2"/>
          <w:szCs w:val="24"/>
        </w:rPr>
      </w:pPr>
      <w:r w:rsidRPr="00560E92">
        <w:rPr>
          <w:b/>
          <w:spacing w:val="-2"/>
          <w:szCs w:val="24"/>
        </w:rPr>
        <w:t>N°0</w:t>
      </w:r>
      <w:r w:rsidR="00D85061" w:rsidRPr="00560E92">
        <w:rPr>
          <w:b/>
          <w:spacing w:val="-2"/>
          <w:szCs w:val="24"/>
        </w:rPr>
        <w:t>0</w:t>
      </w:r>
      <w:r w:rsidR="00FA7EB9" w:rsidRPr="00560E92">
        <w:rPr>
          <w:b/>
          <w:spacing w:val="-2"/>
          <w:szCs w:val="24"/>
        </w:rPr>
        <w:t>3</w:t>
      </w:r>
      <w:r w:rsidR="0000319B" w:rsidRPr="00560E92">
        <w:rPr>
          <w:b/>
          <w:spacing w:val="-2"/>
          <w:szCs w:val="24"/>
        </w:rPr>
        <w:t xml:space="preserve"> - </w:t>
      </w:r>
      <w:r w:rsidR="00A86B7C" w:rsidRPr="00560E92">
        <w:rPr>
          <w:b/>
          <w:spacing w:val="-2"/>
          <w:szCs w:val="24"/>
        </w:rPr>
        <w:t>20</w:t>
      </w:r>
      <w:r w:rsidR="0000319B" w:rsidRPr="00560E92">
        <w:rPr>
          <w:b/>
          <w:spacing w:val="-2"/>
          <w:szCs w:val="24"/>
        </w:rPr>
        <w:t>2</w:t>
      </w:r>
      <w:r w:rsidR="00FA7EB9" w:rsidRPr="00560E92">
        <w:rPr>
          <w:b/>
          <w:spacing w:val="-2"/>
          <w:szCs w:val="24"/>
        </w:rPr>
        <w:t>6</w:t>
      </w:r>
      <w:r w:rsidR="0000319B" w:rsidRPr="00560E92">
        <w:rPr>
          <w:b/>
          <w:spacing w:val="-2"/>
          <w:szCs w:val="24"/>
        </w:rPr>
        <w:t>-</w:t>
      </w:r>
      <w:r w:rsidR="005A3946" w:rsidRPr="00560E92">
        <w:rPr>
          <w:b/>
          <w:spacing w:val="-2"/>
          <w:szCs w:val="24"/>
        </w:rPr>
        <w:t>M</w:t>
      </w:r>
      <w:r w:rsidR="0000319B" w:rsidRPr="00560E92">
        <w:rPr>
          <w:b/>
          <w:spacing w:val="-2"/>
          <w:szCs w:val="24"/>
        </w:rPr>
        <w:t xml:space="preserve">ALIDENKO - SG </w:t>
      </w:r>
      <w:r w:rsidR="005A3946" w:rsidRPr="00560E92">
        <w:rPr>
          <w:b/>
          <w:spacing w:val="-2"/>
          <w:szCs w:val="24"/>
        </w:rPr>
        <w:t>-M</w:t>
      </w:r>
      <w:r w:rsidR="0000319B" w:rsidRPr="00560E92">
        <w:rPr>
          <w:b/>
          <w:spacing w:val="-2"/>
          <w:szCs w:val="24"/>
        </w:rPr>
        <w:t>RPCN</w:t>
      </w:r>
    </w:p>
    <w:p w14:paraId="39331CD7" w14:textId="77777777" w:rsidR="00A156C5" w:rsidRPr="00560E92" w:rsidRDefault="00B525F9" w:rsidP="00452BD6">
      <w:pPr>
        <w:tabs>
          <w:tab w:val="left" w:pos="1725"/>
        </w:tabs>
        <w:suppressAutoHyphens/>
        <w:jc w:val="both"/>
        <w:rPr>
          <w:spacing w:val="-2"/>
          <w:sz w:val="16"/>
          <w:szCs w:val="16"/>
        </w:rPr>
      </w:pPr>
      <w:r w:rsidRPr="00560E92">
        <w:rPr>
          <w:spacing w:val="-2"/>
          <w:szCs w:val="24"/>
        </w:rPr>
        <w:tab/>
      </w:r>
    </w:p>
    <w:p w14:paraId="78E63912" w14:textId="77777777" w:rsidR="00A156C5" w:rsidRPr="00560E92" w:rsidRDefault="0000319B" w:rsidP="00452BD6">
      <w:pPr>
        <w:jc w:val="center"/>
        <w:rPr>
          <w:bCs/>
          <w:iCs/>
          <w:szCs w:val="24"/>
          <w:lang w:eastAsia="fr-FR"/>
        </w:rPr>
      </w:pPr>
      <w:r w:rsidRPr="00560E92">
        <w:rPr>
          <w:b/>
          <w:spacing w:val="-2"/>
          <w:szCs w:val="24"/>
        </w:rPr>
        <w:t>Projet de Résilience Communautaire et de Services Inclusifs au Mali (</w:t>
      </w:r>
      <w:r w:rsidR="005A3946" w:rsidRPr="00560E92">
        <w:rPr>
          <w:b/>
          <w:spacing w:val="-2"/>
          <w:szCs w:val="24"/>
        </w:rPr>
        <w:t>M</w:t>
      </w:r>
      <w:r w:rsidRPr="00560E92">
        <w:rPr>
          <w:b/>
          <w:spacing w:val="-2"/>
          <w:szCs w:val="24"/>
        </w:rPr>
        <w:t>ALIDENKO</w:t>
      </w:r>
      <w:r w:rsidR="005A3946" w:rsidRPr="00560E92">
        <w:rPr>
          <w:b/>
          <w:spacing w:val="-2"/>
          <w:szCs w:val="24"/>
        </w:rPr>
        <w:t>)</w:t>
      </w:r>
    </w:p>
    <w:p w14:paraId="332866FE" w14:textId="77777777" w:rsidR="004342D6" w:rsidRPr="00560E92" w:rsidRDefault="004342D6" w:rsidP="00452BD6">
      <w:pPr>
        <w:jc w:val="center"/>
        <w:rPr>
          <w:b/>
          <w:spacing w:val="-2"/>
          <w:sz w:val="16"/>
          <w:szCs w:val="16"/>
        </w:rPr>
      </w:pPr>
    </w:p>
    <w:p w14:paraId="3003F711" w14:textId="77777777" w:rsidR="002B5358" w:rsidRPr="00560E92" w:rsidRDefault="00D85061" w:rsidP="00452BD6">
      <w:pPr>
        <w:jc w:val="center"/>
        <w:rPr>
          <w:bCs/>
          <w:iCs/>
          <w:szCs w:val="24"/>
          <w:lang w:eastAsia="fr-FR"/>
        </w:rPr>
      </w:pPr>
      <w:bookmarkStart w:id="0" w:name="_Hlk31452600"/>
      <w:r w:rsidRPr="00560E92">
        <w:rPr>
          <w:b/>
          <w:spacing w:val="-2"/>
          <w:szCs w:val="24"/>
        </w:rPr>
        <w:t>Recrutement d'une Agence de Communication pour le</w:t>
      </w:r>
      <w:r w:rsidR="0048687B" w:rsidRPr="00560E92">
        <w:rPr>
          <w:b/>
          <w:spacing w:val="-2"/>
          <w:szCs w:val="24"/>
        </w:rPr>
        <w:t xml:space="preserve"> projet </w:t>
      </w:r>
      <w:r w:rsidR="00452BD6" w:rsidRPr="00560E92">
        <w:rPr>
          <w:b/>
          <w:spacing w:val="-2"/>
          <w:szCs w:val="24"/>
        </w:rPr>
        <w:t>M</w:t>
      </w:r>
      <w:r w:rsidR="0048687B" w:rsidRPr="00560E92">
        <w:rPr>
          <w:b/>
          <w:spacing w:val="-2"/>
          <w:szCs w:val="24"/>
        </w:rPr>
        <w:t xml:space="preserve">ALIDENKO </w:t>
      </w:r>
      <w:bookmarkEnd w:id="0"/>
    </w:p>
    <w:p w14:paraId="232A0405" w14:textId="77777777" w:rsidR="00DD40F4" w:rsidRPr="00560E92" w:rsidRDefault="00DD40F4" w:rsidP="00452BD6">
      <w:pPr>
        <w:jc w:val="center"/>
        <w:rPr>
          <w:b/>
          <w:spacing w:val="-2"/>
          <w:sz w:val="16"/>
          <w:szCs w:val="16"/>
        </w:rPr>
      </w:pPr>
    </w:p>
    <w:p w14:paraId="1DE8FA2D" w14:textId="77777777" w:rsidR="00D4230A" w:rsidRPr="00EF07AD" w:rsidRDefault="00D4230A" w:rsidP="007D2E7A">
      <w:pPr>
        <w:rPr>
          <w:b/>
          <w:szCs w:val="24"/>
          <w:lang w:val="it-IT"/>
        </w:rPr>
      </w:pPr>
      <w:r w:rsidRPr="00EF07AD">
        <w:rPr>
          <w:b/>
          <w:spacing w:val="-2"/>
          <w:szCs w:val="24"/>
          <w:lang w:val="it-IT"/>
        </w:rPr>
        <w:t xml:space="preserve">No de </w:t>
      </w:r>
      <w:r w:rsidR="001538D6" w:rsidRPr="00EF07AD">
        <w:rPr>
          <w:b/>
          <w:spacing w:val="-2"/>
          <w:szCs w:val="24"/>
          <w:lang w:val="it-IT"/>
        </w:rPr>
        <w:t>CREDIT</w:t>
      </w:r>
      <w:r w:rsidRPr="00EF07AD">
        <w:rPr>
          <w:b/>
          <w:spacing w:val="-2"/>
          <w:szCs w:val="24"/>
          <w:lang w:val="it-IT"/>
        </w:rPr>
        <w:t xml:space="preserve"> : </w:t>
      </w:r>
      <w:r w:rsidR="00A835CF" w:rsidRPr="00EF07AD">
        <w:rPr>
          <w:b/>
          <w:spacing w:val="-2"/>
          <w:szCs w:val="24"/>
          <w:lang w:val="it-IT"/>
        </w:rPr>
        <w:t>7</w:t>
      </w:r>
      <w:r w:rsidR="005B48B7" w:rsidRPr="00EF07AD">
        <w:rPr>
          <w:b/>
          <w:spacing w:val="-2"/>
          <w:szCs w:val="24"/>
          <w:lang w:val="it-IT"/>
        </w:rPr>
        <w:t>6500</w:t>
      </w:r>
      <w:r w:rsidR="00A835CF" w:rsidRPr="00EF07AD">
        <w:rPr>
          <w:b/>
          <w:spacing w:val="-2"/>
          <w:szCs w:val="24"/>
          <w:lang w:val="it-IT"/>
        </w:rPr>
        <w:t>-ML</w:t>
      </w:r>
      <w:r w:rsidR="005E7CDC" w:rsidRPr="00EF07AD">
        <w:rPr>
          <w:b/>
          <w:spacing w:val="-2"/>
          <w:szCs w:val="24"/>
          <w:lang w:val="it-IT"/>
        </w:rPr>
        <w:t xml:space="preserve"> / P</w:t>
      </w:r>
      <w:r w:rsidRPr="00EF07AD">
        <w:rPr>
          <w:b/>
          <w:spacing w:val="-2"/>
          <w:szCs w:val="24"/>
          <w:lang w:val="it-IT"/>
        </w:rPr>
        <w:t xml:space="preserve"> </w:t>
      </w:r>
      <w:r w:rsidR="005B48B7" w:rsidRPr="00EF07AD">
        <w:rPr>
          <w:b/>
          <w:spacing w:val="-2"/>
          <w:szCs w:val="24"/>
          <w:lang w:val="it-IT"/>
        </w:rPr>
        <w:t>505025</w:t>
      </w:r>
      <w:r w:rsidRPr="00EF07AD">
        <w:rPr>
          <w:b/>
          <w:spacing w:val="-2"/>
          <w:szCs w:val="24"/>
          <w:lang w:val="it-IT"/>
        </w:rPr>
        <w:t xml:space="preserve">                                                     </w:t>
      </w:r>
    </w:p>
    <w:p w14:paraId="0DD25955" w14:textId="77777777" w:rsidR="005E7CDC" w:rsidRPr="00EF07AD" w:rsidRDefault="005E7CDC" w:rsidP="00452BD6">
      <w:pPr>
        <w:rPr>
          <w:sz w:val="16"/>
          <w:szCs w:val="16"/>
          <w:lang w:val="it-IT"/>
        </w:rPr>
      </w:pPr>
    </w:p>
    <w:p w14:paraId="59B9C235" w14:textId="77777777" w:rsidR="0073308B" w:rsidRPr="00560E92" w:rsidRDefault="00F76240" w:rsidP="00C14AD3">
      <w:pPr>
        <w:ind w:right="72"/>
        <w:jc w:val="both"/>
        <w:rPr>
          <w:b/>
          <w:spacing w:val="-2"/>
          <w:szCs w:val="24"/>
        </w:rPr>
      </w:pPr>
      <w:r w:rsidRPr="00560E92">
        <w:rPr>
          <w:szCs w:val="24"/>
        </w:rPr>
        <w:t xml:space="preserve">Le Gouvernement de la République du Mali a obtenu un financement </w:t>
      </w:r>
      <w:r w:rsidR="00C14AD3" w:rsidRPr="00560E92">
        <w:rPr>
          <w:szCs w:val="24"/>
        </w:rPr>
        <w:t xml:space="preserve">(Prêt) </w:t>
      </w:r>
      <w:r w:rsidRPr="00560E92">
        <w:rPr>
          <w:szCs w:val="24"/>
        </w:rPr>
        <w:t xml:space="preserve">de la Banque mondiale </w:t>
      </w:r>
      <w:r w:rsidR="00C14AD3" w:rsidRPr="00560E92">
        <w:rPr>
          <w:szCs w:val="24"/>
        </w:rPr>
        <w:t>à hauteur d’</w:t>
      </w:r>
      <w:r w:rsidRPr="00560E92">
        <w:rPr>
          <w:szCs w:val="24"/>
        </w:rPr>
        <w:t xml:space="preserve">un montant de </w:t>
      </w:r>
      <w:r w:rsidRPr="00560E92">
        <w:rPr>
          <w:b/>
          <w:bCs/>
          <w:szCs w:val="24"/>
        </w:rPr>
        <w:t>Cent Cinquante Millions (150 000 000) de Dollar US</w:t>
      </w:r>
      <w:r w:rsidRPr="00560E92">
        <w:rPr>
          <w:szCs w:val="24"/>
        </w:rPr>
        <w:t xml:space="preserve"> </w:t>
      </w:r>
      <w:r w:rsidR="003E21D2" w:rsidRPr="00560E92">
        <w:rPr>
          <w:szCs w:val="24"/>
        </w:rPr>
        <w:t xml:space="preserve">à travers le Ministère de Réconciliation, de la paix et de la Cohésion Nationale </w:t>
      </w:r>
      <w:r w:rsidRPr="00560E92">
        <w:rPr>
          <w:szCs w:val="24"/>
        </w:rPr>
        <w:t>pour la mise en œuvre du Pro</w:t>
      </w:r>
      <w:r w:rsidR="00C14AD3" w:rsidRPr="00560E92">
        <w:rPr>
          <w:szCs w:val="24"/>
        </w:rPr>
        <w:t>j</w:t>
      </w:r>
      <w:r w:rsidR="00AF45AE" w:rsidRPr="00560E92">
        <w:rPr>
          <w:szCs w:val="24"/>
        </w:rPr>
        <w:t xml:space="preserve">et de Résilience Communautaire </w:t>
      </w:r>
      <w:r w:rsidRPr="00560E92">
        <w:rPr>
          <w:szCs w:val="24"/>
        </w:rPr>
        <w:t>et de Services inclusifs au Mali (MALIDENKO) sur une durée de Quatre (4) ans.</w:t>
      </w:r>
      <w:r w:rsidR="00C14AD3" w:rsidRPr="00560E92">
        <w:rPr>
          <w:szCs w:val="24"/>
        </w:rPr>
        <w:t xml:space="preserve"> Il</w:t>
      </w:r>
      <w:r w:rsidR="00245A36" w:rsidRPr="00560E92">
        <w:rPr>
          <w:szCs w:val="24"/>
        </w:rPr>
        <w:t xml:space="preserve"> se propose</w:t>
      </w:r>
      <w:r w:rsidR="001215C4" w:rsidRPr="00560E92">
        <w:rPr>
          <w:szCs w:val="24"/>
        </w:rPr>
        <w:t xml:space="preserve"> </w:t>
      </w:r>
      <w:r w:rsidR="0016681E" w:rsidRPr="00560E92">
        <w:rPr>
          <w:szCs w:val="24"/>
        </w:rPr>
        <w:t>d’</w:t>
      </w:r>
      <w:r w:rsidR="001215C4" w:rsidRPr="00560E92">
        <w:rPr>
          <w:szCs w:val="24"/>
        </w:rPr>
        <w:t>effectuer les paiements au ti</w:t>
      </w:r>
      <w:r w:rsidR="00CB3AD0" w:rsidRPr="00560E92">
        <w:rPr>
          <w:szCs w:val="24"/>
        </w:rPr>
        <w:t>tre du contrat relatif</w:t>
      </w:r>
      <w:r w:rsidR="00D55BF7" w:rsidRPr="00560E92">
        <w:rPr>
          <w:szCs w:val="24"/>
        </w:rPr>
        <w:t xml:space="preserve"> </w:t>
      </w:r>
      <w:r w:rsidR="00DB3642" w:rsidRPr="00560E92">
        <w:rPr>
          <w:szCs w:val="24"/>
        </w:rPr>
        <w:t xml:space="preserve">au recrutement </w:t>
      </w:r>
      <w:r w:rsidR="00DB3642" w:rsidRPr="00560E92">
        <w:rPr>
          <w:spacing w:val="-2"/>
          <w:szCs w:val="24"/>
        </w:rPr>
        <w:t>d’une Agence de communication</w:t>
      </w:r>
      <w:r w:rsidR="007B2623" w:rsidRPr="00560E92">
        <w:rPr>
          <w:spacing w:val="-2"/>
          <w:szCs w:val="24"/>
        </w:rPr>
        <w:t xml:space="preserve"> </w:t>
      </w:r>
      <w:r w:rsidR="00DB3642" w:rsidRPr="00560E92">
        <w:rPr>
          <w:spacing w:val="-2"/>
          <w:szCs w:val="24"/>
        </w:rPr>
        <w:t>pour le</w:t>
      </w:r>
      <w:r w:rsidR="000F3135" w:rsidRPr="00560E92">
        <w:rPr>
          <w:spacing w:val="-2"/>
          <w:szCs w:val="24"/>
        </w:rPr>
        <w:t xml:space="preserve"> Pro</w:t>
      </w:r>
      <w:r w:rsidR="00AF45AE" w:rsidRPr="00560E92">
        <w:rPr>
          <w:spacing w:val="-2"/>
          <w:szCs w:val="24"/>
        </w:rPr>
        <w:t>jet MALIDENKO</w:t>
      </w:r>
      <w:r w:rsidR="007B2623" w:rsidRPr="00560E92">
        <w:rPr>
          <w:spacing w:val="-2"/>
          <w:szCs w:val="24"/>
        </w:rPr>
        <w:t>.</w:t>
      </w:r>
    </w:p>
    <w:p w14:paraId="465C4B29" w14:textId="77777777" w:rsidR="007B2623" w:rsidRPr="00560E92" w:rsidRDefault="007B2623" w:rsidP="00452BD6">
      <w:pPr>
        <w:rPr>
          <w:sz w:val="16"/>
          <w:szCs w:val="16"/>
        </w:rPr>
      </w:pPr>
    </w:p>
    <w:p w14:paraId="5DBC50EA" w14:textId="77777777" w:rsidR="007B2623" w:rsidRPr="00560E92" w:rsidRDefault="00A57F7A" w:rsidP="00452BD6">
      <w:pPr>
        <w:suppressAutoHyphens/>
        <w:jc w:val="both"/>
        <w:rPr>
          <w:szCs w:val="24"/>
        </w:rPr>
      </w:pPr>
      <w:r w:rsidRPr="00560E92">
        <w:rPr>
          <w:szCs w:val="24"/>
        </w:rPr>
        <w:t>L’objectif</w:t>
      </w:r>
      <w:r w:rsidR="005C4088" w:rsidRPr="00560E92">
        <w:rPr>
          <w:szCs w:val="24"/>
        </w:rPr>
        <w:t xml:space="preserve"> de cette mission</w:t>
      </w:r>
      <w:r w:rsidR="001600AA" w:rsidRPr="00560E92">
        <w:t xml:space="preserve"> </w:t>
      </w:r>
      <w:r w:rsidR="007D3432" w:rsidRPr="00560E92">
        <w:rPr>
          <w:szCs w:val="24"/>
        </w:rPr>
        <w:t>est de</w:t>
      </w:r>
      <w:r w:rsidR="00DB3642" w:rsidRPr="00560E92">
        <w:rPr>
          <w:szCs w:val="24"/>
        </w:rPr>
        <w:t xml:space="preserve"> faire la</w:t>
      </w:r>
      <w:r w:rsidR="007D3432" w:rsidRPr="00560E92">
        <w:rPr>
          <w:szCs w:val="24"/>
        </w:rPr>
        <w:t xml:space="preserve"> </w:t>
      </w:r>
      <w:r w:rsidR="00DB3642" w:rsidRPr="00560E92">
        <w:rPr>
          <w:szCs w:val="24"/>
        </w:rPr>
        <w:t>Campagne media de visibilité et de lancement des actions du Projet de Résilience communautaire et de Services inclusifs au Mali (MALIDENKO)</w:t>
      </w:r>
      <w:r w:rsidR="007B2623" w:rsidRPr="00560E92">
        <w:rPr>
          <w:szCs w:val="24"/>
        </w:rPr>
        <w:t xml:space="preserve">. </w:t>
      </w:r>
    </w:p>
    <w:p w14:paraId="1C7905DD" w14:textId="77777777" w:rsidR="001600AA" w:rsidRPr="00560E92" w:rsidRDefault="001600AA" w:rsidP="00452BD6">
      <w:pPr>
        <w:rPr>
          <w:sz w:val="16"/>
          <w:szCs w:val="16"/>
        </w:rPr>
      </w:pPr>
    </w:p>
    <w:p w14:paraId="69E2B57E" w14:textId="77777777" w:rsidR="00705ECC" w:rsidRPr="00560E92" w:rsidRDefault="00705ECC" w:rsidP="00452BD6">
      <w:pPr>
        <w:jc w:val="both"/>
        <w:rPr>
          <w:bCs/>
          <w:iCs/>
          <w:szCs w:val="24"/>
          <w:lang w:eastAsia="fr-FR"/>
        </w:rPr>
      </w:pPr>
      <w:r w:rsidRPr="00560E92">
        <w:rPr>
          <w:szCs w:val="24"/>
        </w:rPr>
        <w:t>Il s’agit entre autres </w:t>
      </w:r>
      <w:r w:rsidR="0073308B" w:rsidRPr="00560E92">
        <w:rPr>
          <w:szCs w:val="24"/>
        </w:rPr>
        <w:t>de :</w:t>
      </w:r>
    </w:p>
    <w:p w14:paraId="3959842E" w14:textId="77777777" w:rsidR="00BC4BBD" w:rsidRPr="00560E92" w:rsidRDefault="00BC4BBD" w:rsidP="00BC4BB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560E92">
        <w:rPr>
          <w:rFonts w:eastAsia="Calibri"/>
          <w:color w:val="000000"/>
        </w:rPr>
        <w:t>faire connaitre les activités de démarrage du Projet et accroitre sa notoriété en assurant son lancement médiatique;</w:t>
      </w:r>
    </w:p>
    <w:p w14:paraId="3A30B7A5" w14:textId="77777777" w:rsidR="00BC4BBD" w:rsidRPr="00560E92" w:rsidRDefault="00BC4BBD" w:rsidP="00BC4BB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560E92">
        <w:rPr>
          <w:rFonts w:eastAsia="Calibri"/>
          <w:color w:val="000000"/>
        </w:rPr>
        <w:t>sensibiliser et Informer</w:t>
      </w:r>
      <w:r w:rsidRPr="00560E92">
        <w:rPr>
          <w:rFonts w:eastAsia="Calibri"/>
          <w:b/>
          <w:bCs/>
          <w:color w:val="000000"/>
        </w:rPr>
        <w:t xml:space="preserve"> </w:t>
      </w:r>
      <w:r w:rsidRPr="00560E92">
        <w:rPr>
          <w:rFonts w:eastAsia="Calibri"/>
          <w:color w:val="000000"/>
        </w:rPr>
        <w:t xml:space="preserve">les populations cibles et le grand public sur le projet dans ses objectifs, structurations, activités et mode d’intervention en mettant en avant la nouvelle approche basée sur le DCC; </w:t>
      </w:r>
    </w:p>
    <w:p w14:paraId="7A021419" w14:textId="77777777" w:rsidR="00BC4BBD" w:rsidRPr="00560E92" w:rsidRDefault="00BC4BBD" w:rsidP="00BC4BB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560E92">
        <w:rPr>
          <w:rFonts w:eastAsia="Calibri"/>
          <w:color w:val="000000"/>
        </w:rPr>
        <w:t>renforcer la confiance et la légitimité de l'État à travers des actions tangibles et durables;</w:t>
      </w:r>
    </w:p>
    <w:p w14:paraId="3CC9F725" w14:textId="77777777" w:rsidR="00BC4BBD" w:rsidRPr="00560E92" w:rsidRDefault="00BC4BBD" w:rsidP="00BC4BB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560E92">
        <w:rPr>
          <w:rFonts w:eastAsia="Calibri"/>
          <w:color w:val="000000"/>
        </w:rPr>
        <w:t>favoriser l'implication des communautés locales dans la mise en œuvre des activités du projet;</w:t>
      </w:r>
    </w:p>
    <w:p w14:paraId="2B1B2E38" w14:textId="77777777" w:rsidR="007B0D53" w:rsidRPr="00560E92" w:rsidRDefault="00BC4BBD" w:rsidP="00BC4BBD">
      <w:pPr>
        <w:pStyle w:val="Paragraphedeliste"/>
        <w:numPr>
          <w:ilvl w:val="0"/>
          <w:numId w:val="4"/>
        </w:numPr>
        <w:suppressAutoHyphens/>
        <w:jc w:val="both"/>
        <w:rPr>
          <w:lang w:val="fr-FR" w:eastAsia="en-US"/>
        </w:rPr>
      </w:pPr>
      <w:r w:rsidRPr="00560E92">
        <w:rPr>
          <w:rFonts w:eastAsia="Calibri"/>
          <w:color w:val="000000"/>
          <w:lang w:val="fr-FR" w:eastAsia="en-US"/>
        </w:rPr>
        <w:t>susciter une adhésion commune des actions de l’État</w:t>
      </w:r>
      <w:r w:rsidRPr="00560E92">
        <w:rPr>
          <w:rFonts w:eastAsia="Calibri"/>
          <w:b/>
          <w:bCs/>
          <w:color w:val="000000"/>
          <w:lang w:val="fr-FR" w:eastAsia="en-US"/>
        </w:rPr>
        <w:t xml:space="preserve"> </w:t>
      </w:r>
      <w:r w:rsidRPr="00560E92">
        <w:rPr>
          <w:rFonts w:eastAsia="Calibri"/>
          <w:color w:val="000000"/>
          <w:lang w:val="fr-FR" w:eastAsia="en-US"/>
        </w:rPr>
        <w:t>dans la zone d’intervention</w:t>
      </w:r>
      <w:r w:rsidR="007B0D53" w:rsidRPr="00560E92">
        <w:rPr>
          <w:lang w:val="fr-FR" w:eastAsia="en-US"/>
        </w:rPr>
        <w:t>.</w:t>
      </w:r>
    </w:p>
    <w:p w14:paraId="4CC8E3C6" w14:textId="77777777" w:rsidR="00AF45AE" w:rsidRPr="00560E92" w:rsidRDefault="00AF45AE" w:rsidP="00452BD6">
      <w:pPr>
        <w:jc w:val="both"/>
        <w:rPr>
          <w:sz w:val="16"/>
          <w:szCs w:val="16"/>
        </w:rPr>
      </w:pPr>
    </w:p>
    <w:p w14:paraId="51D6FD11" w14:textId="77777777" w:rsidR="005E130A" w:rsidRPr="00560E92" w:rsidRDefault="000F6517" w:rsidP="00452BD6">
      <w:pPr>
        <w:jc w:val="both"/>
        <w:rPr>
          <w:szCs w:val="24"/>
        </w:rPr>
      </w:pPr>
      <w:r w:rsidRPr="00560E92">
        <w:rPr>
          <w:szCs w:val="24"/>
        </w:rPr>
        <w:t>L</w:t>
      </w:r>
      <w:r w:rsidR="00095FA2" w:rsidRPr="00560E92">
        <w:rPr>
          <w:szCs w:val="24"/>
        </w:rPr>
        <w:t>e Projet MALIDENKO</w:t>
      </w:r>
      <w:r w:rsidR="005B2699" w:rsidRPr="00560E92">
        <w:rPr>
          <w:szCs w:val="24"/>
        </w:rPr>
        <w:t xml:space="preserve"> invite </w:t>
      </w:r>
      <w:r w:rsidR="00DC6122" w:rsidRPr="00560E92">
        <w:rPr>
          <w:szCs w:val="24"/>
        </w:rPr>
        <w:t>les Consultants</w:t>
      </w:r>
      <w:r w:rsidR="00636C11" w:rsidRPr="00560E92">
        <w:rPr>
          <w:szCs w:val="24"/>
        </w:rPr>
        <w:t xml:space="preserve"> </w:t>
      </w:r>
      <w:r w:rsidR="00DC6122" w:rsidRPr="00560E92">
        <w:rPr>
          <w:szCs w:val="24"/>
        </w:rPr>
        <w:t>admissibles</w:t>
      </w:r>
      <w:r w:rsidRPr="00560E92">
        <w:rPr>
          <w:szCs w:val="24"/>
        </w:rPr>
        <w:t xml:space="preserve"> à manifester leur intérêt à fournir les services décrits ci-dessus. </w:t>
      </w:r>
    </w:p>
    <w:p w14:paraId="3FB762B9" w14:textId="77777777" w:rsidR="00A068F9" w:rsidRPr="00560E92" w:rsidRDefault="00A068F9" w:rsidP="00452BD6">
      <w:pPr>
        <w:jc w:val="both"/>
        <w:rPr>
          <w:sz w:val="16"/>
          <w:szCs w:val="16"/>
        </w:rPr>
      </w:pPr>
    </w:p>
    <w:p w14:paraId="79531C1C" w14:textId="77777777" w:rsidR="00234FD3" w:rsidRPr="00560E92" w:rsidRDefault="00E1475A" w:rsidP="00452BD6">
      <w:pPr>
        <w:jc w:val="both"/>
        <w:rPr>
          <w:szCs w:val="24"/>
        </w:rPr>
      </w:pPr>
      <w:r w:rsidRPr="00560E92">
        <w:rPr>
          <w:szCs w:val="24"/>
        </w:rPr>
        <w:t>Les critères d</w:t>
      </w:r>
      <w:r w:rsidR="00C40F40" w:rsidRPr="00560E92">
        <w:rPr>
          <w:szCs w:val="24"/>
        </w:rPr>
        <w:t>e sélection du consultant</w:t>
      </w:r>
      <w:r w:rsidR="00DC6122" w:rsidRPr="00560E92">
        <w:rPr>
          <w:szCs w:val="24"/>
        </w:rPr>
        <w:t xml:space="preserve"> </w:t>
      </w:r>
      <w:r w:rsidR="00C40F40" w:rsidRPr="00560E92">
        <w:rPr>
          <w:szCs w:val="24"/>
        </w:rPr>
        <w:t>(</w:t>
      </w:r>
      <w:r w:rsidR="000C0CEB" w:rsidRPr="00560E92">
        <w:rPr>
          <w:szCs w:val="24"/>
        </w:rPr>
        <w:t>Agence de communication</w:t>
      </w:r>
      <w:r w:rsidR="00C40F40" w:rsidRPr="00560E92">
        <w:rPr>
          <w:szCs w:val="24"/>
        </w:rPr>
        <w:t xml:space="preserve">) </w:t>
      </w:r>
      <w:r w:rsidR="00C665F7" w:rsidRPr="00560E92">
        <w:rPr>
          <w:szCs w:val="24"/>
        </w:rPr>
        <w:t>sont :</w:t>
      </w:r>
      <w:r w:rsidRPr="00560E92">
        <w:rPr>
          <w:szCs w:val="24"/>
        </w:rPr>
        <w:t xml:space="preserve"> </w:t>
      </w:r>
    </w:p>
    <w:p w14:paraId="046A5443" w14:textId="77777777" w:rsidR="000C0CEB" w:rsidRPr="00560E92" w:rsidRDefault="0065574F" w:rsidP="000C0CEB">
      <w:pPr>
        <w:pStyle w:val="Paragraphedeliste"/>
        <w:keepNext/>
        <w:keepLines/>
        <w:numPr>
          <w:ilvl w:val="0"/>
          <w:numId w:val="6"/>
        </w:numPr>
        <w:spacing w:after="120" w:line="276" w:lineRule="auto"/>
        <w:jc w:val="both"/>
        <w:outlineLvl w:val="0"/>
        <w:rPr>
          <w:kern w:val="36"/>
          <w:lang w:val="fr-FR"/>
        </w:rPr>
      </w:pPr>
      <w:r w:rsidRPr="00560E92">
        <w:rPr>
          <w:lang w:val="fr-FR"/>
        </w:rPr>
        <w:t xml:space="preserve"> </w:t>
      </w:r>
      <w:r w:rsidR="000C0CEB" w:rsidRPr="00560E92">
        <w:rPr>
          <w:kern w:val="36"/>
          <w:lang w:val="fr-FR"/>
        </w:rPr>
        <w:t>avoir au moins cinq (5) d’expérience ;</w:t>
      </w:r>
    </w:p>
    <w:p w14:paraId="7E2F4C01" w14:textId="77777777" w:rsidR="000C0CEB" w:rsidRPr="00560E92" w:rsidRDefault="00EC6760" w:rsidP="000C0CEB">
      <w:pPr>
        <w:pStyle w:val="Paragraphedeliste"/>
        <w:keepNext/>
        <w:keepLines/>
        <w:numPr>
          <w:ilvl w:val="0"/>
          <w:numId w:val="6"/>
        </w:numPr>
        <w:spacing w:after="120" w:line="276" w:lineRule="auto"/>
        <w:jc w:val="both"/>
        <w:outlineLvl w:val="0"/>
        <w:rPr>
          <w:kern w:val="36"/>
          <w:lang w:val="fr-FR"/>
        </w:rPr>
      </w:pPr>
      <w:r w:rsidRPr="00560E92">
        <w:rPr>
          <w:kern w:val="36"/>
          <w:lang w:val="fr-FR"/>
        </w:rPr>
        <w:t>deux</w:t>
      </w:r>
      <w:r w:rsidR="000C0CEB" w:rsidRPr="00560E92">
        <w:rPr>
          <w:kern w:val="36"/>
          <w:lang w:val="fr-FR"/>
        </w:rPr>
        <w:t xml:space="preserve"> expérience</w:t>
      </w:r>
      <w:r w:rsidRPr="00560E92">
        <w:rPr>
          <w:kern w:val="36"/>
          <w:lang w:val="fr-FR"/>
        </w:rPr>
        <w:t>s</w:t>
      </w:r>
      <w:r w:rsidR="000C0CEB" w:rsidRPr="00560E92">
        <w:rPr>
          <w:kern w:val="36"/>
          <w:lang w:val="fr-FR"/>
        </w:rPr>
        <w:t xml:space="preserve"> avérée</w:t>
      </w:r>
      <w:r w:rsidRPr="00560E92">
        <w:rPr>
          <w:kern w:val="36"/>
          <w:lang w:val="fr-FR"/>
        </w:rPr>
        <w:t>s</w:t>
      </w:r>
      <w:r w:rsidR="000C0CEB" w:rsidRPr="00560E92">
        <w:rPr>
          <w:kern w:val="36"/>
          <w:lang w:val="fr-FR"/>
        </w:rPr>
        <w:t xml:space="preserve"> dans la gestion de la communication pour des projets ou institutions similaires </w:t>
      </w:r>
    </w:p>
    <w:p w14:paraId="7783AF02" w14:textId="77777777" w:rsidR="000C0CEB" w:rsidRPr="00560E92" w:rsidRDefault="00EC6760" w:rsidP="000C0CEB">
      <w:pPr>
        <w:pStyle w:val="Paragraphedeliste"/>
        <w:keepNext/>
        <w:keepLines/>
        <w:numPr>
          <w:ilvl w:val="0"/>
          <w:numId w:val="6"/>
        </w:numPr>
        <w:spacing w:after="120" w:line="276" w:lineRule="auto"/>
        <w:jc w:val="both"/>
        <w:outlineLvl w:val="0"/>
        <w:rPr>
          <w:kern w:val="36"/>
          <w:lang w:val="fr-FR"/>
        </w:rPr>
      </w:pPr>
      <w:r w:rsidRPr="00560E92">
        <w:rPr>
          <w:kern w:val="36"/>
          <w:lang w:val="fr-FR"/>
        </w:rPr>
        <w:t>u</w:t>
      </w:r>
      <w:r w:rsidR="000C0CEB" w:rsidRPr="00560E92">
        <w:rPr>
          <w:kern w:val="36"/>
          <w:lang w:val="fr-FR"/>
        </w:rPr>
        <w:t xml:space="preserve">ne capacité à proposer des compagnes médias innovantes et adaptées au secteur d’activité des projets de développement et de renforcement de la cohésion sociale dans un contexte de crises multiples ; </w:t>
      </w:r>
    </w:p>
    <w:p w14:paraId="11DDC841" w14:textId="77777777" w:rsidR="00C665F7" w:rsidRPr="00560E92" w:rsidRDefault="000C0CEB" w:rsidP="000C0CEB">
      <w:pPr>
        <w:pStyle w:val="Paragraphedeliste"/>
        <w:keepNext/>
        <w:keepLines/>
        <w:numPr>
          <w:ilvl w:val="0"/>
          <w:numId w:val="6"/>
        </w:numPr>
        <w:spacing w:after="120" w:line="276" w:lineRule="auto"/>
        <w:jc w:val="both"/>
        <w:outlineLvl w:val="0"/>
        <w:rPr>
          <w:kern w:val="36"/>
          <w:lang w:val="fr-FR"/>
        </w:rPr>
      </w:pPr>
      <w:r w:rsidRPr="00560E92">
        <w:rPr>
          <w:kern w:val="36"/>
          <w:lang w:val="fr-FR"/>
        </w:rPr>
        <w:t>une parfaite maîtrise des outils de communication digitale et des tendances actuelles</w:t>
      </w:r>
      <w:r w:rsidR="00D25B9B" w:rsidRPr="00560E92">
        <w:rPr>
          <w:color w:val="000000"/>
          <w:lang w:val="fr-FR"/>
        </w:rPr>
        <w:t>.</w:t>
      </w:r>
      <w:r w:rsidR="00C665F7" w:rsidRPr="00560E92">
        <w:rPr>
          <w:color w:val="000000"/>
          <w:lang w:val="fr-FR"/>
        </w:rPr>
        <w:t xml:space="preserve"> </w:t>
      </w:r>
    </w:p>
    <w:p w14:paraId="04582814" w14:textId="77777777" w:rsidR="00E316B4" w:rsidRPr="00560E92" w:rsidRDefault="00E316B4" w:rsidP="00452BD6">
      <w:pPr>
        <w:pStyle w:val="Paragraphedeliste"/>
        <w:ind w:left="0"/>
        <w:jc w:val="both"/>
        <w:rPr>
          <w:color w:val="00B050"/>
          <w:sz w:val="16"/>
          <w:szCs w:val="16"/>
          <w:lang w:val="fr-FR"/>
        </w:rPr>
      </w:pPr>
    </w:p>
    <w:p w14:paraId="45063F2A" w14:textId="45C43E80" w:rsidR="009427B4" w:rsidRPr="00560E92" w:rsidRDefault="00366A2E" w:rsidP="00452BD6">
      <w:pPr>
        <w:pStyle w:val="Paragraphedeliste"/>
        <w:ind w:left="0"/>
        <w:jc w:val="both"/>
        <w:rPr>
          <w:lang w:val="fr-FR"/>
        </w:rPr>
      </w:pPr>
      <w:r w:rsidRPr="00560E92">
        <w:rPr>
          <w:b/>
          <w:bCs/>
          <w:lang w:val="fr-FR"/>
        </w:rPr>
        <w:t xml:space="preserve">A ce titre, le </w:t>
      </w:r>
      <w:r w:rsidR="003F353C" w:rsidRPr="00560E92">
        <w:rPr>
          <w:b/>
          <w:bCs/>
          <w:lang w:val="fr-FR"/>
        </w:rPr>
        <w:t>consultant</w:t>
      </w:r>
      <w:r w:rsidR="000C0CEB" w:rsidRPr="00560E92">
        <w:rPr>
          <w:b/>
          <w:bCs/>
          <w:lang w:val="fr-FR"/>
        </w:rPr>
        <w:t xml:space="preserve"> (Agence</w:t>
      </w:r>
      <w:r w:rsidR="0065574F" w:rsidRPr="00560E92">
        <w:rPr>
          <w:b/>
          <w:bCs/>
          <w:lang w:val="fr-FR"/>
        </w:rPr>
        <w:t>)</w:t>
      </w:r>
      <w:r w:rsidRPr="00560E92">
        <w:rPr>
          <w:b/>
          <w:bCs/>
          <w:lang w:val="fr-FR"/>
        </w:rPr>
        <w:t xml:space="preserve"> devra présenter une brève description des prestations similaires </w:t>
      </w:r>
      <w:r w:rsidR="00560E92" w:rsidRPr="00560E92">
        <w:rPr>
          <w:b/>
          <w:bCs/>
          <w:lang w:val="fr-FR"/>
        </w:rPr>
        <w:t>et fournir</w:t>
      </w:r>
      <w:r w:rsidRPr="00560E92">
        <w:rPr>
          <w:b/>
          <w:bCs/>
          <w:lang w:val="fr-FR"/>
        </w:rPr>
        <w:t xml:space="preserve"> les pièces à conviction</w:t>
      </w:r>
      <w:r w:rsidR="000870C2" w:rsidRPr="00560E92">
        <w:rPr>
          <w:b/>
          <w:bCs/>
          <w:lang w:val="fr-FR"/>
        </w:rPr>
        <w:t xml:space="preserve"> (</w:t>
      </w:r>
      <w:r w:rsidR="007F62E1" w:rsidRPr="00560E92">
        <w:rPr>
          <w:b/>
          <w:bCs/>
          <w:lang w:val="fr-FR"/>
        </w:rPr>
        <w:t>attestation</w:t>
      </w:r>
      <w:r w:rsidR="00EC6760" w:rsidRPr="00560E92">
        <w:rPr>
          <w:b/>
          <w:bCs/>
          <w:lang w:val="fr-FR"/>
        </w:rPr>
        <w:t>s</w:t>
      </w:r>
      <w:r w:rsidR="007F62E1" w:rsidRPr="00560E92">
        <w:rPr>
          <w:b/>
          <w:bCs/>
          <w:lang w:val="fr-FR"/>
        </w:rPr>
        <w:t xml:space="preserve"> de bonne fin d’exécution)</w:t>
      </w:r>
      <w:r w:rsidRPr="00560E92">
        <w:rPr>
          <w:b/>
          <w:bCs/>
          <w:lang w:val="fr-FR"/>
        </w:rPr>
        <w:t>.</w:t>
      </w:r>
      <w:r w:rsidR="00C665F7" w:rsidRPr="00560E92">
        <w:rPr>
          <w:lang w:val="fr-FR"/>
        </w:rPr>
        <w:tab/>
      </w:r>
    </w:p>
    <w:p w14:paraId="1BB1F511" w14:textId="77777777" w:rsidR="007D2E7A" w:rsidRPr="00560E92" w:rsidRDefault="007D2E7A" w:rsidP="00452BD6">
      <w:pPr>
        <w:pStyle w:val="Paragraphedeliste"/>
        <w:ind w:left="0"/>
        <w:jc w:val="both"/>
        <w:rPr>
          <w:b/>
          <w:bCs/>
          <w:sz w:val="16"/>
          <w:szCs w:val="16"/>
          <w:lang w:val="fr-FR"/>
        </w:rPr>
      </w:pPr>
    </w:p>
    <w:p w14:paraId="1513599B" w14:textId="77777777" w:rsidR="00D638EA" w:rsidRPr="00560E92" w:rsidRDefault="00D638EA" w:rsidP="00452BD6">
      <w:pPr>
        <w:pStyle w:val="NormalWeb"/>
        <w:spacing w:before="0" w:beforeAutospacing="0" w:after="0" w:afterAutospacing="0"/>
        <w:ind w:left="720"/>
        <w:jc w:val="both"/>
        <w:rPr>
          <w:b/>
          <w:bCs/>
          <w:lang w:eastAsia="en-US"/>
        </w:rPr>
      </w:pPr>
      <w:r w:rsidRPr="00560E92">
        <w:rPr>
          <w:b/>
          <w:bCs/>
          <w:lang w:eastAsia="en-US"/>
        </w:rPr>
        <w:t>DUREE </w:t>
      </w:r>
      <w:r w:rsidR="00452BD6" w:rsidRPr="00560E92">
        <w:rPr>
          <w:b/>
          <w:bCs/>
          <w:lang w:eastAsia="en-US"/>
        </w:rPr>
        <w:t xml:space="preserve">et LIEU </w:t>
      </w:r>
      <w:r w:rsidRPr="00560E92">
        <w:rPr>
          <w:b/>
          <w:bCs/>
          <w:lang w:eastAsia="en-US"/>
        </w:rPr>
        <w:t>DE L</w:t>
      </w:r>
      <w:r w:rsidR="00F8455C" w:rsidRPr="00560E92">
        <w:rPr>
          <w:b/>
          <w:bCs/>
          <w:lang w:eastAsia="en-US"/>
        </w:rPr>
        <w:t>A MISSION</w:t>
      </w:r>
    </w:p>
    <w:p w14:paraId="22614D47" w14:textId="77777777" w:rsidR="00A92115" w:rsidRPr="00560E92" w:rsidRDefault="00A92115" w:rsidP="00452BD6">
      <w:pPr>
        <w:pStyle w:val="NormalWeb"/>
        <w:spacing w:before="0" w:beforeAutospacing="0" w:after="0" w:afterAutospacing="0"/>
        <w:ind w:left="720"/>
        <w:jc w:val="both"/>
        <w:rPr>
          <w:b/>
          <w:bCs/>
          <w:sz w:val="16"/>
          <w:szCs w:val="16"/>
          <w:lang w:eastAsia="en-US"/>
        </w:rPr>
      </w:pPr>
    </w:p>
    <w:p w14:paraId="18E9DFAE" w14:textId="3949F972" w:rsidR="00560E92" w:rsidRPr="00560E92" w:rsidRDefault="00560E92" w:rsidP="00560E92">
      <w:pPr>
        <w:spacing w:after="240"/>
        <w:jc w:val="both"/>
      </w:pPr>
      <w:r w:rsidRPr="00560E92">
        <w:t>La campagne médiatique se déroulera sur l’ensemble de l’année 2026 et sera mise en œuvre en deux phases</w:t>
      </w:r>
      <w:r>
        <w:t xml:space="preserve"> (p</w:t>
      </w:r>
      <w:r w:rsidRPr="00560E92">
        <w:t>remière phase :  janvier à juin 2026</w:t>
      </w:r>
      <w:r>
        <w:t>, d</w:t>
      </w:r>
      <w:r w:rsidRPr="00560E92">
        <w:t>euxième phase : juin à décembre 2026</w:t>
      </w:r>
      <w:r>
        <w:t>).</w:t>
      </w:r>
    </w:p>
    <w:p w14:paraId="31F94A62" w14:textId="7EDDAAAE" w:rsidR="00675B8F" w:rsidRPr="00560E92" w:rsidRDefault="00675B8F" w:rsidP="00560E92">
      <w:pPr>
        <w:jc w:val="both"/>
        <w:rPr>
          <w:szCs w:val="24"/>
        </w:rPr>
      </w:pPr>
      <w:r w:rsidRPr="00560E92">
        <w:rPr>
          <w:szCs w:val="24"/>
        </w:rPr>
        <w:t xml:space="preserve">Il est porté à l’attention des </w:t>
      </w:r>
      <w:r w:rsidR="0031634A" w:rsidRPr="00560E92">
        <w:rPr>
          <w:szCs w:val="24"/>
        </w:rPr>
        <w:t>consultants</w:t>
      </w:r>
      <w:r w:rsidRPr="00560E92">
        <w:rPr>
          <w:szCs w:val="24"/>
        </w:rPr>
        <w:t xml:space="preserve"> que les dispositions</w:t>
      </w:r>
      <w:r w:rsidR="00656A40" w:rsidRPr="00560E92">
        <w:rPr>
          <w:szCs w:val="24"/>
        </w:rPr>
        <w:t xml:space="preserve"> 3.20</w:t>
      </w:r>
      <w:r w:rsidRPr="00560E92">
        <w:rPr>
          <w:szCs w:val="24"/>
        </w:rPr>
        <w:t xml:space="preserve"> </w:t>
      </w:r>
      <w:r w:rsidR="0087446C" w:rsidRPr="00560E92">
        <w:rPr>
          <w:szCs w:val="24"/>
        </w:rPr>
        <w:t xml:space="preserve">et 3.14 </w:t>
      </w:r>
      <w:r w:rsidR="00656A40" w:rsidRPr="00560E92">
        <w:rPr>
          <w:szCs w:val="24"/>
        </w:rPr>
        <w:t>de la Section III</w:t>
      </w:r>
      <w:r w:rsidRPr="00560E92">
        <w:rPr>
          <w:szCs w:val="24"/>
        </w:rPr>
        <w:t xml:space="preserve"> </w:t>
      </w:r>
      <w:r w:rsidR="00656A40" w:rsidRPr="00560E92">
        <w:rPr>
          <w:szCs w:val="24"/>
        </w:rPr>
        <w:t>relatives</w:t>
      </w:r>
      <w:r w:rsidRPr="00560E92">
        <w:rPr>
          <w:szCs w:val="24"/>
        </w:rPr>
        <w:t xml:space="preserve"> </w:t>
      </w:r>
      <w:r w:rsidR="00656A40" w:rsidRPr="00560E92">
        <w:rPr>
          <w:szCs w:val="24"/>
        </w:rPr>
        <w:t xml:space="preserve">aux </w:t>
      </w:r>
      <w:r w:rsidRPr="00560E92">
        <w:rPr>
          <w:szCs w:val="24"/>
        </w:rPr>
        <w:t>S</w:t>
      </w:r>
      <w:r w:rsidR="00656A40" w:rsidRPr="00560E92">
        <w:rPr>
          <w:szCs w:val="24"/>
        </w:rPr>
        <w:t>ervices</w:t>
      </w:r>
      <w:r w:rsidRPr="00560E92">
        <w:rPr>
          <w:szCs w:val="24"/>
        </w:rPr>
        <w:t xml:space="preserve"> </w:t>
      </w:r>
      <w:r w:rsidR="00656A40" w:rsidRPr="00560E92">
        <w:rPr>
          <w:szCs w:val="24"/>
        </w:rPr>
        <w:t xml:space="preserve">de </w:t>
      </w:r>
      <w:r w:rsidRPr="00560E92">
        <w:rPr>
          <w:szCs w:val="24"/>
        </w:rPr>
        <w:t>Consultants</w:t>
      </w:r>
      <w:r w:rsidR="0087446C" w:rsidRPr="00560E92">
        <w:rPr>
          <w:szCs w:val="24"/>
        </w:rPr>
        <w:t xml:space="preserve"> et au conflit d’intérêts </w:t>
      </w:r>
      <w:r w:rsidR="00656A40" w:rsidRPr="00560E92">
        <w:rPr>
          <w:szCs w:val="24"/>
        </w:rPr>
        <w:t>du nouveau règlement</w:t>
      </w:r>
      <w:r w:rsidRPr="00560E92">
        <w:rPr>
          <w:szCs w:val="24"/>
        </w:rPr>
        <w:t xml:space="preserve"> de la Banque mondiale dans le cadre des Prêts de la BIRD et des Crédits et Dons de </w:t>
      </w:r>
      <w:r w:rsidR="007F6E99" w:rsidRPr="00560E92">
        <w:rPr>
          <w:szCs w:val="24"/>
        </w:rPr>
        <w:t>l’AID sont</w:t>
      </w:r>
      <w:r w:rsidRPr="00560E92">
        <w:rPr>
          <w:szCs w:val="24"/>
        </w:rPr>
        <w:t xml:space="preserve"> applicables. </w:t>
      </w:r>
    </w:p>
    <w:p w14:paraId="43A76DEA" w14:textId="77777777" w:rsidR="004B544D" w:rsidRPr="00560E92" w:rsidRDefault="004B544D" w:rsidP="00452BD6">
      <w:pPr>
        <w:ind w:right="72"/>
        <w:jc w:val="both"/>
        <w:rPr>
          <w:sz w:val="16"/>
          <w:szCs w:val="16"/>
        </w:rPr>
      </w:pPr>
    </w:p>
    <w:p w14:paraId="09307B75" w14:textId="77777777" w:rsidR="00675B8F" w:rsidRPr="00560E92" w:rsidRDefault="006756D9" w:rsidP="00452BD6">
      <w:pPr>
        <w:ind w:right="72"/>
        <w:jc w:val="both"/>
        <w:rPr>
          <w:szCs w:val="24"/>
        </w:rPr>
      </w:pPr>
      <w:r w:rsidRPr="00560E92">
        <w:rPr>
          <w:szCs w:val="24"/>
        </w:rPr>
        <w:t xml:space="preserve">Un </w:t>
      </w:r>
      <w:r w:rsidR="002436CE" w:rsidRPr="00560E92">
        <w:rPr>
          <w:szCs w:val="24"/>
        </w:rPr>
        <w:t>consultant</w:t>
      </w:r>
      <w:r w:rsidR="001268AC" w:rsidRPr="00560E92">
        <w:rPr>
          <w:szCs w:val="24"/>
        </w:rPr>
        <w:t xml:space="preserve"> </w:t>
      </w:r>
      <w:r w:rsidR="00D840C2" w:rsidRPr="00560E92">
        <w:rPr>
          <w:szCs w:val="24"/>
        </w:rPr>
        <w:t xml:space="preserve">(Agence) </w:t>
      </w:r>
      <w:r w:rsidR="00675B8F" w:rsidRPr="00560E92">
        <w:rPr>
          <w:szCs w:val="24"/>
        </w:rPr>
        <w:t>sera sélectionné selon la méthode « </w:t>
      </w:r>
      <w:r w:rsidR="0093785B" w:rsidRPr="00560E92">
        <w:rPr>
          <w:szCs w:val="24"/>
        </w:rPr>
        <w:t xml:space="preserve">Sélection </w:t>
      </w:r>
      <w:r w:rsidR="00913B9D" w:rsidRPr="00560E92">
        <w:rPr>
          <w:szCs w:val="24"/>
        </w:rPr>
        <w:t xml:space="preserve">Fondée sur les qualifications du Consultant </w:t>
      </w:r>
      <w:r w:rsidR="001704F6" w:rsidRPr="00560E92">
        <w:rPr>
          <w:szCs w:val="24"/>
        </w:rPr>
        <w:t>(</w:t>
      </w:r>
      <w:r w:rsidR="00913B9D" w:rsidRPr="00560E92">
        <w:rPr>
          <w:szCs w:val="24"/>
        </w:rPr>
        <w:t>Q</w:t>
      </w:r>
      <w:r w:rsidR="0093785B" w:rsidRPr="00560E92">
        <w:rPr>
          <w:szCs w:val="24"/>
        </w:rPr>
        <w:t>C</w:t>
      </w:r>
      <w:r w:rsidR="00C40F40" w:rsidRPr="00560E92">
        <w:rPr>
          <w:szCs w:val="24"/>
        </w:rPr>
        <w:t>) »</w:t>
      </w:r>
      <w:r w:rsidR="00675B8F" w:rsidRPr="00560E92">
        <w:rPr>
          <w:szCs w:val="24"/>
        </w:rPr>
        <w:t xml:space="preserve"> telle que décrite dans le</w:t>
      </w:r>
      <w:r w:rsidR="007F6E99" w:rsidRPr="00560E92">
        <w:rPr>
          <w:szCs w:val="24"/>
        </w:rPr>
        <w:t xml:space="preserve"> nouveau règlement de la Banque mondiale</w:t>
      </w:r>
      <w:r w:rsidR="00675B8F" w:rsidRPr="00560E92">
        <w:rPr>
          <w:szCs w:val="24"/>
        </w:rPr>
        <w:t>.</w:t>
      </w:r>
    </w:p>
    <w:p w14:paraId="23FCFBFE" w14:textId="77777777" w:rsidR="004B544D" w:rsidRPr="00560E92" w:rsidRDefault="004B544D" w:rsidP="00452BD6">
      <w:pPr>
        <w:jc w:val="both"/>
        <w:rPr>
          <w:sz w:val="16"/>
          <w:szCs w:val="16"/>
        </w:rPr>
      </w:pPr>
    </w:p>
    <w:p w14:paraId="3B5BF380" w14:textId="77777777" w:rsidR="00675B8F" w:rsidRPr="00560E92" w:rsidRDefault="00675B8F" w:rsidP="00452BD6">
      <w:pPr>
        <w:jc w:val="both"/>
        <w:rPr>
          <w:szCs w:val="24"/>
        </w:rPr>
      </w:pPr>
      <w:r w:rsidRPr="00560E92">
        <w:rPr>
          <w:szCs w:val="24"/>
        </w:rPr>
        <w:lastRenderedPageBreak/>
        <w:t xml:space="preserve">Les </w:t>
      </w:r>
      <w:r w:rsidR="0082133B" w:rsidRPr="00560E92">
        <w:rPr>
          <w:szCs w:val="24"/>
        </w:rPr>
        <w:t>consultants</w:t>
      </w:r>
      <w:r w:rsidR="00D840C2" w:rsidRPr="00560E92">
        <w:rPr>
          <w:szCs w:val="24"/>
        </w:rPr>
        <w:t xml:space="preserve"> (Agences)</w:t>
      </w:r>
      <w:r w:rsidRPr="00560E92">
        <w:rPr>
          <w:szCs w:val="24"/>
        </w:rPr>
        <w:t xml:space="preserve"> intéressés peuvent obtenir des informations supplémentaires à l’adresse ci-de</w:t>
      </w:r>
      <w:r w:rsidR="00BF6D43" w:rsidRPr="00560E92">
        <w:rPr>
          <w:szCs w:val="24"/>
        </w:rPr>
        <w:t>ssous et aux heures suivantes 09Heures 0</w:t>
      </w:r>
      <w:r w:rsidRPr="00560E92">
        <w:rPr>
          <w:szCs w:val="24"/>
        </w:rPr>
        <w:t>0 mn à 16</w:t>
      </w:r>
      <w:r w:rsidR="00696159" w:rsidRPr="00560E92">
        <w:rPr>
          <w:szCs w:val="24"/>
        </w:rPr>
        <w:t xml:space="preserve"> </w:t>
      </w:r>
      <w:r w:rsidRPr="00560E92">
        <w:rPr>
          <w:szCs w:val="24"/>
        </w:rPr>
        <w:t>heures 00 mn du lun</w:t>
      </w:r>
      <w:r w:rsidR="009B597C" w:rsidRPr="00560E92">
        <w:rPr>
          <w:szCs w:val="24"/>
        </w:rPr>
        <w:t>di au vendredi</w:t>
      </w:r>
      <w:r w:rsidRPr="00560E92">
        <w:rPr>
          <w:szCs w:val="24"/>
        </w:rPr>
        <w:t>.</w:t>
      </w:r>
    </w:p>
    <w:p w14:paraId="09DA1B62" w14:textId="5BAE30F0" w:rsidR="003731B1" w:rsidRPr="00560E92" w:rsidRDefault="008E1AEE" w:rsidP="00EF07AD">
      <w:pPr>
        <w:jc w:val="both"/>
        <w:rPr>
          <w:rFonts w:eastAsiaTheme="minorHAnsi"/>
          <w:szCs w:val="24"/>
        </w:rPr>
      </w:pPr>
      <w:r w:rsidRPr="00560E92">
        <w:rPr>
          <w:szCs w:val="24"/>
        </w:rPr>
        <w:t xml:space="preserve">Les manifestations d’intérêt </w:t>
      </w:r>
      <w:r w:rsidR="00421D07" w:rsidRPr="00560E92">
        <w:rPr>
          <w:szCs w:val="24"/>
        </w:rPr>
        <w:t xml:space="preserve">écrites </w:t>
      </w:r>
      <w:r w:rsidRPr="00560E92">
        <w:rPr>
          <w:szCs w:val="24"/>
        </w:rPr>
        <w:t xml:space="preserve">doivent être déposées à l’adresse ci-dessous </w:t>
      </w:r>
      <w:r w:rsidR="009B59FA" w:rsidRPr="00560E92">
        <w:rPr>
          <w:szCs w:val="24"/>
        </w:rPr>
        <w:t>par courrier physique</w:t>
      </w:r>
      <w:r w:rsidR="00E63B91" w:rsidRPr="00560E92">
        <w:rPr>
          <w:szCs w:val="24"/>
        </w:rPr>
        <w:t xml:space="preserve"> ou par courrier électronique</w:t>
      </w:r>
      <w:r w:rsidR="00452BD6" w:rsidRPr="00560E92">
        <w:rPr>
          <w:szCs w:val="24"/>
        </w:rPr>
        <w:t xml:space="preserve"> de préférence</w:t>
      </w:r>
      <w:r w:rsidR="007B3433" w:rsidRPr="00560E92">
        <w:rPr>
          <w:szCs w:val="24"/>
        </w:rPr>
        <w:t xml:space="preserve"> et assurez-vous que les documents électroniques sont exploitables</w:t>
      </w:r>
      <w:r w:rsidR="006756D9" w:rsidRPr="00560E92">
        <w:rPr>
          <w:szCs w:val="24"/>
        </w:rPr>
        <w:t>,</w:t>
      </w:r>
      <w:r w:rsidR="00113434" w:rsidRPr="00560E92">
        <w:rPr>
          <w:szCs w:val="24"/>
        </w:rPr>
        <w:t xml:space="preserve"> </w:t>
      </w:r>
      <w:r w:rsidR="00675B8F" w:rsidRPr="00560E92">
        <w:rPr>
          <w:szCs w:val="24"/>
        </w:rPr>
        <w:t xml:space="preserve">au plus tard </w:t>
      </w:r>
      <w:r w:rsidR="00675B8F" w:rsidRPr="00560E92">
        <w:rPr>
          <w:b/>
          <w:szCs w:val="24"/>
        </w:rPr>
        <w:t>le</w:t>
      </w:r>
      <w:r w:rsidR="00E165FB" w:rsidRPr="00560E92">
        <w:rPr>
          <w:b/>
          <w:szCs w:val="24"/>
        </w:rPr>
        <w:t xml:space="preserve"> </w:t>
      </w:r>
      <w:r w:rsidR="00EF07AD">
        <w:rPr>
          <w:b/>
          <w:szCs w:val="24"/>
        </w:rPr>
        <w:t>06</w:t>
      </w:r>
      <w:r w:rsidR="00B74789" w:rsidRPr="00560E92">
        <w:rPr>
          <w:b/>
          <w:szCs w:val="24"/>
        </w:rPr>
        <w:t xml:space="preserve"> </w:t>
      </w:r>
      <w:r w:rsidR="00EF07AD">
        <w:rPr>
          <w:b/>
          <w:szCs w:val="24"/>
        </w:rPr>
        <w:t>mars</w:t>
      </w:r>
      <w:r w:rsidR="00C010AD" w:rsidRPr="00560E92">
        <w:rPr>
          <w:b/>
          <w:szCs w:val="24"/>
        </w:rPr>
        <w:t xml:space="preserve"> </w:t>
      </w:r>
      <w:r w:rsidR="00215497" w:rsidRPr="00560E92">
        <w:rPr>
          <w:b/>
          <w:szCs w:val="24"/>
        </w:rPr>
        <w:t>20</w:t>
      </w:r>
      <w:r w:rsidR="00E87C7A" w:rsidRPr="00560E92">
        <w:rPr>
          <w:b/>
          <w:szCs w:val="24"/>
        </w:rPr>
        <w:t>2</w:t>
      </w:r>
      <w:r w:rsidR="00C530C6" w:rsidRPr="00560E92">
        <w:rPr>
          <w:b/>
          <w:szCs w:val="24"/>
        </w:rPr>
        <w:t>6</w:t>
      </w:r>
      <w:r w:rsidR="00BE2515" w:rsidRPr="00560E92">
        <w:rPr>
          <w:b/>
          <w:szCs w:val="24"/>
        </w:rPr>
        <w:t xml:space="preserve"> à </w:t>
      </w:r>
      <w:r w:rsidR="00797E28" w:rsidRPr="00560E92">
        <w:rPr>
          <w:b/>
          <w:szCs w:val="24"/>
        </w:rPr>
        <w:t>1</w:t>
      </w:r>
      <w:r w:rsidR="00C92103">
        <w:rPr>
          <w:b/>
          <w:szCs w:val="24"/>
        </w:rPr>
        <w:t>1</w:t>
      </w:r>
      <w:r w:rsidR="00BE2515" w:rsidRPr="00560E92">
        <w:rPr>
          <w:b/>
          <w:szCs w:val="24"/>
        </w:rPr>
        <w:t xml:space="preserve"> h</w:t>
      </w:r>
      <w:r w:rsidR="00696159" w:rsidRPr="00560E92">
        <w:rPr>
          <w:b/>
          <w:szCs w:val="24"/>
        </w:rPr>
        <w:t xml:space="preserve"> </w:t>
      </w:r>
      <w:r w:rsidR="00253CC0" w:rsidRPr="00560E92">
        <w:rPr>
          <w:b/>
          <w:szCs w:val="24"/>
        </w:rPr>
        <w:t>0</w:t>
      </w:r>
      <w:r w:rsidR="00BE2515" w:rsidRPr="00560E92">
        <w:rPr>
          <w:b/>
          <w:szCs w:val="24"/>
        </w:rPr>
        <w:t>0</w:t>
      </w:r>
      <w:r w:rsidR="00E87C7A" w:rsidRPr="00560E92">
        <w:rPr>
          <w:b/>
          <w:szCs w:val="24"/>
        </w:rPr>
        <w:t xml:space="preserve"> mn</w:t>
      </w:r>
      <w:r w:rsidR="004C60D6" w:rsidRPr="00560E92">
        <w:rPr>
          <w:szCs w:val="24"/>
        </w:rPr>
        <w:t>.</w:t>
      </w:r>
      <w:r w:rsidR="00EF07AD">
        <w:rPr>
          <w:szCs w:val="24"/>
        </w:rPr>
        <w:t xml:space="preserve"> </w:t>
      </w:r>
      <w:r w:rsidR="003731B1" w:rsidRPr="00560E92">
        <w:rPr>
          <w:b/>
          <w:szCs w:val="24"/>
        </w:rPr>
        <w:t xml:space="preserve">Cité </w:t>
      </w:r>
      <w:r w:rsidR="00EF07AD" w:rsidRPr="00560E92">
        <w:rPr>
          <w:b/>
          <w:szCs w:val="24"/>
        </w:rPr>
        <w:t xml:space="preserve">Administrative </w:t>
      </w:r>
      <w:r w:rsidR="00EF07AD">
        <w:rPr>
          <w:b/>
          <w:szCs w:val="24"/>
        </w:rPr>
        <w:t xml:space="preserve">de </w:t>
      </w:r>
      <w:r w:rsidR="00EF07AD" w:rsidRPr="00560E92">
        <w:rPr>
          <w:b/>
          <w:szCs w:val="24"/>
        </w:rPr>
        <w:t>Bamako :</w:t>
      </w:r>
      <w:r w:rsidR="003731B1" w:rsidRPr="00560E92">
        <w:rPr>
          <w:b/>
          <w:szCs w:val="24"/>
        </w:rPr>
        <w:t xml:space="preserve"> Bâtiment n</w:t>
      </w:r>
      <w:r w:rsidR="003731B1" w:rsidRPr="00560E92">
        <w:rPr>
          <w:spacing w:val="-2"/>
          <w:szCs w:val="24"/>
        </w:rPr>
        <w:t>°</w:t>
      </w:r>
      <w:r w:rsidR="003731B1" w:rsidRPr="00560E92">
        <w:rPr>
          <w:b/>
          <w:szCs w:val="24"/>
        </w:rPr>
        <w:t>2 au 2</w:t>
      </w:r>
      <w:r w:rsidR="003731B1" w:rsidRPr="00560E92">
        <w:rPr>
          <w:b/>
          <w:szCs w:val="24"/>
          <w:vertAlign w:val="superscript"/>
        </w:rPr>
        <w:t>ème</w:t>
      </w:r>
      <w:r w:rsidR="003731B1" w:rsidRPr="00560E92">
        <w:rPr>
          <w:b/>
          <w:szCs w:val="24"/>
        </w:rPr>
        <w:t xml:space="preserve"> étage</w:t>
      </w:r>
      <w:r w:rsidR="00EF07AD" w:rsidRPr="00560E92">
        <w:rPr>
          <w:b/>
          <w:szCs w:val="24"/>
        </w:rPr>
        <w:t xml:space="preserve"> ;</w:t>
      </w:r>
      <w:r w:rsidR="00C530C6" w:rsidRPr="00560E92">
        <w:rPr>
          <w:b/>
          <w:szCs w:val="24"/>
        </w:rPr>
        <w:t xml:space="preserve"> </w:t>
      </w:r>
      <w:r w:rsidR="00EF07AD" w:rsidRPr="00560E92">
        <w:rPr>
          <w:b/>
          <w:szCs w:val="24"/>
        </w:rPr>
        <w:t>Tél.</w:t>
      </w:r>
      <w:r w:rsidR="00EF07AD" w:rsidRPr="00560E92">
        <w:rPr>
          <w:b/>
          <w:bCs/>
          <w:color w:val="222222"/>
          <w:szCs w:val="24"/>
        </w:rPr>
        <w:t xml:space="preserve"> :</w:t>
      </w:r>
      <w:r w:rsidR="003731B1" w:rsidRPr="00560E92">
        <w:rPr>
          <w:b/>
          <w:bCs/>
          <w:color w:val="222222"/>
          <w:szCs w:val="24"/>
        </w:rPr>
        <w:t xml:space="preserve">  20 01 20 18 / </w:t>
      </w:r>
      <w:r w:rsidR="003731B1" w:rsidRPr="00560E92">
        <w:rPr>
          <w:b/>
          <w:szCs w:val="24"/>
        </w:rPr>
        <w:t xml:space="preserve">76 12 41 </w:t>
      </w:r>
      <w:r w:rsidR="00EF07AD" w:rsidRPr="00560E92">
        <w:rPr>
          <w:b/>
          <w:szCs w:val="24"/>
        </w:rPr>
        <w:t>61 ;</w:t>
      </w:r>
      <w:r w:rsidR="003731B1" w:rsidRPr="00560E92">
        <w:rPr>
          <w:b/>
          <w:bCs/>
          <w:color w:val="222222"/>
          <w:szCs w:val="24"/>
        </w:rPr>
        <w:t xml:space="preserve"> E-mail :  </w:t>
      </w:r>
      <w:r w:rsidR="00C530C6" w:rsidRPr="00560E92">
        <w:rPr>
          <w:color w:val="00B0F0"/>
          <w:szCs w:val="24"/>
        </w:rPr>
        <w:t>ugp@malidenko.ml</w:t>
      </w:r>
      <w:r w:rsidR="00C530C6" w:rsidRPr="00560E92">
        <w:rPr>
          <w:color w:val="00B0F0"/>
        </w:rPr>
        <w:t>doumbia.bakary@malidenko.ml</w:t>
      </w:r>
    </w:p>
    <w:p w14:paraId="0F59274A" w14:textId="77777777" w:rsidR="00D222B9" w:rsidRPr="003731B1" w:rsidRDefault="00D222B9" w:rsidP="00EC6760">
      <w:pPr>
        <w:ind w:left="-284"/>
        <w:jc w:val="both"/>
        <w:rPr>
          <w:szCs w:val="24"/>
        </w:rPr>
      </w:pPr>
    </w:p>
    <w:sectPr w:rsidR="00D222B9" w:rsidRPr="003731B1" w:rsidSect="00EC6760">
      <w:headerReference w:type="even" r:id="rId11"/>
      <w:headerReference w:type="default" r:id="rId12"/>
      <w:headerReference w:type="first" r:id="rId13"/>
      <w:endnotePr>
        <w:numFmt w:val="decimal"/>
      </w:endnotePr>
      <w:pgSz w:w="12240" w:h="15840"/>
      <w:pgMar w:top="0" w:right="474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A1A2" w14:textId="77777777" w:rsidR="00CA4576" w:rsidRPr="00560E92" w:rsidRDefault="00CA4576">
      <w:r w:rsidRPr="00560E92">
        <w:separator/>
      </w:r>
    </w:p>
  </w:endnote>
  <w:endnote w:type="continuationSeparator" w:id="0">
    <w:p w14:paraId="6606E9F3" w14:textId="77777777" w:rsidR="00CA4576" w:rsidRPr="00560E92" w:rsidRDefault="00CA4576">
      <w:r w:rsidRPr="00560E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E92C" w14:textId="77777777" w:rsidR="00CA4576" w:rsidRPr="00560E92" w:rsidRDefault="00CA4576">
      <w:r w:rsidRPr="00560E92">
        <w:separator/>
      </w:r>
    </w:p>
  </w:footnote>
  <w:footnote w:type="continuationSeparator" w:id="0">
    <w:p w14:paraId="280C7F16" w14:textId="77777777" w:rsidR="00CA4576" w:rsidRPr="00560E92" w:rsidRDefault="00CA4576">
      <w:r w:rsidRPr="00560E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BF18" w14:textId="77777777" w:rsidR="008E1AEE" w:rsidRPr="00560E92" w:rsidRDefault="008E1AEE" w:rsidP="00675B8F">
    <w:pPr>
      <w:pStyle w:val="En-tte"/>
      <w:tabs>
        <w:tab w:val="clear" w:pos="4320"/>
        <w:tab w:val="clear" w:pos="7200"/>
        <w:tab w:val="left" w:pos="735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7A57" w14:textId="77777777" w:rsidR="008E1AEE" w:rsidRPr="00560E92" w:rsidRDefault="008E1AEE">
    <w:pPr>
      <w:pStyle w:val="En-tte"/>
      <w:tabs>
        <w:tab w:val="clear" w:pos="4320"/>
        <w:tab w:val="clear" w:pos="7200"/>
      </w:tabs>
      <w:jc w:val="right"/>
      <w:rPr>
        <w:rFonts w:ascii="CG Times" w:hAnsi="CG Times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DB69" w14:textId="77777777" w:rsidR="008E1AEE" w:rsidRPr="00560E92" w:rsidRDefault="008E1AEE">
    <w:pPr>
      <w:pStyle w:val="En-tte"/>
      <w:tabs>
        <w:tab w:val="clear" w:pos="4320"/>
        <w:tab w:val="clear" w:pos="7200"/>
      </w:tabs>
      <w:jc w:val="right"/>
      <w:rPr>
        <w:rFonts w:ascii="CG Times" w:hAnsi="CG Times"/>
        <w:sz w:val="22"/>
      </w:rPr>
    </w:pPr>
    <w:r w:rsidRPr="00560E92">
      <w:rPr>
        <w:rFonts w:ascii="CG Times" w:hAnsi="CG Times"/>
        <w:sz w:val="22"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432" w:legacyIndent="0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hanging="720"/>
      </w:pPr>
    </w:lvl>
    <w:lvl w:ilvl="2">
      <w:start w:val="1"/>
      <w:numFmt w:val="none"/>
      <w:pStyle w:val="Titre3"/>
      <w:suff w:val="nothing"/>
      <w:lvlText w:val=""/>
      <w:lvlJc w:val="left"/>
      <w:pPr>
        <w:ind w:left="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0" w:hanging="720"/>
      </w:pPr>
    </w:lvl>
    <w:lvl w:ilvl="4">
      <w:start w:val="1"/>
      <w:numFmt w:val="none"/>
      <w:pStyle w:val="Titre5"/>
      <w:suff w:val="nothing"/>
      <w:lvlText w:val=""/>
      <w:lvlJc w:val="left"/>
    </w:lvl>
    <w:lvl w:ilvl="5">
      <w:start w:val="1"/>
      <w:numFmt w:val="lowerLetter"/>
      <w:pStyle w:val="Titre6"/>
      <w:lvlText w:val="(%6)"/>
      <w:legacy w:legacy="1" w:legacySpace="0" w:legacyIndent="720"/>
      <w:lvlJc w:val="left"/>
      <w:pPr>
        <w:ind w:left="1440" w:hanging="720"/>
      </w:pPr>
    </w:lvl>
    <w:lvl w:ilvl="6">
      <w:start w:val="1"/>
      <w:numFmt w:val="lowerRoman"/>
      <w:pStyle w:val="Titre7"/>
      <w:lvlText w:val="(%7)"/>
      <w:legacy w:legacy="1" w:legacySpace="0" w:legacyIndent="720"/>
      <w:lvlJc w:val="left"/>
      <w:pPr>
        <w:ind w:left="2160" w:hanging="720"/>
      </w:pPr>
    </w:lvl>
    <w:lvl w:ilvl="7">
      <w:start w:val="1"/>
      <w:numFmt w:val="lowerLetter"/>
      <w:pStyle w:val="Titre8"/>
      <w:lvlText w:val="%8."/>
      <w:legacy w:legacy="1" w:legacySpace="0" w:legacyIndent="720"/>
      <w:lvlJc w:val="left"/>
      <w:pPr>
        <w:ind w:left="2880" w:hanging="720"/>
      </w:pPr>
    </w:lvl>
    <w:lvl w:ilvl="8">
      <w:start w:val="1"/>
      <w:numFmt w:val="lowerRoman"/>
      <w:pStyle w:val="Titre9"/>
      <w:lvlText w:val="%9."/>
      <w:legacy w:legacy="1" w:legacySpace="0" w:legacyIndent="720"/>
      <w:lvlJc w:val="left"/>
      <w:pPr>
        <w:ind w:left="3600" w:hanging="720"/>
      </w:pPr>
    </w:lvl>
  </w:abstractNum>
  <w:abstractNum w:abstractNumId="1" w15:restartNumberingAfterBreak="0">
    <w:nsid w:val="04805D50"/>
    <w:multiLevelType w:val="hybridMultilevel"/>
    <w:tmpl w:val="E6224D94"/>
    <w:lvl w:ilvl="0" w:tplc="5FF21D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43C24"/>
    <w:multiLevelType w:val="hybridMultilevel"/>
    <w:tmpl w:val="50683C64"/>
    <w:lvl w:ilvl="0" w:tplc="2D044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4E"/>
    <w:multiLevelType w:val="hybridMultilevel"/>
    <w:tmpl w:val="C390E83E"/>
    <w:lvl w:ilvl="0" w:tplc="E9B41A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cap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2C7D"/>
    <w:multiLevelType w:val="hybridMultilevel"/>
    <w:tmpl w:val="EF32D1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C2D87"/>
    <w:multiLevelType w:val="hybridMultilevel"/>
    <w:tmpl w:val="A9F25780"/>
    <w:lvl w:ilvl="0" w:tplc="1152F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2298B"/>
    <w:multiLevelType w:val="multilevel"/>
    <w:tmpl w:val="75E2298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54420021">
    <w:abstractNumId w:val="0"/>
  </w:num>
  <w:num w:numId="2" w16cid:durableId="1237134639">
    <w:abstractNumId w:val="1"/>
  </w:num>
  <w:num w:numId="3" w16cid:durableId="1060248116">
    <w:abstractNumId w:val="4"/>
  </w:num>
  <w:num w:numId="4" w16cid:durableId="1228800325">
    <w:abstractNumId w:val="5"/>
  </w:num>
  <w:num w:numId="5" w16cid:durableId="698168520">
    <w:abstractNumId w:val="2"/>
  </w:num>
  <w:num w:numId="6" w16cid:durableId="1999261293">
    <w:abstractNumId w:val="3"/>
  </w:num>
  <w:num w:numId="7" w16cid:durableId="170959895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EE"/>
    <w:rsid w:val="00001965"/>
    <w:rsid w:val="0000319B"/>
    <w:rsid w:val="00005B5D"/>
    <w:rsid w:val="00005E8C"/>
    <w:rsid w:val="0000745F"/>
    <w:rsid w:val="00012BA4"/>
    <w:rsid w:val="00015052"/>
    <w:rsid w:val="00017C69"/>
    <w:rsid w:val="0002387E"/>
    <w:rsid w:val="00031B9B"/>
    <w:rsid w:val="00034411"/>
    <w:rsid w:val="00035EC6"/>
    <w:rsid w:val="00036765"/>
    <w:rsid w:val="00043F44"/>
    <w:rsid w:val="00052523"/>
    <w:rsid w:val="00063D9E"/>
    <w:rsid w:val="00071255"/>
    <w:rsid w:val="00077116"/>
    <w:rsid w:val="0008015B"/>
    <w:rsid w:val="00083421"/>
    <w:rsid w:val="000865E1"/>
    <w:rsid w:val="000870C2"/>
    <w:rsid w:val="00087F37"/>
    <w:rsid w:val="000959A7"/>
    <w:rsid w:val="00095FA2"/>
    <w:rsid w:val="000B6A75"/>
    <w:rsid w:val="000C0CEB"/>
    <w:rsid w:val="000C637C"/>
    <w:rsid w:val="000C7F69"/>
    <w:rsid w:val="000D19AE"/>
    <w:rsid w:val="000D6579"/>
    <w:rsid w:val="000E3373"/>
    <w:rsid w:val="000E3C2B"/>
    <w:rsid w:val="000E6668"/>
    <w:rsid w:val="000F3135"/>
    <w:rsid w:val="000F3386"/>
    <w:rsid w:val="000F33CA"/>
    <w:rsid w:val="000F6517"/>
    <w:rsid w:val="000F66E9"/>
    <w:rsid w:val="00100371"/>
    <w:rsid w:val="001007E7"/>
    <w:rsid w:val="0010387F"/>
    <w:rsid w:val="00113434"/>
    <w:rsid w:val="00114128"/>
    <w:rsid w:val="00117E77"/>
    <w:rsid w:val="001215C4"/>
    <w:rsid w:val="001268AC"/>
    <w:rsid w:val="001370BB"/>
    <w:rsid w:val="001538D6"/>
    <w:rsid w:val="0015501E"/>
    <w:rsid w:val="001600AA"/>
    <w:rsid w:val="0016215B"/>
    <w:rsid w:val="001634B9"/>
    <w:rsid w:val="00164F20"/>
    <w:rsid w:val="0016681E"/>
    <w:rsid w:val="00166E59"/>
    <w:rsid w:val="001704F6"/>
    <w:rsid w:val="00170FDE"/>
    <w:rsid w:val="00171225"/>
    <w:rsid w:val="00175234"/>
    <w:rsid w:val="001905BE"/>
    <w:rsid w:val="00196C94"/>
    <w:rsid w:val="001971BD"/>
    <w:rsid w:val="001A6D1D"/>
    <w:rsid w:val="001C0846"/>
    <w:rsid w:val="001D01C9"/>
    <w:rsid w:val="001D2BFE"/>
    <w:rsid w:val="001D312D"/>
    <w:rsid w:val="001E3F94"/>
    <w:rsid w:val="001E7E51"/>
    <w:rsid w:val="001F4A37"/>
    <w:rsid w:val="00200BA6"/>
    <w:rsid w:val="002035F3"/>
    <w:rsid w:val="00210B8D"/>
    <w:rsid w:val="002110F6"/>
    <w:rsid w:val="00211102"/>
    <w:rsid w:val="00215497"/>
    <w:rsid w:val="00216273"/>
    <w:rsid w:val="00224B7B"/>
    <w:rsid w:val="00225618"/>
    <w:rsid w:val="002268D4"/>
    <w:rsid w:val="002324BB"/>
    <w:rsid w:val="00233F2C"/>
    <w:rsid w:val="00234FD3"/>
    <w:rsid w:val="002417DC"/>
    <w:rsid w:val="002436CE"/>
    <w:rsid w:val="00245A36"/>
    <w:rsid w:val="0025203C"/>
    <w:rsid w:val="00253CC0"/>
    <w:rsid w:val="00253E4B"/>
    <w:rsid w:val="00255AC9"/>
    <w:rsid w:val="00261367"/>
    <w:rsid w:val="002619E9"/>
    <w:rsid w:val="00263317"/>
    <w:rsid w:val="00263639"/>
    <w:rsid w:val="00267B07"/>
    <w:rsid w:val="002732F0"/>
    <w:rsid w:val="00277E46"/>
    <w:rsid w:val="002B5342"/>
    <w:rsid w:val="002B5358"/>
    <w:rsid w:val="002B7411"/>
    <w:rsid w:val="002C0F39"/>
    <w:rsid w:val="002C1F08"/>
    <w:rsid w:val="002C5176"/>
    <w:rsid w:val="002D3AA9"/>
    <w:rsid w:val="002D5F46"/>
    <w:rsid w:val="00315588"/>
    <w:rsid w:val="00315CB8"/>
    <w:rsid w:val="0031634A"/>
    <w:rsid w:val="00316D23"/>
    <w:rsid w:val="00322C31"/>
    <w:rsid w:val="00324104"/>
    <w:rsid w:val="00334818"/>
    <w:rsid w:val="003424C5"/>
    <w:rsid w:val="003437A8"/>
    <w:rsid w:val="003545FD"/>
    <w:rsid w:val="00361F5E"/>
    <w:rsid w:val="00362429"/>
    <w:rsid w:val="003641B1"/>
    <w:rsid w:val="00366A2E"/>
    <w:rsid w:val="00370C51"/>
    <w:rsid w:val="00370F1B"/>
    <w:rsid w:val="003731B1"/>
    <w:rsid w:val="00374931"/>
    <w:rsid w:val="00393AE8"/>
    <w:rsid w:val="003A2EF2"/>
    <w:rsid w:val="003A3EA7"/>
    <w:rsid w:val="003A3FA6"/>
    <w:rsid w:val="003A4C11"/>
    <w:rsid w:val="003A6E0B"/>
    <w:rsid w:val="003B26B3"/>
    <w:rsid w:val="003B7F07"/>
    <w:rsid w:val="003C3C5F"/>
    <w:rsid w:val="003C4F03"/>
    <w:rsid w:val="003D0AFB"/>
    <w:rsid w:val="003D0D86"/>
    <w:rsid w:val="003E000F"/>
    <w:rsid w:val="003E0F8F"/>
    <w:rsid w:val="003E21D2"/>
    <w:rsid w:val="003E2B27"/>
    <w:rsid w:val="003E47E5"/>
    <w:rsid w:val="003F194C"/>
    <w:rsid w:val="003F353C"/>
    <w:rsid w:val="003F7CD9"/>
    <w:rsid w:val="00404995"/>
    <w:rsid w:val="00404FFB"/>
    <w:rsid w:val="00407C28"/>
    <w:rsid w:val="00417A27"/>
    <w:rsid w:val="00417A90"/>
    <w:rsid w:val="00421D07"/>
    <w:rsid w:val="00422D2B"/>
    <w:rsid w:val="00423FBF"/>
    <w:rsid w:val="00426000"/>
    <w:rsid w:val="004301DB"/>
    <w:rsid w:val="00430D4E"/>
    <w:rsid w:val="00433A9C"/>
    <w:rsid w:val="004342D6"/>
    <w:rsid w:val="00436F7B"/>
    <w:rsid w:val="0044214E"/>
    <w:rsid w:val="00452BD6"/>
    <w:rsid w:val="00456A8D"/>
    <w:rsid w:val="00461E63"/>
    <w:rsid w:val="00461FB5"/>
    <w:rsid w:val="00477595"/>
    <w:rsid w:val="00480547"/>
    <w:rsid w:val="00484C21"/>
    <w:rsid w:val="0048687B"/>
    <w:rsid w:val="004A14F1"/>
    <w:rsid w:val="004A3814"/>
    <w:rsid w:val="004A6D30"/>
    <w:rsid w:val="004B3760"/>
    <w:rsid w:val="004B4B2C"/>
    <w:rsid w:val="004B544D"/>
    <w:rsid w:val="004C02F7"/>
    <w:rsid w:val="004C13B4"/>
    <w:rsid w:val="004C60D6"/>
    <w:rsid w:val="004C6650"/>
    <w:rsid w:val="004D5AAD"/>
    <w:rsid w:val="004D73D0"/>
    <w:rsid w:val="004F1BD8"/>
    <w:rsid w:val="00500DE9"/>
    <w:rsid w:val="00505363"/>
    <w:rsid w:val="00511756"/>
    <w:rsid w:val="00513EB5"/>
    <w:rsid w:val="00514162"/>
    <w:rsid w:val="0051552E"/>
    <w:rsid w:val="0052440E"/>
    <w:rsid w:val="005276A4"/>
    <w:rsid w:val="0054248B"/>
    <w:rsid w:val="00543F81"/>
    <w:rsid w:val="00560E92"/>
    <w:rsid w:val="00566A59"/>
    <w:rsid w:val="00567217"/>
    <w:rsid w:val="005701AD"/>
    <w:rsid w:val="00571C10"/>
    <w:rsid w:val="00592729"/>
    <w:rsid w:val="005A179E"/>
    <w:rsid w:val="005A3946"/>
    <w:rsid w:val="005B2304"/>
    <w:rsid w:val="005B2699"/>
    <w:rsid w:val="005B48B7"/>
    <w:rsid w:val="005B7880"/>
    <w:rsid w:val="005C4088"/>
    <w:rsid w:val="005C41E7"/>
    <w:rsid w:val="005D0FDE"/>
    <w:rsid w:val="005D5187"/>
    <w:rsid w:val="005E0723"/>
    <w:rsid w:val="005E130A"/>
    <w:rsid w:val="005E3DF2"/>
    <w:rsid w:val="005E3E91"/>
    <w:rsid w:val="005E6F3C"/>
    <w:rsid w:val="005E7CDC"/>
    <w:rsid w:val="005F4CFE"/>
    <w:rsid w:val="005F7273"/>
    <w:rsid w:val="00601AE1"/>
    <w:rsid w:val="006025A6"/>
    <w:rsid w:val="00602A04"/>
    <w:rsid w:val="00607F99"/>
    <w:rsid w:val="006100E3"/>
    <w:rsid w:val="00611578"/>
    <w:rsid w:val="00622DB7"/>
    <w:rsid w:val="00622E2F"/>
    <w:rsid w:val="00624E0F"/>
    <w:rsid w:val="00626D28"/>
    <w:rsid w:val="006275BA"/>
    <w:rsid w:val="006319CA"/>
    <w:rsid w:val="00636C11"/>
    <w:rsid w:val="00637333"/>
    <w:rsid w:val="006442C8"/>
    <w:rsid w:val="00646FEF"/>
    <w:rsid w:val="00647E0A"/>
    <w:rsid w:val="006527D4"/>
    <w:rsid w:val="0065574F"/>
    <w:rsid w:val="00656A40"/>
    <w:rsid w:val="006656C9"/>
    <w:rsid w:val="0066588C"/>
    <w:rsid w:val="00667BF6"/>
    <w:rsid w:val="006756D9"/>
    <w:rsid w:val="00675B8F"/>
    <w:rsid w:val="00676AAE"/>
    <w:rsid w:val="0068163A"/>
    <w:rsid w:val="00681C55"/>
    <w:rsid w:val="00682B31"/>
    <w:rsid w:val="00694DDC"/>
    <w:rsid w:val="00696159"/>
    <w:rsid w:val="006A3D35"/>
    <w:rsid w:val="006A4FBF"/>
    <w:rsid w:val="006A73DC"/>
    <w:rsid w:val="006B289A"/>
    <w:rsid w:val="006B7C4E"/>
    <w:rsid w:val="006C1DC3"/>
    <w:rsid w:val="006C5DEF"/>
    <w:rsid w:val="006D06DF"/>
    <w:rsid w:val="006D4F78"/>
    <w:rsid w:val="006E0FFE"/>
    <w:rsid w:val="006E22D9"/>
    <w:rsid w:val="006E5AA9"/>
    <w:rsid w:val="006E6B01"/>
    <w:rsid w:val="006F09C5"/>
    <w:rsid w:val="006F5B12"/>
    <w:rsid w:val="006F7376"/>
    <w:rsid w:val="00705ECC"/>
    <w:rsid w:val="00706735"/>
    <w:rsid w:val="00711A34"/>
    <w:rsid w:val="00711DA1"/>
    <w:rsid w:val="00713FBD"/>
    <w:rsid w:val="00714BD3"/>
    <w:rsid w:val="00716172"/>
    <w:rsid w:val="00730F7B"/>
    <w:rsid w:val="0073308B"/>
    <w:rsid w:val="0073512A"/>
    <w:rsid w:val="00735159"/>
    <w:rsid w:val="007358B0"/>
    <w:rsid w:val="00735DCE"/>
    <w:rsid w:val="0074790A"/>
    <w:rsid w:val="007505BC"/>
    <w:rsid w:val="00760F60"/>
    <w:rsid w:val="00762B56"/>
    <w:rsid w:val="00783016"/>
    <w:rsid w:val="00783A7A"/>
    <w:rsid w:val="00783D45"/>
    <w:rsid w:val="007932BC"/>
    <w:rsid w:val="00794CF2"/>
    <w:rsid w:val="00797421"/>
    <w:rsid w:val="00797E28"/>
    <w:rsid w:val="007A060D"/>
    <w:rsid w:val="007B0D53"/>
    <w:rsid w:val="007B2623"/>
    <w:rsid w:val="007B3433"/>
    <w:rsid w:val="007C3FB0"/>
    <w:rsid w:val="007C6387"/>
    <w:rsid w:val="007D2E7A"/>
    <w:rsid w:val="007D3432"/>
    <w:rsid w:val="007D60D2"/>
    <w:rsid w:val="007E0FDF"/>
    <w:rsid w:val="007F1351"/>
    <w:rsid w:val="007F32C8"/>
    <w:rsid w:val="007F62E1"/>
    <w:rsid w:val="007F6E99"/>
    <w:rsid w:val="007F7635"/>
    <w:rsid w:val="007F7905"/>
    <w:rsid w:val="008033EB"/>
    <w:rsid w:val="00806F56"/>
    <w:rsid w:val="00813308"/>
    <w:rsid w:val="008160F6"/>
    <w:rsid w:val="00820AE7"/>
    <w:rsid w:val="00820D77"/>
    <w:rsid w:val="0082133B"/>
    <w:rsid w:val="00821C29"/>
    <w:rsid w:val="00821CF5"/>
    <w:rsid w:val="00836661"/>
    <w:rsid w:val="0084034B"/>
    <w:rsid w:val="008415B7"/>
    <w:rsid w:val="008443A4"/>
    <w:rsid w:val="00844E8E"/>
    <w:rsid w:val="0084751B"/>
    <w:rsid w:val="00866ACE"/>
    <w:rsid w:val="00867DD7"/>
    <w:rsid w:val="00872900"/>
    <w:rsid w:val="0087446C"/>
    <w:rsid w:val="00876A0E"/>
    <w:rsid w:val="0089269D"/>
    <w:rsid w:val="00893D4D"/>
    <w:rsid w:val="008A3B43"/>
    <w:rsid w:val="008A6187"/>
    <w:rsid w:val="008B2E1F"/>
    <w:rsid w:val="008C3387"/>
    <w:rsid w:val="008C4D5B"/>
    <w:rsid w:val="008C7BC9"/>
    <w:rsid w:val="008D0C9A"/>
    <w:rsid w:val="008D202B"/>
    <w:rsid w:val="008D3A03"/>
    <w:rsid w:val="008E1AEE"/>
    <w:rsid w:val="008F12A4"/>
    <w:rsid w:val="008F3732"/>
    <w:rsid w:val="008F5EAB"/>
    <w:rsid w:val="008F653D"/>
    <w:rsid w:val="008F7D32"/>
    <w:rsid w:val="00910869"/>
    <w:rsid w:val="00913B9D"/>
    <w:rsid w:val="00923682"/>
    <w:rsid w:val="00925A95"/>
    <w:rsid w:val="0093785B"/>
    <w:rsid w:val="009378B5"/>
    <w:rsid w:val="009427B4"/>
    <w:rsid w:val="00942A18"/>
    <w:rsid w:val="0094664C"/>
    <w:rsid w:val="00961678"/>
    <w:rsid w:val="00961808"/>
    <w:rsid w:val="00975C00"/>
    <w:rsid w:val="00977D3A"/>
    <w:rsid w:val="00980EA5"/>
    <w:rsid w:val="009832D1"/>
    <w:rsid w:val="00983A80"/>
    <w:rsid w:val="0098530A"/>
    <w:rsid w:val="009874AA"/>
    <w:rsid w:val="00987741"/>
    <w:rsid w:val="00987975"/>
    <w:rsid w:val="00991F17"/>
    <w:rsid w:val="009A4282"/>
    <w:rsid w:val="009B4DB4"/>
    <w:rsid w:val="009B597C"/>
    <w:rsid w:val="009B59FA"/>
    <w:rsid w:val="009B6134"/>
    <w:rsid w:val="009C016B"/>
    <w:rsid w:val="009C15E9"/>
    <w:rsid w:val="009C3305"/>
    <w:rsid w:val="009C335E"/>
    <w:rsid w:val="009C3623"/>
    <w:rsid w:val="009D672E"/>
    <w:rsid w:val="009E1B06"/>
    <w:rsid w:val="009E54F3"/>
    <w:rsid w:val="009F1FAC"/>
    <w:rsid w:val="009F26B3"/>
    <w:rsid w:val="00A068F9"/>
    <w:rsid w:val="00A156C5"/>
    <w:rsid w:val="00A1773E"/>
    <w:rsid w:val="00A21BB8"/>
    <w:rsid w:val="00A22CA6"/>
    <w:rsid w:val="00A274DE"/>
    <w:rsid w:val="00A35A34"/>
    <w:rsid w:val="00A57F7A"/>
    <w:rsid w:val="00A610AE"/>
    <w:rsid w:val="00A618EB"/>
    <w:rsid w:val="00A6227E"/>
    <w:rsid w:val="00A71787"/>
    <w:rsid w:val="00A71A97"/>
    <w:rsid w:val="00A72DEA"/>
    <w:rsid w:val="00A81AB2"/>
    <w:rsid w:val="00A835CF"/>
    <w:rsid w:val="00A83CF7"/>
    <w:rsid w:val="00A86B7C"/>
    <w:rsid w:val="00A90CA1"/>
    <w:rsid w:val="00A92115"/>
    <w:rsid w:val="00AC5105"/>
    <w:rsid w:val="00AC69D6"/>
    <w:rsid w:val="00AD2527"/>
    <w:rsid w:val="00AE7271"/>
    <w:rsid w:val="00AF45AE"/>
    <w:rsid w:val="00AF4C7B"/>
    <w:rsid w:val="00AF6F1B"/>
    <w:rsid w:val="00AF7464"/>
    <w:rsid w:val="00AF7F75"/>
    <w:rsid w:val="00B05D11"/>
    <w:rsid w:val="00B11B74"/>
    <w:rsid w:val="00B130C2"/>
    <w:rsid w:val="00B30C04"/>
    <w:rsid w:val="00B30E9F"/>
    <w:rsid w:val="00B349D2"/>
    <w:rsid w:val="00B374C8"/>
    <w:rsid w:val="00B410A2"/>
    <w:rsid w:val="00B525F9"/>
    <w:rsid w:val="00B5500E"/>
    <w:rsid w:val="00B605BD"/>
    <w:rsid w:val="00B60AA7"/>
    <w:rsid w:val="00B67C77"/>
    <w:rsid w:val="00B74789"/>
    <w:rsid w:val="00B82910"/>
    <w:rsid w:val="00B93793"/>
    <w:rsid w:val="00B94EB1"/>
    <w:rsid w:val="00BA27B1"/>
    <w:rsid w:val="00BB4A8F"/>
    <w:rsid w:val="00BC2616"/>
    <w:rsid w:val="00BC2D24"/>
    <w:rsid w:val="00BC4BBD"/>
    <w:rsid w:val="00BD2A51"/>
    <w:rsid w:val="00BD3237"/>
    <w:rsid w:val="00BD69BE"/>
    <w:rsid w:val="00BE0881"/>
    <w:rsid w:val="00BE2515"/>
    <w:rsid w:val="00BF2140"/>
    <w:rsid w:val="00BF5BDD"/>
    <w:rsid w:val="00BF6D43"/>
    <w:rsid w:val="00C010AD"/>
    <w:rsid w:val="00C05986"/>
    <w:rsid w:val="00C06F5B"/>
    <w:rsid w:val="00C14AD3"/>
    <w:rsid w:val="00C1506A"/>
    <w:rsid w:val="00C2022D"/>
    <w:rsid w:val="00C252CE"/>
    <w:rsid w:val="00C304C0"/>
    <w:rsid w:val="00C329BD"/>
    <w:rsid w:val="00C40F40"/>
    <w:rsid w:val="00C4777A"/>
    <w:rsid w:val="00C50AA6"/>
    <w:rsid w:val="00C50FF7"/>
    <w:rsid w:val="00C530C6"/>
    <w:rsid w:val="00C53968"/>
    <w:rsid w:val="00C53AD5"/>
    <w:rsid w:val="00C665F7"/>
    <w:rsid w:val="00C66FC7"/>
    <w:rsid w:val="00C713A3"/>
    <w:rsid w:val="00C73267"/>
    <w:rsid w:val="00C7550B"/>
    <w:rsid w:val="00C84DF2"/>
    <w:rsid w:val="00C86B06"/>
    <w:rsid w:val="00C92103"/>
    <w:rsid w:val="00C95173"/>
    <w:rsid w:val="00C96A14"/>
    <w:rsid w:val="00CA206D"/>
    <w:rsid w:val="00CA4576"/>
    <w:rsid w:val="00CB0DDC"/>
    <w:rsid w:val="00CB3AD0"/>
    <w:rsid w:val="00CB7CDC"/>
    <w:rsid w:val="00CC7BC0"/>
    <w:rsid w:val="00CD6B26"/>
    <w:rsid w:val="00CD6D17"/>
    <w:rsid w:val="00CE2011"/>
    <w:rsid w:val="00CE5CAD"/>
    <w:rsid w:val="00CF466B"/>
    <w:rsid w:val="00CF7E0E"/>
    <w:rsid w:val="00D0268E"/>
    <w:rsid w:val="00D04F9E"/>
    <w:rsid w:val="00D1134B"/>
    <w:rsid w:val="00D139C7"/>
    <w:rsid w:val="00D222B9"/>
    <w:rsid w:val="00D2494F"/>
    <w:rsid w:val="00D25B9B"/>
    <w:rsid w:val="00D4230A"/>
    <w:rsid w:val="00D52B53"/>
    <w:rsid w:val="00D55BF7"/>
    <w:rsid w:val="00D638EA"/>
    <w:rsid w:val="00D661C1"/>
    <w:rsid w:val="00D67D5B"/>
    <w:rsid w:val="00D76B11"/>
    <w:rsid w:val="00D840C2"/>
    <w:rsid w:val="00D85061"/>
    <w:rsid w:val="00D8727D"/>
    <w:rsid w:val="00D970B6"/>
    <w:rsid w:val="00DA4DC5"/>
    <w:rsid w:val="00DA6C7C"/>
    <w:rsid w:val="00DA7582"/>
    <w:rsid w:val="00DA75B2"/>
    <w:rsid w:val="00DA7AAF"/>
    <w:rsid w:val="00DB0F09"/>
    <w:rsid w:val="00DB1E50"/>
    <w:rsid w:val="00DB30C9"/>
    <w:rsid w:val="00DB3642"/>
    <w:rsid w:val="00DB3A86"/>
    <w:rsid w:val="00DC2BC5"/>
    <w:rsid w:val="00DC4DA4"/>
    <w:rsid w:val="00DC5481"/>
    <w:rsid w:val="00DC6122"/>
    <w:rsid w:val="00DD40F4"/>
    <w:rsid w:val="00DE1209"/>
    <w:rsid w:val="00DF54CA"/>
    <w:rsid w:val="00DF5897"/>
    <w:rsid w:val="00E0522B"/>
    <w:rsid w:val="00E068D3"/>
    <w:rsid w:val="00E073A3"/>
    <w:rsid w:val="00E0759F"/>
    <w:rsid w:val="00E105AD"/>
    <w:rsid w:val="00E11356"/>
    <w:rsid w:val="00E14441"/>
    <w:rsid w:val="00E1475A"/>
    <w:rsid w:val="00E165FB"/>
    <w:rsid w:val="00E26148"/>
    <w:rsid w:val="00E316B4"/>
    <w:rsid w:val="00E61D8D"/>
    <w:rsid w:val="00E63B91"/>
    <w:rsid w:val="00E67387"/>
    <w:rsid w:val="00E673C2"/>
    <w:rsid w:val="00E80513"/>
    <w:rsid w:val="00E86790"/>
    <w:rsid w:val="00E87C7A"/>
    <w:rsid w:val="00E926C4"/>
    <w:rsid w:val="00E9792F"/>
    <w:rsid w:val="00EA19DC"/>
    <w:rsid w:val="00EA3F74"/>
    <w:rsid w:val="00EB5BEF"/>
    <w:rsid w:val="00EB7533"/>
    <w:rsid w:val="00EB778E"/>
    <w:rsid w:val="00EC0582"/>
    <w:rsid w:val="00EC29BD"/>
    <w:rsid w:val="00EC6760"/>
    <w:rsid w:val="00ED14C7"/>
    <w:rsid w:val="00ED673C"/>
    <w:rsid w:val="00EE14B7"/>
    <w:rsid w:val="00EF07AD"/>
    <w:rsid w:val="00EF4016"/>
    <w:rsid w:val="00F06788"/>
    <w:rsid w:val="00F06918"/>
    <w:rsid w:val="00F11743"/>
    <w:rsid w:val="00F1291C"/>
    <w:rsid w:val="00F16413"/>
    <w:rsid w:val="00F16644"/>
    <w:rsid w:val="00F23F06"/>
    <w:rsid w:val="00F33F29"/>
    <w:rsid w:val="00F35C97"/>
    <w:rsid w:val="00F36E46"/>
    <w:rsid w:val="00F60F96"/>
    <w:rsid w:val="00F76240"/>
    <w:rsid w:val="00F8455C"/>
    <w:rsid w:val="00F90646"/>
    <w:rsid w:val="00F95768"/>
    <w:rsid w:val="00FA4FEA"/>
    <w:rsid w:val="00FA5029"/>
    <w:rsid w:val="00FA7EB9"/>
    <w:rsid w:val="00FC1BC1"/>
    <w:rsid w:val="00FC2DBE"/>
    <w:rsid w:val="00FE1362"/>
    <w:rsid w:val="00FF3A6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60DCC"/>
  <w15:chartTrackingRefBased/>
  <w15:docId w15:val="{AA55007C-7828-463C-BC47-581CEBD2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BankNormal"/>
    <w:qFormat/>
    <w:pPr>
      <w:keepNext/>
      <w:keepLines/>
      <w:numPr>
        <w:numId w:val="1"/>
      </w:numPr>
      <w:spacing w:before="1440" w:after="240"/>
      <w:jc w:val="center"/>
      <w:outlineLvl w:val="0"/>
    </w:pPr>
    <w:rPr>
      <w:b/>
      <w:caps/>
      <w:sz w:val="32"/>
    </w:rPr>
  </w:style>
  <w:style w:type="paragraph" w:styleId="Titre2">
    <w:name w:val="heading 2"/>
    <w:basedOn w:val="Normal"/>
    <w:next w:val="BankNormal"/>
    <w:qFormat/>
    <w:pPr>
      <w:keepNext/>
      <w:keepLines/>
      <w:numPr>
        <w:ilvl w:val="1"/>
        <w:numId w:val="1"/>
      </w:numPr>
      <w:spacing w:before="120" w:after="240"/>
      <w:ind w:firstLine="0"/>
      <w:jc w:val="center"/>
      <w:outlineLvl w:val="1"/>
    </w:pPr>
    <w:rPr>
      <w:b/>
      <w:smallCaps/>
    </w:rPr>
  </w:style>
  <w:style w:type="paragraph" w:styleId="Titre3">
    <w:name w:val="heading 3"/>
    <w:basedOn w:val="Normal"/>
    <w:next w:val="BankNormal"/>
    <w:qFormat/>
    <w:pPr>
      <w:keepNext/>
      <w:keepLines/>
      <w:numPr>
        <w:ilvl w:val="2"/>
        <w:numId w:val="1"/>
      </w:numPr>
      <w:spacing w:before="120" w:after="240"/>
      <w:ind w:firstLine="0"/>
      <w:outlineLvl w:val="2"/>
    </w:pPr>
    <w:rPr>
      <w:b/>
    </w:rPr>
  </w:style>
  <w:style w:type="paragraph" w:styleId="Titre4">
    <w:name w:val="heading 4"/>
    <w:basedOn w:val="Normal"/>
    <w:next w:val="BankNormal"/>
    <w:qFormat/>
    <w:pPr>
      <w:keepNext/>
      <w:keepLines/>
      <w:numPr>
        <w:ilvl w:val="3"/>
        <w:numId w:val="1"/>
      </w:numPr>
      <w:spacing w:before="120" w:after="240"/>
      <w:ind w:firstLine="0"/>
      <w:outlineLvl w:val="3"/>
    </w:pPr>
    <w:rPr>
      <w:b/>
      <w:i/>
    </w:rPr>
  </w:style>
  <w:style w:type="paragraph" w:styleId="Titre5">
    <w:name w:val="heading 5"/>
    <w:basedOn w:val="Normal"/>
    <w:next w:val="BankNormal"/>
    <w:qFormat/>
    <w:pPr>
      <w:numPr>
        <w:ilvl w:val="4"/>
        <w:numId w:val="1"/>
      </w:numPr>
      <w:spacing w:after="240"/>
      <w:outlineLvl w:val="4"/>
    </w:pPr>
  </w:style>
  <w:style w:type="paragraph" w:styleId="Titre6">
    <w:name w:val="heading 6"/>
    <w:basedOn w:val="Normal"/>
    <w:next w:val="BankNormal"/>
    <w:qFormat/>
    <w:pPr>
      <w:numPr>
        <w:ilvl w:val="5"/>
        <w:numId w:val="1"/>
      </w:numPr>
      <w:spacing w:after="240"/>
      <w:outlineLvl w:val="5"/>
    </w:pPr>
  </w:style>
  <w:style w:type="paragraph" w:styleId="Titre7">
    <w:name w:val="heading 7"/>
    <w:basedOn w:val="Normal"/>
    <w:next w:val="BankNormal"/>
    <w:qFormat/>
    <w:pPr>
      <w:numPr>
        <w:ilvl w:val="6"/>
        <w:numId w:val="1"/>
      </w:numPr>
      <w:spacing w:after="240"/>
      <w:outlineLvl w:val="6"/>
    </w:pPr>
  </w:style>
  <w:style w:type="paragraph" w:styleId="Titre8">
    <w:name w:val="heading 8"/>
    <w:basedOn w:val="Normal"/>
    <w:next w:val="BankNormal"/>
    <w:qFormat/>
    <w:pPr>
      <w:numPr>
        <w:ilvl w:val="7"/>
        <w:numId w:val="1"/>
      </w:numPr>
      <w:spacing w:after="240"/>
      <w:outlineLvl w:val="7"/>
    </w:pPr>
  </w:style>
  <w:style w:type="paragraph" w:styleId="Titre9">
    <w:name w:val="heading 9"/>
    <w:basedOn w:val="Normal"/>
    <w:next w:val="BankNormal"/>
    <w:qFormat/>
    <w:pPr>
      <w:numPr>
        <w:ilvl w:val="8"/>
        <w:numId w:val="1"/>
      </w:numPr>
      <w:spacing w:after="24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nkNormal">
    <w:name w:val="BankNormal"/>
    <w:basedOn w:val="Normal"/>
    <w:pPr>
      <w:spacing w:after="240"/>
    </w:pPr>
  </w:style>
  <w:style w:type="paragraph" w:customStyle="1" w:styleId="ChapterNumber">
    <w:name w:val="ChapterNumber"/>
    <w:basedOn w:val="Normal"/>
    <w:next w:val="Normal"/>
    <w:pPr>
      <w:spacing w:after="360"/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Appelnotedebasdep">
    <w:name w:val="footnote reference"/>
    <w:semiHidden/>
    <w:rPr>
      <w:rFonts w:ascii="Times New Roman" w:hAnsi="Times New Roman"/>
      <w:position w:val="0"/>
      <w:sz w:val="24"/>
      <w:vertAlign w:val="superscript"/>
    </w:rPr>
  </w:style>
  <w:style w:type="paragraph" w:styleId="Notedebasdepage">
    <w:name w:val="footnote text"/>
    <w:basedOn w:val="Normal"/>
    <w:semiHidden/>
    <w:pPr>
      <w:spacing w:after="120"/>
      <w:ind w:left="432" w:hanging="432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left" w:pos="7200"/>
      </w:tabs>
    </w:pPr>
  </w:style>
  <w:style w:type="paragraph" w:styleId="Retraitnormal">
    <w:name w:val="Normal Indent"/>
    <w:basedOn w:val="Normal"/>
    <w:pPr>
      <w:ind w:left="720"/>
    </w:pPr>
  </w:style>
  <w:style w:type="paragraph" w:customStyle="1" w:styleId="TextBox">
    <w:name w:val="Text Box"/>
    <w:basedOn w:val="Normal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M1">
    <w:name w:val="toc 1"/>
    <w:basedOn w:val="Normal"/>
    <w:next w:val="Normal"/>
    <w:semiHidden/>
    <w:pPr>
      <w:tabs>
        <w:tab w:val="right" w:leader="dot" w:pos="9360"/>
      </w:tabs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9360"/>
      </w:tabs>
      <w:ind w:left="720"/>
    </w:pPr>
    <w:rPr>
      <w:smallCaps/>
    </w:rPr>
  </w:style>
  <w:style w:type="paragraph" w:styleId="TM3">
    <w:name w:val="toc 3"/>
    <w:basedOn w:val="Normal"/>
    <w:next w:val="Normal"/>
    <w:semiHidden/>
    <w:pPr>
      <w:tabs>
        <w:tab w:val="right" w:leader="dot" w:pos="9360"/>
      </w:tabs>
      <w:ind w:left="1440"/>
    </w:pPr>
  </w:style>
  <w:style w:type="paragraph" w:styleId="TM4">
    <w:name w:val="toc 4"/>
    <w:basedOn w:val="Normal"/>
    <w:next w:val="Normal"/>
    <w:semiHidden/>
    <w:pPr>
      <w:tabs>
        <w:tab w:val="right" w:leader="dot" w:pos="9360"/>
      </w:tabs>
      <w:ind w:left="2160"/>
    </w:pPr>
  </w:style>
  <w:style w:type="paragraph" w:styleId="TM5">
    <w:name w:val="toc 5"/>
    <w:basedOn w:val="Normal"/>
    <w:next w:val="Normal"/>
    <w:semiHidden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Titre1"/>
    <w:next w:val="BankNormal"/>
    <w:pPr>
      <w:outlineLvl w:val="9"/>
    </w:pPr>
  </w:style>
  <w:style w:type="paragraph" w:styleId="TM6">
    <w:name w:val="toc 6"/>
    <w:basedOn w:val="Normal"/>
    <w:next w:val="Normal"/>
    <w:semiHidden/>
    <w:pPr>
      <w:tabs>
        <w:tab w:val="right" w:leader="dot" w:pos="9360"/>
      </w:tabs>
      <w:ind w:left="3600"/>
    </w:pPr>
    <w:rPr>
      <w:sz w:val="18"/>
    </w:rPr>
  </w:style>
  <w:style w:type="paragraph" w:styleId="TM7">
    <w:name w:val="toc 7"/>
    <w:basedOn w:val="Normal"/>
    <w:next w:val="Normal"/>
    <w:semiHidden/>
    <w:pPr>
      <w:tabs>
        <w:tab w:val="right" w:leader="dot" w:pos="9360"/>
      </w:tabs>
      <w:ind w:left="1200"/>
    </w:pPr>
    <w:rPr>
      <w:sz w:val="18"/>
    </w:rPr>
  </w:style>
  <w:style w:type="paragraph" w:styleId="TM8">
    <w:name w:val="toc 8"/>
    <w:basedOn w:val="Normal"/>
    <w:next w:val="Normal"/>
    <w:semiHidden/>
    <w:pPr>
      <w:tabs>
        <w:tab w:val="right" w:leader="dot" w:pos="9360"/>
      </w:tabs>
      <w:ind w:left="1440"/>
    </w:pPr>
    <w:rPr>
      <w:sz w:val="18"/>
    </w:rPr>
  </w:style>
  <w:style w:type="paragraph" w:styleId="TM9">
    <w:name w:val="toc 9"/>
    <w:basedOn w:val="Normal"/>
    <w:next w:val="Normal"/>
    <w:semiHidden/>
    <w:pPr>
      <w:tabs>
        <w:tab w:val="right" w:leader="dot" w:pos="9360"/>
      </w:tabs>
      <w:ind w:left="1680"/>
    </w:pPr>
    <w:rPr>
      <w:sz w:val="18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lang w:val="en-US" w:eastAsia="en-US"/>
    </w:rPr>
  </w:style>
  <w:style w:type="character" w:customStyle="1" w:styleId="DefaultParagraphFo">
    <w:name w:val="Default Paragraph Fo"/>
    <w:basedOn w:val="Policepardfaut"/>
  </w:style>
  <w:style w:type="paragraph" w:customStyle="1" w:styleId="TM11">
    <w:name w:val="TM 11"/>
    <w:pPr>
      <w:tabs>
        <w:tab w:val="left" w:pos="360"/>
      </w:tabs>
      <w:suppressAutoHyphens/>
    </w:pPr>
    <w:rPr>
      <w:rFonts w:ascii="CG Times" w:hAnsi="CG Times"/>
      <w:smallCaps/>
      <w:sz w:val="22"/>
      <w:lang w:val="en-US" w:eastAsia="en-US"/>
    </w:rPr>
  </w:style>
  <w:style w:type="character" w:customStyle="1" w:styleId="EquationCaption">
    <w:name w:val="_Equation Caption"/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semiHidden/>
    <w:rPr>
      <w:vertAlign w:val="superscript"/>
    </w:rPr>
  </w:style>
  <w:style w:type="paragraph" w:styleId="Corpsdetexte">
    <w:name w:val="Body Text"/>
    <w:basedOn w:val="Normal"/>
    <w:link w:val="CorpsdetexteCar"/>
    <w:rsid w:val="00362429"/>
    <w:pPr>
      <w:suppressAutoHyphens/>
    </w:pPr>
    <w:rPr>
      <w:rFonts w:ascii="CG Times" w:hAnsi="CG Times"/>
      <w:spacing w:val="-2"/>
      <w:lang w:val="x-none" w:eastAsia="x-none"/>
    </w:rPr>
  </w:style>
  <w:style w:type="character" w:customStyle="1" w:styleId="CorpsdetexteCar">
    <w:name w:val="Corps de texte Car"/>
    <w:link w:val="Corpsdetexte"/>
    <w:rsid w:val="00362429"/>
    <w:rPr>
      <w:rFonts w:ascii="CG Times" w:hAnsi="CG Times"/>
      <w:spacing w:val="-2"/>
      <w:sz w:val="24"/>
    </w:rPr>
  </w:style>
  <w:style w:type="paragraph" w:styleId="Textedebulles">
    <w:name w:val="Balloon Text"/>
    <w:basedOn w:val="Normal"/>
    <w:link w:val="TextedebullesCar"/>
    <w:rsid w:val="00E67387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E67387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673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E67387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67387"/>
  </w:style>
  <w:style w:type="paragraph" w:styleId="Objetducommentaire">
    <w:name w:val="annotation subject"/>
    <w:basedOn w:val="Commentaire"/>
    <w:next w:val="Commentaire"/>
    <w:link w:val="ObjetducommentaireCar"/>
    <w:rsid w:val="00E67387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rsid w:val="00E67387"/>
    <w:rPr>
      <w:b/>
      <w:bCs/>
    </w:rPr>
  </w:style>
  <w:style w:type="character" w:styleId="lev">
    <w:name w:val="Strong"/>
    <w:qFormat/>
    <w:rsid w:val="00675B8F"/>
    <w:rPr>
      <w:b/>
      <w:bCs/>
    </w:rPr>
  </w:style>
  <w:style w:type="character" w:styleId="Lienhypertexte">
    <w:name w:val="Hyperlink"/>
    <w:uiPriority w:val="99"/>
    <w:rsid w:val="00D76B11"/>
    <w:rPr>
      <w:color w:val="0000FF"/>
      <w:u w:val="single"/>
    </w:rPr>
  </w:style>
  <w:style w:type="paragraph" w:styleId="Paragraphedeliste">
    <w:name w:val="List Paragraph"/>
    <w:aliases w:val="List Paragraph1,Bullets,List Paragraph (numbered (a)),References,Medium Grid 1 - Accent 21,List Paragraph nowy,List Bullet Mary,Body,Paragraphe de liste1,Tableau Adere,Premier,Numbered List Paragraph,Paragraphe de liste 1,RM1,Liste 1"/>
    <w:basedOn w:val="Normal"/>
    <w:link w:val="ParagraphedelisteCar"/>
    <w:uiPriority w:val="34"/>
    <w:qFormat/>
    <w:rsid w:val="0015501E"/>
    <w:pPr>
      <w:ind w:left="720"/>
      <w:contextualSpacing/>
    </w:pPr>
    <w:rPr>
      <w:szCs w:val="24"/>
      <w:lang w:val="x-none" w:eastAsia="x-none"/>
    </w:rPr>
  </w:style>
  <w:style w:type="paragraph" w:styleId="NormalWeb">
    <w:name w:val="Normal (Web)"/>
    <w:basedOn w:val="Normal"/>
    <w:unhideWhenUsed/>
    <w:rsid w:val="00D638EA"/>
    <w:pPr>
      <w:spacing w:before="100" w:beforeAutospacing="1" w:after="100" w:afterAutospacing="1"/>
    </w:pPr>
    <w:rPr>
      <w:szCs w:val="24"/>
      <w:lang w:eastAsia="fr-FR"/>
    </w:rPr>
  </w:style>
  <w:style w:type="character" w:customStyle="1" w:styleId="ParagraphedelisteCar">
    <w:name w:val="Paragraphe de liste Car"/>
    <w:aliases w:val="List Paragraph1 Car,Bullets Car,List Paragraph (numbered (a)) Car,References Car,Medium Grid 1 - Accent 21 Car,List Paragraph nowy Car,List Bullet Mary Car,Body Car,Paragraphe de liste1 Car,Tableau Adere Car,Premier Car,RM1 Car"/>
    <w:link w:val="Paragraphedeliste"/>
    <w:uiPriority w:val="34"/>
    <w:qFormat/>
    <w:rsid w:val="00D0268E"/>
    <w:rPr>
      <w:sz w:val="24"/>
      <w:szCs w:val="24"/>
    </w:rPr>
  </w:style>
  <w:style w:type="character" w:customStyle="1" w:styleId="fontstyle01">
    <w:name w:val="fontstyle01"/>
    <w:rsid w:val="001538D6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rsid w:val="001600A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tionnonrsolue1">
    <w:name w:val="Mention non résolue1"/>
    <w:uiPriority w:val="99"/>
    <w:semiHidden/>
    <w:unhideWhenUsed/>
    <w:rsid w:val="00E63B91"/>
    <w:rPr>
      <w:color w:val="605E5C"/>
      <w:shd w:val="clear" w:color="auto" w:fill="E1DFDD"/>
    </w:rPr>
  </w:style>
  <w:style w:type="character" w:customStyle="1" w:styleId="En-tteCar">
    <w:name w:val="En-tête Car"/>
    <w:link w:val="En-tte"/>
    <w:uiPriority w:val="99"/>
    <w:rsid w:val="00C665F7"/>
    <w:rPr>
      <w:sz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731B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135C35F46F242ABD78D63C2151323" ma:contentTypeVersion="13" ma:contentTypeDescription="Create a new document." ma:contentTypeScope="" ma:versionID="9b6d83d2f18969d024d3b5a302c4a6fc">
  <xsd:schema xmlns:xsd="http://www.w3.org/2001/XMLSchema" xmlns:xs="http://www.w3.org/2001/XMLSchema" xmlns:p="http://schemas.microsoft.com/office/2006/metadata/properties" xmlns:ns3="fddef6a8-5936-4909-96e0-2ad7a6b1720b" xmlns:ns4="0c867391-8214-4b58-86b3-de07547409f9" targetNamespace="http://schemas.microsoft.com/office/2006/metadata/properties" ma:root="true" ma:fieldsID="3c461f316068c0776d601192172faa33" ns3:_="" ns4:_="">
    <xsd:import namespace="fddef6a8-5936-4909-96e0-2ad7a6b1720b"/>
    <xsd:import namespace="0c867391-8214-4b58-86b3-de07547409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ef6a8-5936-4909-96e0-2ad7a6b17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7391-8214-4b58-86b3-de0754740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90C6-893E-45E4-8A72-95FAC1A5B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ef6a8-5936-4909-96e0-2ad7a6b1720b"/>
    <ds:schemaRef ds:uri="0c867391-8214-4b58-86b3-de0754740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62306-CAA6-4966-BAFD-505408446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520D0-0603-4214-97DA-56B4D74A1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2912A9-189D-4A26-84A7-D9F23D57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SELECTION DE CONSULTANTS PAR LES EMPRUNTEURS DE LA BANQUE</vt:lpstr>
      <vt:lpstr>SELECTION DE CONSULTANTS PAR LES EMPRUNTEURS DE LA BANQUE</vt:lpstr>
    </vt:vector>
  </TitlesOfParts>
  <Company>The World Bank Group</Company>
  <LinksUpToDate>false</LinksUpToDate>
  <CharactersWithSpaces>3760</CharactersWithSpaces>
  <SharedDoc>false</SharedDoc>
  <HLinks>
    <vt:vector size="6" baseType="variant">
      <vt:variant>
        <vt:i4>4980846</vt:i4>
      </vt:variant>
      <vt:variant>
        <vt:i4>0</vt:i4>
      </vt:variant>
      <vt:variant>
        <vt:i4>0</vt:i4>
      </vt:variant>
      <vt:variant>
        <vt:i4>5</vt:i4>
      </vt:variant>
      <vt:variant>
        <vt:lpwstr>mailto:doumabou48@gmail.com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DE CONSULTANTS PAR LES EMPRUNTEURS DE LA BANQUE</dc:title>
  <dc:subject/>
  <dc:creator>Sabine Mabrouk</dc:creator>
  <cp:keywords/>
  <cp:lastModifiedBy>Bakary DOUMBIA</cp:lastModifiedBy>
  <cp:revision>7</cp:revision>
  <cp:lastPrinted>2020-02-14T10:40:00Z</cp:lastPrinted>
  <dcterms:created xsi:type="dcterms:W3CDTF">2026-02-10T09:08:00Z</dcterms:created>
  <dcterms:modified xsi:type="dcterms:W3CDTF">2026-02-18T17:37:00Z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0x01010000D135C35F46F242ABD78D63C2151323</vt:lpwstr>
  </property>
</Properties>
</file>