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lang w:eastAsia="fr-FR"/>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51B87ACB" w14:textId="77777777" w:rsidR="00B26F1B" w:rsidRDefault="002567DE" w:rsidP="004769C3">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 xml:space="preserve">APPEL À MANIFESTATION D'INTERET </w:t>
      </w:r>
      <w:r w:rsidR="00B26F1B" w:rsidRPr="00B26F1B">
        <w:rPr>
          <w:rFonts w:ascii="Arial" w:eastAsia="Arial" w:hAnsi="Arial" w:cs="Arial"/>
          <w:b/>
          <w:color w:val="000000"/>
          <w:sz w:val="32"/>
          <w:szCs w:val="32"/>
        </w:rPr>
        <w:t>MLI-2000004014-0257-CS-CQS 2026</w:t>
      </w:r>
    </w:p>
    <w:p w14:paraId="0C08478E" w14:textId="77FAB6D0" w:rsidR="00BC5575" w:rsidRDefault="00B26F1B" w:rsidP="00B26F1B">
      <w:pPr>
        <w:pBdr>
          <w:top w:val="nil"/>
          <w:left w:val="nil"/>
          <w:bottom w:val="nil"/>
          <w:right w:val="nil"/>
          <w:between w:val="nil"/>
        </w:pBdr>
        <w:jc w:val="center"/>
        <w:rPr>
          <w:rFonts w:ascii="Arial" w:hAnsi="Arial" w:cs="Arial"/>
          <w:b/>
          <w:sz w:val="30"/>
          <w:szCs w:val="30"/>
        </w:rPr>
      </w:pPr>
      <w:r w:rsidRPr="00B26F1B">
        <w:rPr>
          <w:rFonts w:ascii="Arial" w:hAnsi="Arial" w:cs="Arial"/>
          <w:b/>
          <w:sz w:val="30"/>
          <w:szCs w:val="30"/>
        </w:rPr>
        <w:t xml:space="preserve">Consultant </w:t>
      </w:r>
      <w:r>
        <w:rPr>
          <w:rFonts w:ascii="Arial" w:hAnsi="Arial" w:cs="Arial"/>
          <w:b/>
          <w:sz w:val="30"/>
          <w:szCs w:val="30"/>
        </w:rPr>
        <w:t>/bureau d’étude</w:t>
      </w:r>
      <w:r w:rsidR="00694B09">
        <w:rPr>
          <w:rFonts w:ascii="Arial" w:hAnsi="Arial" w:cs="Arial"/>
          <w:b/>
          <w:sz w:val="30"/>
          <w:szCs w:val="30"/>
        </w:rPr>
        <w:t>s</w:t>
      </w:r>
      <w:r>
        <w:rPr>
          <w:rFonts w:ascii="Arial" w:hAnsi="Arial" w:cs="Arial"/>
          <w:b/>
          <w:sz w:val="30"/>
          <w:szCs w:val="30"/>
        </w:rPr>
        <w:t xml:space="preserve"> </w:t>
      </w:r>
      <w:r w:rsidRPr="00B26F1B">
        <w:rPr>
          <w:rFonts w:ascii="Arial" w:hAnsi="Arial" w:cs="Arial"/>
          <w:b/>
          <w:sz w:val="30"/>
          <w:szCs w:val="30"/>
        </w:rPr>
        <w:t>pour l'élaboration de la stratégie de Gestion des Savoirs et Communication (GSC)</w:t>
      </w:r>
    </w:p>
    <w:p w14:paraId="18ED969D" w14:textId="77777777" w:rsidR="00B26F1B" w:rsidRDefault="00B26F1B" w:rsidP="00BC5575">
      <w:pPr>
        <w:pBdr>
          <w:top w:val="nil"/>
          <w:left w:val="nil"/>
          <w:bottom w:val="nil"/>
          <w:right w:val="nil"/>
          <w:between w:val="nil"/>
        </w:pBdr>
        <w:rPr>
          <w:rFonts w:ascii="Arial" w:eastAsia="Arial" w:hAnsi="Arial" w:cs="Arial"/>
          <w:b/>
        </w:rPr>
      </w:pPr>
    </w:p>
    <w:p w14:paraId="58D97154" w14:textId="569ACF1C" w:rsidR="002567DE" w:rsidRDefault="002567DE" w:rsidP="00BC5575">
      <w:pPr>
        <w:pBdr>
          <w:top w:val="nil"/>
          <w:left w:val="nil"/>
          <w:bottom w:val="nil"/>
          <w:right w:val="nil"/>
          <w:between w:val="nil"/>
        </w:pBd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BC5575">
      <w:pPr>
        <w:rPr>
          <w:rFonts w:ascii="Arial" w:eastAsia="Arial" w:hAnsi="Arial" w:cs="Arial"/>
          <w:b/>
        </w:rPr>
      </w:pPr>
      <w:r>
        <w:rPr>
          <w:rFonts w:ascii="Arial" w:eastAsia="Arial" w:hAnsi="Arial" w:cs="Arial"/>
          <w:b/>
        </w:rPr>
        <w:t xml:space="preserve">de l’Emploi et de la Formation Professionnelle </w:t>
      </w:r>
    </w:p>
    <w:p w14:paraId="0C6B64C5" w14:textId="77777777" w:rsidR="00BC5575" w:rsidRDefault="00BC5575" w:rsidP="002567DE">
      <w:pPr>
        <w:spacing w:before="240"/>
        <w:rPr>
          <w:rFonts w:ascii="Arial" w:eastAsia="Arial" w:hAnsi="Arial" w:cs="Arial"/>
          <w:b/>
        </w:rPr>
      </w:pPr>
    </w:p>
    <w:p w14:paraId="53E56051" w14:textId="34ADD905"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6606F0EB" w14:textId="5739D7F5" w:rsidR="00B26F1B"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w:t>
      </w:r>
      <w:r w:rsidR="00B26F1B">
        <w:rPr>
          <w:rFonts w:ascii="Arial" w:eastAsia="Arial" w:hAnsi="Arial" w:cs="Arial"/>
        </w:rPr>
        <w:t>/bureau d’étude</w:t>
      </w:r>
      <w:r w:rsidR="004B4890">
        <w:rPr>
          <w:rFonts w:ascii="Arial" w:eastAsia="Arial" w:hAnsi="Arial" w:cs="Arial"/>
        </w:rPr>
        <w:t>s</w:t>
      </w:r>
      <w:r w:rsidR="00B26F1B">
        <w:rPr>
          <w:rFonts w:ascii="Arial" w:eastAsia="Arial" w:hAnsi="Arial" w:cs="Arial"/>
        </w:rPr>
        <w:t xml:space="preserve"> </w:t>
      </w:r>
      <w:r w:rsidR="00B26F1B" w:rsidRPr="00B26F1B">
        <w:rPr>
          <w:rFonts w:ascii="Arial" w:eastAsia="Arial" w:hAnsi="Arial" w:cs="Arial"/>
        </w:rPr>
        <w:t>pour l'élaboration de la stratégie de Gestion des Savoirs et Communication (GSC)</w:t>
      </w:r>
      <w:r w:rsidR="00B26F1B">
        <w:rPr>
          <w:rFonts w:ascii="Arial" w:eastAsia="Arial" w:hAnsi="Arial" w:cs="Arial"/>
        </w:rPr>
        <w:t xml:space="preserve"> du projet FIERII</w:t>
      </w:r>
    </w:p>
    <w:p w14:paraId="5AAF9338" w14:textId="77777777" w:rsidR="00B26F1B" w:rsidRDefault="002567DE" w:rsidP="00B26F1B">
      <w:pPr>
        <w:spacing w:before="240"/>
        <w:rPr>
          <w:rFonts w:ascii="Arial" w:eastAsia="Arial" w:hAnsi="Arial" w:cs="Arial"/>
        </w:rPr>
      </w:pPr>
      <w:r w:rsidRPr="00D44FFD">
        <w:rPr>
          <w:rFonts w:ascii="Arial" w:eastAsia="Arial" w:hAnsi="Arial" w:cs="Arial"/>
          <w:b/>
        </w:rPr>
        <w:t>Numéro de référence</w:t>
      </w:r>
      <w:r w:rsidRPr="00D44FFD">
        <w:rPr>
          <w:rFonts w:ascii="Arial" w:eastAsia="Arial" w:hAnsi="Arial" w:cs="Arial"/>
        </w:rPr>
        <w:t xml:space="preserve"> : </w:t>
      </w:r>
      <w:r w:rsidR="00B26F1B" w:rsidRPr="00B26F1B">
        <w:rPr>
          <w:rFonts w:ascii="Arial" w:eastAsia="Arial" w:hAnsi="Arial" w:cs="Arial"/>
        </w:rPr>
        <w:t>MLI-2000004014-0257-CS-CQS 2026</w:t>
      </w:r>
    </w:p>
    <w:p w14:paraId="1B4F3781" w14:textId="491116F8" w:rsidR="00B26F1B" w:rsidRDefault="002567DE" w:rsidP="00B26F1B">
      <w:pPr>
        <w:spacing w:before="24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50A0C689" w14:textId="77777777" w:rsidR="00B26F1B" w:rsidRDefault="00B26F1B" w:rsidP="00B26F1B">
      <w:pPr>
        <w:spacing w:before="240"/>
        <w:rPr>
          <w:rFonts w:ascii="Arial" w:eastAsia="Arial" w:hAnsi="Arial" w:cs="Arial"/>
        </w:rPr>
      </w:pPr>
    </w:p>
    <w:p w14:paraId="0999ADA1" w14:textId="3CF4D5E5"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583C69">
        <w:rPr>
          <w:rFonts w:ascii="Arial" w:eastAsia="Arial" w:hAnsi="Arial" w:cs="Arial"/>
        </w:rPr>
        <w:t>relatifs à</w:t>
      </w:r>
      <w:r w:rsidR="004769C3" w:rsidRPr="004769C3">
        <w:rPr>
          <w:rFonts w:ascii="Arial" w:eastAsia="Arial" w:hAnsi="Arial" w:cs="Arial"/>
        </w:rPr>
        <w:t xml:space="preserve"> </w:t>
      </w:r>
      <w:r w:rsidR="00B26F1B" w:rsidRPr="00B26F1B">
        <w:rPr>
          <w:rFonts w:ascii="Arial" w:eastAsia="Arial" w:hAnsi="Arial" w:cs="Arial"/>
        </w:rPr>
        <w:t>l'élaboration de la stratégie de Gestion des Savoirs et Communication (GSC) du projet FIERII</w:t>
      </w:r>
      <w:r w:rsidR="00616155">
        <w:rPr>
          <w:rFonts w:ascii="Arial" w:eastAsia="Arial" w:hAnsi="Arial" w:cs="Arial"/>
        </w:rPr>
        <w:t>.</w:t>
      </w:r>
    </w:p>
    <w:p w14:paraId="6E7D8888" w14:textId="77777777" w:rsidR="00616155"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w:t>
      </w:r>
      <w:r>
        <w:rPr>
          <w:rFonts w:ascii="Arial" w:eastAsia="Arial" w:hAnsi="Arial" w:cs="Arial"/>
        </w:rPr>
        <w:lastRenderedPageBreak/>
        <w:t xml:space="preserve">procédures du FIDA. Le FIDA et ses agents, mandataires et employés sont dégagés de toute responsabilité concernant les actions en justice, procédures, réclamations, demandes, pertes et obligations en tout genre et de toute nature qu’une quelconque partie invoquerait dans le </w:t>
      </w:r>
      <w:r w:rsidRPr="00611F43">
        <w:rPr>
          <w:rFonts w:ascii="Arial" w:eastAsia="Arial" w:hAnsi="Arial" w:cs="Arial"/>
        </w:rPr>
        <w:t>cadre du projet FIER II.</w:t>
      </w:r>
      <w:r>
        <w:rPr>
          <w:rFonts w:ascii="Arial" w:eastAsia="Arial" w:hAnsi="Arial" w:cs="Arial"/>
        </w:rPr>
        <w:t xml:space="preserve"> </w:t>
      </w:r>
    </w:p>
    <w:p w14:paraId="13FBDDF5" w14:textId="76E33B76" w:rsidR="00616155" w:rsidRPr="00876B74" w:rsidRDefault="00393A5A" w:rsidP="00511EEB">
      <w:pPr>
        <w:suppressAutoHyphens/>
        <w:spacing w:before="240"/>
        <w:rPr>
          <w:rFonts w:ascii="Arial" w:hAnsi="Arial" w:cs="Arial"/>
        </w:rPr>
      </w:pPr>
      <w:r w:rsidRPr="00876B74">
        <w:rPr>
          <w:rFonts w:ascii="Arial" w:hAnsi="Arial" w:cs="Arial"/>
        </w:rPr>
        <w:t>Les services de conseil comprennent</w:t>
      </w:r>
      <w:r w:rsidR="00616155" w:rsidRPr="00876B74">
        <w:rPr>
          <w:rFonts w:ascii="Arial" w:hAnsi="Arial" w:cs="Arial"/>
        </w:rPr>
        <w:t xml:space="preserve"> : </w:t>
      </w:r>
    </w:p>
    <w:p w14:paraId="0F7E9E64" w14:textId="77777777" w:rsidR="00B26F1B" w:rsidRPr="00876B74" w:rsidRDefault="00B26F1B" w:rsidP="00B26F1B">
      <w:pPr>
        <w:spacing w:after="80" w:line="259" w:lineRule="auto"/>
        <w:jc w:val="both"/>
        <w:rPr>
          <w:rStyle w:val="Titre3Car"/>
          <w:rFonts w:ascii="Arial" w:hAnsi="Arial" w:cs="Arial"/>
          <w:color w:val="auto"/>
        </w:rPr>
      </w:pPr>
      <w:r w:rsidRPr="00876B74">
        <w:rPr>
          <w:rStyle w:val="Titre3Car"/>
          <w:rFonts w:ascii="Arial" w:hAnsi="Arial" w:cs="Arial"/>
          <w:color w:val="auto"/>
        </w:rPr>
        <w:t>Pour le volet Gestion des savoirs :</w:t>
      </w:r>
    </w:p>
    <w:p w14:paraId="078F1A14"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Proposer les instruments et outils les plus efficaces de repérage, d’organisation, de stockage et de valorisation des produits de capitalisation du Projet y compris ceux de FIER clôturé ;</w:t>
      </w:r>
    </w:p>
    <w:p w14:paraId="17E82A24"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Identifier les orientations stratégiques en matière de gestion des savoirs/communication, des partenaires d’appuis qui accompagnent le projet et proposer un mécanisme interne standard de capitalisation régulière et de gestion des connaissances ;</w:t>
      </w:r>
    </w:p>
    <w:p w14:paraId="40A55562"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Orienter le projet pour l’institution d’un dialogue avec les autres projets FIDA et la participation aux plateformes régionales et autres espaces de concertation sur l’emploi des jeunes</w:t>
      </w:r>
    </w:p>
    <w:p w14:paraId="21C9742F"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Réaliser le diagnostic des domaines de connaissances détenus au sein du projet et définir les modalités de leur exploitation ;</w:t>
      </w:r>
    </w:p>
    <w:p w14:paraId="487AF1E9"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Déterminer les cadres, méthodes, outils et fréquence pertinente de partage des produits de capitalisation et des savoirs tacites entre les acteurs de mise en œuvre du projet de même que leurs bénéficiaires respectifs ;</w:t>
      </w:r>
    </w:p>
    <w:p w14:paraId="2F9F5262"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Proposer des outils et instruments d’amélioration de la visibilité de l’impact du projet dans l’accroissement des revenus et l’amélioration des conditions de vie des ruraux ;</w:t>
      </w:r>
    </w:p>
    <w:p w14:paraId="0E28522C"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Définir les modalités de valorisation des produits de capitalisation du projet dans l’animation du dialogue politique au niveau national et à l’échelle du FIDA ;</w:t>
      </w:r>
    </w:p>
    <w:p w14:paraId="3BE509EC"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Proposer la manière adéquate de valoriser les jeunes entrepreneurs « champions » ;</w:t>
      </w:r>
    </w:p>
    <w:p w14:paraId="5CBA7574"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Proposer les voies pour la mise en place et la gestion d’une bibliothèque électronique ;</w:t>
      </w:r>
    </w:p>
    <w:p w14:paraId="7838D15B"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Présenter un plan d’action de mise en œuvre de la stratégie ;</w:t>
      </w:r>
    </w:p>
    <w:p w14:paraId="2EFBBF5C" w14:textId="126A5F62"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Présenter une stratégie de communication des produits de capitalisation suivant les différentes catégories de public cible des projets du portefeuille.</w:t>
      </w:r>
    </w:p>
    <w:p w14:paraId="27013CC4" w14:textId="6F6369D1" w:rsidR="00B26F1B" w:rsidRPr="00876B74" w:rsidRDefault="00B26F1B" w:rsidP="00B26F1B">
      <w:pPr>
        <w:spacing w:after="80" w:line="259" w:lineRule="auto"/>
        <w:ind w:left="360"/>
        <w:jc w:val="both"/>
        <w:rPr>
          <w:rStyle w:val="Titre3Car"/>
          <w:rFonts w:ascii="Arial" w:hAnsi="Arial" w:cs="Arial"/>
          <w:color w:val="auto"/>
        </w:rPr>
      </w:pPr>
      <w:r w:rsidRPr="00876B74">
        <w:rPr>
          <w:rStyle w:val="Titre3Car"/>
          <w:rFonts w:ascii="Arial" w:hAnsi="Arial" w:cs="Arial"/>
          <w:color w:val="auto"/>
        </w:rPr>
        <w:t>Pour le volet communication :</w:t>
      </w:r>
    </w:p>
    <w:p w14:paraId="7584F455"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Procéder à l’identification du public cible en fonction des différentes activités à mettre en œuvre au niveau des différentes composantes du projet FIER II ;</w:t>
      </w:r>
    </w:p>
    <w:p w14:paraId="089E4583"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 xml:space="preserve">Clarifier et vulgariser les messages clés afin de promouvoir le projet auprès des différents publics cibles ;  </w:t>
      </w:r>
    </w:p>
    <w:p w14:paraId="3ADD63F8"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 xml:space="preserve">Faire l’état des lieux des supports et activités de communication déjà réalisés par le Projet FIER II et proposer des améliorations appropriées </w:t>
      </w:r>
    </w:p>
    <w:p w14:paraId="5A50EF78"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lastRenderedPageBreak/>
        <w:t>Identifier /proposer les différents outils et supports de communication nécessaires et adéquats pour la mise à profit de la stratégie de communication, y compris à travers une communication digitale (réseaux sociaux, sites internet,…) ;</w:t>
      </w:r>
    </w:p>
    <w:p w14:paraId="6DFFA848"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Préciser les différentes étapes d’élaboration des diverses activités de communication prévues, à travers un plan d’action réaliste et détaillé, dans le cadre de la mise en œuvre de la stratégie de communication ;</w:t>
      </w:r>
    </w:p>
    <w:p w14:paraId="03E7BC42"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Mettre sur pied un recueil des messages clés utilisés dans les projets antérieurs financés par le FIDA concernant l’emploi rural ainsi que leurs différents et éventuels impacts au niveau des communautés locales ;</w:t>
      </w:r>
    </w:p>
    <w:p w14:paraId="6C2DEB3E"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Élaborer la stratégie de communication dans toutes ses dimensions (communication interne, externe, institutionnelle) ;</w:t>
      </w:r>
    </w:p>
    <w:p w14:paraId="38A69D5D"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Concevoir un système de suivi - évaluation identifiant les méthodes et indicateurs nécessaires pour mesurer l’impact de la stratégie de communication.</w:t>
      </w:r>
    </w:p>
    <w:p w14:paraId="6AEFCBBA"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Renforcer et parfaire avec le responsable de la gestion des savoirs et communication l’intégralité de la stratégie de communication et le plan de Communication et de visibilité pluriannuel</w:t>
      </w:r>
    </w:p>
    <w:p w14:paraId="0C67A1B3" w14:textId="77777777" w:rsidR="00B26F1B" w:rsidRPr="00876B74" w:rsidRDefault="00B26F1B" w:rsidP="00B26F1B">
      <w:pPr>
        <w:pStyle w:val="Paragraphedeliste"/>
        <w:numPr>
          <w:ilvl w:val="0"/>
          <w:numId w:val="25"/>
        </w:numPr>
        <w:spacing w:after="80" w:line="259" w:lineRule="auto"/>
        <w:jc w:val="both"/>
        <w:rPr>
          <w:rStyle w:val="Titre3Car"/>
          <w:rFonts w:ascii="Arial" w:hAnsi="Arial" w:cs="Arial"/>
          <w:color w:val="auto"/>
        </w:rPr>
      </w:pPr>
      <w:r w:rsidRPr="00876B74">
        <w:rPr>
          <w:rStyle w:val="Titre3Car"/>
          <w:rFonts w:ascii="Arial" w:hAnsi="Arial" w:cs="Arial"/>
          <w:color w:val="auto"/>
        </w:rPr>
        <w:t xml:space="preserve">Proposer un budget estimatif pour la mise en œuvre du plan de communication pour la mise en œuvre de la stratégie. </w:t>
      </w:r>
    </w:p>
    <w:p w14:paraId="7C96E58C" w14:textId="36C3E875" w:rsidR="00616155" w:rsidRPr="00876B74" w:rsidRDefault="00616155" w:rsidP="00616155">
      <w:pPr>
        <w:pStyle w:val="Paragraphedeliste"/>
        <w:numPr>
          <w:ilvl w:val="0"/>
          <w:numId w:val="25"/>
        </w:numPr>
        <w:spacing w:after="80" w:line="259" w:lineRule="auto"/>
        <w:jc w:val="both"/>
        <w:rPr>
          <w:rFonts w:ascii="Arial" w:eastAsia="Arial" w:hAnsi="Arial" w:cs="Arial"/>
          <w:b/>
          <w:bCs/>
        </w:rPr>
      </w:pPr>
      <w:r w:rsidRPr="00876B74">
        <w:rPr>
          <w:rFonts w:ascii="Arial" w:eastAsia="Arial" w:hAnsi="Arial" w:cs="Arial"/>
          <w:b/>
          <w:bCs/>
        </w:rPr>
        <w:t xml:space="preserve">La durée de la mission est de </w:t>
      </w:r>
      <w:r w:rsidR="00876B74" w:rsidRPr="00876B74">
        <w:rPr>
          <w:rFonts w:ascii="Arial" w:eastAsia="Arial" w:hAnsi="Arial" w:cs="Arial"/>
          <w:b/>
          <w:bCs/>
        </w:rPr>
        <w:t>trente</w:t>
      </w:r>
      <w:r w:rsidR="00525959" w:rsidRPr="00876B74">
        <w:rPr>
          <w:rFonts w:ascii="Arial" w:eastAsia="Arial" w:hAnsi="Arial" w:cs="Arial"/>
          <w:b/>
          <w:bCs/>
        </w:rPr>
        <w:t xml:space="preserve"> (</w:t>
      </w:r>
      <w:r w:rsidR="00876B74" w:rsidRPr="00876B74">
        <w:rPr>
          <w:rFonts w:ascii="Arial" w:eastAsia="Arial" w:hAnsi="Arial" w:cs="Arial"/>
          <w:b/>
          <w:bCs/>
        </w:rPr>
        <w:t>3</w:t>
      </w:r>
      <w:r w:rsidR="00525959" w:rsidRPr="00876B74">
        <w:rPr>
          <w:rFonts w:ascii="Arial" w:eastAsia="Arial" w:hAnsi="Arial" w:cs="Arial"/>
          <w:b/>
          <w:bCs/>
        </w:rPr>
        <w:t xml:space="preserve">0) jours </w:t>
      </w:r>
      <w:r w:rsidR="00876B74" w:rsidRPr="00876B74">
        <w:rPr>
          <w:rFonts w:ascii="Arial" w:eastAsia="Arial" w:hAnsi="Arial" w:cs="Arial"/>
          <w:b/>
          <w:bCs/>
        </w:rPr>
        <w:t>ouvrables</w:t>
      </w:r>
      <w:r w:rsidRPr="00876B74">
        <w:rPr>
          <w:rFonts w:ascii="Arial" w:eastAsia="Arial" w:hAnsi="Arial" w:cs="Arial"/>
          <w:b/>
          <w:bCs/>
        </w:rPr>
        <w:t xml:space="preserve">. </w:t>
      </w:r>
    </w:p>
    <w:p w14:paraId="49CFEABA" w14:textId="739812D3" w:rsidR="00616155" w:rsidRPr="00616155" w:rsidRDefault="00393A5A" w:rsidP="00616155">
      <w:pPr>
        <w:suppressAutoHyphens/>
        <w:spacing w:before="240"/>
        <w:jc w:val="both"/>
        <w:rPr>
          <w:rFonts w:ascii="Arial" w:hAnsi="Arial"/>
        </w:rPr>
      </w:pPr>
      <w:r>
        <w:rPr>
          <w:rFonts w:ascii="Arial" w:hAnsi="Arial"/>
        </w:rPr>
        <w:t>L</w:t>
      </w:r>
      <w:r w:rsidR="00616155">
        <w:rPr>
          <w:rFonts w:ascii="Arial" w:hAnsi="Arial"/>
        </w:rPr>
        <w:t>e projet FIERII</w:t>
      </w:r>
      <w:r>
        <w:rPr>
          <w:rFonts w:ascii="Arial" w:hAnsi="Arial"/>
        </w:rPr>
        <w:t xml:space="preserve"> invite à présent les </w:t>
      </w:r>
      <w:r w:rsidR="00070168">
        <w:rPr>
          <w:rFonts w:ascii="Arial" w:hAnsi="Arial"/>
        </w:rPr>
        <w:t>cabinets</w:t>
      </w:r>
      <w:r>
        <w:rPr>
          <w:rFonts w:ascii="Arial" w:hAnsi="Arial"/>
        </w:rPr>
        <w:t xml:space="preserve"> de conseil admissibles (les "</w:t>
      </w:r>
      <w:r w:rsidR="00863ACC">
        <w:rPr>
          <w:rFonts w:ascii="Arial" w:hAnsi="Arial"/>
        </w:rPr>
        <w:t>consultants</w:t>
      </w:r>
      <w:r>
        <w:rPr>
          <w:rFonts w:ascii="Arial" w:hAnsi="Arial"/>
        </w:rPr>
        <w:t xml:space="preserve">") à manifester leur intérêt pour la fourniture des services en question. Les </w:t>
      </w:r>
      <w:r w:rsidR="00863ACC">
        <w:rPr>
          <w:rFonts w:ascii="Arial" w:hAnsi="Arial"/>
        </w:rPr>
        <w:t>consultants</w:t>
      </w:r>
      <w:r>
        <w:rPr>
          <w:rFonts w:ascii="Arial" w:hAnsi="Arial"/>
        </w:rPr>
        <w:t xml:space="preserve"> intéressés sont tenues de donner des informations attestant </w:t>
      </w:r>
      <w:r w:rsidR="00863ACC">
        <w:rPr>
          <w:rFonts w:ascii="Arial" w:hAnsi="Arial"/>
        </w:rPr>
        <w:t xml:space="preserve">qu'ils </w:t>
      </w:r>
      <w:r>
        <w:rPr>
          <w:rFonts w:ascii="Arial" w:hAnsi="Arial"/>
        </w:rPr>
        <w:t xml:space="preserve">possèdent les qualifications requises et l'expérience nécessaire en la matière pour dispenser ces services. </w:t>
      </w:r>
      <w:r w:rsidR="00616155" w:rsidRPr="00804685">
        <w:rPr>
          <w:rFonts w:ascii="Arial" w:hAnsi="Arial"/>
        </w:rPr>
        <w:t xml:space="preserve">     </w:t>
      </w:r>
    </w:p>
    <w:p w14:paraId="2955A755" w14:textId="77777777" w:rsidR="000D1536" w:rsidRDefault="000D1536" w:rsidP="000D1536">
      <w:pPr>
        <w:spacing w:before="80"/>
        <w:jc w:val="both"/>
        <w:rPr>
          <w:rFonts w:ascii="Arial" w:eastAsia="Arial" w:hAnsi="Arial" w:cs="Arial"/>
        </w:rPr>
      </w:pPr>
      <w:r>
        <w:rPr>
          <w:rFonts w:ascii="Arial" w:eastAsia="Arial" w:hAnsi="Arial" w:cs="Arial"/>
        </w:rPr>
        <w:t>Nous attirons l'attention des consultants intéressés sur la Politique du FIDA en matière de lutte contre le blanchiment de capitaux et le financement du terrorisme</w:t>
      </w:r>
      <w:r>
        <w:rPr>
          <w:rFonts w:ascii="Arial" w:eastAsia="Arial" w:hAnsi="Arial" w:cs="Arial"/>
          <w:color w:val="000000"/>
          <w:vertAlign w:val="superscript"/>
        </w:rPr>
        <w:footnoteReference w:id="1"/>
      </w:r>
      <w:r>
        <w:rPr>
          <w:rFonts w:ascii="Arial" w:eastAsia="Arial" w:hAnsi="Arial" w:cs="Arial"/>
        </w:rPr>
        <w:t xml:space="preserve"> et sur la Politique révisée du FIDA en matière de prévention de la fraude et de la corruption dans ses activités et opérations</w:t>
      </w:r>
      <w:r>
        <w:rPr>
          <w:rFonts w:ascii="Arial" w:eastAsia="Arial" w:hAnsi="Arial" w:cs="Arial"/>
          <w:vertAlign w:val="superscript"/>
        </w:rPr>
        <w:footnoteReference w:id="2"/>
      </w:r>
      <w:r>
        <w:rPr>
          <w:rFonts w:ascii="Arial" w:eastAsia="Arial" w:hAnsi="Arial"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Pr>
          <w:rFonts w:ascii="Arial" w:eastAsia="Arial" w:hAnsi="Arial" w:cs="Arial"/>
          <w:color w:val="000000"/>
          <w:vertAlign w:val="superscript"/>
        </w:rPr>
        <w:footnoteReference w:id="3"/>
      </w:r>
      <w:r>
        <w:rPr>
          <w:rFonts w:ascii="Arial" w:eastAsia="Arial" w:hAnsi="Arial" w:cs="Arial"/>
        </w:rPr>
        <w:t>. En soumettant le présent document, vous certifiez avoir lu et compris la Politique de confidentialité du FIDA, et acceptez d’être liés par celle-ci</w:t>
      </w:r>
      <w:r>
        <w:rPr>
          <w:rFonts w:ascii="Arial" w:eastAsia="Arial" w:hAnsi="Arial" w:cs="Arial"/>
          <w:vertAlign w:val="superscript"/>
        </w:rPr>
        <w:footnoteReference w:id="4"/>
      </w:r>
      <w:r>
        <w:rPr>
          <w:rFonts w:ascii="Arial" w:eastAsia="Arial" w:hAnsi="Arial" w:cs="Arial"/>
        </w:rPr>
        <w:t>.</w:t>
      </w:r>
    </w:p>
    <w:p w14:paraId="56011FC6" w14:textId="77777777" w:rsidR="000D1536" w:rsidRDefault="000D1536" w:rsidP="000D1536">
      <w:pPr>
        <w:spacing w:before="240"/>
        <w:jc w:val="both"/>
        <w:rPr>
          <w:rFonts w:ascii="Arial" w:eastAsia="Arial" w:hAnsi="Arial" w:cs="Arial"/>
        </w:rPr>
      </w:pPr>
      <w:r>
        <w:rPr>
          <w:rFonts w:ascii="Arial" w:eastAsia="Arial" w:hAnsi="Arial" w:cs="Arial"/>
        </w:rPr>
        <w:lastRenderedPageBreak/>
        <w:t>Les consultants intéressés ne peuvent être en situation de conflit d'intérêt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w:t>
      </w:r>
      <w:r>
        <w:t xml:space="preserve"> </w:t>
      </w:r>
      <w:r>
        <w:rPr>
          <w:rFonts w:ascii="Arial" w:eastAsia="Arial" w:hAnsi="Arial" w:cs="Arial"/>
        </w:rPr>
        <w:t>réel, potentiel ou raisonnablement perceptible comme tel qui apparaîtrait lors de l'établissement de la 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14:paraId="042CDC1B" w14:textId="77777777" w:rsidR="000D1536" w:rsidRDefault="000D1536" w:rsidP="000D1536">
      <w:pPr>
        <w:pBdr>
          <w:top w:val="nil"/>
          <w:left w:val="nil"/>
          <w:bottom w:val="nil"/>
          <w:right w:val="nil"/>
          <w:between w:val="nil"/>
        </w:pBdr>
        <w:tabs>
          <w:tab w:val="left" w:pos="624"/>
          <w:tab w:val="left" w:pos="720"/>
        </w:tabs>
        <w:spacing w:before="240"/>
        <w:rPr>
          <w:rFonts w:ascii="Arial" w:eastAsia="Arial" w:hAnsi="Arial" w:cs="Arial"/>
          <w:color w:val="000000"/>
        </w:rPr>
      </w:pPr>
      <w:r>
        <w:rPr>
          <w:rFonts w:ascii="Arial" w:eastAsia="Arial" w:hAnsi="Arial" w:cs="Arial"/>
          <w:color w:val="000000"/>
        </w:rPr>
        <w:t>Les règles ci-après relatives aux conflits d'intérêts devront s'appliquer au recrutement, au sein de l’équipe proposée par le consultant, d’agents de la fonction publique ou de membres du personnel du client:</w:t>
      </w:r>
    </w:p>
    <w:p w14:paraId="48049DDF"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aucun membre du conseil d’administration du client ni aucun membre du personnel qu’il emploie actuellement (à temps partiel ou à plein temps, rémunéré ou non, en congé ou non, etc.) ne peut être proposé pour travailler, ni travailler, ni comme consultant ni pour le compte d’un consultant;</w:t>
      </w:r>
    </w:p>
    <w:p w14:paraId="74295856"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sous réserve des dispositions de la clause 8.6 d), aucun agent de la fonction publique actuellement en poste ne pourra travailler comme consultant ni pour le compte d’un consultant au sein de son propre ministère, service ou organisme;</w:t>
      </w:r>
    </w:p>
    <w:p w14:paraId="712EE3C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un ancien agent de la fonction publique ou un ancien employé du client pourra être recruté pour la prestation de services destinés à son ancien ministère, service ou organisme, sous réserve qu'il n’existe aucun conflit d’intérêts ;</w:t>
      </w:r>
    </w:p>
    <w:p w14:paraId="2EE487E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0C380244" w14:textId="63CF8541" w:rsidR="00FC5C3C" w:rsidRP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 xml:space="preserve">Si un consultant envisage de faire appel aux services d'une personne à laquelle s'appliquent les clauses 8.6 a) à 8.6 d) des instructions à l’intention des consultants, et qui aurait quitté le client depuis moins de douze (12) mois avant la date du présent appel </w:t>
      </w:r>
      <w:r>
        <w:rPr>
          <w:rFonts w:ascii="Arial" w:eastAsia="Arial" w:hAnsi="Arial" w:cs="Arial"/>
          <w:color w:val="000000"/>
        </w:rPr>
        <w:lastRenderedPageBreak/>
        <w:t>à propositions, il devra obtenir du client un avis écrit de non-objection avant de pouvoir soumettre sa proposition.</w:t>
      </w:r>
    </w:p>
    <w:p w14:paraId="12DEB8F6" w14:textId="78529776" w:rsidR="00393A5A" w:rsidRPr="000D1536" w:rsidRDefault="00393A5A" w:rsidP="00876B74">
      <w:pPr>
        <w:suppressAutoHyphens/>
        <w:spacing w:before="240"/>
        <w:jc w:val="both"/>
        <w:rPr>
          <w:rFonts w:ascii="Arial" w:hAnsi="Arial" w:cs="Arial"/>
        </w:rPr>
      </w:pPr>
      <w:r w:rsidRPr="000D1536">
        <w:rPr>
          <w:rFonts w:ascii="Arial" w:hAnsi="Arial" w:cs="Arial"/>
        </w:rPr>
        <w:t xml:space="preserve">Les </w:t>
      </w:r>
      <w:r w:rsidR="00CE3528" w:rsidRPr="000D1536">
        <w:rPr>
          <w:rFonts w:ascii="Arial" w:hAnsi="Arial" w:cs="Arial"/>
        </w:rPr>
        <w:t xml:space="preserve">consultants </w:t>
      </w:r>
      <w:r w:rsidRPr="000D1536">
        <w:rPr>
          <w:rFonts w:ascii="Arial" w:hAnsi="Arial" w:cs="Arial"/>
        </w:rPr>
        <w:t xml:space="preserve">seront sélectionnés selon la méthode </w:t>
      </w:r>
      <w:r w:rsidR="000D1536" w:rsidRPr="000D1536">
        <w:rPr>
          <w:rFonts w:ascii="Arial" w:hAnsi="Arial" w:cs="Arial"/>
        </w:rPr>
        <w:t xml:space="preserve">de </w:t>
      </w:r>
      <w:r w:rsidR="000D1536" w:rsidRPr="000D1536">
        <w:rPr>
          <w:rFonts w:ascii="Arial" w:eastAsia="Calibri" w:hAnsi="Arial" w:cs="Arial"/>
          <w:b/>
          <w:bCs/>
        </w:rPr>
        <w:t xml:space="preserve">Sélection </w:t>
      </w:r>
      <w:r w:rsidR="003F1535">
        <w:rPr>
          <w:rFonts w:ascii="Arial" w:eastAsia="Calibri" w:hAnsi="Arial" w:cs="Arial"/>
          <w:b/>
          <w:bCs/>
        </w:rPr>
        <w:t>Fondée sur l</w:t>
      </w:r>
      <w:r w:rsidR="00876B74">
        <w:rPr>
          <w:rFonts w:ascii="Arial" w:eastAsia="Calibri" w:hAnsi="Arial" w:cs="Arial"/>
          <w:b/>
          <w:bCs/>
        </w:rPr>
        <w:t>es</w:t>
      </w:r>
      <w:r w:rsidR="003F1535">
        <w:rPr>
          <w:rFonts w:ascii="Arial" w:eastAsia="Calibri" w:hAnsi="Arial" w:cs="Arial"/>
          <w:b/>
          <w:bCs/>
        </w:rPr>
        <w:t xml:space="preserve"> Quali</w:t>
      </w:r>
      <w:r w:rsidR="00617A12">
        <w:rPr>
          <w:rFonts w:ascii="Arial" w:eastAsia="Calibri" w:hAnsi="Arial" w:cs="Arial"/>
          <w:b/>
          <w:bCs/>
        </w:rPr>
        <w:t>fication</w:t>
      </w:r>
      <w:r w:rsidR="00876B74">
        <w:rPr>
          <w:rFonts w:ascii="Arial" w:eastAsia="Calibri" w:hAnsi="Arial" w:cs="Arial"/>
          <w:b/>
          <w:bCs/>
        </w:rPr>
        <w:t>s</w:t>
      </w:r>
      <w:r w:rsidR="00617A12">
        <w:rPr>
          <w:rFonts w:ascii="Arial" w:eastAsia="Calibri" w:hAnsi="Arial" w:cs="Arial"/>
          <w:b/>
          <w:bCs/>
        </w:rPr>
        <w:t xml:space="preserve"> des Consultants (SQC)</w:t>
      </w:r>
      <w:r w:rsidR="000D1536" w:rsidRPr="000D1536">
        <w:rPr>
          <w:rFonts w:ascii="Arial" w:eastAsia="Calibri" w:hAnsi="Arial" w:cs="Arial"/>
          <w:b/>
          <w:bCs/>
        </w:rPr>
        <w:t xml:space="preserve">, </w:t>
      </w:r>
      <w:r w:rsidRPr="000D1536">
        <w:rPr>
          <w:rFonts w:ascii="Arial" w:hAnsi="Arial" w:cs="Arial"/>
        </w:rPr>
        <w:t xml:space="preserve">expliquée dans le </w:t>
      </w:r>
      <w:r w:rsidR="00613BB1" w:rsidRPr="000D1536">
        <w:rPr>
          <w:rFonts w:ascii="Arial" w:hAnsi="Arial" w:cs="Arial"/>
        </w:rPr>
        <w:t>Guide</w:t>
      </w:r>
      <w:r w:rsidRPr="000D1536">
        <w:rPr>
          <w:rFonts w:ascii="Arial" w:hAnsi="Arial" w:cs="Arial"/>
        </w:rPr>
        <w:t xml:space="preserve"> </w:t>
      </w:r>
      <w:r w:rsidR="00067D97" w:rsidRPr="000D1536">
        <w:rPr>
          <w:rFonts w:ascii="Arial" w:hAnsi="Arial" w:cs="Arial"/>
        </w:rPr>
        <w:t xml:space="preserve">pratique </w:t>
      </w:r>
      <w:r w:rsidRPr="000D1536">
        <w:rPr>
          <w:rFonts w:ascii="Arial" w:hAnsi="Arial" w:cs="Arial"/>
        </w:rPr>
        <w:t>de passation des marchés consultable sur le site web du FIDA, à l'adresse suivante:</w:t>
      </w:r>
      <w:r w:rsidR="00876B74">
        <w:rPr>
          <w:rFonts w:ascii="Arial" w:hAnsi="Arial" w:cs="Arial"/>
        </w:rPr>
        <w:t xml:space="preserve"> </w:t>
      </w:r>
      <w:hyperlink r:id="rId12" w:history="1">
        <w:r w:rsidR="00876B74" w:rsidRPr="00A85642">
          <w:rPr>
            <w:rStyle w:val="Lienhypertexte"/>
            <w:rFonts w:ascii="Arial" w:hAnsi="Arial" w:cs="Arial"/>
          </w:rPr>
          <w:t>https://www.ifad.org/fr/project-procurement</w:t>
        </w:r>
      </w:hyperlink>
      <w:r w:rsidRPr="000D1536">
        <w:rPr>
          <w:rFonts w:ascii="Arial" w:hAnsi="Arial" w:cs="Arial"/>
        </w:rPr>
        <w:t>.</w:t>
      </w:r>
    </w:p>
    <w:p w14:paraId="5DDB8303" w14:textId="68444FC2" w:rsidR="00C21844" w:rsidRPr="000D1536" w:rsidRDefault="00652560" w:rsidP="00511EEB">
      <w:pPr>
        <w:suppressAutoHyphens/>
        <w:spacing w:before="240"/>
        <w:rPr>
          <w:rFonts w:ascii="Arial" w:hAnsi="Arial" w:cs="Arial"/>
        </w:rPr>
      </w:pPr>
      <w:r>
        <w:rPr>
          <w:rFonts w:ascii="Arial" w:hAnsi="Arial" w:cs="Arial"/>
        </w:rPr>
        <w:t>Le présent Avis à Manifestation d’intérêt (AMI) a pour objet de solliciter les consultants /</w:t>
      </w:r>
      <w:r w:rsidR="00876B74">
        <w:rPr>
          <w:rFonts w:ascii="Arial" w:hAnsi="Arial" w:cs="Arial"/>
        </w:rPr>
        <w:t>bureau d’étude</w:t>
      </w:r>
      <w:r w:rsidR="00694B09">
        <w:rPr>
          <w:rFonts w:ascii="Arial" w:hAnsi="Arial" w:cs="Arial"/>
        </w:rPr>
        <w:t>s</w:t>
      </w:r>
      <w:r w:rsidR="00876B74">
        <w:rPr>
          <w:rFonts w:ascii="Arial" w:hAnsi="Arial" w:cs="Arial"/>
        </w:rPr>
        <w:t xml:space="preserve"> </w:t>
      </w:r>
      <w:r w:rsidR="00876B74" w:rsidRPr="00876B74">
        <w:rPr>
          <w:rFonts w:ascii="Arial" w:hAnsi="Arial" w:cs="Arial"/>
        </w:rPr>
        <w:t>pour l'élaboration de la stratégie de Gestion des Savoirs et Communication (GSC) du projet FIERII</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314"/>
        <w:gridCol w:w="1339"/>
      </w:tblGrid>
      <w:tr w:rsidR="00C553B3" w:rsidRPr="006F1409" w14:paraId="50BF684F" w14:textId="77777777" w:rsidTr="00DA6931">
        <w:trPr>
          <w:trHeight w:val="277"/>
        </w:trPr>
        <w:tc>
          <w:tcPr>
            <w:tcW w:w="8335" w:type="dxa"/>
            <w:gridSpan w:val="2"/>
            <w:vMerge w:val="restart"/>
          </w:tcPr>
          <w:p w14:paraId="77464F8A" w14:textId="28F62A6E" w:rsidR="00C553B3" w:rsidRPr="006F1409" w:rsidRDefault="00C553B3" w:rsidP="00DA6931">
            <w:pPr>
              <w:autoSpaceDE w:val="0"/>
              <w:autoSpaceDN w:val="0"/>
              <w:adjustRightInd w:val="0"/>
              <w:jc w:val="center"/>
              <w:rPr>
                <w:rFonts w:ascii="Arial" w:eastAsia="Batang" w:hAnsi="Arial" w:cs="Arial"/>
                <w:sz w:val="22"/>
                <w:szCs w:val="22"/>
              </w:rPr>
            </w:pPr>
            <w:r w:rsidRPr="006F1409">
              <w:rPr>
                <w:rFonts w:ascii="Arial" w:eastAsia="Batang" w:hAnsi="Arial" w:cs="Arial"/>
                <w:sz w:val="22"/>
                <w:szCs w:val="22"/>
              </w:rPr>
              <w:t>Critères</w:t>
            </w:r>
          </w:p>
        </w:tc>
        <w:tc>
          <w:tcPr>
            <w:tcW w:w="1339" w:type="dxa"/>
            <w:vMerge w:val="restart"/>
          </w:tcPr>
          <w:p w14:paraId="5F666382" w14:textId="77777777" w:rsidR="00C553B3" w:rsidRPr="006F1409" w:rsidRDefault="00C553B3" w:rsidP="00DA6931">
            <w:pPr>
              <w:autoSpaceDE w:val="0"/>
              <w:autoSpaceDN w:val="0"/>
              <w:adjustRightInd w:val="0"/>
              <w:jc w:val="center"/>
              <w:rPr>
                <w:rFonts w:ascii="Arial" w:eastAsia="Batang" w:hAnsi="Arial" w:cs="Arial"/>
                <w:sz w:val="22"/>
                <w:szCs w:val="22"/>
              </w:rPr>
            </w:pPr>
            <w:r w:rsidRPr="006F1409">
              <w:rPr>
                <w:rFonts w:ascii="Arial" w:eastAsia="Batang" w:hAnsi="Arial" w:cs="Arial"/>
                <w:sz w:val="22"/>
                <w:szCs w:val="22"/>
              </w:rPr>
              <w:t>Note</w:t>
            </w:r>
          </w:p>
          <w:p w14:paraId="76044E29" w14:textId="2E6DC1FB" w:rsidR="00C553B3" w:rsidRPr="006F1409" w:rsidRDefault="00C553B3" w:rsidP="00DA6931">
            <w:pPr>
              <w:autoSpaceDE w:val="0"/>
              <w:autoSpaceDN w:val="0"/>
              <w:adjustRightInd w:val="0"/>
              <w:jc w:val="center"/>
              <w:rPr>
                <w:rFonts w:ascii="Arial" w:eastAsia="Batang" w:hAnsi="Arial" w:cs="Arial"/>
                <w:sz w:val="22"/>
                <w:szCs w:val="22"/>
              </w:rPr>
            </w:pPr>
            <w:r w:rsidRPr="006F1409">
              <w:rPr>
                <w:rFonts w:ascii="Arial" w:eastAsia="Batang" w:hAnsi="Arial" w:cs="Arial"/>
                <w:sz w:val="22"/>
                <w:szCs w:val="22"/>
              </w:rPr>
              <w:t>Maximale</w:t>
            </w:r>
          </w:p>
        </w:tc>
      </w:tr>
      <w:tr w:rsidR="00C553B3" w:rsidRPr="006F1409" w14:paraId="34C382B8" w14:textId="77777777" w:rsidTr="00DA6931">
        <w:trPr>
          <w:trHeight w:val="277"/>
        </w:trPr>
        <w:tc>
          <w:tcPr>
            <w:tcW w:w="8335" w:type="dxa"/>
            <w:gridSpan w:val="2"/>
            <w:vMerge/>
          </w:tcPr>
          <w:p w14:paraId="5A11855A" w14:textId="77777777" w:rsidR="00C553B3" w:rsidRPr="006F1409" w:rsidRDefault="00C553B3" w:rsidP="00875185">
            <w:pPr>
              <w:jc w:val="both"/>
              <w:rPr>
                <w:rFonts w:ascii="Arial" w:eastAsia="Batang" w:hAnsi="Arial" w:cs="Arial"/>
                <w:sz w:val="22"/>
                <w:szCs w:val="22"/>
              </w:rPr>
            </w:pPr>
          </w:p>
        </w:tc>
        <w:tc>
          <w:tcPr>
            <w:tcW w:w="1339" w:type="dxa"/>
            <w:vMerge/>
          </w:tcPr>
          <w:p w14:paraId="6D35A1B0" w14:textId="77777777" w:rsidR="00C553B3" w:rsidRPr="006F1409" w:rsidRDefault="00C553B3" w:rsidP="00875185">
            <w:pPr>
              <w:jc w:val="both"/>
              <w:rPr>
                <w:rFonts w:ascii="Arial" w:eastAsia="Batang" w:hAnsi="Arial" w:cs="Arial"/>
                <w:sz w:val="22"/>
                <w:szCs w:val="22"/>
              </w:rPr>
            </w:pPr>
          </w:p>
        </w:tc>
      </w:tr>
      <w:tr w:rsidR="00C553B3" w:rsidRPr="006F1409" w14:paraId="5CB18581" w14:textId="77777777" w:rsidTr="006E5F37">
        <w:trPr>
          <w:trHeight w:val="149"/>
        </w:trPr>
        <w:tc>
          <w:tcPr>
            <w:tcW w:w="1021" w:type="dxa"/>
          </w:tcPr>
          <w:p w14:paraId="4B7A9539" w14:textId="00619E87" w:rsidR="00C553B3" w:rsidRPr="006F1409" w:rsidRDefault="00C553B3" w:rsidP="00DA6931">
            <w:pPr>
              <w:pStyle w:val="Paragraphedeliste"/>
              <w:numPr>
                <w:ilvl w:val="0"/>
                <w:numId w:val="36"/>
              </w:numPr>
              <w:jc w:val="both"/>
              <w:rPr>
                <w:rFonts w:ascii="Arial" w:eastAsia="Batang" w:hAnsi="Arial" w:cs="Arial"/>
                <w:b/>
                <w:bCs/>
                <w:sz w:val="22"/>
                <w:szCs w:val="22"/>
              </w:rPr>
            </w:pPr>
          </w:p>
        </w:tc>
        <w:tc>
          <w:tcPr>
            <w:tcW w:w="7314" w:type="dxa"/>
          </w:tcPr>
          <w:p w14:paraId="38BB9761" w14:textId="3E1E2E91" w:rsidR="008119A4" w:rsidRPr="00176D3A" w:rsidRDefault="00AC6EE3" w:rsidP="006E5F37">
            <w:pPr>
              <w:autoSpaceDE w:val="0"/>
              <w:autoSpaceDN w:val="0"/>
              <w:adjustRightInd w:val="0"/>
              <w:rPr>
                <w:rFonts w:ascii="Arial" w:hAnsi="Arial" w:cs="Arial"/>
                <w:sz w:val="22"/>
                <w:szCs w:val="22"/>
              </w:rPr>
            </w:pPr>
            <w:r w:rsidRPr="00176D3A">
              <w:rPr>
                <w:rFonts w:ascii="Arial" w:hAnsi="Arial" w:cs="Arial"/>
                <w:sz w:val="22"/>
                <w:szCs w:val="22"/>
              </w:rPr>
              <w:t>Expérience générale</w:t>
            </w:r>
            <w:r w:rsidR="00820CF4" w:rsidRPr="00176D3A">
              <w:rPr>
                <w:rFonts w:ascii="Arial" w:hAnsi="Arial" w:cs="Arial"/>
                <w:sz w:val="22"/>
                <w:szCs w:val="22"/>
              </w:rPr>
              <w:t xml:space="preserve"> </w:t>
            </w:r>
            <w:r w:rsidR="006E5F37" w:rsidRPr="00176D3A">
              <w:rPr>
                <w:rFonts w:ascii="Arial" w:hAnsi="Arial" w:cs="Arial"/>
                <w:sz w:val="22"/>
                <w:szCs w:val="22"/>
              </w:rPr>
              <w:t xml:space="preserve">en rapport avec la mission </w:t>
            </w:r>
            <w:r w:rsidRPr="00176D3A">
              <w:rPr>
                <w:rFonts w:ascii="Arial" w:hAnsi="Arial" w:cs="Arial"/>
                <w:b/>
                <w:sz w:val="22"/>
                <w:szCs w:val="22"/>
              </w:rPr>
              <w:t>(1</w:t>
            </w:r>
            <w:r w:rsidR="006E5F37" w:rsidRPr="00176D3A">
              <w:rPr>
                <w:rFonts w:ascii="Arial" w:hAnsi="Arial" w:cs="Arial"/>
                <w:b/>
                <w:sz w:val="22"/>
                <w:szCs w:val="22"/>
              </w:rPr>
              <w:t>5</w:t>
            </w:r>
            <w:r w:rsidRPr="00176D3A">
              <w:rPr>
                <w:rFonts w:ascii="Arial" w:hAnsi="Arial" w:cs="Arial"/>
                <w:b/>
                <w:sz w:val="22"/>
                <w:szCs w:val="22"/>
              </w:rPr>
              <w:t xml:space="preserve"> points)</w:t>
            </w:r>
            <w:r w:rsidR="00C553B3" w:rsidRPr="00176D3A">
              <w:rPr>
                <w:rFonts w:ascii="Arial" w:hAnsi="Arial" w:cs="Arial"/>
                <w:sz w:val="22"/>
                <w:szCs w:val="22"/>
              </w:rPr>
              <w:t xml:space="preserve"> </w:t>
            </w:r>
          </w:p>
        </w:tc>
        <w:tc>
          <w:tcPr>
            <w:tcW w:w="1339" w:type="dxa"/>
          </w:tcPr>
          <w:p w14:paraId="0FAB3EC1" w14:textId="7A90E649" w:rsidR="00A62D44" w:rsidRPr="006F1409" w:rsidRDefault="00176D3A" w:rsidP="006E5F37">
            <w:pPr>
              <w:jc w:val="center"/>
              <w:rPr>
                <w:rFonts w:ascii="Arial" w:eastAsia="Batang" w:hAnsi="Arial" w:cs="Arial"/>
                <w:sz w:val="22"/>
                <w:szCs w:val="22"/>
              </w:rPr>
            </w:pPr>
            <w:r>
              <w:rPr>
                <w:rFonts w:ascii="Arial" w:eastAsia="Batang" w:hAnsi="Arial" w:cs="Arial"/>
                <w:sz w:val="22"/>
                <w:szCs w:val="22"/>
              </w:rPr>
              <w:t xml:space="preserve">15 points </w:t>
            </w:r>
          </w:p>
        </w:tc>
      </w:tr>
      <w:tr w:rsidR="006E5F37" w:rsidRPr="006F1409" w14:paraId="44307586" w14:textId="77777777" w:rsidTr="006E5F37">
        <w:trPr>
          <w:trHeight w:val="1176"/>
        </w:trPr>
        <w:tc>
          <w:tcPr>
            <w:tcW w:w="1021" w:type="dxa"/>
            <w:vAlign w:val="center"/>
          </w:tcPr>
          <w:p w14:paraId="67FCDC45" w14:textId="7FB31E24" w:rsidR="006E5F37" w:rsidRPr="006E5F37" w:rsidRDefault="006E5F37" w:rsidP="006E5F37">
            <w:pPr>
              <w:rPr>
                <w:rFonts w:ascii="Arial" w:eastAsia="Batang" w:hAnsi="Arial" w:cs="Arial"/>
                <w:b/>
                <w:bCs/>
                <w:sz w:val="22"/>
                <w:szCs w:val="22"/>
              </w:rPr>
            </w:pPr>
            <w:r>
              <w:rPr>
                <w:rFonts w:ascii="Arial" w:eastAsia="Batang" w:hAnsi="Arial" w:cs="Arial"/>
                <w:b/>
                <w:bCs/>
                <w:sz w:val="22"/>
                <w:szCs w:val="22"/>
              </w:rPr>
              <w:t>I.1</w:t>
            </w:r>
          </w:p>
        </w:tc>
        <w:tc>
          <w:tcPr>
            <w:tcW w:w="7314" w:type="dxa"/>
            <w:vAlign w:val="center"/>
          </w:tcPr>
          <w:p w14:paraId="385D0C37" w14:textId="64AA68E1" w:rsidR="006E5F37" w:rsidRPr="00176D3A" w:rsidRDefault="006E5F37" w:rsidP="006E5F37">
            <w:pPr>
              <w:spacing w:before="120" w:after="120"/>
              <w:contextualSpacing/>
              <w:rPr>
                <w:rFonts w:ascii="Arial" w:hAnsi="Arial" w:cs="Arial"/>
                <w:sz w:val="22"/>
                <w:szCs w:val="22"/>
              </w:rPr>
            </w:pPr>
            <w:r w:rsidRPr="00176D3A">
              <w:rPr>
                <w:rFonts w:ascii="Arial" w:hAnsi="Arial" w:cs="Arial"/>
                <w:sz w:val="22"/>
                <w:szCs w:val="22"/>
              </w:rPr>
              <w:t>Expérience générale en matière de capitalisation</w:t>
            </w:r>
          </w:p>
          <w:p w14:paraId="535FEAE2" w14:textId="1A8D4356"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Plus de 4 ans d’expérience : 10 points</w:t>
            </w:r>
          </w:p>
          <w:p w14:paraId="73AD206F" w14:textId="4FED0830"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 xml:space="preserve">2 à 4 ans d’expérience : 5 points </w:t>
            </w:r>
          </w:p>
          <w:p w14:paraId="53C248AB" w14:textId="77777777"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 xml:space="preserve"> 1 an d’expérience : 2 points </w:t>
            </w:r>
          </w:p>
          <w:p w14:paraId="6A9B2D03" w14:textId="77777777" w:rsidR="006E5F37" w:rsidRPr="00176D3A" w:rsidRDefault="006E5F37" w:rsidP="006E5F37">
            <w:pPr>
              <w:pStyle w:val="Paragraphedeliste"/>
              <w:numPr>
                <w:ilvl w:val="0"/>
                <w:numId w:val="32"/>
              </w:numPr>
              <w:autoSpaceDE w:val="0"/>
              <w:autoSpaceDN w:val="0"/>
              <w:adjustRightInd w:val="0"/>
              <w:rPr>
                <w:rFonts w:ascii="Arial" w:hAnsi="Arial" w:cs="Arial"/>
                <w:sz w:val="22"/>
                <w:szCs w:val="22"/>
              </w:rPr>
            </w:pPr>
            <w:r w:rsidRPr="00176D3A">
              <w:rPr>
                <w:rFonts w:ascii="Arial" w:hAnsi="Arial" w:cs="Arial"/>
                <w:sz w:val="22"/>
                <w:szCs w:val="22"/>
              </w:rPr>
              <w:t>Moins d’un 1 an d’expérience : 0</w:t>
            </w:r>
          </w:p>
        </w:tc>
        <w:tc>
          <w:tcPr>
            <w:tcW w:w="1339" w:type="dxa"/>
          </w:tcPr>
          <w:p w14:paraId="09E23C60" w14:textId="5494198A" w:rsidR="006E5F37" w:rsidRPr="006F1409" w:rsidRDefault="006E5F37" w:rsidP="006E5F37">
            <w:pPr>
              <w:jc w:val="center"/>
              <w:rPr>
                <w:rFonts w:ascii="Arial" w:eastAsia="Batang" w:hAnsi="Arial" w:cs="Arial"/>
                <w:sz w:val="22"/>
                <w:szCs w:val="22"/>
              </w:rPr>
            </w:pPr>
            <w:r>
              <w:rPr>
                <w:rFonts w:ascii="Arial" w:eastAsia="Batang" w:hAnsi="Arial" w:cs="Arial"/>
                <w:sz w:val="22"/>
                <w:szCs w:val="22"/>
              </w:rPr>
              <w:t>10</w:t>
            </w:r>
          </w:p>
          <w:p w14:paraId="4732F5AF" w14:textId="77777777" w:rsidR="006E5F37" w:rsidRPr="006F1409" w:rsidRDefault="006E5F37" w:rsidP="006E5F37">
            <w:pPr>
              <w:jc w:val="center"/>
              <w:rPr>
                <w:rFonts w:ascii="Arial" w:eastAsia="Batang" w:hAnsi="Arial" w:cs="Arial"/>
                <w:sz w:val="22"/>
                <w:szCs w:val="22"/>
              </w:rPr>
            </w:pPr>
          </w:p>
          <w:p w14:paraId="09080701" w14:textId="77777777" w:rsidR="006E5F37" w:rsidRPr="006F1409" w:rsidRDefault="006E5F37" w:rsidP="006E5F37">
            <w:pPr>
              <w:jc w:val="center"/>
              <w:rPr>
                <w:rFonts w:ascii="Arial" w:eastAsia="Batang" w:hAnsi="Arial" w:cs="Arial"/>
                <w:sz w:val="22"/>
                <w:szCs w:val="22"/>
              </w:rPr>
            </w:pPr>
          </w:p>
          <w:p w14:paraId="5E1AC626" w14:textId="77777777" w:rsidR="006E5F37" w:rsidRDefault="006E5F37" w:rsidP="00AC6EE3">
            <w:pPr>
              <w:jc w:val="center"/>
              <w:rPr>
                <w:rFonts w:ascii="Arial" w:eastAsia="Batang" w:hAnsi="Arial" w:cs="Arial"/>
                <w:sz w:val="22"/>
                <w:szCs w:val="22"/>
              </w:rPr>
            </w:pPr>
          </w:p>
        </w:tc>
      </w:tr>
      <w:tr w:rsidR="006E5F37" w:rsidRPr="006F1409" w14:paraId="1C1FEB9F" w14:textId="77777777" w:rsidTr="006E5F37">
        <w:trPr>
          <w:trHeight w:val="1155"/>
        </w:trPr>
        <w:tc>
          <w:tcPr>
            <w:tcW w:w="1021" w:type="dxa"/>
            <w:vAlign w:val="center"/>
          </w:tcPr>
          <w:p w14:paraId="2476E4D0" w14:textId="0C81B272" w:rsidR="006E5F37" w:rsidRPr="006E5F37" w:rsidRDefault="006E5F37" w:rsidP="006E5F37">
            <w:pPr>
              <w:rPr>
                <w:rFonts w:ascii="Arial" w:eastAsia="Batang" w:hAnsi="Arial" w:cs="Arial"/>
                <w:b/>
                <w:bCs/>
                <w:sz w:val="22"/>
                <w:szCs w:val="22"/>
              </w:rPr>
            </w:pPr>
            <w:r w:rsidRPr="006E5F37">
              <w:rPr>
                <w:rFonts w:ascii="Arial" w:eastAsia="Batang" w:hAnsi="Arial" w:cs="Arial"/>
                <w:b/>
                <w:bCs/>
                <w:sz w:val="22"/>
                <w:szCs w:val="22"/>
              </w:rPr>
              <w:t>I.2</w:t>
            </w:r>
          </w:p>
        </w:tc>
        <w:tc>
          <w:tcPr>
            <w:tcW w:w="7314" w:type="dxa"/>
            <w:vAlign w:val="center"/>
          </w:tcPr>
          <w:p w14:paraId="09135422" w14:textId="08E84F9F" w:rsidR="006E5F37" w:rsidRPr="00176D3A" w:rsidRDefault="006E5F37" w:rsidP="006E5F37">
            <w:pPr>
              <w:spacing w:before="120" w:after="120"/>
              <w:contextualSpacing/>
              <w:rPr>
                <w:rFonts w:ascii="Arial" w:hAnsi="Arial" w:cs="Arial"/>
                <w:sz w:val="22"/>
                <w:szCs w:val="22"/>
              </w:rPr>
            </w:pPr>
            <w:r w:rsidRPr="00176D3A">
              <w:rPr>
                <w:rFonts w:ascii="Arial" w:hAnsi="Arial" w:cs="Arial"/>
                <w:sz w:val="22"/>
                <w:szCs w:val="22"/>
              </w:rPr>
              <w:t xml:space="preserve">Expérience générale en matière de </w:t>
            </w:r>
            <w:r w:rsidRPr="00176D3A">
              <w:rPr>
                <w:rFonts w:ascii="Arial" w:hAnsi="Arial" w:cs="Arial"/>
                <w:sz w:val="22"/>
                <w:szCs w:val="22"/>
              </w:rPr>
              <w:t>communication</w:t>
            </w:r>
          </w:p>
          <w:p w14:paraId="458F4556" w14:textId="1C82F33F"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 xml:space="preserve">Plus de 4 ans d’expérience : </w:t>
            </w:r>
            <w:r w:rsidRPr="00176D3A">
              <w:rPr>
                <w:rFonts w:ascii="Arial" w:hAnsi="Arial" w:cs="Arial"/>
                <w:sz w:val="22"/>
                <w:szCs w:val="22"/>
              </w:rPr>
              <w:t>5</w:t>
            </w:r>
            <w:r w:rsidRPr="00176D3A">
              <w:rPr>
                <w:rFonts w:ascii="Arial" w:hAnsi="Arial" w:cs="Arial"/>
                <w:sz w:val="22"/>
                <w:szCs w:val="22"/>
              </w:rPr>
              <w:t xml:space="preserve"> points</w:t>
            </w:r>
          </w:p>
          <w:p w14:paraId="2463DBCC" w14:textId="199B961D"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 xml:space="preserve">2 à 4 ans d’expérience : </w:t>
            </w:r>
            <w:r w:rsidRPr="00176D3A">
              <w:rPr>
                <w:rFonts w:ascii="Arial" w:hAnsi="Arial" w:cs="Arial"/>
                <w:sz w:val="22"/>
                <w:szCs w:val="22"/>
              </w:rPr>
              <w:t>2.</w:t>
            </w:r>
            <w:r w:rsidRPr="00176D3A">
              <w:rPr>
                <w:rFonts w:ascii="Arial" w:hAnsi="Arial" w:cs="Arial"/>
                <w:sz w:val="22"/>
                <w:szCs w:val="22"/>
              </w:rPr>
              <w:t xml:space="preserve">5 points </w:t>
            </w:r>
          </w:p>
          <w:p w14:paraId="25F3D5A3" w14:textId="5D320CA3" w:rsidR="006E5F37" w:rsidRPr="00176D3A" w:rsidRDefault="006E5F37" w:rsidP="006E5F37">
            <w:pPr>
              <w:pStyle w:val="Paragraphedeliste"/>
              <w:numPr>
                <w:ilvl w:val="0"/>
                <w:numId w:val="32"/>
              </w:numPr>
              <w:spacing w:before="120" w:after="120"/>
              <w:contextualSpacing/>
              <w:rPr>
                <w:rFonts w:ascii="Arial" w:hAnsi="Arial" w:cs="Arial"/>
                <w:sz w:val="22"/>
                <w:szCs w:val="22"/>
              </w:rPr>
            </w:pPr>
            <w:r w:rsidRPr="00176D3A">
              <w:rPr>
                <w:rFonts w:ascii="Arial" w:hAnsi="Arial" w:cs="Arial"/>
                <w:sz w:val="22"/>
                <w:szCs w:val="22"/>
              </w:rPr>
              <w:t xml:space="preserve"> 1 an d’expérience : </w:t>
            </w:r>
            <w:r w:rsidRPr="00176D3A">
              <w:rPr>
                <w:rFonts w:ascii="Arial" w:hAnsi="Arial" w:cs="Arial"/>
                <w:sz w:val="22"/>
                <w:szCs w:val="22"/>
              </w:rPr>
              <w:t>1</w:t>
            </w:r>
            <w:r w:rsidRPr="00176D3A">
              <w:rPr>
                <w:rFonts w:ascii="Arial" w:hAnsi="Arial" w:cs="Arial"/>
                <w:sz w:val="22"/>
                <w:szCs w:val="22"/>
              </w:rPr>
              <w:t xml:space="preserve"> points </w:t>
            </w:r>
          </w:p>
          <w:p w14:paraId="0034B31E" w14:textId="16578E5B" w:rsidR="006E5F37" w:rsidRPr="00176D3A" w:rsidRDefault="006E5F37" w:rsidP="006E5F37">
            <w:pPr>
              <w:pStyle w:val="Paragraphedeliste"/>
              <w:numPr>
                <w:ilvl w:val="0"/>
                <w:numId w:val="32"/>
              </w:numPr>
              <w:autoSpaceDE w:val="0"/>
              <w:autoSpaceDN w:val="0"/>
              <w:adjustRightInd w:val="0"/>
              <w:rPr>
                <w:rFonts w:ascii="Arial" w:hAnsi="Arial" w:cs="Arial"/>
                <w:sz w:val="22"/>
                <w:szCs w:val="22"/>
              </w:rPr>
            </w:pPr>
            <w:r w:rsidRPr="00176D3A">
              <w:rPr>
                <w:rFonts w:ascii="Arial" w:hAnsi="Arial" w:cs="Arial"/>
                <w:sz w:val="22"/>
                <w:szCs w:val="22"/>
              </w:rPr>
              <w:t>Moins d’un 1 an d’expérience : 0</w:t>
            </w:r>
          </w:p>
        </w:tc>
        <w:tc>
          <w:tcPr>
            <w:tcW w:w="1339" w:type="dxa"/>
          </w:tcPr>
          <w:p w14:paraId="00C8382E" w14:textId="06C7ECE7" w:rsidR="006E5F37" w:rsidRDefault="006E5F37" w:rsidP="006E5F37">
            <w:pPr>
              <w:jc w:val="center"/>
              <w:rPr>
                <w:rFonts w:ascii="Arial" w:eastAsia="Batang" w:hAnsi="Arial" w:cs="Arial"/>
                <w:sz w:val="22"/>
                <w:szCs w:val="22"/>
              </w:rPr>
            </w:pPr>
            <w:r>
              <w:rPr>
                <w:rFonts w:ascii="Arial" w:eastAsia="Batang" w:hAnsi="Arial" w:cs="Arial"/>
                <w:sz w:val="22"/>
                <w:szCs w:val="22"/>
              </w:rPr>
              <w:t>5</w:t>
            </w:r>
          </w:p>
        </w:tc>
      </w:tr>
      <w:tr w:rsidR="00AC6EE3" w:rsidRPr="006F1409" w14:paraId="2C923837" w14:textId="77777777" w:rsidTr="00AC6EE3">
        <w:trPr>
          <w:trHeight w:val="32"/>
        </w:trPr>
        <w:tc>
          <w:tcPr>
            <w:tcW w:w="1021" w:type="dxa"/>
          </w:tcPr>
          <w:p w14:paraId="215B82ED" w14:textId="6612F583" w:rsidR="00AC6EE3" w:rsidRPr="006F1409" w:rsidRDefault="00AC6EE3" w:rsidP="00DA6931">
            <w:pPr>
              <w:pStyle w:val="Paragraphedeliste"/>
              <w:numPr>
                <w:ilvl w:val="0"/>
                <w:numId w:val="36"/>
              </w:numPr>
              <w:jc w:val="both"/>
              <w:rPr>
                <w:rFonts w:ascii="Arial" w:eastAsia="Batang" w:hAnsi="Arial" w:cs="Arial"/>
                <w:b/>
                <w:bCs/>
                <w:sz w:val="22"/>
                <w:szCs w:val="22"/>
              </w:rPr>
            </w:pPr>
          </w:p>
        </w:tc>
        <w:tc>
          <w:tcPr>
            <w:tcW w:w="7314" w:type="dxa"/>
          </w:tcPr>
          <w:p w14:paraId="4EBA8880" w14:textId="4F052AC2" w:rsidR="00AC6EE3" w:rsidRPr="00176D3A" w:rsidRDefault="00AC6EE3" w:rsidP="00AC6EE3">
            <w:pPr>
              <w:autoSpaceDE w:val="0"/>
              <w:autoSpaceDN w:val="0"/>
              <w:adjustRightInd w:val="0"/>
              <w:rPr>
                <w:rFonts w:ascii="Arial" w:eastAsia="Batang" w:hAnsi="Arial" w:cs="Arial"/>
                <w:sz w:val="22"/>
                <w:szCs w:val="22"/>
              </w:rPr>
            </w:pPr>
            <w:r w:rsidRPr="00176D3A">
              <w:rPr>
                <w:rFonts w:ascii="Arial" w:eastAsia="Batang" w:hAnsi="Arial" w:cs="Arial"/>
                <w:sz w:val="22"/>
                <w:szCs w:val="22"/>
              </w:rPr>
              <w:t xml:space="preserve">Expérience </w:t>
            </w:r>
            <w:r w:rsidR="003900A2" w:rsidRPr="00176D3A">
              <w:rPr>
                <w:rFonts w:ascii="Arial" w:eastAsia="Batang" w:hAnsi="Arial" w:cs="Arial"/>
                <w:sz w:val="22"/>
                <w:szCs w:val="22"/>
              </w:rPr>
              <w:t>spécifique (</w:t>
            </w:r>
            <w:r w:rsidR="00176D3A">
              <w:rPr>
                <w:rFonts w:ascii="Arial" w:eastAsia="Batang" w:hAnsi="Arial" w:cs="Arial"/>
                <w:sz w:val="22"/>
                <w:szCs w:val="22"/>
              </w:rPr>
              <w:t xml:space="preserve">85 </w:t>
            </w:r>
            <w:r w:rsidRPr="00176D3A">
              <w:rPr>
                <w:rFonts w:ascii="Arial" w:eastAsia="Batang" w:hAnsi="Arial" w:cs="Arial"/>
                <w:b/>
                <w:sz w:val="22"/>
                <w:szCs w:val="22"/>
              </w:rPr>
              <w:t>points)</w:t>
            </w:r>
            <w:r w:rsidRPr="00176D3A">
              <w:rPr>
                <w:rFonts w:ascii="Arial" w:eastAsia="Batang" w:hAnsi="Arial" w:cs="Arial"/>
                <w:sz w:val="22"/>
                <w:szCs w:val="22"/>
              </w:rPr>
              <w:t xml:space="preserve"> </w:t>
            </w:r>
          </w:p>
        </w:tc>
        <w:tc>
          <w:tcPr>
            <w:tcW w:w="1339" w:type="dxa"/>
          </w:tcPr>
          <w:p w14:paraId="39F1926D" w14:textId="3A788182" w:rsidR="00AC6EE3" w:rsidRPr="00AC6EE3" w:rsidRDefault="00176D3A" w:rsidP="00AC6EE3">
            <w:pPr>
              <w:tabs>
                <w:tab w:val="left" w:pos="616"/>
              </w:tabs>
              <w:rPr>
                <w:rFonts w:ascii="Arial" w:eastAsia="Batang" w:hAnsi="Arial" w:cs="Arial"/>
                <w:b/>
                <w:sz w:val="22"/>
                <w:szCs w:val="22"/>
              </w:rPr>
            </w:pPr>
            <w:r>
              <w:rPr>
                <w:rFonts w:ascii="Arial" w:eastAsia="Batang" w:hAnsi="Arial" w:cs="Arial"/>
                <w:b/>
                <w:sz w:val="22"/>
                <w:szCs w:val="22"/>
              </w:rPr>
              <w:t xml:space="preserve">85 points </w:t>
            </w:r>
          </w:p>
        </w:tc>
      </w:tr>
      <w:tr w:rsidR="00AC6EE3" w:rsidRPr="006F1409" w14:paraId="41407154" w14:textId="77777777" w:rsidTr="004B4890">
        <w:trPr>
          <w:trHeight w:val="678"/>
        </w:trPr>
        <w:tc>
          <w:tcPr>
            <w:tcW w:w="1021" w:type="dxa"/>
          </w:tcPr>
          <w:p w14:paraId="3F7B4FF3" w14:textId="4113FA7F" w:rsidR="00AC6EE3" w:rsidRPr="00AC6EE3" w:rsidRDefault="003900A2" w:rsidP="00AC6EE3">
            <w:pPr>
              <w:jc w:val="both"/>
              <w:rPr>
                <w:rFonts w:ascii="Arial" w:eastAsia="Batang" w:hAnsi="Arial" w:cs="Arial"/>
                <w:b/>
                <w:bCs/>
                <w:sz w:val="22"/>
                <w:szCs w:val="22"/>
              </w:rPr>
            </w:pPr>
            <w:r w:rsidRPr="00C21844">
              <w:rPr>
                <w:rFonts w:ascii="Arial" w:hAnsi="Arial" w:cs="Arial"/>
                <w:b/>
                <w:sz w:val="22"/>
                <w:szCs w:val="22"/>
              </w:rPr>
              <w:t>II.1</w:t>
            </w:r>
          </w:p>
        </w:tc>
        <w:tc>
          <w:tcPr>
            <w:tcW w:w="7314" w:type="dxa"/>
          </w:tcPr>
          <w:p w14:paraId="78B6E97A" w14:textId="1ABC41A2" w:rsidR="00AC6EE3" w:rsidRPr="00176D3A" w:rsidRDefault="00AC6EE3" w:rsidP="00AC6EE3">
            <w:pPr>
              <w:autoSpaceDE w:val="0"/>
              <w:autoSpaceDN w:val="0"/>
              <w:adjustRightInd w:val="0"/>
              <w:rPr>
                <w:rFonts w:ascii="Arial" w:hAnsi="Arial" w:cs="Arial"/>
                <w:bCs/>
                <w:sz w:val="22"/>
                <w:szCs w:val="22"/>
              </w:rPr>
            </w:pPr>
            <w:r w:rsidRPr="00176D3A">
              <w:rPr>
                <w:rFonts w:ascii="Arial" w:hAnsi="Arial" w:cs="Arial"/>
                <w:sz w:val="22"/>
                <w:szCs w:val="22"/>
              </w:rPr>
              <w:t xml:space="preserve">Mission </w:t>
            </w:r>
            <w:r w:rsidR="004B4890" w:rsidRPr="00176D3A">
              <w:rPr>
                <w:rFonts w:ascii="Arial" w:hAnsi="Arial" w:cs="Arial"/>
              </w:rPr>
              <w:t>d</w:t>
            </w:r>
            <w:r w:rsidR="004B4890" w:rsidRPr="00176D3A">
              <w:rPr>
                <w:rFonts w:ascii="Arial" w:hAnsi="Arial" w:cs="Arial"/>
              </w:rPr>
              <w:t>ans l’élaboration</w:t>
            </w:r>
            <w:r w:rsidR="00694B09" w:rsidRPr="00176D3A">
              <w:rPr>
                <w:rFonts w:ascii="Arial" w:hAnsi="Arial" w:cs="Arial"/>
              </w:rPr>
              <w:t xml:space="preserve"> </w:t>
            </w:r>
            <w:r w:rsidR="004B4890" w:rsidRPr="00176D3A">
              <w:rPr>
                <w:rFonts w:ascii="Arial" w:hAnsi="Arial" w:cs="Arial"/>
              </w:rPr>
              <w:t>de la stratégie de Gestion des Savoirs</w:t>
            </w:r>
            <w:r w:rsidR="006E5F37" w:rsidRPr="00176D3A">
              <w:rPr>
                <w:rFonts w:ascii="Arial" w:hAnsi="Arial" w:cs="Arial"/>
              </w:rPr>
              <w:t xml:space="preserve">/capitalisation </w:t>
            </w:r>
            <w:r w:rsidR="003900A2" w:rsidRPr="00176D3A">
              <w:rPr>
                <w:rFonts w:ascii="Arial" w:hAnsi="Arial" w:cs="Arial"/>
              </w:rPr>
              <w:t xml:space="preserve">au compte de </w:t>
            </w:r>
            <w:r w:rsidR="004B4890" w:rsidRPr="00176D3A">
              <w:rPr>
                <w:rFonts w:ascii="Arial" w:hAnsi="Arial" w:cs="Arial"/>
              </w:rPr>
              <w:t>projets/</w:t>
            </w:r>
            <w:r w:rsidR="006E5F37" w:rsidRPr="00176D3A">
              <w:rPr>
                <w:rFonts w:ascii="Arial" w:hAnsi="Arial" w:cs="Arial"/>
              </w:rPr>
              <w:t>ONG/</w:t>
            </w:r>
            <w:r w:rsidR="004B4890" w:rsidRPr="00176D3A">
              <w:rPr>
                <w:rFonts w:ascii="Arial" w:hAnsi="Arial" w:cs="Arial"/>
              </w:rPr>
              <w:t xml:space="preserve">programmes financés par des bailleurs au cours des cinq (5) dernières années </w:t>
            </w:r>
            <w:r w:rsidR="00C21844" w:rsidRPr="00176D3A">
              <w:rPr>
                <w:rFonts w:ascii="Arial" w:hAnsi="Arial" w:cs="Arial"/>
              </w:rPr>
              <w:t>(</w:t>
            </w:r>
            <w:r w:rsidRPr="00176D3A">
              <w:rPr>
                <w:rFonts w:ascii="Arial" w:hAnsi="Arial" w:cs="Arial"/>
                <w:bCs/>
                <w:sz w:val="22"/>
                <w:szCs w:val="22"/>
              </w:rPr>
              <w:t>1</w:t>
            </w:r>
            <w:r w:rsidR="00176D3A" w:rsidRPr="00176D3A">
              <w:rPr>
                <w:rFonts w:ascii="Arial" w:hAnsi="Arial" w:cs="Arial"/>
                <w:bCs/>
                <w:sz w:val="22"/>
                <w:szCs w:val="22"/>
              </w:rPr>
              <w:t>5</w:t>
            </w:r>
            <w:r w:rsidR="006E5F37" w:rsidRPr="00176D3A">
              <w:rPr>
                <w:rFonts w:ascii="Arial" w:hAnsi="Arial" w:cs="Arial"/>
                <w:bCs/>
                <w:sz w:val="22"/>
                <w:szCs w:val="22"/>
              </w:rPr>
              <w:t xml:space="preserve"> </w:t>
            </w:r>
            <w:r w:rsidRPr="00176D3A">
              <w:rPr>
                <w:rFonts w:ascii="Arial" w:hAnsi="Arial" w:cs="Arial"/>
                <w:bCs/>
                <w:sz w:val="22"/>
                <w:szCs w:val="22"/>
              </w:rPr>
              <w:t>points par mission justifiée</w:t>
            </w:r>
            <w:r w:rsidR="00C21844" w:rsidRPr="00176D3A">
              <w:rPr>
                <w:rFonts w:ascii="Arial" w:hAnsi="Arial" w:cs="Arial"/>
                <w:bCs/>
                <w:sz w:val="22"/>
                <w:szCs w:val="22"/>
              </w:rPr>
              <w:t>)</w:t>
            </w:r>
          </w:p>
        </w:tc>
        <w:tc>
          <w:tcPr>
            <w:tcW w:w="1339" w:type="dxa"/>
          </w:tcPr>
          <w:p w14:paraId="582894F1" w14:textId="4E4239A4" w:rsidR="00AC6EE3" w:rsidRPr="006F1409" w:rsidRDefault="00176D3A" w:rsidP="00AC6EE3">
            <w:pPr>
              <w:jc w:val="center"/>
              <w:rPr>
                <w:rFonts w:ascii="Arial" w:eastAsia="Batang" w:hAnsi="Arial" w:cs="Arial"/>
                <w:sz w:val="22"/>
                <w:szCs w:val="22"/>
              </w:rPr>
            </w:pPr>
            <w:r>
              <w:rPr>
                <w:rFonts w:ascii="Arial" w:eastAsia="Batang" w:hAnsi="Arial" w:cs="Arial"/>
                <w:sz w:val="22"/>
                <w:szCs w:val="22"/>
              </w:rPr>
              <w:t>45</w:t>
            </w:r>
          </w:p>
          <w:p w14:paraId="27E6D29F" w14:textId="77777777" w:rsidR="00AC6EE3" w:rsidRPr="006F1409" w:rsidRDefault="00AC6EE3" w:rsidP="00AC6EE3">
            <w:pPr>
              <w:jc w:val="center"/>
              <w:rPr>
                <w:rFonts w:ascii="Arial" w:eastAsia="Batang" w:hAnsi="Arial" w:cs="Arial"/>
                <w:sz w:val="22"/>
                <w:szCs w:val="22"/>
              </w:rPr>
            </w:pPr>
          </w:p>
          <w:p w14:paraId="5D2AD4E8" w14:textId="77777777" w:rsidR="00AC6EE3" w:rsidRDefault="00AC6EE3" w:rsidP="00AC6EE3">
            <w:pPr>
              <w:jc w:val="center"/>
              <w:rPr>
                <w:rFonts w:ascii="Arial" w:eastAsia="Batang" w:hAnsi="Arial" w:cs="Arial"/>
                <w:sz w:val="22"/>
                <w:szCs w:val="22"/>
              </w:rPr>
            </w:pPr>
          </w:p>
          <w:p w14:paraId="1C27E31C" w14:textId="77777777" w:rsidR="00AC6EE3" w:rsidRPr="006F1409" w:rsidRDefault="00AC6EE3" w:rsidP="00AC6EE3">
            <w:pPr>
              <w:tabs>
                <w:tab w:val="left" w:pos="436"/>
              </w:tabs>
              <w:jc w:val="center"/>
              <w:rPr>
                <w:rFonts w:ascii="Arial" w:eastAsia="Batang" w:hAnsi="Arial" w:cs="Arial"/>
                <w:sz w:val="22"/>
                <w:szCs w:val="22"/>
              </w:rPr>
            </w:pPr>
          </w:p>
        </w:tc>
      </w:tr>
      <w:tr w:rsidR="006E5F37" w:rsidRPr="006F1409" w14:paraId="74AF14D6" w14:textId="77777777" w:rsidTr="004B4890">
        <w:trPr>
          <w:trHeight w:val="678"/>
        </w:trPr>
        <w:tc>
          <w:tcPr>
            <w:tcW w:w="1021" w:type="dxa"/>
          </w:tcPr>
          <w:p w14:paraId="229B52DB" w14:textId="1D36E128" w:rsidR="006E5F37" w:rsidRPr="00C21844" w:rsidRDefault="00176D3A" w:rsidP="00AC6EE3">
            <w:pPr>
              <w:jc w:val="both"/>
              <w:rPr>
                <w:rFonts w:ascii="Arial" w:hAnsi="Arial" w:cs="Arial"/>
                <w:b/>
                <w:sz w:val="22"/>
                <w:szCs w:val="22"/>
              </w:rPr>
            </w:pPr>
            <w:r>
              <w:rPr>
                <w:rFonts w:ascii="Arial" w:hAnsi="Arial" w:cs="Arial"/>
                <w:b/>
                <w:sz w:val="22"/>
                <w:szCs w:val="22"/>
              </w:rPr>
              <w:t>II.2</w:t>
            </w:r>
          </w:p>
        </w:tc>
        <w:tc>
          <w:tcPr>
            <w:tcW w:w="7314" w:type="dxa"/>
          </w:tcPr>
          <w:p w14:paraId="3BC65D7F" w14:textId="1C86DF99" w:rsidR="006E5F37" w:rsidRPr="00176D3A" w:rsidRDefault="006E5F37" w:rsidP="00AC6EE3">
            <w:pPr>
              <w:autoSpaceDE w:val="0"/>
              <w:autoSpaceDN w:val="0"/>
              <w:adjustRightInd w:val="0"/>
              <w:rPr>
                <w:rFonts w:ascii="Arial" w:hAnsi="Arial" w:cs="Arial"/>
                <w:sz w:val="22"/>
                <w:szCs w:val="22"/>
              </w:rPr>
            </w:pPr>
            <w:r w:rsidRPr="00176D3A">
              <w:rPr>
                <w:rFonts w:ascii="Arial" w:hAnsi="Arial" w:cs="Arial"/>
                <w:sz w:val="22"/>
                <w:szCs w:val="22"/>
              </w:rPr>
              <w:t xml:space="preserve">Mission </w:t>
            </w:r>
            <w:r w:rsidRPr="00176D3A">
              <w:rPr>
                <w:rFonts w:ascii="Arial" w:hAnsi="Arial" w:cs="Arial"/>
              </w:rPr>
              <w:t xml:space="preserve">dans l’élaboration de la stratégie </w:t>
            </w:r>
            <w:r w:rsidRPr="00176D3A">
              <w:rPr>
                <w:rFonts w:ascii="Arial" w:hAnsi="Arial" w:cs="Arial"/>
              </w:rPr>
              <w:t xml:space="preserve">de </w:t>
            </w:r>
            <w:r w:rsidRPr="00176D3A">
              <w:rPr>
                <w:rFonts w:ascii="Arial" w:hAnsi="Arial" w:cs="Arial"/>
              </w:rPr>
              <w:t>Communication (GSC) au compte de projets/ONG/programmes financés par des bailleurs au cours des cinq (5) dernières années (</w:t>
            </w:r>
            <w:r w:rsidR="00176D3A" w:rsidRPr="00176D3A">
              <w:rPr>
                <w:rFonts w:ascii="Arial" w:hAnsi="Arial" w:cs="Arial"/>
              </w:rPr>
              <w:t>1</w:t>
            </w:r>
            <w:r w:rsidRPr="00176D3A">
              <w:rPr>
                <w:rFonts w:ascii="Arial" w:hAnsi="Arial" w:cs="Arial"/>
                <w:bCs/>
                <w:sz w:val="22"/>
                <w:szCs w:val="22"/>
              </w:rPr>
              <w:t>0 points par mission justifiée)</w:t>
            </w:r>
          </w:p>
        </w:tc>
        <w:tc>
          <w:tcPr>
            <w:tcW w:w="1339" w:type="dxa"/>
          </w:tcPr>
          <w:p w14:paraId="43FDA4FB" w14:textId="14014B08" w:rsidR="006E5F37" w:rsidRPr="006F1409" w:rsidRDefault="00176D3A" w:rsidP="00AC6EE3">
            <w:pPr>
              <w:jc w:val="center"/>
              <w:rPr>
                <w:rFonts w:ascii="Arial" w:eastAsia="Batang" w:hAnsi="Arial" w:cs="Arial"/>
                <w:sz w:val="22"/>
                <w:szCs w:val="22"/>
              </w:rPr>
            </w:pPr>
            <w:r>
              <w:rPr>
                <w:rFonts w:ascii="Arial" w:eastAsia="Batang" w:hAnsi="Arial" w:cs="Arial"/>
                <w:sz w:val="22"/>
                <w:szCs w:val="22"/>
              </w:rPr>
              <w:t>30</w:t>
            </w:r>
          </w:p>
        </w:tc>
      </w:tr>
      <w:tr w:rsidR="00AC6EE3" w:rsidRPr="006F1409" w14:paraId="7E4F0F49" w14:textId="77777777" w:rsidTr="00AC6EE3">
        <w:trPr>
          <w:trHeight w:val="528"/>
        </w:trPr>
        <w:tc>
          <w:tcPr>
            <w:tcW w:w="1021" w:type="dxa"/>
          </w:tcPr>
          <w:p w14:paraId="38744F99" w14:textId="0E5CE487" w:rsidR="00AC6EE3" w:rsidRPr="003900A2" w:rsidRDefault="003900A2" w:rsidP="003900A2">
            <w:pPr>
              <w:jc w:val="both"/>
              <w:rPr>
                <w:rFonts w:ascii="Arial" w:eastAsia="Batang" w:hAnsi="Arial" w:cs="Arial"/>
                <w:b/>
                <w:bCs/>
                <w:sz w:val="22"/>
                <w:szCs w:val="22"/>
              </w:rPr>
            </w:pPr>
            <w:r w:rsidRPr="00C21844">
              <w:rPr>
                <w:rFonts w:ascii="Arial" w:hAnsi="Arial" w:cs="Arial"/>
                <w:b/>
                <w:bCs/>
                <w:sz w:val="22"/>
                <w:szCs w:val="22"/>
              </w:rPr>
              <w:t>II.</w:t>
            </w:r>
            <w:r w:rsidR="00176D3A">
              <w:rPr>
                <w:rFonts w:ascii="Arial" w:hAnsi="Arial" w:cs="Arial"/>
                <w:b/>
                <w:bCs/>
                <w:sz w:val="22"/>
                <w:szCs w:val="22"/>
              </w:rPr>
              <w:t>3</w:t>
            </w:r>
          </w:p>
        </w:tc>
        <w:tc>
          <w:tcPr>
            <w:tcW w:w="7314" w:type="dxa"/>
          </w:tcPr>
          <w:p w14:paraId="36908CE1" w14:textId="3FFF3EEF" w:rsidR="00C21844" w:rsidRPr="00176D3A" w:rsidRDefault="003900A2" w:rsidP="00AC6EE3">
            <w:pPr>
              <w:autoSpaceDE w:val="0"/>
              <w:autoSpaceDN w:val="0"/>
              <w:adjustRightInd w:val="0"/>
              <w:rPr>
                <w:rFonts w:ascii="Arial" w:hAnsi="Arial" w:cs="Arial"/>
                <w:sz w:val="22"/>
                <w:szCs w:val="22"/>
              </w:rPr>
            </w:pPr>
            <w:r w:rsidRPr="00176D3A">
              <w:rPr>
                <w:rFonts w:ascii="Arial" w:hAnsi="Arial" w:cs="Arial"/>
                <w:sz w:val="22"/>
                <w:szCs w:val="22"/>
              </w:rPr>
              <w:t>M</w:t>
            </w:r>
            <w:r w:rsidR="004B4890" w:rsidRPr="00176D3A">
              <w:rPr>
                <w:rFonts w:ascii="Arial" w:hAnsi="Arial" w:cs="Arial"/>
                <w:sz w:val="22"/>
                <w:szCs w:val="22"/>
              </w:rPr>
              <w:t xml:space="preserve">ission spécifique de capitalisation sur un projet/programme de développement </w:t>
            </w:r>
            <w:r w:rsidR="00176D3A" w:rsidRPr="00176D3A">
              <w:rPr>
                <w:rFonts w:ascii="Arial" w:hAnsi="Arial" w:cs="Arial"/>
                <w:sz w:val="22"/>
                <w:szCs w:val="22"/>
              </w:rPr>
              <w:t>à l’étranger</w:t>
            </w:r>
          </w:p>
          <w:p w14:paraId="611E6A3C" w14:textId="27E1F9AA" w:rsidR="00AC6EE3" w:rsidRPr="00176D3A" w:rsidRDefault="00AC6EE3" w:rsidP="00AC6EE3">
            <w:pPr>
              <w:autoSpaceDE w:val="0"/>
              <w:autoSpaceDN w:val="0"/>
              <w:adjustRightInd w:val="0"/>
              <w:rPr>
                <w:rFonts w:ascii="Arial" w:hAnsi="Arial" w:cs="Arial"/>
              </w:rPr>
            </w:pPr>
            <w:r w:rsidRPr="00176D3A">
              <w:rPr>
                <w:rFonts w:ascii="Arial" w:hAnsi="Arial" w:cs="Arial"/>
                <w:bCs/>
                <w:sz w:val="22"/>
                <w:szCs w:val="22"/>
              </w:rPr>
              <w:t xml:space="preserve"> (</w:t>
            </w:r>
            <w:r w:rsidR="003900A2" w:rsidRPr="00176D3A">
              <w:rPr>
                <w:rFonts w:ascii="Arial" w:hAnsi="Arial" w:cs="Arial"/>
                <w:bCs/>
                <w:sz w:val="22"/>
                <w:szCs w:val="22"/>
              </w:rPr>
              <w:t>10</w:t>
            </w:r>
            <w:r w:rsidRPr="00176D3A">
              <w:rPr>
                <w:rFonts w:ascii="Arial" w:hAnsi="Arial" w:cs="Arial"/>
                <w:bCs/>
                <w:sz w:val="22"/>
                <w:szCs w:val="22"/>
              </w:rPr>
              <w:t xml:space="preserve"> points par mission justifiée</w:t>
            </w:r>
            <w:r w:rsidR="00C21844" w:rsidRPr="00176D3A">
              <w:rPr>
                <w:rFonts w:ascii="Arial" w:hAnsi="Arial" w:cs="Arial"/>
                <w:bCs/>
                <w:sz w:val="22"/>
                <w:szCs w:val="22"/>
              </w:rPr>
              <w:t>)</w:t>
            </w:r>
            <w:r w:rsidRPr="00176D3A">
              <w:rPr>
                <w:rFonts w:ascii="Arial" w:hAnsi="Arial" w:cs="Arial"/>
                <w:bCs/>
                <w:sz w:val="22"/>
                <w:szCs w:val="22"/>
              </w:rPr>
              <w:t xml:space="preserve"> </w:t>
            </w:r>
          </w:p>
        </w:tc>
        <w:tc>
          <w:tcPr>
            <w:tcW w:w="1339" w:type="dxa"/>
          </w:tcPr>
          <w:p w14:paraId="0105D2EE" w14:textId="77777777" w:rsidR="00AC6EE3" w:rsidRDefault="00AC6EE3" w:rsidP="00AC6EE3">
            <w:pPr>
              <w:jc w:val="center"/>
              <w:rPr>
                <w:rFonts w:ascii="Arial" w:eastAsia="Batang" w:hAnsi="Arial" w:cs="Arial"/>
                <w:sz w:val="22"/>
                <w:szCs w:val="22"/>
              </w:rPr>
            </w:pPr>
          </w:p>
          <w:p w14:paraId="66DE6ED7" w14:textId="5EE76D20" w:rsidR="00AC6EE3" w:rsidRPr="006F1409" w:rsidRDefault="00176D3A" w:rsidP="00AC6EE3">
            <w:pPr>
              <w:tabs>
                <w:tab w:val="left" w:pos="436"/>
              </w:tabs>
              <w:jc w:val="center"/>
              <w:rPr>
                <w:rFonts w:ascii="Arial" w:eastAsia="Batang" w:hAnsi="Arial" w:cs="Arial"/>
                <w:sz w:val="22"/>
                <w:szCs w:val="22"/>
              </w:rPr>
            </w:pPr>
            <w:r>
              <w:rPr>
                <w:rFonts w:ascii="Arial" w:eastAsia="Batang" w:hAnsi="Arial" w:cs="Arial"/>
                <w:sz w:val="22"/>
                <w:szCs w:val="22"/>
              </w:rPr>
              <w:t>10</w:t>
            </w:r>
          </w:p>
        </w:tc>
      </w:tr>
      <w:tr w:rsidR="00C553B3" w:rsidRPr="006F1409" w14:paraId="31058208" w14:textId="77777777" w:rsidTr="008119A4">
        <w:trPr>
          <w:trHeight w:val="256"/>
        </w:trPr>
        <w:tc>
          <w:tcPr>
            <w:tcW w:w="1021" w:type="dxa"/>
          </w:tcPr>
          <w:p w14:paraId="1459F508" w14:textId="77777777" w:rsidR="00C553B3" w:rsidRPr="006F1409" w:rsidRDefault="00C553B3" w:rsidP="00875185">
            <w:pPr>
              <w:jc w:val="both"/>
              <w:rPr>
                <w:rFonts w:ascii="Arial" w:eastAsia="Batang" w:hAnsi="Arial" w:cs="Arial"/>
                <w:b/>
                <w:bCs/>
                <w:sz w:val="22"/>
                <w:szCs w:val="22"/>
              </w:rPr>
            </w:pPr>
          </w:p>
        </w:tc>
        <w:tc>
          <w:tcPr>
            <w:tcW w:w="7314" w:type="dxa"/>
          </w:tcPr>
          <w:p w14:paraId="5A1A002F" w14:textId="77777777" w:rsidR="00C553B3" w:rsidRPr="006F1409" w:rsidRDefault="00C553B3" w:rsidP="00875185">
            <w:pPr>
              <w:jc w:val="both"/>
              <w:rPr>
                <w:rFonts w:ascii="Arial" w:eastAsia="Batang" w:hAnsi="Arial" w:cs="Arial"/>
                <w:b/>
                <w:bCs/>
                <w:sz w:val="22"/>
                <w:szCs w:val="22"/>
              </w:rPr>
            </w:pPr>
            <w:r w:rsidRPr="006F1409">
              <w:rPr>
                <w:rFonts w:ascii="Arial" w:eastAsia="Batang" w:hAnsi="Arial" w:cs="Arial"/>
                <w:b/>
                <w:bCs/>
                <w:sz w:val="22"/>
                <w:szCs w:val="22"/>
              </w:rPr>
              <w:t xml:space="preserve">Total </w:t>
            </w:r>
          </w:p>
        </w:tc>
        <w:tc>
          <w:tcPr>
            <w:tcW w:w="1339" w:type="dxa"/>
          </w:tcPr>
          <w:p w14:paraId="3285E178" w14:textId="77777777" w:rsidR="00C553B3" w:rsidRPr="006F1409" w:rsidRDefault="00C553B3" w:rsidP="00AC6EE3">
            <w:pPr>
              <w:jc w:val="center"/>
              <w:rPr>
                <w:rFonts w:ascii="Arial" w:eastAsia="Batang" w:hAnsi="Arial" w:cs="Arial"/>
                <w:b/>
                <w:bCs/>
                <w:sz w:val="22"/>
                <w:szCs w:val="22"/>
              </w:rPr>
            </w:pPr>
            <w:r w:rsidRPr="006F1409">
              <w:rPr>
                <w:rFonts w:ascii="Arial" w:eastAsia="Batang" w:hAnsi="Arial" w:cs="Arial"/>
                <w:b/>
                <w:bCs/>
                <w:sz w:val="22"/>
                <w:szCs w:val="22"/>
              </w:rPr>
              <w:t>100</w:t>
            </w:r>
          </w:p>
        </w:tc>
      </w:tr>
    </w:tbl>
    <w:p w14:paraId="5EE79582" w14:textId="3FA8FC2A" w:rsidR="00BD5CF9" w:rsidRDefault="008C11D9" w:rsidP="008C11D9">
      <w:pPr>
        <w:spacing w:before="240"/>
        <w:jc w:val="both"/>
        <w:rPr>
          <w:rFonts w:ascii="Arial" w:eastAsia="Arial" w:hAnsi="Arial" w:cs="Arial"/>
        </w:rPr>
      </w:pPr>
      <w:bookmarkStart w:id="0" w:name="_Hlk198137642"/>
      <w:r w:rsidRPr="00155DEA">
        <w:rPr>
          <w:rFonts w:ascii="Arial" w:eastAsia="Arial" w:hAnsi="Arial" w:cs="Arial"/>
          <w:b/>
          <w:bCs/>
          <w:color w:val="000000"/>
        </w:rPr>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es expérience</w:t>
      </w:r>
      <w:r w:rsidR="0093356D">
        <w:rPr>
          <w:rFonts w:ascii="Arial" w:eastAsia="Arial" w:hAnsi="Arial" w:cs="Arial"/>
          <w:color w:val="000000"/>
        </w:rPr>
        <w:t>s</w:t>
      </w:r>
      <w:r>
        <w:rPr>
          <w:rFonts w:ascii="Arial" w:eastAsia="Arial" w:hAnsi="Arial" w:cs="Arial"/>
          <w:color w:val="000000"/>
        </w:rPr>
        <w:t xml:space="preserv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0"/>
      <w:r>
        <w:rPr>
          <w:rFonts w:ascii="Arial" w:eastAsia="Arial" w:hAnsi="Arial" w:cs="Arial"/>
          <w:color w:val="000000"/>
        </w:rPr>
        <w:t>.</w:t>
      </w:r>
      <w:r w:rsidR="00BD5CF9">
        <w:rPr>
          <w:rFonts w:ascii="Arial" w:eastAsia="Arial" w:hAnsi="Arial" w:cs="Arial"/>
          <w:color w:val="000000"/>
        </w:rPr>
        <w:t xml:space="preserve"> </w:t>
      </w:r>
    </w:p>
    <w:p w14:paraId="514C1243" w14:textId="78E88516" w:rsidR="000D1536" w:rsidRPr="00485B38"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1D83BC1B" w14:textId="276F674C" w:rsidR="00DD7D91"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508D0459" w14:textId="1FB4C289" w:rsidR="00E31C4B" w:rsidRDefault="00E31C4B" w:rsidP="008C11D9">
      <w:pPr>
        <w:suppressAutoHyphens/>
        <w:spacing w:before="240"/>
        <w:jc w:val="both"/>
        <w:rPr>
          <w:rFonts w:ascii="Arial" w:hAnsi="Arial"/>
        </w:rPr>
      </w:pPr>
      <w:r w:rsidRPr="00E31C4B">
        <w:rPr>
          <w:rFonts w:ascii="Arial" w:hAnsi="Arial"/>
        </w:rPr>
        <w:lastRenderedPageBreak/>
        <w:t xml:space="preserve">Le candidat ayant obtenu la note totale la plus élevée et supérieure au score minimum, ci-dessus sera invité </w:t>
      </w:r>
      <w:r w:rsidR="003900A2">
        <w:rPr>
          <w:rFonts w:ascii="Arial" w:hAnsi="Arial"/>
        </w:rPr>
        <w:t>pour la suite du processus</w:t>
      </w:r>
      <w:r w:rsidR="00155803">
        <w:rPr>
          <w:rFonts w:ascii="Arial" w:hAnsi="Arial"/>
        </w:rPr>
        <w:t>. A</w:t>
      </w:r>
      <w:r w:rsidR="00155803" w:rsidRPr="00155803">
        <w:rPr>
          <w:rFonts w:ascii="Arial" w:hAnsi="Arial"/>
        </w:rPr>
        <w:t>u cas où des candidats sont classés 1er ex. le cabinet/groupement ayant obtenu le plus grand nombre</w:t>
      </w:r>
      <w:r w:rsidR="003900A2">
        <w:rPr>
          <w:rFonts w:ascii="Arial" w:hAnsi="Arial"/>
        </w:rPr>
        <w:t xml:space="preserve"> de points </w:t>
      </w:r>
      <w:r w:rsidR="00155803" w:rsidRPr="00155803">
        <w:rPr>
          <w:rFonts w:ascii="Arial" w:hAnsi="Arial"/>
        </w:rPr>
        <w:t xml:space="preserve">évalués pour le critère </w:t>
      </w:r>
      <w:r w:rsidR="003900A2">
        <w:rPr>
          <w:rFonts w:ascii="Arial" w:hAnsi="Arial"/>
        </w:rPr>
        <w:t xml:space="preserve">I </w:t>
      </w:r>
      <w:r w:rsidR="00155803" w:rsidRPr="00155803">
        <w:rPr>
          <w:rFonts w:ascii="Arial" w:hAnsi="Arial"/>
        </w:rPr>
        <w:t>sera sélectionné et en cas d'égalité, le candidat ayant réalisé un plus grand nombre de missions similaires sera sélectionné.</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2EA89EFC" w:rsidR="00155DEA" w:rsidRPr="00155DEA" w:rsidRDefault="00155DEA" w:rsidP="00155DEA">
      <w:pPr>
        <w:jc w:val="both"/>
        <w:rPr>
          <w:rFonts w:ascii="Arial" w:eastAsia="Arial" w:hAnsi="Arial" w:cs="Arial"/>
        </w:rPr>
      </w:pPr>
      <w:r>
        <w:rPr>
          <w:rFonts w:ascii="Arial" w:eastAsia="Arial" w:hAnsi="Arial" w:cs="Arial"/>
        </w:rPr>
        <w:t xml:space="preserve"> </w:t>
      </w:r>
      <w:r w:rsidRPr="00155DEA">
        <w:rPr>
          <w:rFonts w:ascii="Arial" w:eastAsia="Arial" w:hAnsi="Arial" w:cs="Arial"/>
        </w:rPr>
        <w:t>L’étude sera conduite par un bureau/cabinet spécialisé avec les compétences</w:t>
      </w:r>
      <w:r>
        <w:rPr>
          <w:rFonts w:ascii="Arial" w:eastAsia="Arial" w:hAnsi="Arial" w:cs="Arial"/>
        </w:rPr>
        <w:t xml:space="preserve"> </w:t>
      </w:r>
      <w:r w:rsidR="00A62D44">
        <w:rPr>
          <w:rFonts w:ascii="Arial" w:eastAsia="Arial" w:hAnsi="Arial" w:cs="Arial"/>
        </w:rPr>
        <w:t xml:space="preserve">avérées </w:t>
      </w:r>
      <w:r w:rsidR="00A62D44"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6C3325EC"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 xml:space="preserve">Copie </w:t>
      </w:r>
      <w:r w:rsidR="0085293D">
        <w:rPr>
          <w:rFonts w:ascii="Arial" w:eastAsia="Batang" w:hAnsi="Arial" w:cs="Arial"/>
        </w:rPr>
        <w:t xml:space="preserve">du </w:t>
      </w:r>
      <w:r w:rsidRPr="008C11D9">
        <w:rPr>
          <w:rFonts w:ascii="Arial" w:eastAsia="Batang" w:hAnsi="Arial" w:cs="Arial"/>
        </w:rPr>
        <w:t>registre de commerce</w:t>
      </w:r>
      <w:r w:rsidR="00155DEA">
        <w:rPr>
          <w:rFonts w:ascii="Arial" w:eastAsia="Batang" w:hAnsi="Arial" w:cs="Arial"/>
        </w:rPr>
        <w:t> ;</w:t>
      </w:r>
    </w:p>
    <w:p w14:paraId="41F15FFC" w14:textId="026C86DA"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7B10872B"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sidR="00714762">
        <w:rPr>
          <w:rFonts w:ascii="Arial" w:eastAsia="Batang" w:hAnsi="Arial" w:cs="Arial"/>
        </w:rPr>
        <w:t xml:space="preserve"> (</w:t>
      </w:r>
      <w:r w:rsidR="00DA4B58">
        <w:rPr>
          <w:rFonts w:ascii="Arial" w:eastAsia="Batang" w:hAnsi="Arial" w:cs="Arial"/>
        </w:rPr>
        <w:t>pour les</w:t>
      </w:r>
      <w:r w:rsidR="00714762">
        <w:rPr>
          <w:rFonts w:ascii="Arial" w:eastAsia="Batang" w:hAnsi="Arial" w:cs="Arial"/>
        </w:rPr>
        <w:t xml:space="preserve"> groupement</w:t>
      </w:r>
      <w:r w:rsidR="00DA4B58">
        <w:rPr>
          <w:rFonts w:ascii="Arial" w:eastAsia="Batang" w:hAnsi="Arial" w:cs="Arial"/>
        </w:rPr>
        <w:t>s</w:t>
      </w:r>
      <w:r w:rsidR="00714762">
        <w:rPr>
          <w:rFonts w:ascii="Arial" w:eastAsia="Batang" w:hAnsi="Arial" w:cs="Arial"/>
        </w:rPr>
        <w:t>)</w:t>
      </w:r>
      <w:r>
        <w:rPr>
          <w:rFonts w:ascii="Arial" w:eastAsia="Batang" w:hAnsi="Arial" w:cs="Arial"/>
        </w:rPr>
        <w:t>.</w:t>
      </w:r>
    </w:p>
    <w:p w14:paraId="723E7112" w14:textId="06DC6F45" w:rsidR="00155DEA"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Hamdallaye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A62D44" w:rsidRPr="003900A2">
        <w:rPr>
          <w:rFonts w:ascii="Arial" w:eastAsia="Arial" w:hAnsi="Arial" w:cs="Arial"/>
          <w:b/>
          <w:bCs/>
          <w:highlight w:val="yellow"/>
        </w:rPr>
        <w:t>----</w:t>
      </w:r>
      <w:r w:rsidR="005B7C71" w:rsidRPr="003900A2">
        <w:rPr>
          <w:rFonts w:ascii="Arial" w:eastAsia="Arial" w:hAnsi="Arial" w:cs="Arial"/>
          <w:b/>
          <w:bCs/>
          <w:highlight w:val="yellow"/>
        </w:rPr>
        <w:t xml:space="preserve"> </w:t>
      </w:r>
      <w:r w:rsidR="003900A2" w:rsidRPr="003900A2">
        <w:rPr>
          <w:rFonts w:ascii="Arial" w:eastAsia="Arial" w:hAnsi="Arial" w:cs="Arial"/>
          <w:b/>
          <w:bCs/>
          <w:highlight w:val="yellow"/>
        </w:rPr>
        <w:t xml:space="preserve">mai </w:t>
      </w:r>
      <w:r w:rsidR="005B7C71" w:rsidRPr="003900A2">
        <w:rPr>
          <w:rFonts w:ascii="Arial" w:eastAsia="Arial" w:hAnsi="Arial" w:cs="Arial"/>
          <w:b/>
          <w:bCs/>
          <w:highlight w:val="yellow"/>
        </w:rPr>
        <w:t xml:space="preserve"> </w:t>
      </w:r>
      <w:r w:rsidRPr="003900A2">
        <w:rPr>
          <w:rFonts w:ascii="Arial" w:eastAsia="Arial" w:hAnsi="Arial" w:cs="Arial"/>
          <w:b/>
          <w:bCs/>
          <w:highlight w:val="yellow"/>
        </w:rPr>
        <w:t>202</w:t>
      </w:r>
      <w:r w:rsidR="003900A2" w:rsidRPr="003900A2">
        <w:rPr>
          <w:rFonts w:ascii="Arial" w:eastAsia="Arial" w:hAnsi="Arial" w:cs="Arial"/>
          <w:b/>
          <w:bCs/>
          <w:highlight w:val="yellow"/>
        </w:rPr>
        <w:t>6</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A62D44" w:rsidRPr="003900A2">
        <w:rPr>
          <w:rFonts w:ascii="Arial" w:eastAsia="Arial" w:hAnsi="Arial" w:cs="Arial"/>
          <w:highlight w:val="yellow"/>
        </w:rPr>
        <w:t>----</w:t>
      </w:r>
      <w:r w:rsidR="003900A2" w:rsidRPr="003900A2">
        <w:rPr>
          <w:rFonts w:ascii="Arial" w:eastAsia="Arial" w:hAnsi="Arial" w:cs="Arial"/>
          <w:b/>
          <w:bCs/>
          <w:highlight w:val="yellow"/>
        </w:rPr>
        <w:t>mai</w:t>
      </w:r>
      <w:r w:rsidR="00A62D44" w:rsidRPr="003900A2">
        <w:rPr>
          <w:rFonts w:ascii="Arial" w:eastAsia="Arial" w:hAnsi="Arial" w:cs="Arial"/>
          <w:b/>
          <w:bCs/>
          <w:highlight w:val="yellow"/>
        </w:rPr>
        <w:t xml:space="preserve"> </w:t>
      </w:r>
      <w:r w:rsidRPr="003900A2">
        <w:rPr>
          <w:rFonts w:ascii="Arial" w:eastAsia="Arial" w:hAnsi="Arial" w:cs="Arial"/>
          <w:b/>
          <w:bCs/>
          <w:highlight w:val="yellow"/>
        </w:rPr>
        <w:t>202</w:t>
      </w:r>
      <w:r w:rsidR="003900A2" w:rsidRPr="003900A2">
        <w:rPr>
          <w:rFonts w:ascii="Arial" w:eastAsia="Arial" w:hAnsi="Arial" w:cs="Arial"/>
          <w:b/>
          <w:bCs/>
          <w:highlight w:val="yellow"/>
        </w:rPr>
        <w:t>6</w:t>
      </w:r>
      <w:r w:rsidRPr="00A62D44">
        <w:rPr>
          <w:rFonts w:ascii="Arial" w:eastAsia="Arial" w:hAnsi="Arial" w:cs="Arial"/>
          <w:b/>
          <w:bCs/>
        </w:rPr>
        <w:t xml:space="preserve"> à 16 heures TU. </w:t>
      </w:r>
    </w:p>
    <w:p w14:paraId="758FC720" w14:textId="77777777" w:rsidR="00A62D44" w:rsidRPr="00A62D44" w:rsidRDefault="00A62D44" w:rsidP="00BD5CF9">
      <w:pPr>
        <w:spacing w:before="240"/>
        <w:jc w:val="both"/>
        <w:rPr>
          <w:rFonts w:ascii="Arial" w:eastAsia="Arial" w:hAnsi="Arial" w:cs="Arial"/>
          <w:b/>
          <w:bCs/>
        </w:rPr>
      </w:pPr>
    </w:p>
    <w:p w14:paraId="674BFEFA" w14:textId="531F05B8" w:rsidR="00A62D44" w:rsidRPr="00D7640B" w:rsidRDefault="00A62D44" w:rsidP="00A62D44">
      <w:pPr>
        <w:jc w:val="both"/>
        <w:rPr>
          <w:rFonts w:ascii="Arial" w:eastAsia="Arial" w:hAnsi="Arial" w:cs="Arial"/>
        </w:rPr>
      </w:pPr>
      <w:r w:rsidRPr="00485B38">
        <w:rPr>
          <w:rFonts w:ascii="Arial" w:eastAsia="Arial" w:hAnsi="Arial" w:cs="Arial"/>
        </w:rPr>
        <w:t xml:space="preserve">Les dossiers de manifestation d’intérêt doivent être remis sous forme écrite sous plis fermé à l'adresse ci-dessous au plus tard </w:t>
      </w:r>
      <w:r w:rsidRPr="00056424">
        <w:rPr>
          <w:rFonts w:ascii="Arial" w:eastAsia="Arial" w:hAnsi="Arial" w:cs="Arial"/>
          <w:b/>
          <w:bCs/>
        </w:rPr>
        <w:t xml:space="preserve">le </w:t>
      </w:r>
      <w:r w:rsidRPr="003900A2">
        <w:rPr>
          <w:rFonts w:ascii="Arial" w:eastAsia="Arial" w:hAnsi="Arial" w:cs="Arial"/>
          <w:b/>
          <w:bCs/>
          <w:highlight w:val="yellow"/>
        </w:rPr>
        <w:t>----------</w:t>
      </w:r>
      <w:r w:rsidR="003900A2" w:rsidRPr="003900A2">
        <w:rPr>
          <w:rFonts w:ascii="Arial" w:eastAsia="Arial" w:hAnsi="Arial" w:cs="Arial"/>
          <w:b/>
          <w:bCs/>
          <w:highlight w:val="yellow"/>
        </w:rPr>
        <w:t>juin</w:t>
      </w:r>
      <w:r w:rsidRPr="003900A2">
        <w:rPr>
          <w:rFonts w:ascii="Arial" w:eastAsia="Arial" w:hAnsi="Arial" w:cs="Arial"/>
          <w:b/>
          <w:bCs/>
          <w:highlight w:val="yellow"/>
        </w:rPr>
        <w:t xml:space="preserve"> 202</w:t>
      </w:r>
      <w:r w:rsidR="003900A2" w:rsidRPr="003900A2">
        <w:rPr>
          <w:rFonts w:ascii="Arial" w:eastAsia="Arial" w:hAnsi="Arial" w:cs="Arial"/>
          <w:b/>
          <w:bCs/>
          <w:highlight w:val="yellow"/>
        </w:rPr>
        <w:t>6</w:t>
      </w:r>
      <w:r w:rsidRPr="00056424">
        <w:rPr>
          <w:rFonts w:ascii="Arial" w:eastAsia="Arial" w:hAnsi="Arial" w:cs="Arial"/>
          <w:b/>
          <w:bCs/>
        </w:rPr>
        <w:t xml:space="preserve"> à 10 heures 00 minute</w:t>
      </w:r>
      <w:r>
        <w:rPr>
          <w:rFonts w:ascii="Arial" w:eastAsia="Arial" w:hAnsi="Arial" w:cs="Arial"/>
          <w:b/>
          <w:bCs/>
        </w:rPr>
        <w:t xml:space="preserve"> </w:t>
      </w:r>
      <w:r w:rsidRPr="00056424">
        <w:rPr>
          <w:rFonts w:ascii="Arial" w:eastAsia="Arial" w:hAnsi="Arial" w:cs="Arial"/>
        </w:rPr>
        <w:t>avec la mention suivante</w:t>
      </w:r>
      <w:r>
        <w:rPr>
          <w:rFonts w:ascii="Arial" w:eastAsia="Arial" w:hAnsi="Arial" w:cs="Arial"/>
          <w:b/>
          <w:bCs/>
        </w:rPr>
        <w:t xml:space="preserve"> </w:t>
      </w:r>
      <w:r w:rsidRPr="00D7640B">
        <w:rPr>
          <w:rFonts w:ascii="Arial" w:eastAsia="Arial" w:hAnsi="Arial" w:cs="Arial"/>
          <w:b/>
          <w:bCs/>
        </w:rPr>
        <w:t xml:space="preserve">« </w:t>
      </w:r>
      <w:r w:rsidR="00CD5720">
        <w:rPr>
          <w:rFonts w:ascii="Arial" w:eastAsia="Arial" w:hAnsi="Arial" w:cs="Arial"/>
          <w:b/>
          <w:bCs/>
        </w:rPr>
        <w:t>E</w:t>
      </w:r>
      <w:r w:rsidR="00CD5720" w:rsidRPr="00CD5720">
        <w:rPr>
          <w:rFonts w:ascii="Arial" w:eastAsia="Arial" w:hAnsi="Arial" w:cs="Arial"/>
          <w:b/>
          <w:bCs/>
        </w:rPr>
        <w:t>laboration de la stratégie de Gestion des Savoirs et Communication (GSC)</w:t>
      </w:r>
      <w:r w:rsidRPr="00D7640B">
        <w:rPr>
          <w:rFonts w:ascii="Arial" w:hAnsi="Arial" w:cs="Arial"/>
          <w:b/>
        </w:rPr>
        <w:t>»</w:t>
      </w:r>
      <w:r w:rsidRPr="00D7640B">
        <w:rPr>
          <w:rFonts w:ascii="Arial" w:eastAsia="Arial" w:hAnsi="Arial" w:cs="Arial"/>
          <w:b/>
          <w:bCs/>
        </w:rPr>
        <w:t xml:space="preserve"> A NE PAS OUVRIR AVANT LA DATE D’OUVERTURE DES PLIS</w:t>
      </w:r>
      <w:r w:rsidRPr="00D7640B">
        <w:rPr>
          <w:rFonts w:ascii="Arial" w:eastAsia="Arial" w:hAnsi="Arial" w:cs="Arial"/>
        </w:rPr>
        <w:t>.</w:t>
      </w:r>
    </w:p>
    <w:p w14:paraId="6981B35B" w14:textId="77777777" w:rsidR="00A62D44" w:rsidRPr="00D71AA1" w:rsidRDefault="00A62D44" w:rsidP="00A62D44">
      <w:pPr>
        <w:jc w:val="both"/>
        <w:rPr>
          <w:rFonts w:ascii="Arial" w:eastAsia="Arial" w:hAnsi="Arial" w:cs="Arial"/>
          <w:bCs/>
        </w:rPr>
      </w:pPr>
      <w:r w:rsidRPr="00485B38">
        <w:rPr>
          <w:rFonts w:ascii="Arial" w:eastAsia="Arial" w:hAnsi="Arial" w:cs="Arial"/>
        </w:rPr>
        <w:t xml:space="preserve">L’Unité de Coordination National du </w:t>
      </w:r>
      <w:r w:rsidRPr="00D71AA1">
        <w:rPr>
          <w:rFonts w:ascii="Arial" w:eastAsia="Arial" w:hAnsi="Arial" w:cs="Arial"/>
          <w:bCs/>
        </w:rPr>
        <w:t>Deuxième Projet de Formation Professionnelle, Insertion et appui à l'Entrepreneuriat des jeunes Ruraux FIER II sise à Hamdallaye ACI 2000 Bamako-Mali, en face du centre des impôts des moyennes entreprises de la commune IV Bamako (Mali), Tel. 00223 44 90 70 33</w:t>
      </w:r>
    </w:p>
    <w:p w14:paraId="2FCA9189" w14:textId="77777777" w:rsidR="00A62D44" w:rsidRDefault="00A62D44" w:rsidP="00A62D44">
      <w:pPr>
        <w:rPr>
          <w:rFonts w:ascii="Arial" w:eastAsia="Arial" w:hAnsi="Arial" w:cs="Arial"/>
          <w:b/>
        </w:rPr>
      </w:pPr>
    </w:p>
    <w:p w14:paraId="4E96DC57" w14:textId="77777777" w:rsidR="00155DEA" w:rsidRPr="00155DEA" w:rsidRDefault="00155DEA" w:rsidP="00155DEA">
      <w:pPr>
        <w:rPr>
          <w:rFonts w:ascii="Arial" w:eastAsia="Arial" w:hAnsi="Arial" w:cs="Arial"/>
        </w:rPr>
      </w:pP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Le Coordinateur National</w:t>
      </w:r>
    </w:p>
    <w:p w14:paraId="639140DD" w14:textId="77777777" w:rsidR="008D7ED5" w:rsidRPr="002E468B" w:rsidRDefault="008D7ED5" w:rsidP="00155DEA">
      <w:pPr>
        <w:ind w:left="4956" w:firstLine="707"/>
        <w:rPr>
          <w:b/>
        </w:rPr>
      </w:pPr>
    </w:p>
    <w:p w14:paraId="3B4953B2" w14:textId="77777777" w:rsidR="00155DEA" w:rsidRDefault="00155DEA" w:rsidP="00155DEA">
      <w:pPr>
        <w:ind w:left="4956" w:firstLine="707"/>
        <w:rPr>
          <w:b/>
          <w:u w:val="single"/>
        </w:rPr>
      </w:pPr>
    </w:p>
    <w:p w14:paraId="4B218A4B" w14:textId="77777777" w:rsidR="006E15D1" w:rsidRDefault="006E15D1" w:rsidP="00155DEA">
      <w:pPr>
        <w:ind w:left="4956" w:firstLine="707"/>
        <w:rPr>
          <w:b/>
          <w:u w:val="single"/>
        </w:rPr>
      </w:pPr>
    </w:p>
    <w:p w14:paraId="3CDC2DE1" w14:textId="77777777" w:rsidR="006E15D1" w:rsidRDefault="006E15D1" w:rsidP="00155DEA">
      <w:pPr>
        <w:ind w:left="4956" w:firstLine="707"/>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2E496F70" w:rsidR="00155DEA" w:rsidRDefault="00AC6EE3" w:rsidP="00155DEA">
      <w:pPr>
        <w:ind w:left="4956" w:firstLine="707"/>
        <w:rPr>
          <w:i/>
          <w:sz w:val="20"/>
          <w:szCs w:val="20"/>
        </w:rPr>
      </w:pPr>
      <w:r>
        <w:rPr>
          <w:b/>
          <w:i/>
        </w:rPr>
        <w:t>Chevalier</w:t>
      </w:r>
      <w:r w:rsidR="00155DEA">
        <w:rPr>
          <w:b/>
          <w:i/>
        </w:rPr>
        <w:t xml:space="preserve"> de l’ordre National</w:t>
      </w:r>
    </w:p>
    <w:p w14:paraId="329AFEF7" w14:textId="7E72E279" w:rsidR="00155DEA" w:rsidRPr="00155DEA" w:rsidRDefault="00155DEA" w:rsidP="00155DEA">
      <w:pPr>
        <w:tabs>
          <w:tab w:val="left" w:pos="6980"/>
        </w:tabs>
        <w:rPr>
          <w:rFonts w:ascii="Arial" w:eastAsia="Arial" w:hAnsi="Arial" w:cs="Arial"/>
        </w:rPr>
      </w:pPr>
    </w:p>
    <w:sectPr w:rsidR="00155DEA" w:rsidRP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9C18" w14:textId="77777777" w:rsidR="0046438F" w:rsidRDefault="0046438F">
      <w:r>
        <w:separator/>
      </w:r>
    </w:p>
  </w:endnote>
  <w:endnote w:type="continuationSeparator" w:id="0">
    <w:p w14:paraId="16B25342" w14:textId="77777777" w:rsidR="0046438F" w:rsidRDefault="0046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63B0" w14:textId="77777777" w:rsidR="0046438F" w:rsidRDefault="0046438F">
      <w:r>
        <w:separator/>
      </w:r>
    </w:p>
  </w:footnote>
  <w:footnote w:type="continuationSeparator" w:id="0">
    <w:p w14:paraId="48B5EFA4" w14:textId="77777777" w:rsidR="0046438F" w:rsidRDefault="0046438F">
      <w:r>
        <w:continuationSeparator/>
      </w:r>
    </w:p>
  </w:footnote>
  <w:footnote w:id="1">
    <w:p w14:paraId="29250EFD"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1">
        <w:r>
          <w:rPr>
            <w:rFonts w:ascii="Arial" w:eastAsia="Arial" w:hAnsi="Arial" w:cs="Arial"/>
            <w:color w:val="0000FF"/>
            <w:sz w:val="20"/>
            <w:szCs w:val="20"/>
            <w:u w:val="single"/>
          </w:rPr>
          <w:t>https://www.ifad.org/fr/document-detail/asset/41942012</w:t>
        </w:r>
      </w:hyperlink>
      <w:r>
        <w:rPr>
          <w:rFonts w:ascii="Arial" w:eastAsia="Arial" w:hAnsi="Arial" w:cs="Arial"/>
          <w:color w:val="000000"/>
          <w:sz w:val="20"/>
          <w:szCs w:val="20"/>
        </w:rPr>
        <w:t xml:space="preserve"> </w:t>
      </w:r>
    </w:p>
  </w:footnote>
  <w:footnote w:id="2">
    <w:p w14:paraId="0DBCC107"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Cette politique est exposée dans le document consultable à l'adresse suivante: </w:t>
      </w:r>
      <w:hyperlink r:id="rId2">
        <w:r>
          <w:rPr>
            <w:rFonts w:ascii="Arial" w:eastAsia="Arial" w:hAnsi="Arial" w:cs="Arial"/>
            <w:color w:val="0000FF"/>
            <w:sz w:val="20"/>
            <w:szCs w:val="20"/>
            <w:u w:val="single"/>
          </w:rPr>
          <w:t>https://www.ifad.org/fr/document-detail/asset/40189695</w:t>
        </w:r>
      </w:hyperlink>
      <w:r>
        <w:rPr>
          <w:rFonts w:ascii="Arial" w:eastAsia="Arial" w:hAnsi="Arial" w:cs="Arial"/>
          <w:color w:val="000000"/>
          <w:sz w:val="20"/>
          <w:szCs w:val="20"/>
        </w:rPr>
        <w:t xml:space="preserve"> </w:t>
      </w:r>
    </w:p>
  </w:footnote>
  <w:footnote w:id="3">
    <w:p w14:paraId="1D45D71A" w14:textId="77777777" w:rsidR="000D1536" w:rsidRDefault="000D1536" w:rsidP="000D153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3">
        <w:r>
          <w:rPr>
            <w:rFonts w:ascii="Arial" w:eastAsia="Arial" w:hAnsi="Arial" w:cs="Arial"/>
            <w:color w:val="0000FF"/>
            <w:sz w:val="20"/>
            <w:szCs w:val="20"/>
            <w:u w:val="single"/>
          </w:rPr>
          <w:t>https://www.ifad.org/fr/document-detail/asset/40738506</w:t>
        </w:r>
      </w:hyperlink>
    </w:p>
  </w:footnote>
  <w:footnote w:id="4">
    <w:p w14:paraId="1B59C4B5"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p>
    <w:p w14:paraId="5DDC1970"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https://ifad.org/fr/privacy.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0000402"/>
    <w:multiLevelType w:val="multilevel"/>
    <w:tmpl w:val="FFFFFFFF"/>
    <w:lvl w:ilvl="0">
      <w:numFmt w:val="bullet"/>
      <w:lvlText w:val=""/>
      <w:lvlJc w:val="left"/>
      <w:pPr>
        <w:ind w:left="836" w:hanging="361"/>
      </w:pPr>
      <w:rPr>
        <w:rFonts w:ascii="Wingdings" w:hAnsi="Wingdings" w:cs="Wingdings"/>
        <w:b w:val="0"/>
        <w:bCs w:val="0"/>
        <w:i w:val="0"/>
        <w:iCs w:val="0"/>
        <w:w w:val="100"/>
        <w:sz w:val="22"/>
        <w:szCs w:val="22"/>
      </w:rPr>
    </w:lvl>
    <w:lvl w:ilvl="1">
      <w:numFmt w:val="bullet"/>
      <w:lvlText w:val="•"/>
      <w:lvlJc w:val="left"/>
      <w:pPr>
        <w:ind w:left="1648" w:hanging="361"/>
      </w:pPr>
    </w:lvl>
    <w:lvl w:ilvl="2">
      <w:numFmt w:val="bullet"/>
      <w:lvlText w:val="•"/>
      <w:lvlJc w:val="left"/>
      <w:pPr>
        <w:ind w:left="2457" w:hanging="361"/>
      </w:pPr>
    </w:lvl>
    <w:lvl w:ilvl="3">
      <w:numFmt w:val="bullet"/>
      <w:lvlText w:val="•"/>
      <w:lvlJc w:val="left"/>
      <w:pPr>
        <w:ind w:left="3265" w:hanging="361"/>
      </w:pPr>
    </w:lvl>
    <w:lvl w:ilvl="4">
      <w:numFmt w:val="bullet"/>
      <w:lvlText w:val="•"/>
      <w:lvlJc w:val="left"/>
      <w:pPr>
        <w:ind w:left="4074" w:hanging="361"/>
      </w:pPr>
    </w:lvl>
    <w:lvl w:ilvl="5">
      <w:numFmt w:val="bullet"/>
      <w:lvlText w:val="•"/>
      <w:lvlJc w:val="left"/>
      <w:pPr>
        <w:ind w:left="4883" w:hanging="361"/>
      </w:pPr>
    </w:lvl>
    <w:lvl w:ilvl="6">
      <w:numFmt w:val="bullet"/>
      <w:lvlText w:val="•"/>
      <w:lvlJc w:val="left"/>
      <w:pPr>
        <w:ind w:left="5691" w:hanging="361"/>
      </w:pPr>
    </w:lvl>
    <w:lvl w:ilvl="7">
      <w:numFmt w:val="bullet"/>
      <w:lvlText w:val="•"/>
      <w:lvlJc w:val="left"/>
      <w:pPr>
        <w:ind w:left="6500" w:hanging="361"/>
      </w:pPr>
    </w:lvl>
    <w:lvl w:ilvl="8">
      <w:numFmt w:val="bullet"/>
      <w:lvlText w:val="•"/>
      <w:lvlJc w:val="left"/>
      <w:pPr>
        <w:ind w:left="7309" w:hanging="361"/>
      </w:pPr>
    </w:lvl>
  </w:abstractNum>
  <w:abstractNum w:abstractNumId="3"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7" w15:restartNumberingAfterBreak="0">
    <w:nsid w:val="0A063E32"/>
    <w:multiLevelType w:val="hybridMultilevel"/>
    <w:tmpl w:val="98A45A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612C6"/>
    <w:multiLevelType w:val="hybridMultilevel"/>
    <w:tmpl w:val="AE00E742"/>
    <w:lvl w:ilvl="0" w:tplc="633081C0">
      <w:start w:val="6"/>
      <w:numFmt w:val="bullet"/>
      <w:lvlText w:val="-"/>
      <w:lvlJc w:val="left"/>
      <w:pPr>
        <w:ind w:left="720" w:hanging="360"/>
      </w:pPr>
      <w:rPr>
        <w:rFonts w:ascii="Times New Roman" w:eastAsia="Times New Roman" w:hAnsi="Times New Roman" w:cs="Times New Roman" w:hint="default"/>
        <w:sz w:val="26"/>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4"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326E58BA"/>
    <w:multiLevelType w:val="hybridMultilevel"/>
    <w:tmpl w:val="5D5CF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A040D0"/>
    <w:multiLevelType w:val="hybridMultilevel"/>
    <w:tmpl w:val="80328594"/>
    <w:lvl w:ilvl="0" w:tplc="E0A83F9A">
      <w:start w:val="6"/>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1"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F60FE"/>
    <w:multiLevelType w:val="hybridMultilevel"/>
    <w:tmpl w:val="FE7ED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3D7C2B"/>
    <w:multiLevelType w:val="hybridMultilevel"/>
    <w:tmpl w:val="A150E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3206173"/>
    <w:multiLevelType w:val="multilevel"/>
    <w:tmpl w:val="FC70E3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D1B61"/>
    <w:multiLevelType w:val="hybridMultilevel"/>
    <w:tmpl w:val="CD46AC5C"/>
    <w:lvl w:ilvl="0" w:tplc="040C000D">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99014506">
    <w:abstractNumId w:val="43"/>
  </w:num>
  <w:num w:numId="2" w16cid:durableId="1817381811">
    <w:abstractNumId w:val="23"/>
  </w:num>
  <w:num w:numId="3" w16cid:durableId="689448451">
    <w:abstractNumId w:val="15"/>
  </w:num>
  <w:num w:numId="4" w16cid:durableId="309555234">
    <w:abstractNumId w:val="18"/>
  </w:num>
  <w:num w:numId="5" w16cid:durableId="1301380239">
    <w:abstractNumId w:val="37"/>
  </w:num>
  <w:num w:numId="6" w16cid:durableId="236551252">
    <w:abstractNumId w:val="8"/>
  </w:num>
  <w:num w:numId="7" w16cid:durableId="202331390">
    <w:abstractNumId w:val="31"/>
  </w:num>
  <w:num w:numId="8" w16cid:durableId="771780614">
    <w:abstractNumId w:val="36"/>
  </w:num>
  <w:num w:numId="9" w16cid:durableId="1433433593">
    <w:abstractNumId w:val="33"/>
  </w:num>
  <w:num w:numId="10" w16cid:durableId="1770345334">
    <w:abstractNumId w:val="6"/>
  </w:num>
  <w:num w:numId="11" w16cid:durableId="968976836">
    <w:abstractNumId w:val="9"/>
  </w:num>
  <w:num w:numId="12" w16cid:durableId="700743623">
    <w:abstractNumId w:val="0"/>
  </w:num>
  <w:num w:numId="13" w16cid:durableId="597635382">
    <w:abstractNumId w:val="22"/>
  </w:num>
  <w:num w:numId="14" w16cid:durableId="1106653711">
    <w:abstractNumId w:val="24"/>
  </w:num>
  <w:num w:numId="15" w16cid:durableId="10961692">
    <w:abstractNumId w:val="10"/>
  </w:num>
  <w:num w:numId="16" w16cid:durableId="283001976">
    <w:abstractNumId w:val="1"/>
  </w:num>
  <w:num w:numId="17" w16cid:durableId="1565725378">
    <w:abstractNumId w:val="20"/>
  </w:num>
  <w:num w:numId="18" w16cid:durableId="40252453">
    <w:abstractNumId w:val="28"/>
  </w:num>
  <w:num w:numId="19" w16cid:durableId="703140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6496784">
    <w:abstractNumId w:val="27"/>
  </w:num>
  <w:num w:numId="21" w16cid:durableId="580722429">
    <w:abstractNumId w:val="34"/>
  </w:num>
  <w:num w:numId="22" w16cid:durableId="1666780941">
    <w:abstractNumId w:val="29"/>
  </w:num>
  <w:num w:numId="23" w16cid:durableId="1068114284">
    <w:abstractNumId w:val="4"/>
  </w:num>
  <w:num w:numId="24" w16cid:durableId="1818642480">
    <w:abstractNumId w:val="32"/>
  </w:num>
  <w:num w:numId="25" w16cid:durableId="1239291932">
    <w:abstractNumId w:val="5"/>
  </w:num>
  <w:num w:numId="26" w16cid:durableId="1253314825">
    <w:abstractNumId w:val="38"/>
  </w:num>
  <w:num w:numId="27" w16cid:durableId="610745504">
    <w:abstractNumId w:val="3"/>
  </w:num>
  <w:num w:numId="28" w16cid:durableId="86658592">
    <w:abstractNumId w:val="21"/>
  </w:num>
  <w:num w:numId="29" w16cid:durableId="1469081980">
    <w:abstractNumId w:val="14"/>
  </w:num>
  <w:num w:numId="30" w16cid:durableId="602080270">
    <w:abstractNumId w:val="26"/>
  </w:num>
  <w:num w:numId="31" w16cid:durableId="57747687">
    <w:abstractNumId w:val="19"/>
  </w:num>
  <w:num w:numId="32" w16cid:durableId="1481188457">
    <w:abstractNumId w:val="30"/>
  </w:num>
  <w:num w:numId="33" w16cid:durableId="303898434">
    <w:abstractNumId w:val="25"/>
  </w:num>
  <w:num w:numId="34" w16cid:durableId="1332567652">
    <w:abstractNumId w:val="42"/>
  </w:num>
  <w:num w:numId="35" w16cid:durableId="623778123">
    <w:abstractNumId w:val="12"/>
  </w:num>
  <w:num w:numId="36" w16cid:durableId="224533591">
    <w:abstractNumId w:val="41"/>
  </w:num>
  <w:num w:numId="37" w16cid:durableId="399132944">
    <w:abstractNumId w:val="39"/>
  </w:num>
  <w:num w:numId="38" w16cid:durableId="2127309742">
    <w:abstractNumId w:val="16"/>
  </w:num>
  <w:num w:numId="39" w16cid:durableId="1181968963">
    <w:abstractNumId w:val="35"/>
  </w:num>
  <w:num w:numId="40" w16cid:durableId="1147816615">
    <w:abstractNumId w:val="13"/>
  </w:num>
  <w:num w:numId="41" w16cid:durableId="1968466132">
    <w:abstractNumId w:val="40"/>
  </w:num>
  <w:num w:numId="42" w16cid:durableId="720905606">
    <w:abstractNumId w:val="2"/>
  </w:num>
  <w:num w:numId="43" w16cid:durableId="209075512">
    <w:abstractNumId w:val="7"/>
  </w:num>
  <w:num w:numId="44" w16cid:durableId="1708985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ML" w:vendorID="64" w:dllVersion="6" w:nlCheck="1" w:checkStyle="1"/>
  <w:activeWritingStyle w:appName="MSWord" w:lang="fr-M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76F4"/>
    <w:rsid w:val="00017640"/>
    <w:rsid w:val="00024BEF"/>
    <w:rsid w:val="00026114"/>
    <w:rsid w:val="00026411"/>
    <w:rsid w:val="0003038E"/>
    <w:rsid w:val="00031465"/>
    <w:rsid w:val="00032554"/>
    <w:rsid w:val="00040892"/>
    <w:rsid w:val="00040F16"/>
    <w:rsid w:val="00040FF8"/>
    <w:rsid w:val="00046BAF"/>
    <w:rsid w:val="000503CD"/>
    <w:rsid w:val="000506DD"/>
    <w:rsid w:val="00050B7C"/>
    <w:rsid w:val="000522F4"/>
    <w:rsid w:val="00052597"/>
    <w:rsid w:val="00053B82"/>
    <w:rsid w:val="000555FF"/>
    <w:rsid w:val="0005593D"/>
    <w:rsid w:val="000574D0"/>
    <w:rsid w:val="0006104C"/>
    <w:rsid w:val="000634B0"/>
    <w:rsid w:val="00067D97"/>
    <w:rsid w:val="00070168"/>
    <w:rsid w:val="0007527B"/>
    <w:rsid w:val="00076450"/>
    <w:rsid w:val="00087AC5"/>
    <w:rsid w:val="000A5298"/>
    <w:rsid w:val="000A68E4"/>
    <w:rsid w:val="000A701F"/>
    <w:rsid w:val="000B2126"/>
    <w:rsid w:val="000B21C0"/>
    <w:rsid w:val="000B3BCE"/>
    <w:rsid w:val="000C2F59"/>
    <w:rsid w:val="000C7927"/>
    <w:rsid w:val="000D0F35"/>
    <w:rsid w:val="000D1536"/>
    <w:rsid w:val="000D2AA2"/>
    <w:rsid w:val="000D7916"/>
    <w:rsid w:val="000D7C4E"/>
    <w:rsid w:val="000E70F8"/>
    <w:rsid w:val="000F03A3"/>
    <w:rsid w:val="000F7CC7"/>
    <w:rsid w:val="000F7FDB"/>
    <w:rsid w:val="00106355"/>
    <w:rsid w:val="00107C06"/>
    <w:rsid w:val="00113DEB"/>
    <w:rsid w:val="001154D0"/>
    <w:rsid w:val="00126246"/>
    <w:rsid w:val="00127326"/>
    <w:rsid w:val="00133100"/>
    <w:rsid w:val="001349B5"/>
    <w:rsid w:val="001355BE"/>
    <w:rsid w:val="00135C8F"/>
    <w:rsid w:val="0014278D"/>
    <w:rsid w:val="00142BB0"/>
    <w:rsid w:val="00143CE5"/>
    <w:rsid w:val="00143DF9"/>
    <w:rsid w:val="0014601F"/>
    <w:rsid w:val="0014647F"/>
    <w:rsid w:val="00147B27"/>
    <w:rsid w:val="001544A2"/>
    <w:rsid w:val="00155803"/>
    <w:rsid w:val="00155DEA"/>
    <w:rsid w:val="00155FEC"/>
    <w:rsid w:val="0015738D"/>
    <w:rsid w:val="00157E5B"/>
    <w:rsid w:val="001606F3"/>
    <w:rsid w:val="001662AE"/>
    <w:rsid w:val="00166D14"/>
    <w:rsid w:val="001701D1"/>
    <w:rsid w:val="00173F64"/>
    <w:rsid w:val="00176D3A"/>
    <w:rsid w:val="00181523"/>
    <w:rsid w:val="00183292"/>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7058"/>
    <w:rsid w:val="001F2308"/>
    <w:rsid w:val="001F383B"/>
    <w:rsid w:val="002041C1"/>
    <w:rsid w:val="00210F1E"/>
    <w:rsid w:val="00213924"/>
    <w:rsid w:val="0021463F"/>
    <w:rsid w:val="00214ED1"/>
    <w:rsid w:val="002156AF"/>
    <w:rsid w:val="00234536"/>
    <w:rsid w:val="0023492F"/>
    <w:rsid w:val="002358C1"/>
    <w:rsid w:val="00235AA0"/>
    <w:rsid w:val="002372BF"/>
    <w:rsid w:val="00237F85"/>
    <w:rsid w:val="00241671"/>
    <w:rsid w:val="0025053C"/>
    <w:rsid w:val="002567DE"/>
    <w:rsid w:val="002574CF"/>
    <w:rsid w:val="00257749"/>
    <w:rsid w:val="00270254"/>
    <w:rsid w:val="00271DEB"/>
    <w:rsid w:val="00276A8D"/>
    <w:rsid w:val="002803EF"/>
    <w:rsid w:val="00282826"/>
    <w:rsid w:val="0028288E"/>
    <w:rsid w:val="00283652"/>
    <w:rsid w:val="00287A9C"/>
    <w:rsid w:val="00293442"/>
    <w:rsid w:val="00294672"/>
    <w:rsid w:val="00294F38"/>
    <w:rsid w:val="002A30DC"/>
    <w:rsid w:val="002B335A"/>
    <w:rsid w:val="002C030A"/>
    <w:rsid w:val="002C5F94"/>
    <w:rsid w:val="002D0049"/>
    <w:rsid w:val="002D154F"/>
    <w:rsid w:val="002D6D89"/>
    <w:rsid w:val="002D7A08"/>
    <w:rsid w:val="002E1BB4"/>
    <w:rsid w:val="002E3A44"/>
    <w:rsid w:val="002F245E"/>
    <w:rsid w:val="002F540B"/>
    <w:rsid w:val="00312D1F"/>
    <w:rsid w:val="00313B71"/>
    <w:rsid w:val="00317305"/>
    <w:rsid w:val="0031768C"/>
    <w:rsid w:val="0032173A"/>
    <w:rsid w:val="00321A71"/>
    <w:rsid w:val="00325AC7"/>
    <w:rsid w:val="00325F81"/>
    <w:rsid w:val="00327F1A"/>
    <w:rsid w:val="003304BA"/>
    <w:rsid w:val="0033083A"/>
    <w:rsid w:val="003347BB"/>
    <w:rsid w:val="00342D51"/>
    <w:rsid w:val="0034581E"/>
    <w:rsid w:val="00345C87"/>
    <w:rsid w:val="00346D29"/>
    <w:rsid w:val="00350FB6"/>
    <w:rsid w:val="00351E5D"/>
    <w:rsid w:val="00357CBC"/>
    <w:rsid w:val="00373600"/>
    <w:rsid w:val="00377601"/>
    <w:rsid w:val="00377BE2"/>
    <w:rsid w:val="00384099"/>
    <w:rsid w:val="00387EED"/>
    <w:rsid w:val="003900A2"/>
    <w:rsid w:val="0039131B"/>
    <w:rsid w:val="00391DA9"/>
    <w:rsid w:val="00392AE1"/>
    <w:rsid w:val="00393A5A"/>
    <w:rsid w:val="00395360"/>
    <w:rsid w:val="003A3BD1"/>
    <w:rsid w:val="003A3E01"/>
    <w:rsid w:val="003A61DB"/>
    <w:rsid w:val="003B08FB"/>
    <w:rsid w:val="003B46C2"/>
    <w:rsid w:val="003B6075"/>
    <w:rsid w:val="003C7A65"/>
    <w:rsid w:val="003D1B22"/>
    <w:rsid w:val="003D1BB0"/>
    <w:rsid w:val="003D3CC6"/>
    <w:rsid w:val="003D4614"/>
    <w:rsid w:val="003D5A2B"/>
    <w:rsid w:val="003D5C02"/>
    <w:rsid w:val="003D5EDC"/>
    <w:rsid w:val="003D7414"/>
    <w:rsid w:val="003E0968"/>
    <w:rsid w:val="003E14AF"/>
    <w:rsid w:val="003E6B87"/>
    <w:rsid w:val="003F08D4"/>
    <w:rsid w:val="003F1535"/>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438F"/>
    <w:rsid w:val="00464550"/>
    <w:rsid w:val="00465F28"/>
    <w:rsid w:val="0047014F"/>
    <w:rsid w:val="004714CC"/>
    <w:rsid w:val="004719F9"/>
    <w:rsid w:val="00474309"/>
    <w:rsid w:val="00475FBB"/>
    <w:rsid w:val="004769C3"/>
    <w:rsid w:val="004775F2"/>
    <w:rsid w:val="004778B7"/>
    <w:rsid w:val="00477CCD"/>
    <w:rsid w:val="00481790"/>
    <w:rsid w:val="004848F6"/>
    <w:rsid w:val="00485547"/>
    <w:rsid w:val="00485B38"/>
    <w:rsid w:val="004905D0"/>
    <w:rsid w:val="00497DF2"/>
    <w:rsid w:val="004A0EC3"/>
    <w:rsid w:val="004A3823"/>
    <w:rsid w:val="004A38AF"/>
    <w:rsid w:val="004A610E"/>
    <w:rsid w:val="004A7785"/>
    <w:rsid w:val="004A7F58"/>
    <w:rsid w:val="004B3A7B"/>
    <w:rsid w:val="004B4890"/>
    <w:rsid w:val="004B5AEE"/>
    <w:rsid w:val="004B6669"/>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1DB8"/>
    <w:rsid w:val="00502245"/>
    <w:rsid w:val="00511EEB"/>
    <w:rsid w:val="00511F33"/>
    <w:rsid w:val="00515C58"/>
    <w:rsid w:val="005166E5"/>
    <w:rsid w:val="005247FB"/>
    <w:rsid w:val="00525959"/>
    <w:rsid w:val="00525B5C"/>
    <w:rsid w:val="00527ADF"/>
    <w:rsid w:val="00531D1B"/>
    <w:rsid w:val="005334E8"/>
    <w:rsid w:val="00533772"/>
    <w:rsid w:val="005337B3"/>
    <w:rsid w:val="00535D36"/>
    <w:rsid w:val="0053651A"/>
    <w:rsid w:val="00536F86"/>
    <w:rsid w:val="00537C52"/>
    <w:rsid w:val="00540C54"/>
    <w:rsid w:val="00541575"/>
    <w:rsid w:val="00544A7B"/>
    <w:rsid w:val="00563087"/>
    <w:rsid w:val="00565001"/>
    <w:rsid w:val="005654CF"/>
    <w:rsid w:val="00566120"/>
    <w:rsid w:val="00577B58"/>
    <w:rsid w:val="00581702"/>
    <w:rsid w:val="00583C69"/>
    <w:rsid w:val="00586EDF"/>
    <w:rsid w:val="0058774F"/>
    <w:rsid w:val="00592580"/>
    <w:rsid w:val="00595044"/>
    <w:rsid w:val="00597141"/>
    <w:rsid w:val="005974E4"/>
    <w:rsid w:val="005A7C73"/>
    <w:rsid w:val="005B37F3"/>
    <w:rsid w:val="005B4DF9"/>
    <w:rsid w:val="005B7C71"/>
    <w:rsid w:val="005C0562"/>
    <w:rsid w:val="005C155E"/>
    <w:rsid w:val="005C3F70"/>
    <w:rsid w:val="005C4684"/>
    <w:rsid w:val="005D004E"/>
    <w:rsid w:val="005D29A2"/>
    <w:rsid w:val="005E3B52"/>
    <w:rsid w:val="005E69A6"/>
    <w:rsid w:val="005F474D"/>
    <w:rsid w:val="00603CFD"/>
    <w:rsid w:val="00607559"/>
    <w:rsid w:val="00611704"/>
    <w:rsid w:val="00611A6E"/>
    <w:rsid w:val="00611F43"/>
    <w:rsid w:val="006120E1"/>
    <w:rsid w:val="00613297"/>
    <w:rsid w:val="00613BB1"/>
    <w:rsid w:val="00615841"/>
    <w:rsid w:val="00616155"/>
    <w:rsid w:val="00616CF5"/>
    <w:rsid w:val="00617554"/>
    <w:rsid w:val="00617A12"/>
    <w:rsid w:val="00617EC6"/>
    <w:rsid w:val="006265EF"/>
    <w:rsid w:val="00636295"/>
    <w:rsid w:val="00640441"/>
    <w:rsid w:val="00641F7D"/>
    <w:rsid w:val="0064367A"/>
    <w:rsid w:val="0064403B"/>
    <w:rsid w:val="00645F55"/>
    <w:rsid w:val="00650E5B"/>
    <w:rsid w:val="00651D81"/>
    <w:rsid w:val="00652560"/>
    <w:rsid w:val="00654FDD"/>
    <w:rsid w:val="0066007E"/>
    <w:rsid w:val="00664253"/>
    <w:rsid w:val="00675AC3"/>
    <w:rsid w:val="00676980"/>
    <w:rsid w:val="006771E8"/>
    <w:rsid w:val="006878A6"/>
    <w:rsid w:val="00694270"/>
    <w:rsid w:val="00694B09"/>
    <w:rsid w:val="006A0986"/>
    <w:rsid w:val="006A1242"/>
    <w:rsid w:val="006A3B50"/>
    <w:rsid w:val="006A71CC"/>
    <w:rsid w:val="006A7829"/>
    <w:rsid w:val="006B2297"/>
    <w:rsid w:val="006B65AD"/>
    <w:rsid w:val="006C1330"/>
    <w:rsid w:val="006C45C1"/>
    <w:rsid w:val="006C66A2"/>
    <w:rsid w:val="006D495C"/>
    <w:rsid w:val="006D579D"/>
    <w:rsid w:val="006D74CA"/>
    <w:rsid w:val="006D78C6"/>
    <w:rsid w:val="006E15D1"/>
    <w:rsid w:val="006E21AD"/>
    <w:rsid w:val="006E31BD"/>
    <w:rsid w:val="006E3D4D"/>
    <w:rsid w:val="006E4735"/>
    <w:rsid w:val="006E54BD"/>
    <w:rsid w:val="006E5F37"/>
    <w:rsid w:val="006F0F7C"/>
    <w:rsid w:val="006F1409"/>
    <w:rsid w:val="006F610E"/>
    <w:rsid w:val="00702F1A"/>
    <w:rsid w:val="0070321F"/>
    <w:rsid w:val="00707B68"/>
    <w:rsid w:val="00707F3B"/>
    <w:rsid w:val="0071132F"/>
    <w:rsid w:val="00713220"/>
    <w:rsid w:val="00713CAD"/>
    <w:rsid w:val="00714061"/>
    <w:rsid w:val="00714762"/>
    <w:rsid w:val="00716849"/>
    <w:rsid w:val="00717E83"/>
    <w:rsid w:val="00721C64"/>
    <w:rsid w:val="007226D2"/>
    <w:rsid w:val="00732C0A"/>
    <w:rsid w:val="007361A9"/>
    <w:rsid w:val="007370CF"/>
    <w:rsid w:val="00743724"/>
    <w:rsid w:val="00743832"/>
    <w:rsid w:val="00746821"/>
    <w:rsid w:val="00756626"/>
    <w:rsid w:val="00764AA0"/>
    <w:rsid w:val="007652AE"/>
    <w:rsid w:val="00765674"/>
    <w:rsid w:val="00767876"/>
    <w:rsid w:val="00771083"/>
    <w:rsid w:val="0077422A"/>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23C6"/>
    <w:rsid w:val="007E61B4"/>
    <w:rsid w:val="007E75BA"/>
    <w:rsid w:val="007F57AB"/>
    <w:rsid w:val="008066E5"/>
    <w:rsid w:val="008119A4"/>
    <w:rsid w:val="0081201E"/>
    <w:rsid w:val="00812955"/>
    <w:rsid w:val="00816844"/>
    <w:rsid w:val="00816FD2"/>
    <w:rsid w:val="00820CF4"/>
    <w:rsid w:val="008224AD"/>
    <w:rsid w:val="00825643"/>
    <w:rsid w:val="008323AD"/>
    <w:rsid w:val="00835762"/>
    <w:rsid w:val="00840130"/>
    <w:rsid w:val="00840C76"/>
    <w:rsid w:val="00845A8D"/>
    <w:rsid w:val="0084681A"/>
    <w:rsid w:val="00847A5C"/>
    <w:rsid w:val="008502DF"/>
    <w:rsid w:val="0085293D"/>
    <w:rsid w:val="00853718"/>
    <w:rsid w:val="00856762"/>
    <w:rsid w:val="00862F42"/>
    <w:rsid w:val="00863ACC"/>
    <w:rsid w:val="00875559"/>
    <w:rsid w:val="008757CC"/>
    <w:rsid w:val="00876B74"/>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30CBB"/>
    <w:rsid w:val="0093356D"/>
    <w:rsid w:val="00933D0B"/>
    <w:rsid w:val="00934B44"/>
    <w:rsid w:val="00941585"/>
    <w:rsid w:val="009418F8"/>
    <w:rsid w:val="00944238"/>
    <w:rsid w:val="009457AB"/>
    <w:rsid w:val="00945EF0"/>
    <w:rsid w:val="00945F2F"/>
    <w:rsid w:val="009470F3"/>
    <w:rsid w:val="00951DFC"/>
    <w:rsid w:val="00953BF6"/>
    <w:rsid w:val="009556DF"/>
    <w:rsid w:val="00955D67"/>
    <w:rsid w:val="00970032"/>
    <w:rsid w:val="00971D4E"/>
    <w:rsid w:val="00972789"/>
    <w:rsid w:val="009732C5"/>
    <w:rsid w:val="00973D07"/>
    <w:rsid w:val="009758BA"/>
    <w:rsid w:val="009762DA"/>
    <w:rsid w:val="0098325E"/>
    <w:rsid w:val="00984FE7"/>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A02501"/>
    <w:rsid w:val="00A11F7A"/>
    <w:rsid w:val="00A131BE"/>
    <w:rsid w:val="00A24A5C"/>
    <w:rsid w:val="00A3250D"/>
    <w:rsid w:val="00A33D57"/>
    <w:rsid w:val="00A35DB4"/>
    <w:rsid w:val="00A368BA"/>
    <w:rsid w:val="00A37B47"/>
    <w:rsid w:val="00A41D19"/>
    <w:rsid w:val="00A420A0"/>
    <w:rsid w:val="00A518A9"/>
    <w:rsid w:val="00A51E42"/>
    <w:rsid w:val="00A53C9A"/>
    <w:rsid w:val="00A547D1"/>
    <w:rsid w:val="00A57127"/>
    <w:rsid w:val="00A611CD"/>
    <w:rsid w:val="00A62D44"/>
    <w:rsid w:val="00A64531"/>
    <w:rsid w:val="00A70B76"/>
    <w:rsid w:val="00A73D07"/>
    <w:rsid w:val="00A765EE"/>
    <w:rsid w:val="00A77A08"/>
    <w:rsid w:val="00A80946"/>
    <w:rsid w:val="00A809A1"/>
    <w:rsid w:val="00A82498"/>
    <w:rsid w:val="00A83EF8"/>
    <w:rsid w:val="00A878DD"/>
    <w:rsid w:val="00A90ED7"/>
    <w:rsid w:val="00A91BF0"/>
    <w:rsid w:val="00A928AE"/>
    <w:rsid w:val="00AA28BE"/>
    <w:rsid w:val="00AA31D4"/>
    <w:rsid w:val="00AA3252"/>
    <w:rsid w:val="00AA4818"/>
    <w:rsid w:val="00AB02E1"/>
    <w:rsid w:val="00AB7B0F"/>
    <w:rsid w:val="00AC21AC"/>
    <w:rsid w:val="00AC3A4A"/>
    <w:rsid w:val="00AC69D8"/>
    <w:rsid w:val="00AC6EE3"/>
    <w:rsid w:val="00AD076D"/>
    <w:rsid w:val="00AD07AC"/>
    <w:rsid w:val="00AD252D"/>
    <w:rsid w:val="00AD59C7"/>
    <w:rsid w:val="00AE32AE"/>
    <w:rsid w:val="00AF1745"/>
    <w:rsid w:val="00AF59E0"/>
    <w:rsid w:val="00B0022A"/>
    <w:rsid w:val="00B027DD"/>
    <w:rsid w:val="00B04872"/>
    <w:rsid w:val="00B0595B"/>
    <w:rsid w:val="00B115D0"/>
    <w:rsid w:val="00B156F6"/>
    <w:rsid w:val="00B17381"/>
    <w:rsid w:val="00B2160B"/>
    <w:rsid w:val="00B22B04"/>
    <w:rsid w:val="00B244D7"/>
    <w:rsid w:val="00B26F1B"/>
    <w:rsid w:val="00B323F8"/>
    <w:rsid w:val="00B32F0E"/>
    <w:rsid w:val="00B36E25"/>
    <w:rsid w:val="00B3766D"/>
    <w:rsid w:val="00B41274"/>
    <w:rsid w:val="00B46EED"/>
    <w:rsid w:val="00B47544"/>
    <w:rsid w:val="00B51790"/>
    <w:rsid w:val="00B54017"/>
    <w:rsid w:val="00B56690"/>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5575"/>
    <w:rsid w:val="00BC76B0"/>
    <w:rsid w:val="00BD1FB1"/>
    <w:rsid w:val="00BD44D7"/>
    <w:rsid w:val="00BD5CF9"/>
    <w:rsid w:val="00BD7125"/>
    <w:rsid w:val="00BE506E"/>
    <w:rsid w:val="00BF2679"/>
    <w:rsid w:val="00BF3DE5"/>
    <w:rsid w:val="00BF4824"/>
    <w:rsid w:val="00C00771"/>
    <w:rsid w:val="00C01275"/>
    <w:rsid w:val="00C01456"/>
    <w:rsid w:val="00C07E9F"/>
    <w:rsid w:val="00C14ADD"/>
    <w:rsid w:val="00C15627"/>
    <w:rsid w:val="00C21844"/>
    <w:rsid w:val="00C21D27"/>
    <w:rsid w:val="00C21E0D"/>
    <w:rsid w:val="00C22886"/>
    <w:rsid w:val="00C230FD"/>
    <w:rsid w:val="00C25922"/>
    <w:rsid w:val="00C30E06"/>
    <w:rsid w:val="00C316CB"/>
    <w:rsid w:val="00C31B65"/>
    <w:rsid w:val="00C31E71"/>
    <w:rsid w:val="00C33140"/>
    <w:rsid w:val="00C41797"/>
    <w:rsid w:val="00C41AFF"/>
    <w:rsid w:val="00C428B8"/>
    <w:rsid w:val="00C42D4A"/>
    <w:rsid w:val="00C42E79"/>
    <w:rsid w:val="00C45EB6"/>
    <w:rsid w:val="00C47F50"/>
    <w:rsid w:val="00C553B3"/>
    <w:rsid w:val="00C557C2"/>
    <w:rsid w:val="00C60DE1"/>
    <w:rsid w:val="00C62105"/>
    <w:rsid w:val="00C7215D"/>
    <w:rsid w:val="00C76559"/>
    <w:rsid w:val="00C80747"/>
    <w:rsid w:val="00C8662C"/>
    <w:rsid w:val="00C86802"/>
    <w:rsid w:val="00C90450"/>
    <w:rsid w:val="00C90671"/>
    <w:rsid w:val="00C92DE4"/>
    <w:rsid w:val="00C9361C"/>
    <w:rsid w:val="00C97455"/>
    <w:rsid w:val="00C9778D"/>
    <w:rsid w:val="00C97877"/>
    <w:rsid w:val="00CA027F"/>
    <w:rsid w:val="00CA4FFF"/>
    <w:rsid w:val="00CA5FB8"/>
    <w:rsid w:val="00CA65F2"/>
    <w:rsid w:val="00CA701F"/>
    <w:rsid w:val="00CB1B60"/>
    <w:rsid w:val="00CB3C78"/>
    <w:rsid w:val="00CB56D1"/>
    <w:rsid w:val="00CB58CD"/>
    <w:rsid w:val="00CB5EE3"/>
    <w:rsid w:val="00CB6107"/>
    <w:rsid w:val="00CB76CE"/>
    <w:rsid w:val="00CC0086"/>
    <w:rsid w:val="00CC4B81"/>
    <w:rsid w:val="00CD5720"/>
    <w:rsid w:val="00CD643D"/>
    <w:rsid w:val="00CD6817"/>
    <w:rsid w:val="00CE1A0A"/>
    <w:rsid w:val="00CE3528"/>
    <w:rsid w:val="00CE43A0"/>
    <w:rsid w:val="00CF0A4E"/>
    <w:rsid w:val="00CF2EAC"/>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084F"/>
    <w:rsid w:val="00D44FFD"/>
    <w:rsid w:val="00D45456"/>
    <w:rsid w:val="00D50848"/>
    <w:rsid w:val="00D54121"/>
    <w:rsid w:val="00D54EA5"/>
    <w:rsid w:val="00D623C2"/>
    <w:rsid w:val="00D63DEC"/>
    <w:rsid w:val="00D64E8D"/>
    <w:rsid w:val="00D65EBA"/>
    <w:rsid w:val="00D6681B"/>
    <w:rsid w:val="00D67159"/>
    <w:rsid w:val="00D67D77"/>
    <w:rsid w:val="00D67E19"/>
    <w:rsid w:val="00D71AA1"/>
    <w:rsid w:val="00D71EBE"/>
    <w:rsid w:val="00D73FD4"/>
    <w:rsid w:val="00D80861"/>
    <w:rsid w:val="00D829B5"/>
    <w:rsid w:val="00D85CE6"/>
    <w:rsid w:val="00D87B85"/>
    <w:rsid w:val="00D91A37"/>
    <w:rsid w:val="00D91AB9"/>
    <w:rsid w:val="00D927B4"/>
    <w:rsid w:val="00DA165D"/>
    <w:rsid w:val="00DA4B58"/>
    <w:rsid w:val="00DA6931"/>
    <w:rsid w:val="00DB1E26"/>
    <w:rsid w:val="00DB274A"/>
    <w:rsid w:val="00DB2F6C"/>
    <w:rsid w:val="00DB4515"/>
    <w:rsid w:val="00DC669A"/>
    <w:rsid w:val="00DC68C4"/>
    <w:rsid w:val="00DD0832"/>
    <w:rsid w:val="00DD59F0"/>
    <w:rsid w:val="00DD62BD"/>
    <w:rsid w:val="00DD7D91"/>
    <w:rsid w:val="00DE559A"/>
    <w:rsid w:val="00DF4F37"/>
    <w:rsid w:val="00DF4F6E"/>
    <w:rsid w:val="00DF696F"/>
    <w:rsid w:val="00E047D3"/>
    <w:rsid w:val="00E077FE"/>
    <w:rsid w:val="00E112B7"/>
    <w:rsid w:val="00E15F7D"/>
    <w:rsid w:val="00E20E98"/>
    <w:rsid w:val="00E3062A"/>
    <w:rsid w:val="00E31C4B"/>
    <w:rsid w:val="00E36ED9"/>
    <w:rsid w:val="00E378BC"/>
    <w:rsid w:val="00E42F4C"/>
    <w:rsid w:val="00E459D9"/>
    <w:rsid w:val="00E4721F"/>
    <w:rsid w:val="00E473E3"/>
    <w:rsid w:val="00E47CCB"/>
    <w:rsid w:val="00E63B16"/>
    <w:rsid w:val="00E7079C"/>
    <w:rsid w:val="00E7179A"/>
    <w:rsid w:val="00E73B2C"/>
    <w:rsid w:val="00E7523D"/>
    <w:rsid w:val="00E75D1E"/>
    <w:rsid w:val="00E7611F"/>
    <w:rsid w:val="00E873BE"/>
    <w:rsid w:val="00E9019B"/>
    <w:rsid w:val="00E94AAB"/>
    <w:rsid w:val="00E97DF9"/>
    <w:rsid w:val="00EA093D"/>
    <w:rsid w:val="00EA0E33"/>
    <w:rsid w:val="00EA1CEA"/>
    <w:rsid w:val="00EA227D"/>
    <w:rsid w:val="00EA2D1E"/>
    <w:rsid w:val="00EA7579"/>
    <w:rsid w:val="00EA7FF0"/>
    <w:rsid w:val="00EB3611"/>
    <w:rsid w:val="00EC4718"/>
    <w:rsid w:val="00EC4E21"/>
    <w:rsid w:val="00EC5429"/>
    <w:rsid w:val="00ED23C4"/>
    <w:rsid w:val="00ED4500"/>
    <w:rsid w:val="00ED596D"/>
    <w:rsid w:val="00ED796B"/>
    <w:rsid w:val="00ED7F9D"/>
    <w:rsid w:val="00EE08EC"/>
    <w:rsid w:val="00EE0C0C"/>
    <w:rsid w:val="00EE3D4D"/>
    <w:rsid w:val="00EE5C9D"/>
    <w:rsid w:val="00EE7A9E"/>
    <w:rsid w:val="00EF0355"/>
    <w:rsid w:val="00EF29BA"/>
    <w:rsid w:val="00EF36D4"/>
    <w:rsid w:val="00EF4319"/>
    <w:rsid w:val="00EF49C4"/>
    <w:rsid w:val="00F02232"/>
    <w:rsid w:val="00F02798"/>
    <w:rsid w:val="00F1305F"/>
    <w:rsid w:val="00F17148"/>
    <w:rsid w:val="00F17278"/>
    <w:rsid w:val="00F1787F"/>
    <w:rsid w:val="00F21696"/>
    <w:rsid w:val="00F2592E"/>
    <w:rsid w:val="00F31D1C"/>
    <w:rsid w:val="00F32F10"/>
    <w:rsid w:val="00F340EB"/>
    <w:rsid w:val="00F42B6C"/>
    <w:rsid w:val="00F45CDA"/>
    <w:rsid w:val="00F468E1"/>
    <w:rsid w:val="00F5135D"/>
    <w:rsid w:val="00F5384F"/>
    <w:rsid w:val="00F539FB"/>
    <w:rsid w:val="00F560B5"/>
    <w:rsid w:val="00F61036"/>
    <w:rsid w:val="00F62C2E"/>
    <w:rsid w:val="00F62DE7"/>
    <w:rsid w:val="00F66BC5"/>
    <w:rsid w:val="00F70A79"/>
    <w:rsid w:val="00F711E0"/>
    <w:rsid w:val="00F77F1A"/>
    <w:rsid w:val="00F83B76"/>
    <w:rsid w:val="00F87F11"/>
    <w:rsid w:val="00F921D6"/>
    <w:rsid w:val="00F93086"/>
    <w:rsid w:val="00F9381A"/>
    <w:rsid w:val="00F975B1"/>
    <w:rsid w:val="00FA0BBB"/>
    <w:rsid w:val="00FA6A48"/>
    <w:rsid w:val="00FB15CB"/>
    <w:rsid w:val="00FC1B9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r2"/>
    <w:basedOn w:val="Normal"/>
    <w:link w:val="ParagraphedelisteCar"/>
    <w:uiPriority w:val="34"/>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uiPriority w:val="9"/>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Mentionnonrsolue1">
    <w:name w:val="Mention non résolue1"/>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qFormat/>
    <w:rsid w:val="00616155"/>
    <w:rPr>
      <w:sz w:val="24"/>
      <w:szCs w:val="24"/>
    </w:rPr>
  </w:style>
  <w:style w:type="paragraph" w:styleId="TM9">
    <w:name w:val="toc 9"/>
    <w:basedOn w:val="Normal"/>
    <w:next w:val="Normal"/>
    <w:autoRedefine/>
    <w:uiPriority w:val="39"/>
    <w:rsid w:val="008119A4"/>
    <w:pPr>
      <w:ind w:left="1920"/>
    </w:pPr>
    <w:rPr>
      <w:rFonts w:ascii="Verdana" w:hAnsi="Verdana"/>
      <w:sz w:val="18"/>
      <w:szCs w:val="18"/>
      <w:lang w:eastAsia="fr-FR"/>
    </w:rPr>
  </w:style>
  <w:style w:type="character" w:styleId="Mentionnonrsolue">
    <w:name w:val="Unresolved Mention"/>
    <w:basedOn w:val="Policepardfaut"/>
    <w:uiPriority w:val="99"/>
    <w:semiHidden/>
    <w:unhideWhenUsed/>
    <w:rsid w:val="00B26F1B"/>
    <w:rPr>
      <w:color w:val="605E5C"/>
      <w:shd w:val="clear" w:color="auto" w:fill="E1DFDD"/>
    </w:rPr>
  </w:style>
  <w:style w:type="paragraph" w:styleId="Corpsdetexte2">
    <w:name w:val="Body Text 2"/>
    <w:basedOn w:val="Normal"/>
    <w:link w:val="Corpsdetexte2Car"/>
    <w:semiHidden/>
    <w:unhideWhenUsed/>
    <w:rsid w:val="004B4890"/>
    <w:pPr>
      <w:spacing w:after="120" w:line="480" w:lineRule="auto"/>
    </w:pPr>
  </w:style>
  <w:style w:type="character" w:customStyle="1" w:styleId="Corpsdetexte2Car">
    <w:name w:val="Corps de texte 2 Car"/>
    <w:basedOn w:val="Policepardfaut"/>
    <w:link w:val="Corpsdetexte2"/>
    <w:semiHidden/>
    <w:rsid w:val="004B4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0596E173-5D94-4A95-8DE4-536881192E92}">
  <ds:schemaRefs>
    <ds:schemaRef ds:uri="http://schemas.openxmlformats.org/officeDocument/2006/bibliography"/>
  </ds:schemaRefs>
</ds:datastoreItem>
</file>

<file path=customXml/itemProps3.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2287</Words>
  <Characters>12583</Characters>
  <Application>Microsoft Office Word</Application>
  <DocSecurity>0</DocSecurity>
  <Lines>104</Lines>
  <Paragraphs>29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14841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26</cp:revision>
  <cp:lastPrinted>2020-03-04T16:24:00Z</cp:lastPrinted>
  <dcterms:created xsi:type="dcterms:W3CDTF">2025-08-25T16:29:00Z</dcterms:created>
  <dcterms:modified xsi:type="dcterms:W3CDTF">2026-05-11T10:02:00Z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