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48" w:rsidRPr="00305A51" w:rsidRDefault="00466348" w:rsidP="00466348">
      <w:pPr>
        <w:jc w:val="center"/>
        <w:rPr>
          <w:b/>
          <w:bCs/>
          <w:iCs/>
        </w:rPr>
      </w:pPr>
      <w:r w:rsidRPr="00305A51">
        <w:rPr>
          <w:b/>
          <w:bCs/>
          <w:iCs/>
        </w:rPr>
        <w:t>Ministère de l’Economie et des Finances</w:t>
      </w:r>
    </w:p>
    <w:p w:rsidR="00466348" w:rsidRPr="00305A51" w:rsidRDefault="00466348" w:rsidP="00466348">
      <w:pPr>
        <w:jc w:val="center"/>
        <w:rPr>
          <w:b/>
          <w:bCs/>
          <w:iCs/>
        </w:rPr>
      </w:pPr>
    </w:p>
    <w:p w:rsidR="00466348" w:rsidRPr="00305A51" w:rsidRDefault="00466348" w:rsidP="00466348">
      <w:pPr>
        <w:jc w:val="center"/>
        <w:rPr>
          <w:b/>
          <w:bCs/>
          <w:iCs/>
        </w:rPr>
      </w:pPr>
      <w:r w:rsidRPr="00305A51">
        <w:rPr>
          <w:b/>
          <w:bCs/>
          <w:iCs/>
        </w:rPr>
        <w:t xml:space="preserve">AAO n° </w:t>
      </w:r>
      <w:r w:rsidR="00556247">
        <w:rPr>
          <w:b/>
          <w:bCs/>
          <w:iCs/>
        </w:rPr>
        <w:t>13</w:t>
      </w:r>
      <w:r w:rsidRPr="00305A51">
        <w:rPr>
          <w:b/>
          <w:bCs/>
          <w:iCs/>
        </w:rPr>
        <w:t>/MEF-DFM-20</w:t>
      </w:r>
      <w:r>
        <w:rPr>
          <w:b/>
          <w:bCs/>
          <w:iCs/>
        </w:rPr>
        <w:t>20</w:t>
      </w:r>
    </w:p>
    <w:p w:rsidR="00466348" w:rsidRDefault="00466348" w:rsidP="00466348">
      <w:pPr>
        <w:jc w:val="center"/>
        <w:rPr>
          <w:b/>
          <w:bCs/>
          <w:i/>
          <w:iCs/>
        </w:rPr>
      </w:pPr>
    </w:p>
    <w:p w:rsidR="00466348" w:rsidRDefault="00466348" w:rsidP="00466348">
      <w:pPr>
        <w:jc w:val="center"/>
        <w:rPr>
          <w:b/>
          <w:bCs/>
          <w:i/>
          <w:iCs/>
        </w:rPr>
      </w:pPr>
    </w:p>
    <w:p w:rsidR="00466348" w:rsidRPr="003D6A19" w:rsidRDefault="00466348" w:rsidP="00466348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i/>
          <w:iCs/>
        </w:rPr>
      </w:pPr>
      <w:r>
        <w:t xml:space="preserve"> Cet Avis d’appel d’offres fait suite à l’Avis Général de Passation des Marchés paru dans </w:t>
      </w:r>
      <w:r w:rsidRPr="00824411">
        <w:t>L’ESSOR N°1</w:t>
      </w:r>
      <w:r>
        <w:t>9049 du 29</w:t>
      </w:r>
      <w:r w:rsidRPr="00824411">
        <w:t xml:space="preserve"> </w:t>
      </w:r>
      <w:r>
        <w:t>novembre</w:t>
      </w:r>
      <w:r w:rsidRPr="00824411">
        <w:t xml:space="preserve"> 201</w:t>
      </w:r>
      <w:r>
        <w:t>9</w:t>
      </w:r>
      <w:r w:rsidRPr="00824411">
        <w:t>.</w:t>
      </w:r>
    </w:p>
    <w:p w:rsidR="00466348" w:rsidRDefault="00466348" w:rsidP="00466348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 </w:t>
      </w:r>
      <w:r w:rsidRPr="003B223F">
        <w:rPr>
          <w:bCs/>
          <w:iCs/>
        </w:rPr>
        <w:t>Ministère de l’Economie et des Finances</w:t>
      </w:r>
      <w:r w:rsidRPr="003B223F">
        <w:t xml:space="preserve"> </w:t>
      </w:r>
      <w:r>
        <w:rPr>
          <w:i/>
          <w:iCs/>
        </w:rPr>
        <w:t xml:space="preserve">a </w:t>
      </w:r>
      <w:r w:rsidRPr="00305A51">
        <w:rPr>
          <w:iCs/>
        </w:rPr>
        <w:t>obtenu</w:t>
      </w:r>
      <w:r w:rsidRPr="00305A51">
        <w:t xml:space="preserve"> des fonds du Budget National</w:t>
      </w:r>
      <w:r>
        <w:t>, afin de financer</w:t>
      </w:r>
      <w:r>
        <w:rPr>
          <w:i/>
          <w:iCs/>
        </w:rPr>
        <w:t xml:space="preserve"> </w:t>
      </w:r>
      <w:r>
        <w:rPr>
          <w:iCs/>
        </w:rPr>
        <w:t xml:space="preserve">la </w:t>
      </w:r>
      <w:r w:rsidRPr="00195409">
        <w:rPr>
          <w:b/>
          <w:iCs/>
        </w:rPr>
        <w:t>Construction Equipement Directions Régionales Douanes</w:t>
      </w:r>
      <w:r>
        <w:t xml:space="preserve"> et à l’intention d’utiliser une partie de ces fonds pour effectuer des paiements au titre du marché</w:t>
      </w:r>
      <w:r>
        <w:rPr>
          <w:b/>
          <w:i/>
          <w:iCs/>
        </w:rPr>
        <w:t xml:space="preserve"> </w:t>
      </w:r>
      <w:r w:rsidRPr="00824411">
        <w:rPr>
          <w:b/>
          <w:iCs/>
        </w:rPr>
        <w:t xml:space="preserve">relatif </w:t>
      </w:r>
      <w:r>
        <w:rPr>
          <w:b/>
          <w:iCs/>
        </w:rPr>
        <w:t>aux t</w:t>
      </w:r>
      <w:r w:rsidRPr="0021336A">
        <w:rPr>
          <w:b/>
          <w:iCs/>
        </w:rPr>
        <w:t>ravaux de construction du bureau principal de Kéniéba</w:t>
      </w:r>
      <w:r>
        <w:rPr>
          <w:b/>
          <w:iCs/>
        </w:rPr>
        <w:t xml:space="preserve"> pour la Direction Générale des Douanes </w:t>
      </w:r>
      <w:r w:rsidRPr="0021336A">
        <w:rPr>
          <w:b/>
          <w:iCs/>
        </w:rPr>
        <w:t>(DGD)</w:t>
      </w:r>
      <w:r w:rsidRPr="007726FC">
        <w:rPr>
          <w:b/>
          <w:iCs/>
        </w:rPr>
        <w:t xml:space="preserve"> </w:t>
      </w:r>
      <w:r>
        <w:rPr>
          <w:b/>
          <w:iCs/>
        </w:rPr>
        <w:t>en lot unique</w:t>
      </w:r>
      <w:r w:rsidRPr="00824411">
        <w:rPr>
          <w:b/>
          <w:iCs/>
        </w:rPr>
        <w:t>.</w:t>
      </w:r>
    </w:p>
    <w:p w:rsidR="00466348" w:rsidRDefault="00466348" w:rsidP="00466348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 </w:t>
      </w:r>
      <w:r w:rsidRPr="00D61ACC">
        <w:rPr>
          <w:bCs/>
          <w:iCs/>
        </w:rPr>
        <w:t>Ministère de l’Economie et des Finances sollicite</w:t>
      </w:r>
      <w:r>
        <w:t xml:space="preserve"> des offres fermées de la part de candidats éligibles et répondant aux qualifications requises pour réaliser les travaux ci-dessus cités.</w:t>
      </w:r>
    </w:p>
    <w:p w:rsidR="00466348" w:rsidRDefault="00466348" w:rsidP="00466348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La passation du Marché sera conduite par Appel d’offres ouvert tel que défini dans le Code des Marchés publics à l’article 50</w:t>
      </w:r>
      <w:r w:rsidRPr="00D61ACC">
        <w:rPr>
          <w:b/>
          <w:i/>
          <w:iCs/>
        </w:rPr>
        <w:t>,</w:t>
      </w:r>
      <w:r>
        <w:t xml:space="preserve"> et ouvert à tous les candidats éligibles. </w:t>
      </w:r>
    </w:p>
    <w:p w:rsidR="00466348" w:rsidRDefault="00466348" w:rsidP="00466348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candidats intéressés peuvent obtenir des informations auprès : du </w:t>
      </w:r>
      <w:r>
        <w:rPr>
          <w:b/>
        </w:rPr>
        <w:t xml:space="preserve">Secrétariat de la Division Approvisionnement et Marchés Publics </w:t>
      </w:r>
      <w:r w:rsidRPr="00D61ACC">
        <w:rPr>
          <w:b/>
        </w:rPr>
        <w:t>de la Direction des Finances et du Matériel du Ministère de l’Economie et des Finances</w:t>
      </w:r>
      <w:r>
        <w:t xml:space="preserve"> </w:t>
      </w:r>
      <w:r w:rsidRPr="00D32ECC">
        <w:t xml:space="preserve">et prendre connaissance des documents d’Appel d’offres à l’adresse mentionnée ci-après </w:t>
      </w:r>
      <w:r>
        <w:rPr>
          <w:b/>
        </w:rPr>
        <w:t xml:space="preserve">: Avenue </w:t>
      </w:r>
      <w:proofErr w:type="spellStart"/>
      <w:r>
        <w:rPr>
          <w:b/>
        </w:rPr>
        <w:t>Kwamé</w:t>
      </w:r>
      <w:proofErr w:type="spellEnd"/>
      <w:r>
        <w:rPr>
          <w:b/>
        </w:rPr>
        <w:t xml:space="preserve"> N’KRUMAH, 1</w:t>
      </w:r>
      <w:r>
        <w:rPr>
          <w:b/>
          <w:vertAlign w:val="superscript"/>
        </w:rPr>
        <w:t>er</w:t>
      </w:r>
      <w:r>
        <w:rPr>
          <w:b/>
        </w:rPr>
        <w:t xml:space="preserve"> étage de l’Hôtel des Finances, Hamdallaye ACI 2000, B.P: 234 Tél: 20 22 5341, Bamako (Mali)</w:t>
      </w:r>
      <w:r w:rsidRPr="00196974">
        <w:t>, du lundi au vendredi</w:t>
      </w:r>
      <w:r>
        <w:t xml:space="preserve"> et de </w:t>
      </w:r>
      <w:r w:rsidRPr="00196974">
        <w:t>8 heures à 16 heure</w:t>
      </w:r>
      <w:r>
        <w:t>s</w:t>
      </w:r>
      <w:r w:rsidRPr="00D32ECC">
        <w:t>.</w:t>
      </w:r>
    </w:p>
    <w:p w:rsidR="00466348" w:rsidRPr="003D6A19" w:rsidRDefault="00466348" w:rsidP="00466348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</w:t>
      </w:r>
    </w:p>
    <w:p w:rsidR="00466348" w:rsidRDefault="00466348" w:rsidP="00466348">
      <w:r>
        <w:rPr>
          <w:b/>
        </w:rPr>
        <w:t>Capacité technique et expérience</w:t>
      </w:r>
      <w:r>
        <w:t> :</w:t>
      </w:r>
    </w:p>
    <w:p w:rsidR="00466348" w:rsidRDefault="00466348" w:rsidP="00466348">
      <w:pPr>
        <w:spacing w:after="200"/>
      </w:pPr>
      <w:r>
        <w:t>Le Soumissionnaire doit prouver, documentation à l’appui, qu’il satisfait aux exigences d’expérience ci-après :</w:t>
      </w:r>
    </w:p>
    <w:p w:rsidR="00466348" w:rsidRDefault="00466348" w:rsidP="00466348">
      <w:pPr>
        <w:spacing w:after="200"/>
      </w:pPr>
      <w:r>
        <w:t>Fournir la preuve de l’exécution de deux (02) marchés similaires attestées par des procès-verbaux de réception et les copies des pages de garde et signature des marchés au cours des années 2015 à 2019.</w:t>
      </w:r>
    </w:p>
    <w:p w:rsidR="00466348" w:rsidRDefault="00466348" w:rsidP="00466348">
      <w:pPr>
        <w:spacing w:line="276" w:lineRule="auto"/>
        <w:rPr>
          <w:b/>
        </w:rPr>
      </w:pPr>
      <w:r>
        <w:rPr>
          <w:b/>
        </w:rPr>
        <w:t>Capacités financières :</w:t>
      </w:r>
    </w:p>
    <w:p w:rsidR="00466348" w:rsidRDefault="00466348" w:rsidP="00466348">
      <w:pPr>
        <w:spacing w:line="276" w:lineRule="auto"/>
      </w:pPr>
      <w:r>
        <w:t xml:space="preserve">Les bilans, extrait de bilan et comptes d’exploitation  des années 2017 </w:t>
      </w:r>
      <w:r w:rsidR="007A42E9">
        <w:t>à</w:t>
      </w:r>
      <w:bookmarkStart w:id="0" w:name="_GoBack"/>
      <w:bookmarkEnd w:id="0"/>
      <w:r>
        <w:t xml:space="preserve"> 2019 doivent être certifiés par un expert-comptable ou attestés par un comptable agréé inscrit au tableau de l’ordre et sur lesdits bilans doit figurer la mention suivante « bilans conformes aux déclarations souscrites au service des impôts » apposée par le service compétent des impôts.</w:t>
      </w:r>
    </w:p>
    <w:p w:rsidR="00466348" w:rsidRDefault="00466348" w:rsidP="00466348">
      <w:pPr>
        <w:suppressAutoHyphens w:val="0"/>
        <w:overflowPunct/>
        <w:autoSpaceDE/>
        <w:adjustRightInd/>
        <w:spacing w:after="200"/>
      </w:pPr>
      <w:r w:rsidRPr="00C21C6F">
        <w:t xml:space="preserve">Avoir un minimum de chiffres d’affaires moyen des </w:t>
      </w:r>
      <w:r>
        <w:t>années 2017, 2018 et 2019</w:t>
      </w:r>
      <w:r w:rsidRPr="00C21C6F">
        <w:t xml:space="preserve"> </w:t>
      </w:r>
      <w:r>
        <w:t>doit être égal au montant de l’offre ;</w:t>
      </w:r>
    </w:p>
    <w:p w:rsidR="00466348" w:rsidRDefault="00466348" w:rsidP="00466348">
      <w:pPr>
        <w:suppressAutoHyphens w:val="0"/>
        <w:overflowPunct/>
        <w:autoSpaceDE/>
        <w:adjustRightInd/>
        <w:spacing w:after="200"/>
      </w:pPr>
      <w:r>
        <w:t>Les sociétés nouvellement créées doivent fournir une ligne de crédit de fonds ou d’engagement à financer le marché d'un montant au moins égal au montant de l’offre</w:t>
      </w:r>
      <w:r>
        <w:rPr>
          <w:lang w:val="fr-CA"/>
        </w:rPr>
        <w:t xml:space="preserve">, </w:t>
      </w:r>
      <w:r>
        <w:t>l’attestation de ligne de crédit doit être conforme au modèle indiqué dans le présent dossier.</w:t>
      </w:r>
    </w:p>
    <w:p w:rsidR="00466348" w:rsidRDefault="00466348" w:rsidP="00466348">
      <w:pPr>
        <w:suppressAutoHyphens w:val="0"/>
        <w:overflowPunct/>
        <w:autoSpaceDE/>
        <w:adjustRightInd/>
      </w:pPr>
      <w:r>
        <w:rPr>
          <w:b/>
        </w:rPr>
        <w:t>Capacité légale :</w:t>
      </w:r>
    </w:p>
    <w:p w:rsidR="00466348" w:rsidRDefault="00466348" w:rsidP="00466348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textAlignment w:val="auto"/>
      </w:pPr>
      <w:r>
        <w:t>agrément ou carte professionnelle;</w:t>
      </w:r>
    </w:p>
    <w:p w:rsidR="00466348" w:rsidRDefault="00466348" w:rsidP="00466348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textAlignment w:val="auto"/>
      </w:pPr>
      <w:r>
        <w:lastRenderedPageBreak/>
        <w:t>garantie de l’offre ;</w:t>
      </w:r>
    </w:p>
    <w:p w:rsidR="00466348" w:rsidRDefault="00466348" w:rsidP="00466348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textAlignment w:val="auto"/>
      </w:pPr>
      <w:r>
        <w:t>quitus fiscal ;</w:t>
      </w:r>
    </w:p>
    <w:p w:rsidR="00466348" w:rsidRDefault="00466348" w:rsidP="00466348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textAlignment w:val="auto"/>
      </w:pPr>
      <w:r>
        <w:t>certificat de non faillite ;</w:t>
      </w:r>
    </w:p>
    <w:p w:rsidR="00466348" w:rsidRDefault="00466348" w:rsidP="00466348">
      <w:pPr>
        <w:pStyle w:val="Paragraphedeliste"/>
        <w:suppressAutoHyphens w:val="0"/>
        <w:overflowPunct/>
        <w:autoSpaceDE/>
        <w:adjustRightInd/>
        <w:ind w:left="720"/>
      </w:pPr>
    </w:p>
    <w:p w:rsidR="00466348" w:rsidRDefault="00466348" w:rsidP="00466348">
      <w:pPr>
        <w:suppressAutoHyphens w:val="0"/>
        <w:overflowPunct/>
        <w:autoSpaceDE/>
        <w:adjustRightInd/>
        <w:spacing w:after="200"/>
      </w:pPr>
      <w:r>
        <w:rPr>
          <w:rFonts w:cs="Times New Roman"/>
          <w:b/>
        </w:rPr>
        <w:t>Voir les DPAO pour les informations détaillées.</w:t>
      </w:r>
    </w:p>
    <w:p w:rsidR="00466348" w:rsidRDefault="00466348" w:rsidP="00466348">
      <w:pPr>
        <w:numPr>
          <w:ilvl w:val="0"/>
          <w:numId w:val="1"/>
        </w:numPr>
        <w:suppressAutoHyphens w:val="0"/>
        <w:overflowPunct/>
        <w:autoSpaceDE/>
        <w:adjustRightInd/>
        <w:spacing w:before="120" w:after="120"/>
        <w:ind w:left="0" w:firstLine="0"/>
        <w:textAlignment w:val="auto"/>
      </w:pPr>
      <w:r>
        <w:t xml:space="preserve">Les candidats intéressés peuvent consulter gratuitement le dossier d’Appel d’offres complet </w:t>
      </w:r>
      <w:r w:rsidRPr="00D32ECC">
        <w:t>ou le retirer à titre onéreux contre paiement</w:t>
      </w:r>
      <w:r>
        <w:t xml:space="preserve"> </w:t>
      </w:r>
      <w:r w:rsidRPr="00D32ECC">
        <w:t>d’une somme non remboursable de</w:t>
      </w:r>
      <w:r>
        <w:t xml:space="preserve"> </w:t>
      </w:r>
      <w:r>
        <w:rPr>
          <w:b/>
        </w:rPr>
        <w:t>cent mille (</w:t>
      </w:r>
      <w:r w:rsidRPr="00D61ACC">
        <w:rPr>
          <w:b/>
        </w:rPr>
        <w:t>100 000</w:t>
      </w:r>
      <w:r>
        <w:rPr>
          <w:b/>
        </w:rPr>
        <w:t xml:space="preserve">) Francs CFA </w:t>
      </w:r>
      <w:r w:rsidRPr="00D32ECC">
        <w:t>à l’adresse mentionnée ci-après</w:t>
      </w:r>
      <w:r>
        <w:t xml:space="preserve"> : </w:t>
      </w:r>
      <w:r w:rsidRPr="004B7A9C">
        <w:rPr>
          <w:b/>
        </w:rPr>
        <w:t>Direction des Finances et du Matériel du Ministère de l’Economie et des Finances</w:t>
      </w:r>
      <w:r w:rsidRPr="00D32ECC">
        <w:rPr>
          <w:i/>
          <w:iCs/>
        </w:rPr>
        <w:t xml:space="preserve">. </w:t>
      </w:r>
      <w:r w:rsidRPr="0015055E">
        <w:t>La méthode de paiement sera</w:t>
      </w:r>
      <w:r>
        <w:t xml:space="preserve"> en espèces contre un reçu</w:t>
      </w:r>
      <w:r w:rsidRPr="0015055E">
        <w:rPr>
          <w:i/>
          <w:iCs/>
        </w:rPr>
        <w:t>.</w:t>
      </w:r>
      <w:r w:rsidRPr="0015055E">
        <w:t xml:space="preserve"> </w:t>
      </w:r>
      <w:r>
        <w:rPr>
          <w:rFonts w:eastAsia="Calibri"/>
        </w:rPr>
        <w:t>Le Dossier d’Appel d’offres sera adressé par courriel à l’acquéreur.</w:t>
      </w:r>
    </w:p>
    <w:p w:rsidR="00466348" w:rsidRDefault="00466348" w:rsidP="00466348">
      <w:pPr>
        <w:numPr>
          <w:ilvl w:val="0"/>
          <w:numId w:val="1"/>
        </w:numPr>
        <w:suppressAutoHyphens w:val="0"/>
        <w:overflowPunct/>
        <w:autoSpaceDE/>
        <w:adjustRightInd/>
        <w:spacing w:before="120" w:after="120"/>
        <w:ind w:left="0" w:firstLine="0"/>
        <w:textAlignment w:val="auto"/>
      </w:pPr>
      <w:r>
        <w:t xml:space="preserve">Les offres devront être soumises à l’adresse ci-après : </w:t>
      </w:r>
      <w:r>
        <w:rPr>
          <w:b/>
        </w:rPr>
        <w:t>Secrétariat de la Division Approvisionnement et Marchés Publics de la Direction des Finances et du Matériel du Ministère de l’Economie et des Finances</w:t>
      </w:r>
      <w:r>
        <w:rPr>
          <w:iCs/>
        </w:rPr>
        <w:t xml:space="preserve"> </w:t>
      </w:r>
      <w:r>
        <w:rPr>
          <w:b/>
        </w:rPr>
        <w:t xml:space="preserve">Avenue </w:t>
      </w:r>
      <w:proofErr w:type="spellStart"/>
      <w:r>
        <w:rPr>
          <w:b/>
        </w:rPr>
        <w:t>Kwamé</w:t>
      </w:r>
      <w:proofErr w:type="spellEnd"/>
      <w:r>
        <w:rPr>
          <w:b/>
        </w:rPr>
        <w:t xml:space="preserve"> N’KRUMAH, 1</w:t>
      </w:r>
      <w:r>
        <w:rPr>
          <w:b/>
          <w:vertAlign w:val="superscript"/>
        </w:rPr>
        <w:t>er</w:t>
      </w:r>
      <w:r>
        <w:rPr>
          <w:b/>
        </w:rPr>
        <w:t xml:space="preserve"> étage de l’Hôtel des Finances, Hamdallaye ACI 2000, B.P: 234 Tél: 20 22 5341, Bamako (Mali)</w:t>
      </w:r>
      <w:r>
        <w:t xml:space="preserve"> au plus tard le </w:t>
      </w:r>
      <w:r w:rsidR="00864473">
        <w:rPr>
          <w:b/>
          <w:sz w:val="22"/>
          <w:szCs w:val="22"/>
        </w:rPr>
        <w:t>26</w:t>
      </w:r>
      <w:r w:rsidR="00864473" w:rsidRPr="000752AC">
        <w:rPr>
          <w:b/>
          <w:sz w:val="22"/>
          <w:szCs w:val="22"/>
        </w:rPr>
        <w:t>/08/2020</w:t>
      </w:r>
      <w:r w:rsidR="00864473">
        <w:rPr>
          <w:i/>
          <w:iCs/>
          <w:sz w:val="22"/>
          <w:szCs w:val="22"/>
        </w:rPr>
        <w:t xml:space="preserve"> </w:t>
      </w:r>
      <w:r>
        <w:rPr>
          <w:iCs/>
        </w:rPr>
        <w:t>à 10 heures</w:t>
      </w:r>
      <w:r>
        <w:t>. Les offres remises en retard ne seront pas acceptées.</w:t>
      </w:r>
    </w:p>
    <w:p w:rsidR="00466348" w:rsidRDefault="00466348" w:rsidP="00466348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doivent comprendre </w:t>
      </w:r>
      <w:r>
        <w:rPr>
          <w:iCs/>
        </w:rPr>
        <w:t>une garantie de soumission</w:t>
      </w:r>
      <w:r>
        <w:t xml:space="preserve">, d’un montant de </w:t>
      </w:r>
      <w:r>
        <w:rPr>
          <w:b/>
          <w:iCs/>
        </w:rPr>
        <w:t>cinq millions (5 000 000) FCFA</w:t>
      </w:r>
      <w:r>
        <w:t>.</w:t>
      </w:r>
    </w:p>
    <w:p w:rsidR="00466348" w:rsidRDefault="00466348" w:rsidP="00466348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Soumissionnaires</w:t>
      </w:r>
      <w:r w:rsidDel="00E43AEC">
        <w:t xml:space="preserve"> </w:t>
      </w:r>
      <w:r>
        <w:t xml:space="preserve">resteront engagés par leur offre pendant une période de </w:t>
      </w:r>
      <w:r>
        <w:rPr>
          <w:b/>
          <w:iCs/>
          <w:sz w:val="23"/>
          <w:szCs w:val="23"/>
        </w:rPr>
        <w:t>quatre-vingt-dix (90) jours</w:t>
      </w:r>
      <w:r>
        <w:rPr>
          <w:i/>
          <w:iCs/>
          <w:sz w:val="23"/>
          <w:szCs w:val="23"/>
        </w:rPr>
        <w:t xml:space="preserve"> </w:t>
      </w:r>
      <w:r>
        <w:t>à compter de la date limite du dépôt des offres comme spécifié au point 19.1 des IC et au DPAO.</w:t>
      </w:r>
    </w:p>
    <w:p w:rsidR="009B1979" w:rsidRDefault="00466348" w:rsidP="00466348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seront ouvertes en présence des représentants des soumissionnaires qui souhaitent assister à l’ouverture des plis le </w:t>
      </w:r>
      <w:r w:rsidR="00864473">
        <w:rPr>
          <w:b/>
          <w:sz w:val="22"/>
          <w:szCs w:val="22"/>
        </w:rPr>
        <w:t>26</w:t>
      </w:r>
      <w:r w:rsidR="00864473" w:rsidRPr="000752AC">
        <w:rPr>
          <w:b/>
          <w:sz w:val="22"/>
          <w:szCs w:val="22"/>
        </w:rPr>
        <w:t>/08/2020</w:t>
      </w:r>
      <w:r w:rsidR="00864473">
        <w:rPr>
          <w:i/>
          <w:iCs/>
          <w:sz w:val="22"/>
          <w:szCs w:val="22"/>
        </w:rPr>
        <w:t xml:space="preserve"> </w:t>
      </w:r>
      <w:r>
        <w:t xml:space="preserve">à 10 heures </w:t>
      </w:r>
      <w:r w:rsidRPr="00466348">
        <w:rPr>
          <w:iCs/>
        </w:rPr>
        <w:t>30 minutes</w:t>
      </w:r>
      <w:r w:rsidRPr="00D32ECC">
        <w:t xml:space="preserve"> à l’adresse suivante :</w:t>
      </w:r>
      <w:r>
        <w:t xml:space="preserve"> </w:t>
      </w:r>
      <w:r w:rsidRPr="00466348">
        <w:rPr>
          <w:b/>
        </w:rPr>
        <w:t>Direction des Finances et du Matériel du Ministère de l’Economie et des Finances.</w:t>
      </w:r>
    </w:p>
    <w:sectPr w:rsidR="009B1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D1FA5"/>
    <w:multiLevelType w:val="hybridMultilevel"/>
    <w:tmpl w:val="1D1E6C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946C3C"/>
    <w:multiLevelType w:val="hybridMultilevel"/>
    <w:tmpl w:val="3048CB5C"/>
    <w:lvl w:ilvl="0" w:tplc="351CF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48"/>
    <w:rsid w:val="00466348"/>
    <w:rsid w:val="00556247"/>
    <w:rsid w:val="007A42E9"/>
    <w:rsid w:val="00864473"/>
    <w:rsid w:val="009B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E2A85-C71A-4F5B-AFFB-84E0DD9F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348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46634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643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Faïçal Yalcouyé</dc:creator>
  <cp:keywords/>
  <dc:description/>
  <cp:lastModifiedBy>Faïçal Yalcouyé</cp:lastModifiedBy>
  <cp:revision>5</cp:revision>
  <dcterms:created xsi:type="dcterms:W3CDTF">2020-07-10T08:36:00Z</dcterms:created>
  <dcterms:modified xsi:type="dcterms:W3CDTF">2020-08-03T14:11:00Z</dcterms:modified>
</cp:coreProperties>
</file>