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12B65" w14:textId="77777777" w:rsidR="007709D5" w:rsidRDefault="007709D5" w:rsidP="007709D5">
      <w:pPr>
        <w:rPr>
          <w:spacing w:val="60"/>
          <w:sz w:val="44"/>
        </w:rPr>
      </w:pPr>
      <w:bookmarkStart w:id="0" w:name="_Toc494778661"/>
    </w:p>
    <w:tbl>
      <w:tblPr>
        <w:tblW w:w="10065" w:type="dxa"/>
        <w:jc w:val="center"/>
        <w:tblLook w:val="04A0" w:firstRow="1" w:lastRow="0" w:firstColumn="1" w:lastColumn="0" w:noHBand="0" w:noVBand="1"/>
      </w:tblPr>
      <w:tblGrid>
        <w:gridCol w:w="5176"/>
        <w:gridCol w:w="1629"/>
        <w:gridCol w:w="3260"/>
      </w:tblGrid>
      <w:tr w:rsidR="007709D5" w14:paraId="7CC1931D" w14:textId="77777777" w:rsidTr="007709D5">
        <w:trPr>
          <w:trHeight w:val="2980"/>
          <w:jc w:val="center"/>
        </w:trPr>
        <w:tc>
          <w:tcPr>
            <w:tcW w:w="5176" w:type="dxa"/>
          </w:tcPr>
          <w:p w14:paraId="181A9B9C" w14:textId="6F3B91AB" w:rsidR="007709D5" w:rsidRDefault="007709D5" w:rsidP="007709D5">
            <w:pPr>
              <w:pStyle w:val="Sansinterligne"/>
              <w:ind w:right="-108"/>
              <w:jc w:val="center"/>
              <w:rPr>
                <w:rFonts w:ascii="Arial" w:hAnsi="Arial" w:cs="Arial"/>
                <w:b/>
              </w:rPr>
            </w:pPr>
            <w:r>
              <w:rPr>
                <w:rFonts w:ascii="Arial" w:hAnsi="Arial" w:cs="Arial"/>
                <w:b/>
              </w:rPr>
              <w:t>MINISTERE DE L’AGRICULTURE</w:t>
            </w:r>
          </w:p>
          <w:p w14:paraId="5B503113" w14:textId="177D5B1C" w:rsidR="001512F3" w:rsidRDefault="001512F3" w:rsidP="007709D5">
            <w:pPr>
              <w:pStyle w:val="Sansinterligne"/>
              <w:ind w:right="-108"/>
              <w:jc w:val="center"/>
              <w:rPr>
                <w:rFonts w:ascii="Arial" w:hAnsi="Arial" w:cs="Arial"/>
                <w:b/>
              </w:rPr>
            </w:pPr>
            <w:r>
              <w:rPr>
                <w:rFonts w:ascii="Arial" w:hAnsi="Arial" w:cs="Arial"/>
                <w:b/>
              </w:rPr>
              <w:t>DE L’ELEVAGE ET DE LA PECHE</w:t>
            </w:r>
          </w:p>
          <w:p w14:paraId="4FD078F3" w14:textId="77777777" w:rsidR="007709D5" w:rsidRDefault="007709D5" w:rsidP="007709D5">
            <w:pPr>
              <w:pStyle w:val="Sansinterligne"/>
              <w:ind w:right="-108"/>
              <w:jc w:val="center"/>
              <w:rPr>
                <w:rFonts w:ascii="Arial" w:hAnsi="Arial" w:cs="Arial"/>
                <w:b/>
              </w:rPr>
            </w:pPr>
            <w:r>
              <w:rPr>
                <w:rFonts w:ascii="Arial" w:hAnsi="Arial" w:cs="Arial"/>
                <w:b/>
              </w:rPr>
              <w:t>………………</w:t>
            </w:r>
          </w:p>
          <w:p w14:paraId="0BBCF4D9" w14:textId="77777777" w:rsidR="007709D5" w:rsidRDefault="007709D5" w:rsidP="007709D5">
            <w:pPr>
              <w:pStyle w:val="StyleComplexe11ptGrasInterlignesimple"/>
              <w:jc w:val="center"/>
              <w:rPr>
                <w:rFonts w:cs="Arial"/>
                <w:color w:val="008000"/>
                <w:sz w:val="28"/>
                <w:szCs w:val="28"/>
              </w:rPr>
            </w:pPr>
            <w:r>
              <w:rPr>
                <w:rFonts w:cs="Arial"/>
                <w:color w:val="008000"/>
                <w:sz w:val="28"/>
                <w:szCs w:val="28"/>
              </w:rPr>
              <w:t>OFFICE DU NIGER</w:t>
            </w:r>
          </w:p>
          <w:p w14:paraId="6B09D1E4" w14:textId="77777777" w:rsidR="007709D5" w:rsidRDefault="007709D5" w:rsidP="007709D5">
            <w:pPr>
              <w:pStyle w:val="Sansinterligne"/>
              <w:ind w:right="-108"/>
              <w:jc w:val="center"/>
              <w:rPr>
                <w:rFonts w:ascii="Arial" w:hAnsi="Arial" w:cs="Arial"/>
                <w:b/>
              </w:rPr>
            </w:pPr>
            <w:r>
              <w:rPr>
                <w:rFonts w:ascii="Arial" w:hAnsi="Arial" w:cs="Arial"/>
                <w:b/>
              </w:rPr>
              <w:t>…………….</w:t>
            </w:r>
          </w:p>
          <w:p w14:paraId="72C60658" w14:textId="77777777" w:rsidR="007709D5" w:rsidRDefault="007709D5" w:rsidP="007709D5">
            <w:pPr>
              <w:pStyle w:val="StyleComplexe11ptGrasInterlignesimple"/>
              <w:jc w:val="center"/>
              <w:rPr>
                <w:rFonts w:cs="Arial"/>
                <w:color w:val="008000"/>
              </w:rPr>
            </w:pPr>
            <w:r>
              <w:rPr>
                <w:rFonts w:cs="Arial"/>
                <w:color w:val="008000"/>
              </w:rPr>
              <w:t>DIRECTION GENERALE</w:t>
            </w:r>
          </w:p>
          <w:p w14:paraId="31EE5B2D" w14:textId="2D5F47B7" w:rsidR="007709D5" w:rsidRDefault="007709D5" w:rsidP="007709D5">
            <w:pPr>
              <w:pStyle w:val="StyleComplexe11ptGrasInterlignesimple"/>
              <w:rPr>
                <w:rFonts w:cs="Arial"/>
                <w:i/>
              </w:rPr>
            </w:pPr>
            <w:r>
              <w:rPr>
                <w:noProof/>
              </w:rPr>
              <w:drawing>
                <wp:anchor distT="0" distB="0" distL="114300" distR="114300" simplePos="0" relativeHeight="251660800" behindDoc="0" locked="0" layoutInCell="1" allowOverlap="1" wp14:anchorId="02BD2997" wp14:editId="2752C514">
                  <wp:simplePos x="0" y="0"/>
                  <wp:positionH relativeFrom="column">
                    <wp:posOffset>1186180</wp:posOffset>
                  </wp:positionH>
                  <wp:positionV relativeFrom="paragraph">
                    <wp:posOffset>87630</wp:posOffset>
                  </wp:positionV>
                  <wp:extent cx="730250" cy="615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C94E8" w14:textId="77777777" w:rsidR="007709D5" w:rsidRDefault="007709D5" w:rsidP="007709D5">
            <w:pPr>
              <w:pStyle w:val="StyleComplexe11ptGrasInterlignesimple"/>
              <w:rPr>
                <w:rFonts w:cs="Arial"/>
                <w:i/>
              </w:rPr>
            </w:pPr>
          </w:p>
          <w:p w14:paraId="69594DAA" w14:textId="77777777" w:rsidR="007709D5" w:rsidRDefault="007709D5" w:rsidP="007709D5">
            <w:pPr>
              <w:pStyle w:val="StyleComplexe11ptGrasInterlignesimple"/>
              <w:rPr>
                <w:rFonts w:cs="Arial"/>
                <w:i/>
              </w:rPr>
            </w:pPr>
          </w:p>
          <w:p w14:paraId="2205543E" w14:textId="77777777" w:rsidR="007709D5" w:rsidRDefault="007709D5" w:rsidP="007709D5">
            <w:pPr>
              <w:jc w:val="both"/>
              <w:rPr>
                <w:rFonts w:ascii="Arial" w:hAnsi="Arial" w:cs="Arial"/>
                <w:b/>
                <w:sz w:val="20"/>
              </w:rPr>
            </w:pPr>
          </w:p>
          <w:p w14:paraId="417D8E10" w14:textId="77777777" w:rsidR="007709D5" w:rsidRDefault="007709D5" w:rsidP="007709D5">
            <w:pPr>
              <w:jc w:val="both"/>
              <w:rPr>
                <w:rFonts w:ascii="Arial" w:hAnsi="Arial" w:cs="Arial"/>
                <w:b/>
                <w:sz w:val="20"/>
              </w:rPr>
            </w:pPr>
          </w:p>
          <w:p w14:paraId="08BFD6DB" w14:textId="77777777" w:rsidR="007709D5" w:rsidRDefault="007709D5" w:rsidP="004F1AF1">
            <w:pPr>
              <w:jc w:val="center"/>
              <w:rPr>
                <w:rFonts w:ascii="Arial" w:hAnsi="Arial" w:cs="Arial"/>
                <w:b/>
              </w:rPr>
            </w:pPr>
          </w:p>
          <w:p w14:paraId="42A23745" w14:textId="4187B4FE" w:rsidR="007709D5" w:rsidRDefault="007709D5" w:rsidP="004F1AF1">
            <w:pPr>
              <w:pStyle w:val="StyleComplexe11ptGrasInterlignesimple"/>
              <w:jc w:val="center"/>
              <w:rPr>
                <w:rFonts w:cs="Arial"/>
                <w:i/>
              </w:rPr>
            </w:pPr>
          </w:p>
        </w:tc>
        <w:tc>
          <w:tcPr>
            <w:tcW w:w="1629" w:type="dxa"/>
          </w:tcPr>
          <w:p w14:paraId="642F363E" w14:textId="77777777" w:rsidR="007709D5" w:rsidRDefault="007709D5" w:rsidP="007709D5">
            <w:pPr>
              <w:pStyle w:val="Sansinterligne"/>
              <w:jc w:val="both"/>
              <w:rPr>
                <w:rFonts w:ascii="Arial" w:hAnsi="Arial" w:cs="Arial"/>
                <w:b/>
              </w:rPr>
            </w:pPr>
          </w:p>
        </w:tc>
        <w:tc>
          <w:tcPr>
            <w:tcW w:w="3260" w:type="dxa"/>
            <w:hideMark/>
          </w:tcPr>
          <w:p w14:paraId="0240E31C" w14:textId="77777777" w:rsidR="007709D5" w:rsidRDefault="007709D5" w:rsidP="007709D5">
            <w:pPr>
              <w:pStyle w:val="Sansinterligne"/>
              <w:jc w:val="center"/>
              <w:rPr>
                <w:rFonts w:ascii="Arial" w:hAnsi="Arial" w:cs="Arial"/>
                <w:b/>
                <w:sz w:val="24"/>
                <w:szCs w:val="24"/>
              </w:rPr>
            </w:pPr>
            <w:r>
              <w:rPr>
                <w:rFonts w:ascii="Arial" w:hAnsi="Arial" w:cs="Arial"/>
                <w:b/>
                <w:sz w:val="24"/>
                <w:szCs w:val="24"/>
              </w:rPr>
              <w:t>REPUBLIQUE DU MALI</w:t>
            </w:r>
          </w:p>
          <w:p w14:paraId="0E5562F2" w14:textId="77777777" w:rsidR="007709D5" w:rsidRDefault="007709D5" w:rsidP="007709D5">
            <w:pPr>
              <w:pStyle w:val="Sansinterligne"/>
              <w:jc w:val="center"/>
              <w:rPr>
                <w:rFonts w:ascii="Arial" w:hAnsi="Arial" w:cs="Arial"/>
                <w:b/>
                <w:sz w:val="20"/>
                <w:szCs w:val="20"/>
              </w:rPr>
            </w:pPr>
            <w:r>
              <w:rPr>
                <w:rFonts w:ascii="Arial" w:hAnsi="Arial" w:cs="Arial"/>
                <w:b/>
                <w:sz w:val="20"/>
                <w:szCs w:val="20"/>
              </w:rPr>
              <w:t>Un Peuple - Un But - Une Foi</w:t>
            </w:r>
          </w:p>
        </w:tc>
      </w:tr>
    </w:tbl>
    <w:bookmarkEnd w:id="0"/>
    <w:p w14:paraId="272AB1D1" w14:textId="76C29CF8" w:rsidR="00E473CB" w:rsidRDefault="00E473CB" w:rsidP="00E473CB">
      <w:pPr>
        <w:tabs>
          <w:tab w:val="left" w:pos="720"/>
          <w:tab w:val="right" w:leader="dot" w:pos="8640"/>
        </w:tabs>
        <w:jc w:val="center"/>
        <w:rPr>
          <w:b/>
          <w:sz w:val="28"/>
        </w:rPr>
      </w:pPr>
      <w:r>
        <w:rPr>
          <w:b/>
          <w:sz w:val="28"/>
        </w:rPr>
        <w:t xml:space="preserve">DEMANDE DE PROPOSITIONS N° </w:t>
      </w:r>
      <w:r w:rsidR="00735B3F">
        <w:rPr>
          <w:b/>
          <w:sz w:val="28"/>
        </w:rPr>
        <w:t>003</w:t>
      </w:r>
      <w:r>
        <w:rPr>
          <w:b/>
          <w:sz w:val="28"/>
        </w:rPr>
        <w:t xml:space="preserve">/PDG-ON DU </w:t>
      </w:r>
      <w:r w:rsidR="00735B3F">
        <w:rPr>
          <w:b/>
          <w:sz w:val="28"/>
        </w:rPr>
        <w:t>15/02/</w:t>
      </w:r>
      <w:r>
        <w:rPr>
          <w:b/>
          <w:sz w:val="28"/>
        </w:rPr>
        <w:t>2021</w:t>
      </w:r>
    </w:p>
    <w:p w14:paraId="2B2EC394" w14:textId="77777777" w:rsidR="00E473CB" w:rsidRDefault="00E473CB" w:rsidP="00695517">
      <w:pPr>
        <w:jc w:val="center"/>
        <w:rPr>
          <w:b/>
          <w:sz w:val="36"/>
          <w:szCs w:val="36"/>
        </w:rPr>
      </w:pPr>
    </w:p>
    <w:p w14:paraId="2CB39903" w14:textId="7470E0B0" w:rsidR="00695517" w:rsidRDefault="00B27C90" w:rsidP="00695517">
      <w:pPr>
        <w:jc w:val="center"/>
        <w:rPr>
          <w:spacing w:val="60"/>
          <w:sz w:val="32"/>
          <w:szCs w:val="32"/>
        </w:rPr>
      </w:pPr>
      <w:r>
        <w:rPr>
          <w:b/>
          <w:sz w:val="36"/>
          <w:szCs w:val="36"/>
        </w:rPr>
        <w:t xml:space="preserve">POUR </w:t>
      </w:r>
      <w:r w:rsidR="00862EA7" w:rsidRPr="00A57E7C">
        <w:rPr>
          <w:b/>
          <w:sz w:val="36"/>
          <w:szCs w:val="36"/>
        </w:rPr>
        <w:t>L’ETUDE DU PROJET D’AMENAGEMENT HYDROAGRICOLE DE 3 206 HA DU CASIER DE NIARO DANS LA ZONE DE KOLONGO</w:t>
      </w:r>
    </w:p>
    <w:p w14:paraId="38A7A592" w14:textId="77777777" w:rsidR="00695517" w:rsidRDefault="00695517" w:rsidP="00695517">
      <w:pPr>
        <w:jc w:val="center"/>
      </w:pPr>
    </w:p>
    <w:p w14:paraId="1287B699" w14:textId="77777777" w:rsidR="00695517" w:rsidRPr="008E1D55" w:rsidRDefault="00695517" w:rsidP="00695517">
      <w:pPr>
        <w:jc w:val="center"/>
        <w:rPr>
          <w:sz w:val="72"/>
          <w:szCs w:val="72"/>
        </w:rPr>
      </w:pPr>
      <w:r w:rsidRPr="008E1D55">
        <w:rPr>
          <w:b/>
          <w:sz w:val="72"/>
          <w:szCs w:val="72"/>
        </w:rPr>
        <w:t>Passation des Marchés de Prestations intellectuelles</w:t>
      </w:r>
    </w:p>
    <w:p w14:paraId="7B74B5EA" w14:textId="77777777" w:rsidR="00695517" w:rsidRDefault="00695517" w:rsidP="00695517"/>
    <w:p w14:paraId="4773C3E6" w14:textId="2AF0FCF7" w:rsidR="00695517" w:rsidRDefault="00695517" w:rsidP="00695517"/>
    <w:p w14:paraId="0F35F74F" w14:textId="41EF0988" w:rsidR="00695517" w:rsidRPr="00821940" w:rsidRDefault="00821940" w:rsidP="00695517">
      <w:pPr>
        <w:rPr>
          <w:b/>
          <w:bCs/>
          <w:sz w:val="36"/>
          <w:szCs w:val="36"/>
        </w:rPr>
      </w:pPr>
      <w:r w:rsidRPr="00821940">
        <w:rPr>
          <w:b/>
          <w:bCs/>
          <w:sz w:val="36"/>
          <w:szCs w:val="36"/>
        </w:rPr>
        <w:t>Référence SIGMAP : 0147/P-2021</w:t>
      </w:r>
      <w:r w:rsidR="00870FD7">
        <w:rPr>
          <w:b/>
          <w:bCs/>
          <w:sz w:val="36"/>
          <w:szCs w:val="36"/>
        </w:rPr>
        <w:t>.</w:t>
      </w:r>
    </w:p>
    <w:p w14:paraId="245D4DDE" w14:textId="77777777" w:rsidR="00695517" w:rsidRDefault="00695517" w:rsidP="00695517"/>
    <w:p w14:paraId="2A811205" w14:textId="4E212228" w:rsidR="00695517" w:rsidRPr="00862EA7" w:rsidRDefault="00862EA7" w:rsidP="00695517">
      <w:pPr>
        <w:rPr>
          <w:b/>
          <w:bCs/>
          <w:sz w:val="32"/>
          <w:szCs w:val="32"/>
        </w:rPr>
      </w:pPr>
      <w:r w:rsidRPr="00862EA7">
        <w:rPr>
          <w:b/>
          <w:bCs/>
          <w:sz w:val="32"/>
          <w:szCs w:val="32"/>
        </w:rPr>
        <w:t>Mode de sélection : Qualité -Coût.</w:t>
      </w:r>
    </w:p>
    <w:p w14:paraId="68283D02" w14:textId="6AB965D1" w:rsidR="00862EA7" w:rsidRPr="00862EA7" w:rsidRDefault="00862EA7" w:rsidP="00695517">
      <w:pPr>
        <w:rPr>
          <w:b/>
          <w:bCs/>
          <w:sz w:val="32"/>
          <w:szCs w:val="32"/>
        </w:rPr>
      </w:pPr>
    </w:p>
    <w:p w14:paraId="12F1EC40" w14:textId="18CF72E8" w:rsidR="00862EA7" w:rsidRPr="00862EA7" w:rsidRDefault="00862EA7" w:rsidP="00862EA7">
      <w:pPr>
        <w:rPr>
          <w:rFonts w:cs="Arial"/>
          <w:sz w:val="32"/>
          <w:szCs w:val="32"/>
          <w:lang w:eastAsia="fr-FR"/>
        </w:rPr>
      </w:pPr>
      <w:r w:rsidRPr="00862EA7">
        <w:rPr>
          <w:rFonts w:cs="Arial"/>
          <w:b/>
          <w:sz w:val="32"/>
          <w:szCs w:val="32"/>
          <w:lang w:eastAsia="fr-FR"/>
        </w:rPr>
        <w:t xml:space="preserve">Autorité contractante : </w:t>
      </w:r>
      <w:r w:rsidRPr="00862EA7">
        <w:rPr>
          <w:rFonts w:cs="Arial"/>
          <w:sz w:val="32"/>
          <w:szCs w:val="32"/>
          <w:lang w:eastAsia="fr-FR"/>
        </w:rPr>
        <w:t>Office du Niger</w:t>
      </w:r>
      <w:r w:rsidR="00F54833">
        <w:rPr>
          <w:rFonts w:cs="Arial"/>
          <w:sz w:val="32"/>
          <w:szCs w:val="32"/>
          <w:lang w:eastAsia="fr-FR"/>
        </w:rPr>
        <w:t>.</w:t>
      </w:r>
    </w:p>
    <w:p w14:paraId="66011DA7" w14:textId="77777777" w:rsidR="00862EA7" w:rsidRPr="00862EA7" w:rsidRDefault="00862EA7" w:rsidP="00862EA7">
      <w:pPr>
        <w:rPr>
          <w:rFonts w:cs="Arial"/>
          <w:i/>
          <w:sz w:val="32"/>
          <w:szCs w:val="32"/>
          <w:lang w:eastAsia="fr-FR"/>
        </w:rPr>
      </w:pPr>
    </w:p>
    <w:p w14:paraId="53DB77AB" w14:textId="77777777" w:rsidR="00862EA7" w:rsidRPr="00862EA7" w:rsidRDefault="00862EA7" w:rsidP="00862EA7">
      <w:pPr>
        <w:rPr>
          <w:rFonts w:cs="Arial"/>
          <w:sz w:val="32"/>
          <w:szCs w:val="32"/>
          <w:lang w:eastAsia="fr-FR"/>
        </w:rPr>
      </w:pPr>
      <w:r w:rsidRPr="00862EA7">
        <w:rPr>
          <w:rFonts w:cs="Arial"/>
          <w:b/>
          <w:sz w:val="32"/>
          <w:szCs w:val="32"/>
          <w:lang w:eastAsia="fr-FR"/>
        </w:rPr>
        <w:t xml:space="preserve">Source de financement : </w:t>
      </w:r>
      <w:r w:rsidRPr="00862EA7">
        <w:rPr>
          <w:rFonts w:cs="Arial"/>
          <w:sz w:val="32"/>
          <w:szCs w:val="32"/>
          <w:lang w:eastAsia="fr-FR"/>
        </w:rPr>
        <w:t>Office du Niger</w:t>
      </w:r>
    </w:p>
    <w:p w14:paraId="6583F8F0" w14:textId="77777777" w:rsidR="00862EA7" w:rsidRPr="00862EA7" w:rsidRDefault="00862EA7" w:rsidP="00695517">
      <w:pPr>
        <w:rPr>
          <w:b/>
          <w:bCs/>
        </w:rPr>
      </w:pPr>
    </w:p>
    <w:p w14:paraId="6C8A182D" w14:textId="77777777" w:rsidR="009B379C" w:rsidRDefault="009B379C" w:rsidP="007709D5">
      <w:pPr>
        <w:tabs>
          <w:tab w:val="right" w:leader="dot" w:pos="8640"/>
        </w:tabs>
        <w:rPr>
          <w:b/>
          <w:sz w:val="36"/>
          <w:szCs w:val="36"/>
        </w:rPr>
      </w:pPr>
    </w:p>
    <w:p w14:paraId="62BB9CB2" w14:textId="5F054FDE" w:rsidR="00695517" w:rsidRDefault="00F6004F" w:rsidP="004F1AF1">
      <w:pPr>
        <w:tabs>
          <w:tab w:val="right" w:leader="dot" w:pos="8640"/>
        </w:tabs>
        <w:jc w:val="right"/>
        <w:rPr>
          <w:b/>
          <w:sz w:val="28"/>
        </w:rPr>
      </w:pPr>
      <w:r>
        <w:rPr>
          <w:b/>
          <w:sz w:val="36"/>
          <w:szCs w:val="36"/>
        </w:rPr>
        <w:t>FEVRIE</w:t>
      </w:r>
      <w:r w:rsidR="00213C2B">
        <w:rPr>
          <w:b/>
          <w:sz w:val="36"/>
          <w:szCs w:val="36"/>
        </w:rPr>
        <w:t>R</w:t>
      </w:r>
      <w:r w:rsidR="00E40F57">
        <w:rPr>
          <w:b/>
          <w:sz w:val="36"/>
          <w:szCs w:val="36"/>
        </w:rPr>
        <w:t xml:space="preserve"> </w:t>
      </w:r>
      <w:r w:rsidR="002719A0">
        <w:rPr>
          <w:b/>
          <w:sz w:val="36"/>
          <w:szCs w:val="36"/>
        </w:rPr>
        <w:t>20</w:t>
      </w:r>
      <w:r w:rsidR="008325B8">
        <w:rPr>
          <w:b/>
          <w:sz w:val="36"/>
          <w:szCs w:val="36"/>
        </w:rPr>
        <w:t>2</w:t>
      </w:r>
      <w:r w:rsidR="00835AB7">
        <w:rPr>
          <w:b/>
          <w:sz w:val="36"/>
          <w:szCs w:val="36"/>
        </w:rPr>
        <w:t>1</w:t>
      </w:r>
    </w:p>
    <w:p w14:paraId="52774F33" w14:textId="77777777" w:rsidR="00695517" w:rsidRDefault="00695517" w:rsidP="00695517">
      <w:pPr>
        <w:tabs>
          <w:tab w:val="right" w:leader="dot" w:pos="8640"/>
        </w:tabs>
        <w:jc w:val="center"/>
        <w:rPr>
          <w:b/>
          <w:sz w:val="28"/>
        </w:rPr>
      </w:pPr>
    </w:p>
    <w:p w14:paraId="2D74FDC8" w14:textId="4A829833" w:rsidR="00695517" w:rsidRPr="007709D5" w:rsidRDefault="00695517" w:rsidP="007709D5">
      <w:pPr>
        <w:pStyle w:val="En-ttedetabledesmatires"/>
        <w:rPr>
          <w:b w:val="0"/>
        </w:rPr>
      </w:pPr>
      <w:r w:rsidRPr="007709D5">
        <w:rPr>
          <w:b w:val="0"/>
        </w:rPr>
        <w:lastRenderedPageBreak/>
        <w:t>Sommaire</w:t>
      </w:r>
    </w:p>
    <w:p w14:paraId="7C38A756" w14:textId="77777777" w:rsidR="00695517" w:rsidRPr="004068C9" w:rsidRDefault="00695517" w:rsidP="00695517"/>
    <w:p w14:paraId="24788B99" w14:textId="3BB88B97" w:rsidR="00695517" w:rsidRDefault="00A12573" w:rsidP="00695517">
      <w:pPr>
        <w:pStyle w:val="TM1"/>
        <w:rPr>
          <w:rFonts w:ascii="Calibri" w:hAnsi="Calibri"/>
          <w:noProof/>
          <w:sz w:val="22"/>
          <w:szCs w:val="22"/>
          <w:lang w:eastAsia="fr-FR"/>
        </w:rPr>
      </w:pPr>
      <w:r>
        <w:fldChar w:fldCharType="begin"/>
      </w:r>
      <w:r w:rsidR="00695517">
        <w:instrText xml:space="preserve"> TOC \o "1-3" \h \z \u </w:instrText>
      </w:r>
      <w:r>
        <w:fldChar w:fldCharType="separate"/>
      </w:r>
      <w:hyperlink w:anchor="_Toc298343851" w:history="1">
        <w:r w:rsidR="00695517">
          <w:rPr>
            <w:rStyle w:val="Lienhypertexte"/>
            <w:noProof/>
          </w:rPr>
          <w:t>Introduction</w:t>
        </w:r>
        <w:r w:rsidR="00695517">
          <w:rPr>
            <w:noProof/>
            <w:webHidden/>
          </w:rPr>
          <w:tab/>
        </w:r>
        <w:r>
          <w:rPr>
            <w:noProof/>
            <w:webHidden/>
          </w:rPr>
          <w:fldChar w:fldCharType="begin"/>
        </w:r>
        <w:r w:rsidR="00695517">
          <w:rPr>
            <w:noProof/>
            <w:webHidden/>
          </w:rPr>
          <w:instrText xml:space="preserve"> PAGEREF _Toc298343851 \h </w:instrText>
        </w:r>
        <w:r>
          <w:rPr>
            <w:noProof/>
            <w:webHidden/>
          </w:rPr>
        </w:r>
        <w:r>
          <w:rPr>
            <w:noProof/>
            <w:webHidden/>
          </w:rPr>
          <w:fldChar w:fldCharType="separate"/>
        </w:r>
        <w:r w:rsidR="007C02D2">
          <w:rPr>
            <w:noProof/>
            <w:webHidden/>
          </w:rPr>
          <w:t>iii</w:t>
        </w:r>
        <w:r>
          <w:rPr>
            <w:noProof/>
            <w:webHidden/>
          </w:rPr>
          <w:fldChar w:fldCharType="end"/>
        </w:r>
      </w:hyperlink>
    </w:p>
    <w:p w14:paraId="3F904213" w14:textId="24A16064" w:rsidR="00695517" w:rsidRDefault="00585E45" w:rsidP="00695517">
      <w:pPr>
        <w:pStyle w:val="TM1"/>
        <w:rPr>
          <w:rFonts w:ascii="Calibri" w:hAnsi="Calibri"/>
          <w:noProof/>
          <w:sz w:val="22"/>
          <w:szCs w:val="22"/>
          <w:lang w:eastAsia="fr-FR"/>
        </w:rPr>
      </w:pPr>
      <w:hyperlink w:anchor="_Toc298343852" w:history="1">
        <w:r w:rsidR="00695517" w:rsidRPr="00201E6D">
          <w:rPr>
            <w:rStyle w:val="Lienhypertexte"/>
            <w:noProof/>
          </w:rPr>
          <w:t>Section 1. Lettre d’invitation</w:t>
        </w:r>
        <w:r w:rsidR="00695517">
          <w:rPr>
            <w:noProof/>
            <w:webHidden/>
          </w:rPr>
          <w:tab/>
        </w:r>
        <w:r w:rsidR="00A12573">
          <w:rPr>
            <w:noProof/>
            <w:webHidden/>
          </w:rPr>
          <w:fldChar w:fldCharType="begin"/>
        </w:r>
        <w:r w:rsidR="00695517">
          <w:rPr>
            <w:noProof/>
            <w:webHidden/>
          </w:rPr>
          <w:instrText xml:space="preserve"> PAGEREF _Toc298343852 \h </w:instrText>
        </w:r>
        <w:r w:rsidR="00A12573">
          <w:rPr>
            <w:noProof/>
            <w:webHidden/>
          </w:rPr>
        </w:r>
        <w:r w:rsidR="00A12573">
          <w:rPr>
            <w:noProof/>
            <w:webHidden/>
          </w:rPr>
          <w:fldChar w:fldCharType="separate"/>
        </w:r>
        <w:r w:rsidR="007C02D2">
          <w:rPr>
            <w:noProof/>
            <w:webHidden/>
          </w:rPr>
          <w:t>2</w:t>
        </w:r>
        <w:r w:rsidR="00A12573">
          <w:rPr>
            <w:noProof/>
            <w:webHidden/>
          </w:rPr>
          <w:fldChar w:fldCharType="end"/>
        </w:r>
      </w:hyperlink>
    </w:p>
    <w:p w14:paraId="1C43B669" w14:textId="1807B528" w:rsidR="00695517" w:rsidRDefault="00585E45" w:rsidP="00695517">
      <w:pPr>
        <w:pStyle w:val="TM1"/>
        <w:rPr>
          <w:rFonts w:ascii="Calibri" w:hAnsi="Calibri"/>
          <w:noProof/>
          <w:sz w:val="22"/>
          <w:szCs w:val="22"/>
          <w:lang w:eastAsia="fr-FR"/>
        </w:rPr>
      </w:pPr>
      <w:hyperlink w:anchor="_Toc298343853" w:history="1">
        <w:r w:rsidR="00695517" w:rsidRPr="00201E6D">
          <w:rPr>
            <w:rStyle w:val="Lienhypertexte"/>
            <w:noProof/>
          </w:rPr>
          <w:t>Section 2. Instructions aux Candidats (IC)</w:t>
        </w:r>
        <w:r w:rsidR="00695517">
          <w:rPr>
            <w:noProof/>
            <w:webHidden/>
          </w:rPr>
          <w:tab/>
        </w:r>
        <w:r w:rsidR="00A12573">
          <w:rPr>
            <w:noProof/>
            <w:webHidden/>
          </w:rPr>
          <w:fldChar w:fldCharType="begin"/>
        </w:r>
        <w:r w:rsidR="00695517">
          <w:rPr>
            <w:noProof/>
            <w:webHidden/>
          </w:rPr>
          <w:instrText xml:space="preserve"> PAGEREF _Toc298343853 \h </w:instrText>
        </w:r>
        <w:r w:rsidR="00A12573">
          <w:rPr>
            <w:noProof/>
            <w:webHidden/>
          </w:rPr>
        </w:r>
        <w:r w:rsidR="00A12573">
          <w:rPr>
            <w:noProof/>
            <w:webHidden/>
          </w:rPr>
          <w:fldChar w:fldCharType="separate"/>
        </w:r>
        <w:r w:rsidR="007C02D2">
          <w:rPr>
            <w:noProof/>
            <w:webHidden/>
          </w:rPr>
          <w:t>5</w:t>
        </w:r>
        <w:r w:rsidR="00A12573">
          <w:rPr>
            <w:noProof/>
            <w:webHidden/>
          </w:rPr>
          <w:fldChar w:fldCharType="end"/>
        </w:r>
      </w:hyperlink>
    </w:p>
    <w:p w14:paraId="6CB99603" w14:textId="5150C121" w:rsidR="00695517" w:rsidRDefault="00585E45" w:rsidP="00695517">
      <w:pPr>
        <w:pStyle w:val="TM1"/>
        <w:rPr>
          <w:rFonts w:ascii="Calibri" w:hAnsi="Calibri"/>
          <w:noProof/>
          <w:sz w:val="22"/>
          <w:szCs w:val="22"/>
          <w:lang w:eastAsia="fr-FR"/>
        </w:rPr>
      </w:pPr>
      <w:hyperlink w:anchor="_Toc298343854" w:history="1">
        <w:r w:rsidR="00695517" w:rsidRPr="00201E6D">
          <w:rPr>
            <w:rStyle w:val="Lienhypertexte"/>
            <w:noProof/>
          </w:rPr>
          <w:t xml:space="preserve">Section 3. Données particulières de la </w:t>
        </w:r>
        <w:r w:rsidR="0081500F">
          <w:rPr>
            <w:rStyle w:val="Lienhypertexte"/>
            <w:noProof/>
          </w:rPr>
          <w:t>DP</w:t>
        </w:r>
        <w:r w:rsidR="00695517">
          <w:rPr>
            <w:noProof/>
            <w:webHidden/>
          </w:rPr>
          <w:tab/>
        </w:r>
        <w:r w:rsidR="00A12573">
          <w:rPr>
            <w:noProof/>
            <w:webHidden/>
          </w:rPr>
          <w:fldChar w:fldCharType="begin"/>
        </w:r>
        <w:r w:rsidR="00695517">
          <w:rPr>
            <w:noProof/>
            <w:webHidden/>
          </w:rPr>
          <w:instrText xml:space="preserve"> PAGEREF _Toc298343854 \h </w:instrText>
        </w:r>
        <w:r w:rsidR="00A12573">
          <w:rPr>
            <w:noProof/>
            <w:webHidden/>
          </w:rPr>
        </w:r>
        <w:r w:rsidR="00A12573">
          <w:rPr>
            <w:noProof/>
            <w:webHidden/>
          </w:rPr>
          <w:fldChar w:fldCharType="separate"/>
        </w:r>
        <w:r w:rsidR="007C02D2">
          <w:rPr>
            <w:noProof/>
            <w:webHidden/>
          </w:rPr>
          <w:t>20</w:t>
        </w:r>
        <w:r w:rsidR="00A12573">
          <w:rPr>
            <w:noProof/>
            <w:webHidden/>
          </w:rPr>
          <w:fldChar w:fldCharType="end"/>
        </w:r>
      </w:hyperlink>
    </w:p>
    <w:p w14:paraId="26BCCFF3" w14:textId="0D394134" w:rsidR="00695517" w:rsidRDefault="00585E45" w:rsidP="00695517">
      <w:pPr>
        <w:pStyle w:val="TM1"/>
        <w:rPr>
          <w:rFonts w:ascii="Calibri" w:hAnsi="Calibri"/>
          <w:noProof/>
          <w:sz w:val="22"/>
          <w:szCs w:val="22"/>
          <w:lang w:eastAsia="fr-FR"/>
        </w:rPr>
      </w:pPr>
      <w:hyperlink w:anchor="_Toc298343855" w:history="1">
        <w:r w:rsidR="00695517" w:rsidRPr="00201E6D">
          <w:rPr>
            <w:rStyle w:val="Lienhypertexte"/>
            <w:noProof/>
          </w:rPr>
          <w:t>Section 4. Proposition technique - Formulaires types</w:t>
        </w:r>
        <w:r w:rsidR="00EB65C9">
          <w:rPr>
            <w:rStyle w:val="Lienhypertexte"/>
            <w:noProof/>
          </w:rPr>
          <w:t xml:space="preserve"> </w:t>
        </w:r>
        <w:r w:rsidR="00695517">
          <w:rPr>
            <w:noProof/>
            <w:webHidden/>
          </w:rPr>
          <w:tab/>
        </w:r>
        <w:r w:rsidR="00A12573">
          <w:rPr>
            <w:noProof/>
            <w:webHidden/>
          </w:rPr>
          <w:fldChar w:fldCharType="begin"/>
        </w:r>
        <w:r w:rsidR="00695517">
          <w:rPr>
            <w:noProof/>
            <w:webHidden/>
          </w:rPr>
          <w:instrText xml:space="preserve"> PAGEREF _Toc298343855 \h </w:instrText>
        </w:r>
        <w:r w:rsidR="00A12573">
          <w:rPr>
            <w:noProof/>
            <w:webHidden/>
          </w:rPr>
        </w:r>
        <w:r w:rsidR="00A12573">
          <w:rPr>
            <w:noProof/>
            <w:webHidden/>
          </w:rPr>
          <w:fldChar w:fldCharType="separate"/>
        </w:r>
        <w:r w:rsidR="007C02D2">
          <w:rPr>
            <w:noProof/>
            <w:webHidden/>
          </w:rPr>
          <w:t>25</w:t>
        </w:r>
        <w:r w:rsidR="00A12573">
          <w:rPr>
            <w:noProof/>
            <w:webHidden/>
          </w:rPr>
          <w:fldChar w:fldCharType="end"/>
        </w:r>
      </w:hyperlink>
    </w:p>
    <w:p w14:paraId="3482759E" w14:textId="250BD5F9" w:rsidR="00695517" w:rsidRDefault="00585E45" w:rsidP="00695517">
      <w:pPr>
        <w:pStyle w:val="TM1"/>
        <w:rPr>
          <w:rFonts w:ascii="Calibri" w:hAnsi="Calibri"/>
          <w:noProof/>
          <w:sz w:val="22"/>
          <w:szCs w:val="22"/>
          <w:lang w:eastAsia="fr-FR"/>
        </w:rPr>
      </w:pPr>
      <w:hyperlink w:anchor="_Toc298343861" w:history="1">
        <w:r w:rsidR="00695517" w:rsidRPr="00201E6D">
          <w:rPr>
            <w:rStyle w:val="Lienhypertexte"/>
            <w:noProof/>
          </w:rPr>
          <w:t>Section 5. Proposition financière - Formulaires types</w:t>
        </w:r>
        <w:r w:rsidR="00695517">
          <w:rPr>
            <w:noProof/>
            <w:webHidden/>
          </w:rPr>
          <w:tab/>
        </w:r>
        <w:r w:rsidR="00A12573">
          <w:rPr>
            <w:noProof/>
            <w:webHidden/>
          </w:rPr>
          <w:fldChar w:fldCharType="begin"/>
        </w:r>
        <w:r w:rsidR="00695517">
          <w:rPr>
            <w:noProof/>
            <w:webHidden/>
          </w:rPr>
          <w:instrText xml:space="preserve"> PAGEREF _Toc298343861 \h </w:instrText>
        </w:r>
        <w:r w:rsidR="00A12573">
          <w:rPr>
            <w:noProof/>
            <w:webHidden/>
          </w:rPr>
        </w:r>
        <w:r w:rsidR="00A12573">
          <w:rPr>
            <w:noProof/>
            <w:webHidden/>
          </w:rPr>
          <w:fldChar w:fldCharType="separate"/>
        </w:r>
        <w:r w:rsidR="007C02D2">
          <w:rPr>
            <w:noProof/>
            <w:webHidden/>
          </w:rPr>
          <w:t>36</w:t>
        </w:r>
        <w:r w:rsidR="00A12573">
          <w:rPr>
            <w:noProof/>
            <w:webHidden/>
          </w:rPr>
          <w:fldChar w:fldCharType="end"/>
        </w:r>
      </w:hyperlink>
    </w:p>
    <w:p w14:paraId="0BE70E29" w14:textId="2A63C7F1" w:rsidR="00695517" w:rsidRDefault="00585E45" w:rsidP="00695517">
      <w:pPr>
        <w:pStyle w:val="TM1"/>
        <w:rPr>
          <w:rFonts w:ascii="Calibri" w:hAnsi="Calibri"/>
          <w:noProof/>
          <w:sz w:val="22"/>
          <w:szCs w:val="22"/>
          <w:lang w:eastAsia="fr-FR"/>
        </w:rPr>
      </w:pPr>
      <w:hyperlink w:anchor="_Toc298343865" w:history="1">
        <w:r w:rsidR="00695517" w:rsidRPr="00201E6D">
          <w:rPr>
            <w:rStyle w:val="Lienhypertexte"/>
            <w:noProof/>
          </w:rPr>
          <w:t>Section 6. Termes de référence</w:t>
        </w:r>
        <w:r w:rsidR="00695517">
          <w:rPr>
            <w:noProof/>
            <w:webHidden/>
          </w:rPr>
          <w:tab/>
        </w:r>
        <w:r w:rsidR="00A12573">
          <w:rPr>
            <w:noProof/>
            <w:webHidden/>
          </w:rPr>
          <w:fldChar w:fldCharType="begin"/>
        </w:r>
        <w:r w:rsidR="00695517">
          <w:rPr>
            <w:noProof/>
            <w:webHidden/>
          </w:rPr>
          <w:instrText xml:space="preserve"> PAGEREF _Toc298343865 \h </w:instrText>
        </w:r>
        <w:r w:rsidR="00A12573">
          <w:rPr>
            <w:noProof/>
            <w:webHidden/>
          </w:rPr>
        </w:r>
        <w:r w:rsidR="00A12573">
          <w:rPr>
            <w:noProof/>
            <w:webHidden/>
          </w:rPr>
          <w:fldChar w:fldCharType="separate"/>
        </w:r>
        <w:r w:rsidR="007C02D2">
          <w:rPr>
            <w:noProof/>
            <w:webHidden/>
          </w:rPr>
          <w:t>48</w:t>
        </w:r>
        <w:r w:rsidR="00A12573">
          <w:rPr>
            <w:noProof/>
            <w:webHidden/>
          </w:rPr>
          <w:fldChar w:fldCharType="end"/>
        </w:r>
      </w:hyperlink>
    </w:p>
    <w:p w14:paraId="3A16F39E" w14:textId="27E3B544" w:rsidR="00695517" w:rsidRDefault="00585E45" w:rsidP="00695517">
      <w:pPr>
        <w:pStyle w:val="TM1"/>
        <w:rPr>
          <w:rFonts w:ascii="Calibri" w:hAnsi="Calibri"/>
          <w:noProof/>
          <w:sz w:val="22"/>
          <w:szCs w:val="22"/>
          <w:lang w:eastAsia="fr-FR"/>
        </w:rPr>
      </w:pPr>
      <w:hyperlink w:anchor="_Toc298343869" w:history="1">
        <w:r w:rsidR="00695517" w:rsidRPr="00201E6D">
          <w:rPr>
            <w:rStyle w:val="Lienhypertexte"/>
            <w:noProof/>
          </w:rPr>
          <w:t>Section 7. Marchés types</w:t>
        </w:r>
        <w:r w:rsidR="00695517">
          <w:rPr>
            <w:noProof/>
            <w:webHidden/>
          </w:rPr>
          <w:tab/>
        </w:r>
        <w:r w:rsidR="00A12573">
          <w:rPr>
            <w:noProof/>
            <w:webHidden/>
          </w:rPr>
          <w:fldChar w:fldCharType="begin"/>
        </w:r>
        <w:r w:rsidR="00695517">
          <w:rPr>
            <w:noProof/>
            <w:webHidden/>
          </w:rPr>
          <w:instrText xml:space="preserve"> PAGEREF _Toc298343869 \h </w:instrText>
        </w:r>
        <w:r w:rsidR="00A12573">
          <w:rPr>
            <w:noProof/>
            <w:webHidden/>
          </w:rPr>
        </w:r>
        <w:r w:rsidR="00A12573">
          <w:rPr>
            <w:noProof/>
            <w:webHidden/>
          </w:rPr>
          <w:fldChar w:fldCharType="separate"/>
        </w:r>
        <w:r w:rsidR="007C02D2">
          <w:rPr>
            <w:noProof/>
            <w:webHidden/>
          </w:rPr>
          <w:t>58</w:t>
        </w:r>
        <w:r w:rsidR="00A12573">
          <w:rPr>
            <w:noProof/>
            <w:webHidden/>
          </w:rPr>
          <w:fldChar w:fldCharType="end"/>
        </w:r>
      </w:hyperlink>
    </w:p>
    <w:p w14:paraId="1D8CBB22" w14:textId="3BF44B31" w:rsidR="00695517" w:rsidRDefault="00585E45" w:rsidP="00695517">
      <w:pPr>
        <w:pStyle w:val="TM1"/>
        <w:rPr>
          <w:rFonts w:ascii="Calibri" w:hAnsi="Calibri"/>
          <w:noProof/>
          <w:sz w:val="22"/>
          <w:szCs w:val="22"/>
          <w:lang w:eastAsia="fr-FR"/>
        </w:rPr>
      </w:pPr>
      <w:hyperlink w:anchor="_Toc298343870" w:history="1">
        <w:r w:rsidR="00695517" w:rsidRPr="00201E6D">
          <w:rPr>
            <w:rStyle w:val="Lienhypertexte"/>
            <w:noProof/>
          </w:rPr>
          <w:t>ANNEXE I – Modèle de contrat pour les tâches rémunérées au temps passé</w:t>
        </w:r>
        <w:r w:rsidR="00695517">
          <w:rPr>
            <w:noProof/>
            <w:webHidden/>
          </w:rPr>
          <w:tab/>
        </w:r>
        <w:r w:rsidR="00A12573">
          <w:rPr>
            <w:noProof/>
            <w:webHidden/>
          </w:rPr>
          <w:fldChar w:fldCharType="begin"/>
        </w:r>
        <w:r w:rsidR="00695517">
          <w:rPr>
            <w:noProof/>
            <w:webHidden/>
          </w:rPr>
          <w:instrText xml:space="preserve"> PAGEREF _Toc298343870 \h </w:instrText>
        </w:r>
        <w:r w:rsidR="00A12573">
          <w:rPr>
            <w:noProof/>
            <w:webHidden/>
          </w:rPr>
        </w:r>
        <w:r w:rsidR="00A12573">
          <w:rPr>
            <w:noProof/>
            <w:webHidden/>
          </w:rPr>
          <w:fldChar w:fldCharType="separate"/>
        </w:r>
        <w:r w:rsidR="007C02D2">
          <w:rPr>
            <w:b/>
            <w:bCs/>
            <w:noProof/>
            <w:webHidden/>
          </w:rPr>
          <w:t>Erreur ! Signet non défini.</w:t>
        </w:r>
        <w:r w:rsidR="00A12573">
          <w:rPr>
            <w:noProof/>
            <w:webHidden/>
          </w:rPr>
          <w:fldChar w:fldCharType="end"/>
        </w:r>
      </w:hyperlink>
    </w:p>
    <w:p w14:paraId="3AF3CCD0" w14:textId="51CA0DF3" w:rsidR="00695517" w:rsidRDefault="00585E45" w:rsidP="00695517">
      <w:pPr>
        <w:pStyle w:val="TM1"/>
        <w:rPr>
          <w:rFonts w:ascii="Calibri" w:hAnsi="Calibri"/>
          <w:noProof/>
          <w:sz w:val="22"/>
          <w:szCs w:val="22"/>
          <w:lang w:eastAsia="fr-FR"/>
        </w:rPr>
      </w:pPr>
      <w:hyperlink w:anchor="_Toc298343942" w:history="1">
        <w:r w:rsidR="00695517" w:rsidRPr="00201E6D">
          <w:rPr>
            <w:rStyle w:val="Lienhypertexte"/>
            <w:noProof/>
          </w:rPr>
          <w:t>ANNEXE II - Marché à rémunération forfaitaire</w:t>
        </w:r>
        <w:r w:rsidR="00695517">
          <w:rPr>
            <w:noProof/>
            <w:webHidden/>
          </w:rPr>
          <w:tab/>
        </w:r>
        <w:r w:rsidR="00A12573">
          <w:rPr>
            <w:noProof/>
            <w:webHidden/>
          </w:rPr>
          <w:fldChar w:fldCharType="begin"/>
        </w:r>
        <w:r w:rsidR="00695517">
          <w:rPr>
            <w:noProof/>
            <w:webHidden/>
          </w:rPr>
          <w:instrText xml:space="preserve"> PAGEREF _Toc298343942 \h </w:instrText>
        </w:r>
        <w:r w:rsidR="00A12573">
          <w:rPr>
            <w:noProof/>
            <w:webHidden/>
          </w:rPr>
        </w:r>
        <w:r w:rsidR="00A12573">
          <w:rPr>
            <w:noProof/>
            <w:webHidden/>
          </w:rPr>
          <w:fldChar w:fldCharType="separate"/>
        </w:r>
        <w:r w:rsidR="007C02D2">
          <w:rPr>
            <w:noProof/>
            <w:webHidden/>
          </w:rPr>
          <w:t>71</w:t>
        </w:r>
        <w:r w:rsidR="00A12573">
          <w:rPr>
            <w:noProof/>
            <w:webHidden/>
          </w:rPr>
          <w:fldChar w:fldCharType="end"/>
        </w:r>
      </w:hyperlink>
    </w:p>
    <w:p w14:paraId="360509A6" w14:textId="77777777" w:rsidR="00695517" w:rsidRDefault="00A12573" w:rsidP="00695517">
      <w:r>
        <w:fldChar w:fldCharType="end"/>
      </w:r>
    </w:p>
    <w:p w14:paraId="7A500715" w14:textId="77777777" w:rsidR="00695517" w:rsidRPr="008D2DD7" w:rsidRDefault="00695517" w:rsidP="00695517">
      <w:pPr>
        <w:pStyle w:val="Titre1"/>
        <w:rPr>
          <w:szCs w:val="32"/>
          <w:highlight w:val="yellow"/>
        </w:rPr>
      </w:pPr>
      <w:r>
        <w:br w:type="page"/>
      </w:r>
      <w:bookmarkStart w:id="1" w:name="_Toc298343851"/>
      <w:r w:rsidR="00636982" w:rsidRPr="00C728CF">
        <w:rPr>
          <w:szCs w:val="32"/>
        </w:rPr>
        <w:lastRenderedPageBreak/>
        <w:t>INTRODUCTION</w:t>
      </w:r>
      <w:bookmarkEnd w:id="1"/>
    </w:p>
    <w:p w14:paraId="6B2CB267" w14:textId="77777777" w:rsidR="00695517" w:rsidRPr="008D2DD7" w:rsidRDefault="00695517" w:rsidP="00695517">
      <w:pPr>
        <w:rPr>
          <w:highlight w:val="yellow"/>
        </w:rPr>
      </w:pPr>
    </w:p>
    <w:p w14:paraId="2CC50A56" w14:textId="77777777" w:rsidR="00415742" w:rsidRPr="00C2767F" w:rsidRDefault="00415742" w:rsidP="00415742">
      <w:pPr>
        <w:suppressAutoHyphens/>
        <w:overflowPunct w:val="0"/>
        <w:autoSpaceDE w:val="0"/>
        <w:autoSpaceDN w:val="0"/>
        <w:adjustRightInd w:val="0"/>
        <w:jc w:val="both"/>
        <w:textAlignment w:val="baseline"/>
        <w:rPr>
          <w:rFonts w:cs="Arial"/>
          <w:szCs w:val="24"/>
          <w:lang w:eastAsia="fr-FR"/>
        </w:rPr>
      </w:pPr>
      <w:r w:rsidRPr="00C2767F">
        <w:rPr>
          <w:rFonts w:cs="Arial"/>
          <w:szCs w:val="24"/>
          <w:lang w:eastAsia="fr-FR"/>
        </w:rPr>
        <w:t>Cette Demande de Propositions (DP) Type pour la passation des marchés de prestations intellectuelles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14:paraId="1E2A54E5" w14:textId="77777777" w:rsidR="00415742" w:rsidRDefault="00415742" w:rsidP="00415742">
      <w:pPr>
        <w:suppressAutoHyphens/>
        <w:overflowPunct w:val="0"/>
        <w:autoSpaceDE w:val="0"/>
        <w:autoSpaceDN w:val="0"/>
        <w:adjustRightInd w:val="0"/>
        <w:jc w:val="both"/>
        <w:textAlignment w:val="baseline"/>
        <w:rPr>
          <w:rFonts w:cs="Arial"/>
          <w:szCs w:val="24"/>
          <w:lang w:eastAsia="fr-FR"/>
        </w:rPr>
      </w:pPr>
    </w:p>
    <w:p w14:paraId="59078BE3" w14:textId="77777777" w:rsidR="00415742" w:rsidRPr="00C2767F" w:rsidRDefault="00415742" w:rsidP="00415742">
      <w:pPr>
        <w:suppressAutoHyphens/>
        <w:overflowPunct w:val="0"/>
        <w:autoSpaceDE w:val="0"/>
        <w:autoSpaceDN w:val="0"/>
        <w:adjustRightInd w:val="0"/>
        <w:jc w:val="both"/>
        <w:textAlignment w:val="baseline"/>
        <w:rPr>
          <w:rFonts w:cs="Arial"/>
          <w:szCs w:val="24"/>
          <w:lang w:eastAsia="fr-FR"/>
        </w:rPr>
      </w:pPr>
      <w:r w:rsidRPr="00C2767F">
        <w:rPr>
          <w:rFonts w:cs="Arial"/>
          <w:szCs w:val="24"/>
          <w:lang w:eastAsia="fr-FR"/>
        </w:rPr>
        <w:t>Elle participe à l’effort de standardisation des instruments de passation et d’exécution de la commande publique, entrepris par les autorités maliennes en charge des marchés publics pour assurer davantage d’efficience dans la mise en œuvre des procédures.</w:t>
      </w:r>
    </w:p>
    <w:p w14:paraId="118E743C" w14:textId="77777777" w:rsidR="00415742" w:rsidRDefault="00415742" w:rsidP="00415742">
      <w:pPr>
        <w:suppressAutoHyphens/>
        <w:overflowPunct w:val="0"/>
        <w:autoSpaceDE w:val="0"/>
        <w:autoSpaceDN w:val="0"/>
        <w:adjustRightInd w:val="0"/>
        <w:jc w:val="both"/>
        <w:textAlignment w:val="baseline"/>
        <w:rPr>
          <w:rFonts w:cs="Arial"/>
          <w:szCs w:val="24"/>
          <w:lang w:eastAsia="fr-FR"/>
        </w:rPr>
      </w:pPr>
    </w:p>
    <w:p w14:paraId="210DE370" w14:textId="77777777" w:rsidR="00415742" w:rsidRPr="00C2767F" w:rsidRDefault="00415742" w:rsidP="00415742">
      <w:pPr>
        <w:suppressAutoHyphens/>
        <w:overflowPunct w:val="0"/>
        <w:autoSpaceDE w:val="0"/>
        <w:autoSpaceDN w:val="0"/>
        <w:adjustRightInd w:val="0"/>
        <w:jc w:val="both"/>
        <w:textAlignment w:val="baseline"/>
        <w:rPr>
          <w:rFonts w:cs="Arial"/>
          <w:szCs w:val="24"/>
          <w:lang w:eastAsia="fr-FR"/>
        </w:rPr>
      </w:pPr>
      <w:r w:rsidRPr="00C2767F">
        <w:rPr>
          <w:rFonts w:cs="Arial"/>
          <w:szCs w:val="24"/>
          <w:lang w:eastAsia="fr-FR"/>
        </w:rPr>
        <w:t>A l’instar des DSRA, la présente DP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14:paraId="2CDAF7A9" w14:textId="77777777" w:rsidR="00415742" w:rsidRDefault="00415742" w:rsidP="00415742">
      <w:pPr>
        <w:suppressAutoHyphens/>
        <w:overflowPunct w:val="0"/>
        <w:autoSpaceDE w:val="0"/>
        <w:autoSpaceDN w:val="0"/>
        <w:adjustRightInd w:val="0"/>
        <w:jc w:val="both"/>
        <w:textAlignment w:val="baseline"/>
        <w:rPr>
          <w:rFonts w:cs="Arial"/>
          <w:szCs w:val="24"/>
          <w:lang w:eastAsia="fr-FR"/>
        </w:rPr>
      </w:pPr>
    </w:p>
    <w:p w14:paraId="675BDC2B" w14:textId="77777777" w:rsidR="00415742" w:rsidRPr="00C2767F" w:rsidRDefault="00415742" w:rsidP="000224C5">
      <w:pPr>
        <w:jc w:val="both"/>
        <w:rPr>
          <w:rFonts w:cs="Arial"/>
          <w:szCs w:val="24"/>
          <w:lang w:eastAsia="fr-FR"/>
        </w:rPr>
      </w:pPr>
      <w:r w:rsidRPr="00D672DD">
        <w:t xml:space="preserve">Elle reflète les dispositions de la réglementation malienne des marchés publics, notamment du </w:t>
      </w:r>
      <w:r w:rsidR="000224C5">
        <w:rPr>
          <w:rFonts w:eastAsiaTheme="minorHAnsi"/>
        </w:rPr>
        <w:t>D</w:t>
      </w:r>
      <w:r w:rsidR="000224C5" w:rsidRPr="0076033D">
        <w:rPr>
          <w:rFonts w:eastAsiaTheme="minorHAnsi"/>
        </w:rPr>
        <w:t>écret n° 2015-0604/P-RM du 25 septembre 2015 portant code des marches publics</w:t>
      </w:r>
      <w:r w:rsidR="000224C5">
        <w:rPr>
          <w:rFonts w:eastAsiaTheme="minorHAnsi"/>
        </w:rPr>
        <w:t xml:space="preserve"> </w:t>
      </w:r>
      <w:r w:rsidR="000224C5" w:rsidRPr="0076033D">
        <w:rPr>
          <w:rFonts w:eastAsiaTheme="minorHAnsi"/>
        </w:rPr>
        <w:t>et des délégations de service public</w:t>
      </w:r>
      <w:r w:rsidR="000224C5" w:rsidRPr="0076033D" w:rsidDel="0076033D">
        <w:rPr>
          <w:rFonts w:eastAsiaTheme="minorHAnsi"/>
        </w:rPr>
        <w:t xml:space="preserve"> </w:t>
      </w:r>
      <w:r w:rsidR="000224C5" w:rsidRPr="0076033D">
        <w:rPr>
          <w:rFonts w:eastAsiaTheme="minorHAnsi"/>
        </w:rPr>
        <w:t>et ses textes d’application</w:t>
      </w:r>
      <w:r w:rsidR="000224C5">
        <w:rPr>
          <w:rFonts w:eastAsiaTheme="minorHAnsi"/>
        </w:rPr>
        <w:t xml:space="preserve">. </w:t>
      </w:r>
    </w:p>
    <w:p w14:paraId="4A1A4C4A" w14:textId="77777777" w:rsidR="00415742" w:rsidRPr="00614E96" w:rsidRDefault="00415742" w:rsidP="00415742">
      <w:pPr>
        <w:jc w:val="both"/>
      </w:pPr>
      <w:r w:rsidRPr="00614E96">
        <w:t>Elle est utilisable notamment dans les modalités de sélection suivantes :</w:t>
      </w:r>
    </w:p>
    <w:p w14:paraId="6DED9795" w14:textId="77777777" w:rsidR="00415742" w:rsidRPr="00614E96" w:rsidRDefault="00415742" w:rsidP="004F5935">
      <w:pPr>
        <w:pStyle w:val="Paragraphedeliste"/>
        <w:numPr>
          <w:ilvl w:val="0"/>
          <w:numId w:val="32"/>
        </w:numPr>
        <w:spacing w:after="200" w:line="276" w:lineRule="auto"/>
        <w:contextualSpacing/>
        <w:jc w:val="both"/>
        <w:rPr>
          <w:rFonts w:ascii="Times New Roman" w:hAnsi="Times New Roman"/>
        </w:rPr>
      </w:pPr>
      <w:r w:rsidRPr="00614E96">
        <w:rPr>
          <w:rFonts w:ascii="Times New Roman" w:hAnsi="Times New Roman"/>
        </w:rPr>
        <w:t xml:space="preserve">la sélection sur la base de la qualité technique et </w:t>
      </w:r>
      <w:r w:rsidR="000224C5">
        <w:rPr>
          <w:rFonts w:ascii="Times New Roman" w:hAnsi="Times New Roman"/>
        </w:rPr>
        <w:t>du</w:t>
      </w:r>
      <w:r w:rsidRPr="00614E96">
        <w:rPr>
          <w:rFonts w:ascii="Times New Roman" w:hAnsi="Times New Roman"/>
        </w:rPr>
        <w:t xml:space="preserve"> montant de la proposition (sélection fondée sur la qualité-coût),</w:t>
      </w:r>
    </w:p>
    <w:p w14:paraId="4EDD3420" w14:textId="77777777" w:rsidR="00415742" w:rsidRPr="00614E96" w:rsidRDefault="00415742" w:rsidP="004F5935">
      <w:pPr>
        <w:pStyle w:val="Paragraphedeliste"/>
        <w:numPr>
          <w:ilvl w:val="0"/>
          <w:numId w:val="32"/>
        </w:numPr>
        <w:spacing w:after="200" w:line="276" w:lineRule="auto"/>
        <w:contextualSpacing/>
        <w:jc w:val="both"/>
        <w:rPr>
          <w:rFonts w:ascii="Times New Roman" w:hAnsi="Times New Roman"/>
        </w:rPr>
      </w:pPr>
      <w:r w:rsidRPr="00614E96">
        <w:rPr>
          <w:rFonts w:ascii="Times New Roman" w:hAnsi="Times New Roman"/>
        </w:rPr>
        <w:t xml:space="preserve">la sélection dans le cadre d’un budget </w:t>
      </w:r>
      <w:r w:rsidR="000224C5">
        <w:rPr>
          <w:rFonts w:ascii="Times New Roman" w:hAnsi="Times New Roman"/>
        </w:rPr>
        <w:t>pré</w:t>
      </w:r>
      <w:r w:rsidRPr="00614E96">
        <w:rPr>
          <w:rFonts w:ascii="Times New Roman" w:hAnsi="Times New Roman"/>
        </w:rPr>
        <w:t xml:space="preserve">déterminé dont le consultant doit proposer la meilleure utilisation possible (sélection basée sur un budget </w:t>
      </w:r>
      <w:r w:rsidR="000224C5">
        <w:rPr>
          <w:rFonts w:ascii="Times New Roman" w:hAnsi="Times New Roman"/>
        </w:rPr>
        <w:t>pré</w:t>
      </w:r>
      <w:r w:rsidRPr="00614E96">
        <w:rPr>
          <w:rFonts w:ascii="Times New Roman" w:hAnsi="Times New Roman"/>
        </w:rPr>
        <w:t>déterminé),</w:t>
      </w:r>
    </w:p>
    <w:p w14:paraId="1725995A" w14:textId="77777777" w:rsidR="00415742" w:rsidRPr="00614E96" w:rsidRDefault="00415742" w:rsidP="004F5935">
      <w:pPr>
        <w:pStyle w:val="Paragraphedeliste"/>
        <w:numPr>
          <w:ilvl w:val="0"/>
          <w:numId w:val="32"/>
        </w:numPr>
        <w:spacing w:after="200" w:line="276" w:lineRule="auto"/>
        <w:contextualSpacing/>
        <w:jc w:val="both"/>
        <w:rPr>
          <w:rFonts w:ascii="Times New Roman" w:hAnsi="Times New Roman"/>
        </w:rPr>
      </w:pPr>
      <w:r w:rsidRPr="00614E96">
        <w:rPr>
          <w:rFonts w:ascii="Times New Roman" w:hAnsi="Times New Roman"/>
        </w:rPr>
        <w:t>la sélection sur la base de la meilleure proposition financière soumise par des consultants ayant obtenu la note technique minimale (sélection au moindre coût),</w:t>
      </w:r>
    </w:p>
    <w:p w14:paraId="1878D07D" w14:textId="77777777" w:rsidR="00415742" w:rsidRPr="00614E96" w:rsidRDefault="00415742" w:rsidP="004F5935">
      <w:pPr>
        <w:pStyle w:val="Paragraphedeliste"/>
        <w:numPr>
          <w:ilvl w:val="0"/>
          <w:numId w:val="32"/>
        </w:numPr>
        <w:spacing w:after="200" w:line="276" w:lineRule="auto"/>
        <w:contextualSpacing/>
        <w:jc w:val="both"/>
        <w:rPr>
          <w:rFonts w:ascii="Times New Roman" w:hAnsi="Times New Roman"/>
        </w:rPr>
      </w:pPr>
      <w:r w:rsidRPr="00614E96">
        <w:rPr>
          <w:rFonts w:ascii="Times New Roman" w:hAnsi="Times New Roman"/>
        </w:rPr>
        <w:t>la sélection sur la base de la qualité technique de la proposition (sélection fondée sur la qualité seule de la proposition des candidats) et,</w:t>
      </w:r>
    </w:p>
    <w:p w14:paraId="6DE30720" w14:textId="77777777" w:rsidR="00415742" w:rsidRPr="00614E96" w:rsidRDefault="00415742" w:rsidP="004F5935">
      <w:pPr>
        <w:pStyle w:val="Paragraphedeliste"/>
        <w:numPr>
          <w:ilvl w:val="0"/>
          <w:numId w:val="32"/>
        </w:numPr>
        <w:spacing w:after="200" w:line="276" w:lineRule="auto"/>
        <w:contextualSpacing/>
        <w:jc w:val="both"/>
        <w:rPr>
          <w:rFonts w:ascii="Times New Roman" w:hAnsi="Times New Roman"/>
        </w:rPr>
      </w:pPr>
      <w:r w:rsidRPr="00614E96">
        <w:rPr>
          <w:rFonts w:ascii="Times New Roman" w:hAnsi="Times New Roman"/>
        </w:rPr>
        <w:t xml:space="preserve">la sélection fondée sur la qualification des candidats (sélection fondée sur la </w:t>
      </w:r>
      <w:r w:rsidR="00445F00">
        <w:rPr>
          <w:rFonts w:ascii="Times New Roman" w:hAnsi="Times New Roman"/>
        </w:rPr>
        <w:t>qualification</w:t>
      </w:r>
      <w:r w:rsidRPr="00614E96">
        <w:rPr>
          <w:rFonts w:ascii="Times New Roman" w:hAnsi="Times New Roman"/>
        </w:rPr>
        <w:t>).</w:t>
      </w:r>
    </w:p>
    <w:p w14:paraId="39954DE9" w14:textId="77777777" w:rsidR="00415742" w:rsidRPr="00614E96" w:rsidRDefault="00415742" w:rsidP="00415742">
      <w:pPr>
        <w:jc w:val="both"/>
      </w:pPr>
      <w:r w:rsidRPr="00614E96">
        <w:t xml:space="preserve">Avant d’envisager l’établissement </w:t>
      </w:r>
      <w:r>
        <w:t>d’un dossier de DP</w:t>
      </w:r>
      <w:r w:rsidRPr="00614E96">
        <w:t>, l’utilisateur doit avoir choisi un mode de sélection ainsi que le type de m</w:t>
      </w:r>
      <w:r>
        <w:t xml:space="preserve">arché qui convient le mieux. La présente DP type </w:t>
      </w:r>
      <w:r w:rsidRPr="00614E96">
        <w:t>comprend deux (2) modèles de marchés standardisés :</w:t>
      </w:r>
    </w:p>
    <w:p w14:paraId="2FDAC414" w14:textId="77777777" w:rsidR="00415742" w:rsidRPr="00614E96" w:rsidRDefault="00415742" w:rsidP="004F5935">
      <w:pPr>
        <w:pStyle w:val="Paragraphedeliste"/>
        <w:numPr>
          <w:ilvl w:val="0"/>
          <w:numId w:val="32"/>
        </w:numPr>
        <w:spacing w:after="200" w:line="276" w:lineRule="auto"/>
        <w:contextualSpacing/>
        <w:jc w:val="both"/>
        <w:rPr>
          <w:rFonts w:ascii="Times New Roman" w:hAnsi="Times New Roman"/>
        </w:rPr>
      </w:pPr>
      <w:r w:rsidRPr="00614E96">
        <w:rPr>
          <w:rFonts w:ascii="Times New Roman" w:hAnsi="Times New Roman"/>
        </w:rPr>
        <w:t>l’un pour les tâches rémunérées au temps passé,</w:t>
      </w:r>
    </w:p>
    <w:p w14:paraId="76A10456" w14:textId="77777777" w:rsidR="00415742" w:rsidRDefault="00415742" w:rsidP="004F5935">
      <w:pPr>
        <w:pStyle w:val="Paragraphedeliste"/>
        <w:numPr>
          <w:ilvl w:val="0"/>
          <w:numId w:val="32"/>
        </w:numPr>
        <w:spacing w:after="200" w:line="276" w:lineRule="auto"/>
        <w:contextualSpacing/>
        <w:jc w:val="both"/>
        <w:rPr>
          <w:rFonts w:ascii="Times New Roman" w:hAnsi="Times New Roman"/>
        </w:rPr>
      </w:pPr>
      <w:r w:rsidRPr="00614E96">
        <w:rPr>
          <w:rFonts w:ascii="Times New Roman" w:hAnsi="Times New Roman"/>
        </w:rPr>
        <w:t>l’autre pour les marchés à rémunération forfaitaire</w:t>
      </w:r>
      <w:r>
        <w:rPr>
          <w:rFonts w:ascii="Times New Roman" w:hAnsi="Times New Roman"/>
        </w:rPr>
        <w:t>.</w:t>
      </w:r>
    </w:p>
    <w:p w14:paraId="1A30459D" w14:textId="77777777" w:rsidR="00415742" w:rsidRPr="0045169B" w:rsidRDefault="00415742" w:rsidP="00415742">
      <w:pPr>
        <w:jc w:val="both"/>
      </w:pPr>
      <w:r>
        <w:t>Les préfaces de ces deux marchés indiquent les situations dans lesquelles l’utilisation de l’un ou l’autre est préférable.</w:t>
      </w:r>
    </w:p>
    <w:p w14:paraId="48EB60F1" w14:textId="77777777" w:rsidR="00415742" w:rsidRDefault="00415742" w:rsidP="00415742">
      <w:pPr>
        <w:jc w:val="both"/>
      </w:pPr>
    </w:p>
    <w:p w14:paraId="08F2CD47" w14:textId="77777777" w:rsidR="00415742" w:rsidRDefault="002A5498" w:rsidP="00415742">
      <w:pPr>
        <w:tabs>
          <w:tab w:val="left" w:pos="720"/>
          <w:tab w:val="right" w:leader="dot" w:pos="8640"/>
        </w:tabs>
        <w:jc w:val="both"/>
      </w:pPr>
      <w:r w:rsidRPr="00FC6B02">
        <w:t>Un</w:t>
      </w:r>
      <w:r>
        <w:t xml:space="preserve"> dossier de DP comporte une Lettre d’I</w:t>
      </w:r>
      <w:r w:rsidRPr="002E7006">
        <w:t>n</w:t>
      </w:r>
      <w:r>
        <w:t>vitation, des Instructions aux C</w:t>
      </w:r>
      <w:r w:rsidRPr="002E7006">
        <w:t>andidat</w:t>
      </w:r>
      <w:r>
        <w:t>s (IC), des Form</w:t>
      </w:r>
      <w:r w:rsidRPr="002E7006">
        <w:t xml:space="preserve">ulaires </w:t>
      </w:r>
      <w:r>
        <w:t>types</w:t>
      </w:r>
      <w:r w:rsidRPr="002E7006">
        <w:t xml:space="preserve"> pour l’établissemen</w:t>
      </w:r>
      <w:r>
        <w:t>t des propositions, des Termes De R</w:t>
      </w:r>
      <w:r w:rsidRPr="002E7006">
        <w:t>éférence</w:t>
      </w:r>
      <w:r>
        <w:t xml:space="preserve"> (TDR)</w:t>
      </w:r>
      <w:r w:rsidRPr="002E7006">
        <w:t xml:space="preserve"> et un </w:t>
      </w:r>
      <w:r>
        <w:t>projet de Marché</w:t>
      </w:r>
      <w:r w:rsidRPr="002E7006">
        <w:t>. Le texte des Instructions a</w:t>
      </w:r>
      <w:r>
        <w:t>ux Candidats et des Conditions G</w:t>
      </w:r>
      <w:r w:rsidRPr="002E7006">
        <w:t xml:space="preserve">énérales du </w:t>
      </w:r>
      <w:r>
        <w:t>marché</w:t>
      </w:r>
      <w:r w:rsidRPr="002E7006">
        <w:t xml:space="preserve"> </w:t>
      </w:r>
      <w:r w:rsidRPr="002E7006">
        <w:lastRenderedPageBreak/>
        <w:t xml:space="preserve">ne peut en aucun cas être modifié, mais les </w:t>
      </w:r>
      <w:r>
        <w:t xml:space="preserve">Termes de Référence, les </w:t>
      </w:r>
      <w:r w:rsidRPr="002E7006">
        <w:t xml:space="preserve">Données particulières et les Conditions particulières du </w:t>
      </w:r>
      <w:r>
        <w:t>marché doive</w:t>
      </w:r>
      <w:r w:rsidRPr="002E7006">
        <w:t>nt être utilisées pour r</w:t>
      </w:r>
      <w:r>
        <w:t xml:space="preserve">efléter le contexte propre </w:t>
      </w:r>
      <w:r w:rsidRPr="00FC6B02">
        <w:t>à la mission considérée.</w:t>
      </w:r>
    </w:p>
    <w:p w14:paraId="65B9DA75" w14:textId="77777777" w:rsidR="002A5498" w:rsidRDefault="002A5498" w:rsidP="00415742">
      <w:pPr>
        <w:tabs>
          <w:tab w:val="left" w:pos="720"/>
          <w:tab w:val="right" w:leader="dot" w:pos="8640"/>
        </w:tabs>
        <w:jc w:val="both"/>
      </w:pPr>
    </w:p>
    <w:p w14:paraId="25FEA727" w14:textId="77777777" w:rsidR="00415742" w:rsidRPr="00824DCE" w:rsidRDefault="00415742" w:rsidP="00415742">
      <w:pPr>
        <w:tabs>
          <w:tab w:val="left" w:pos="720"/>
          <w:tab w:val="right" w:leader="dot" w:pos="8640"/>
        </w:tabs>
        <w:jc w:val="both"/>
      </w:pPr>
      <w:r w:rsidRPr="00824DCE">
        <w:t>La présente DP type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14:paraId="355F452E" w14:textId="77777777" w:rsidR="00695517" w:rsidRDefault="00695517" w:rsidP="00695517">
      <w:pPr>
        <w:tabs>
          <w:tab w:val="left" w:pos="-720"/>
        </w:tabs>
      </w:pPr>
    </w:p>
    <w:p w14:paraId="22EDD087" w14:textId="77777777" w:rsidR="00695517" w:rsidRDefault="00695517" w:rsidP="00695517">
      <w:pPr>
        <w:tabs>
          <w:tab w:val="left" w:pos="-720"/>
        </w:tabs>
      </w:pPr>
    </w:p>
    <w:p w14:paraId="18658437" w14:textId="77777777" w:rsidR="00695517" w:rsidRDefault="00695517" w:rsidP="00695517">
      <w:pPr>
        <w:jc w:val="center"/>
        <w:sectPr w:rsidR="00695517" w:rsidSect="009B379C">
          <w:headerReference w:type="default" r:id="rId9"/>
          <w:footerReference w:type="default" r:id="rId10"/>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098DFC2A" w14:textId="77777777" w:rsidR="00695517" w:rsidRDefault="00695517" w:rsidP="00695517">
      <w:pPr>
        <w:jc w:val="center"/>
      </w:pPr>
    </w:p>
    <w:tbl>
      <w:tblPr>
        <w:tblW w:w="10065" w:type="dxa"/>
        <w:jc w:val="center"/>
        <w:tblLook w:val="04A0" w:firstRow="1" w:lastRow="0" w:firstColumn="1" w:lastColumn="0" w:noHBand="0" w:noVBand="1"/>
      </w:tblPr>
      <w:tblGrid>
        <w:gridCol w:w="5176"/>
        <w:gridCol w:w="1629"/>
        <w:gridCol w:w="3260"/>
      </w:tblGrid>
      <w:tr w:rsidR="00E40F57" w14:paraId="4FBF34E3" w14:textId="77777777" w:rsidTr="00E40F57">
        <w:trPr>
          <w:trHeight w:val="2980"/>
          <w:jc w:val="center"/>
        </w:trPr>
        <w:tc>
          <w:tcPr>
            <w:tcW w:w="5176" w:type="dxa"/>
          </w:tcPr>
          <w:p w14:paraId="270F83FE" w14:textId="254896BF" w:rsidR="00E40F57" w:rsidRDefault="00E40F57" w:rsidP="00E40F57">
            <w:pPr>
              <w:pStyle w:val="Sansinterligne"/>
              <w:ind w:right="-108"/>
              <w:jc w:val="center"/>
              <w:rPr>
                <w:rFonts w:ascii="Arial" w:hAnsi="Arial" w:cs="Arial"/>
                <w:b/>
              </w:rPr>
            </w:pPr>
            <w:r>
              <w:rPr>
                <w:rFonts w:ascii="Arial" w:hAnsi="Arial" w:cs="Arial"/>
                <w:b/>
              </w:rPr>
              <w:t>MINISTERE DE L’AGRICULTURE</w:t>
            </w:r>
          </w:p>
          <w:p w14:paraId="6215A016" w14:textId="77777777" w:rsidR="004242F3" w:rsidRDefault="004242F3" w:rsidP="004242F3">
            <w:pPr>
              <w:pStyle w:val="Sansinterligne"/>
              <w:ind w:right="-108"/>
              <w:jc w:val="center"/>
              <w:rPr>
                <w:rFonts w:ascii="Arial" w:hAnsi="Arial" w:cs="Arial"/>
                <w:b/>
              </w:rPr>
            </w:pPr>
            <w:r>
              <w:rPr>
                <w:rFonts w:ascii="Arial" w:hAnsi="Arial" w:cs="Arial"/>
                <w:b/>
              </w:rPr>
              <w:t>DE L’ELEVAGE ET DE LA PECHE</w:t>
            </w:r>
          </w:p>
          <w:p w14:paraId="19476B9C" w14:textId="77777777" w:rsidR="00E40F57" w:rsidRDefault="00E40F57" w:rsidP="00E40F57">
            <w:pPr>
              <w:pStyle w:val="Sansinterligne"/>
              <w:ind w:right="-108"/>
              <w:jc w:val="center"/>
              <w:rPr>
                <w:rFonts w:ascii="Arial" w:hAnsi="Arial" w:cs="Arial"/>
                <w:b/>
              </w:rPr>
            </w:pPr>
            <w:r>
              <w:rPr>
                <w:rFonts w:ascii="Arial" w:hAnsi="Arial" w:cs="Arial"/>
                <w:b/>
              </w:rPr>
              <w:t>………………</w:t>
            </w:r>
          </w:p>
          <w:p w14:paraId="63F80C52" w14:textId="77777777" w:rsidR="00E40F57" w:rsidRDefault="00E40F57" w:rsidP="00E40F57">
            <w:pPr>
              <w:pStyle w:val="StyleComplexe11ptGrasInterlignesimple"/>
              <w:jc w:val="center"/>
              <w:rPr>
                <w:rFonts w:cs="Arial"/>
                <w:color w:val="008000"/>
                <w:sz w:val="28"/>
                <w:szCs w:val="28"/>
              </w:rPr>
            </w:pPr>
            <w:r>
              <w:rPr>
                <w:rFonts w:cs="Arial"/>
                <w:color w:val="008000"/>
                <w:sz w:val="28"/>
                <w:szCs w:val="28"/>
              </w:rPr>
              <w:t>OFFICE DU NIGER</w:t>
            </w:r>
          </w:p>
          <w:p w14:paraId="3DFD9F06" w14:textId="77777777" w:rsidR="00E40F57" w:rsidRDefault="00E40F57" w:rsidP="00E40F57">
            <w:pPr>
              <w:pStyle w:val="Sansinterligne"/>
              <w:ind w:right="-108"/>
              <w:jc w:val="center"/>
              <w:rPr>
                <w:rFonts w:ascii="Arial" w:hAnsi="Arial" w:cs="Arial"/>
                <w:b/>
              </w:rPr>
            </w:pPr>
            <w:r>
              <w:rPr>
                <w:rFonts w:ascii="Arial" w:hAnsi="Arial" w:cs="Arial"/>
                <w:b/>
              </w:rPr>
              <w:t>…………….</w:t>
            </w:r>
          </w:p>
          <w:p w14:paraId="45CA7EF9" w14:textId="77777777" w:rsidR="00E40F57" w:rsidRDefault="00E40F57" w:rsidP="00E40F57">
            <w:pPr>
              <w:pStyle w:val="StyleComplexe11ptGrasInterlignesimple"/>
              <w:jc w:val="center"/>
              <w:rPr>
                <w:rFonts w:cs="Arial"/>
                <w:color w:val="008000"/>
              </w:rPr>
            </w:pPr>
            <w:r>
              <w:rPr>
                <w:rFonts w:cs="Arial"/>
                <w:color w:val="008000"/>
              </w:rPr>
              <w:t>DIRECTION GENERALE</w:t>
            </w:r>
          </w:p>
          <w:p w14:paraId="0475EF7A" w14:textId="59B7669B" w:rsidR="00E40F57" w:rsidRDefault="007709D5" w:rsidP="00E40F57">
            <w:pPr>
              <w:pStyle w:val="StyleComplexe11ptGrasInterlignesimple"/>
              <w:rPr>
                <w:rFonts w:cs="Arial"/>
                <w:i/>
              </w:rPr>
            </w:pPr>
            <w:r>
              <w:rPr>
                <w:noProof/>
              </w:rPr>
              <w:drawing>
                <wp:anchor distT="0" distB="0" distL="114300" distR="114300" simplePos="0" relativeHeight="251657728" behindDoc="0" locked="0" layoutInCell="1" allowOverlap="1" wp14:anchorId="7597A1C0" wp14:editId="759171B1">
                  <wp:simplePos x="0" y="0"/>
                  <wp:positionH relativeFrom="column">
                    <wp:posOffset>1231265</wp:posOffset>
                  </wp:positionH>
                  <wp:positionV relativeFrom="paragraph">
                    <wp:posOffset>103505</wp:posOffset>
                  </wp:positionV>
                  <wp:extent cx="730250" cy="6159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615950"/>
                          </a:xfrm>
                          <a:prstGeom prst="rect">
                            <a:avLst/>
                          </a:prstGeom>
                          <a:noFill/>
                        </pic:spPr>
                      </pic:pic>
                    </a:graphicData>
                  </a:graphic>
                  <wp14:sizeRelH relativeFrom="page">
                    <wp14:pctWidth>0</wp14:pctWidth>
                  </wp14:sizeRelH>
                  <wp14:sizeRelV relativeFrom="page">
                    <wp14:pctHeight>0</wp14:pctHeight>
                  </wp14:sizeRelV>
                </wp:anchor>
              </w:drawing>
            </w:r>
          </w:p>
          <w:p w14:paraId="3B70C6B4" w14:textId="2151C9CC" w:rsidR="00E40F57" w:rsidRDefault="00E40F57" w:rsidP="00E40F57">
            <w:pPr>
              <w:pStyle w:val="StyleComplexe11ptGrasInterlignesimple"/>
              <w:rPr>
                <w:rFonts w:cs="Arial"/>
                <w:i/>
              </w:rPr>
            </w:pPr>
          </w:p>
          <w:p w14:paraId="7083C7BF" w14:textId="1354C88E" w:rsidR="00E40F57" w:rsidRDefault="00E40F57" w:rsidP="00E40F57">
            <w:pPr>
              <w:pStyle w:val="StyleComplexe11ptGrasInterlignesimple"/>
              <w:rPr>
                <w:rFonts w:cs="Arial"/>
                <w:i/>
              </w:rPr>
            </w:pPr>
          </w:p>
          <w:p w14:paraId="0A92DADC" w14:textId="5A5982AF" w:rsidR="00E40F57" w:rsidRDefault="00E40F57" w:rsidP="00E40F57">
            <w:pPr>
              <w:jc w:val="both"/>
              <w:rPr>
                <w:rFonts w:ascii="Arial" w:hAnsi="Arial" w:cs="Arial"/>
                <w:b/>
                <w:sz w:val="20"/>
              </w:rPr>
            </w:pPr>
          </w:p>
          <w:p w14:paraId="3EE2CFC3" w14:textId="77777777" w:rsidR="00E40F57" w:rsidRDefault="00E40F57" w:rsidP="00E40F57">
            <w:pPr>
              <w:jc w:val="both"/>
              <w:rPr>
                <w:rFonts w:ascii="Arial" w:hAnsi="Arial" w:cs="Arial"/>
                <w:b/>
                <w:sz w:val="20"/>
              </w:rPr>
            </w:pPr>
          </w:p>
          <w:p w14:paraId="7805FBF6" w14:textId="0AE99DD4" w:rsidR="00E40F57" w:rsidRPr="004F1AF1" w:rsidRDefault="004F1AF1" w:rsidP="004F1AF1">
            <w:pPr>
              <w:jc w:val="both"/>
              <w:rPr>
                <w:rFonts w:ascii="Arial" w:hAnsi="Arial" w:cs="Arial"/>
                <w:b/>
              </w:rPr>
            </w:pPr>
            <w:r>
              <w:rPr>
                <w:rFonts w:ascii="Arial" w:hAnsi="Arial" w:cs="Arial"/>
                <w:b/>
              </w:rPr>
              <w:t xml:space="preserve">                                 </w:t>
            </w:r>
          </w:p>
        </w:tc>
        <w:tc>
          <w:tcPr>
            <w:tcW w:w="1629" w:type="dxa"/>
          </w:tcPr>
          <w:p w14:paraId="18A00335" w14:textId="77777777" w:rsidR="00E40F57" w:rsidRDefault="00E40F57" w:rsidP="00E40F57">
            <w:pPr>
              <w:pStyle w:val="Sansinterligne"/>
              <w:jc w:val="both"/>
              <w:rPr>
                <w:rFonts w:ascii="Arial" w:hAnsi="Arial" w:cs="Arial"/>
                <w:b/>
              </w:rPr>
            </w:pPr>
          </w:p>
        </w:tc>
        <w:tc>
          <w:tcPr>
            <w:tcW w:w="3260" w:type="dxa"/>
            <w:hideMark/>
          </w:tcPr>
          <w:p w14:paraId="4DA7BF07" w14:textId="77777777" w:rsidR="00E40F57" w:rsidRDefault="00E40F57" w:rsidP="00E40F57">
            <w:pPr>
              <w:pStyle w:val="Sansinterligne"/>
              <w:jc w:val="center"/>
              <w:rPr>
                <w:rFonts w:ascii="Arial" w:hAnsi="Arial" w:cs="Arial"/>
                <w:b/>
                <w:sz w:val="24"/>
                <w:szCs w:val="24"/>
              </w:rPr>
            </w:pPr>
            <w:r>
              <w:rPr>
                <w:rFonts w:ascii="Arial" w:hAnsi="Arial" w:cs="Arial"/>
                <w:b/>
                <w:sz w:val="24"/>
                <w:szCs w:val="24"/>
              </w:rPr>
              <w:t>REPUBLIQUE DU MALI</w:t>
            </w:r>
          </w:p>
          <w:p w14:paraId="375840EA" w14:textId="77777777" w:rsidR="00E40F57" w:rsidRDefault="00E40F57" w:rsidP="00E40F57">
            <w:pPr>
              <w:pStyle w:val="Sansinterligne"/>
              <w:jc w:val="center"/>
              <w:rPr>
                <w:rFonts w:ascii="Arial" w:hAnsi="Arial" w:cs="Arial"/>
                <w:b/>
                <w:sz w:val="20"/>
                <w:szCs w:val="20"/>
              </w:rPr>
            </w:pPr>
            <w:r>
              <w:rPr>
                <w:rFonts w:ascii="Arial" w:hAnsi="Arial" w:cs="Arial"/>
                <w:b/>
                <w:sz w:val="20"/>
                <w:szCs w:val="20"/>
              </w:rPr>
              <w:t>Un Peuple - Un But - Une Foi</w:t>
            </w:r>
          </w:p>
        </w:tc>
      </w:tr>
    </w:tbl>
    <w:p w14:paraId="755CC72C" w14:textId="77777777" w:rsidR="00E40F57" w:rsidRDefault="00E40F57" w:rsidP="004F1AF1"/>
    <w:p w14:paraId="0351D39B" w14:textId="6CDCA42D" w:rsidR="00E40F57" w:rsidRPr="0059027A" w:rsidRDefault="00664091" w:rsidP="007709D5">
      <w:pPr>
        <w:tabs>
          <w:tab w:val="left" w:pos="720"/>
          <w:tab w:val="right" w:leader="dot" w:pos="8640"/>
        </w:tabs>
        <w:rPr>
          <w:i/>
          <w:sz w:val="28"/>
        </w:rPr>
      </w:pPr>
      <w:r>
        <w:rPr>
          <w:b/>
          <w:sz w:val="28"/>
        </w:rPr>
        <w:t>DEMANDE DE PROPOSITIONS</w:t>
      </w:r>
      <w:r w:rsidR="00E40F57">
        <w:rPr>
          <w:b/>
          <w:sz w:val="28"/>
        </w:rPr>
        <w:t xml:space="preserve"> </w:t>
      </w:r>
      <w:r w:rsidR="007709D5">
        <w:rPr>
          <w:b/>
          <w:sz w:val="28"/>
        </w:rPr>
        <w:t>N°…</w:t>
      </w:r>
      <w:r w:rsidR="00735B3F">
        <w:rPr>
          <w:b/>
          <w:sz w:val="28"/>
        </w:rPr>
        <w:t>003</w:t>
      </w:r>
      <w:r w:rsidR="007709D5">
        <w:rPr>
          <w:b/>
          <w:sz w:val="28"/>
        </w:rPr>
        <w:t>/PDG-ON</w:t>
      </w:r>
      <w:r w:rsidR="002741D0">
        <w:rPr>
          <w:b/>
          <w:sz w:val="28"/>
        </w:rPr>
        <w:t xml:space="preserve"> DU</w:t>
      </w:r>
      <w:r>
        <w:rPr>
          <w:b/>
          <w:sz w:val="28"/>
        </w:rPr>
        <w:t xml:space="preserve"> </w:t>
      </w:r>
      <w:r w:rsidR="00735B3F">
        <w:rPr>
          <w:b/>
          <w:sz w:val="28"/>
        </w:rPr>
        <w:t>15/02/</w:t>
      </w:r>
      <w:r>
        <w:rPr>
          <w:b/>
          <w:sz w:val="28"/>
        </w:rPr>
        <w:t>2021</w:t>
      </w:r>
    </w:p>
    <w:p w14:paraId="21198255" w14:textId="77777777" w:rsidR="00E40F57" w:rsidRDefault="00E40F57" w:rsidP="007709D5">
      <w:pPr>
        <w:rPr>
          <w:b/>
          <w:sz w:val="28"/>
        </w:rPr>
      </w:pPr>
    </w:p>
    <w:p w14:paraId="6AA9C481" w14:textId="77777777" w:rsidR="00E40F57" w:rsidRDefault="00E40F57" w:rsidP="00E40F57">
      <w:pPr>
        <w:jc w:val="center"/>
      </w:pPr>
    </w:p>
    <w:p w14:paraId="02889BC6" w14:textId="77777777" w:rsidR="00E40F57" w:rsidRDefault="00E40F57" w:rsidP="00C31DDB">
      <w:pPr>
        <w:rPr>
          <w:rFonts w:cs="Arial"/>
          <w:b/>
          <w:sz w:val="40"/>
          <w:szCs w:val="24"/>
          <w:lang w:eastAsia="fr-FR"/>
        </w:rPr>
      </w:pPr>
      <w:r w:rsidRPr="00502D0C">
        <w:rPr>
          <w:rFonts w:cs="Arial"/>
          <w:b/>
          <w:sz w:val="40"/>
          <w:szCs w:val="24"/>
          <w:lang w:eastAsia="fr-FR"/>
        </w:rPr>
        <w:t>Intitulé sommaire de la prestation à fournir</w:t>
      </w:r>
      <w:r>
        <w:rPr>
          <w:rFonts w:cs="Arial"/>
          <w:b/>
          <w:sz w:val="40"/>
          <w:szCs w:val="24"/>
          <w:lang w:eastAsia="fr-FR"/>
        </w:rPr>
        <w:t> :</w:t>
      </w:r>
    </w:p>
    <w:p w14:paraId="4DCCB599" w14:textId="77777777" w:rsidR="00CB2CEA" w:rsidRPr="00C31DDB" w:rsidRDefault="00CB2CEA" w:rsidP="00E40F57">
      <w:pPr>
        <w:jc w:val="center"/>
        <w:rPr>
          <w:b/>
          <w:sz w:val="16"/>
          <w:szCs w:val="16"/>
        </w:rPr>
      </w:pPr>
    </w:p>
    <w:p w14:paraId="4AAD5132" w14:textId="79D39DCD" w:rsidR="00C31DDB" w:rsidRPr="00C31DDB" w:rsidRDefault="00A57E7C" w:rsidP="00A57E7C">
      <w:pPr>
        <w:spacing w:after="120"/>
        <w:ind w:right="74"/>
        <w:jc w:val="center"/>
        <w:rPr>
          <w:b/>
          <w:spacing w:val="-2"/>
          <w:sz w:val="48"/>
          <w:szCs w:val="48"/>
          <w:u w:val="single"/>
        </w:rPr>
      </w:pPr>
      <w:r w:rsidRPr="00A57E7C">
        <w:rPr>
          <w:b/>
          <w:sz w:val="36"/>
          <w:szCs w:val="36"/>
        </w:rPr>
        <w:t>L’ETUDE DU PROJET D’AMENAGEMENT HYDROAGRICOLE DE 3 206 HA DU CASIER DE NIARO DANS LA ZONE DE KOLONGO</w:t>
      </w:r>
      <w:r w:rsidR="00E56C1C">
        <w:rPr>
          <w:b/>
          <w:sz w:val="48"/>
          <w:szCs w:val="48"/>
        </w:rPr>
        <w:t>.</w:t>
      </w:r>
    </w:p>
    <w:p w14:paraId="35FB3DD4" w14:textId="77777777" w:rsidR="000F3B1A" w:rsidRDefault="000F3B1A" w:rsidP="000F3B1A">
      <w:pPr>
        <w:jc w:val="center"/>
        <w:rPr>
          <w:rFonts w:cs="Arial"/>
          <w:b/>
          <w:sz w:val="40"/>
          <w:szCs w:val="24"/>
          <w:lang w:eastAsia="fr-FR"/>
        </w:rPr>
      </w:pPr>
    </w:p>
    <w:p w14:paraId="7A5C4975" w14:textId="27093649" w:rsidR="00E40F57" w:rsidRPr="00CB2CEA" w:rsidRDefault="00E40F57" w:rsidP="00C31DDB">
      <w:pPr>
        <w:rPr>
          <w:rFonts w:cs="Arial"/>
          <w:sz w:val="40"/>
          <w:szCs w:val="24"/>
          <w:lang w:eastAsia="fr-FR"/>
        </w:rPr>
      </w:pPr>
      <w:r w:rsidRPr="00502D0C">
        <w:rPr>
          <w:rFonts w:cs="Arial"/>
          <w:b/>
          <w:sz w:val="40"/>
          <w:szCs w:val="24"/>
          <w:lang w:eastAsia="fr-FR"/>
        </w:rPr>
        <w:t xml:space="preserve">Autorité </w:t>
      </w:r>
      <w:r w:rsidR="004F1AF1" w:rsidRPr="00502D0C">
        <w:rPr>
          <w:rFonts w:cs="Arial"/>
          <w:b/>
          <w:sz w:val="40"/>
          <w:szCs w:val="24"/>
          <w:lang w:eastAsia="fr-FR"/>
        </w:rPr>
        <w:t>contractante :</w:t>
      </w:r>
      <w:r w:rsidRPr="00502D0C">
        <w:rPr>
          <w:rFonts w:cs="Arial"/>
          <w:b/>
          <w:sz w:val="40"/>
          <w:szCs w:val="24"/>
          <w:lang w:eastAsia="fr-FR"/>
        </w:rPr>
        <w:t xml:space="preserve"> </w:t>
      </w:r>
      <w:r w:rsidR="00C31DDB">
        <w:rPr>
          <w:rFonts w:cs="Arial"/>
          <w:sz w:val="40"/>
          <w:szCs w:val="24"/>
          <w:lang w:eastAsia="fr-FR"/>
        </w:rPr>
        <w:t>Office du Niger</w:t>
      </w:r>
    </w:p>
    <w:p w14:paraId="417B108E" w14:textId="77777777" w:rsidR="00E40F57" w:rsidRDefault="00E40F57" w:rsidP="00E40F57">
      <w:pPr>
        <w:rPr>
          <w:rFonts w:cs="Arial"/>
          <w:i/>
          <w:sz w:val="40"/>
          <w:szCs w:val="24"/>
          <w:lang w:eastAsia="fr-FR"/>
        </w:rPr>
      </w:pPr>
    </w:p>
    <w:p w14:paraId="000D58E2" w14:textId="77777777" w:rsidR="00C31DDB" w:rsidRPr="00CB2CEA" w:rsidRDefault="00E40F57" w:rsidP="00C31DDB">
      <w:pPr>
        <w:rPr>
          <w:rFonts w:cs="Arial"/>
          <w:sz w:val="40"/>
          <w:szCs w:val="24"/>
          <w:lang w:eastAsia="fr-FR"/>
        </w:rPr>
      </w:pPr>
      <w:r w:rsidRPr="00FB0078">
        <w:rPr>
          <w:rFonts w:cs="Arial"/>
          <w:b/>
          <w:sz w:val="32"/>
          <w:szCs w:val="32"/>
          <w:lang w:eastAsia="fr-FR"/>
        </w:rPr>
        <w:t xml:space="preserve">Source de </w:t>
      </w:r>
      <w:r w:rsidR="00476DEC" w:rsidRPr="00FB0078">
        <w:rPr>
          <w:rFonts w:cs="Arial"/>
          <w:b/>
          <w:sz w:val="32"/>
          <w:szCs w:val="32"/>
          <w:lang w:eastAsia="fr-FR"/>
        </w:rPr>
        <w:t>financement</w:t>
      </w:r>
      <w:r w:rsidR="00476DEC" w:rsidRPr="001B605E">
        <w:rPr>
          <w:rFonts w:cs="Arial"/>
          <w:b/>
          <w:sz w:val="40"/>
          <w:szCs w:val="24"/>
          <w:lang w:eastAsia="fr-FR"/>
        </w:rPr>
        <w:t xml:space="preserve"> :</w:t>
      </w:r>
      <w:r w:rsidRPr="001B605E">
        <w:rPr>
          <w:rFonts w:cs="Arial"/>
          <w:b/>
          <w:sz w:val="40"/>
          <w:szCs w:val="24"/>
          <w:lang w:eastAsia="fr-FR"/>
        </w:rPr>
        <w:t xml:space="preserve"> </w:t>
      </w:r>
      <w:r w:rsidR="00C31DDB" w:rsidRPr="00C31DDB">
        <w:rPr>
          <w:rFonts w:cs="Arial"/>
          <w:sz w:val="32"/>
          <w:szCs w:val="32"/>
          <w:lang w:eastAsia="fr-FR"/>
        </w:rPr>
        <w:t>Office du Niger</w:t>
      </w:r>
    </w:p>
    <w:p w14:paraId="5B161502" w14:textId="2C658C14" w:rsidR="004F1AF1" w:rsidRDefault="004F1AF1" w:rsidP="00C31DDB">
      <w:pPr>
        <w:rPr>
          <w:b/>
          <w:sz w:val="32"/>
          <w:szCs w:val="32"/>
        </w:rPr>
      </w:pPr>
    </w:p>
    <w:p w14:paraId="4EBB9ABB" w14:textId="0E2BCC02" w:rsidR="006F2FD2" w:rsidRDefault="006F2FD2" w:rsidP="00C31DDB">
      <w:pPr>
        <w:rPr>
          <w:b/>
          <w:sz w:val="32"/>
          <w:szCs w:val="32"/>
        </w:rPr>
      </w:pPr>
    </w:p>
    <w:p w14:paraId="05A795C2" w14:textId="77777777" w:rsidR="006F2FD2" w:rsidRPr="00821940" w:rsidRDefault="006F2FD2" w:rsidP="006F2FD2">
      <w:pPr>
        <w:rPr>
          <w:b/>
          <w:bCs/>
          <w:sz w:val="36"/>
          <w:szCs w:val="36"/>
        </w:rPr>
      </w:pPr>
      <w:r w:rsidRPr="00821940">
        <w:rPr>
          <w:b/>
          <w:bCs/>
          <w:sz w:val="36"/>
          <w:szCs w:val="36"/>
        </w:rPr>
        <w:t>Référence SIGMAP : 0147/P-2021</w:t>
      </w:r>
      <w:r>
        <w:rPr>
          <w:b/>
          <w:bCs/>
          <w:sz w:val="36"/>
          <w:szCs w:val="36"/>
        </w:rPr>
        <w:t>.</w:t>
      </w:r>
    </w:p>
    <w:p w14:paraId="413E148F" w14:textId="77777777" w:rsidR="006F2FD2" w:rsidRDefault="006F2FD2" w:rsidP="00C31DDB">
      <w:pPr>
        <w:rPr>
          <w:b/>
          <w:sz w:val="32"/>
          <w:szCs w:val="32"/>
        </w:rPr>
      </w:pPr>
    </w:p>
    <w:p w14:paraId="019A1D85" w14:textId="72878A8E" w:rsidR="00B879D0" w:rsidRDefault="00B879D0" w:rsidP="004F1AF1">
      <w:pPr>
        <w:jc w:val="right"/>
        <w:rPr>
          <w:b/>
          <w:sz w:val="32"/>
          <w:szCs w:val="32"/>
        </w:rPr>
      </w:pPr>
    </w:p>
    <w:p w14:paraId="54DB70E8" w14:textId="01874FEC" w:rsidR="006F2FD2" w:rsidRDefault="006F2FD2" w:rsidP="004F1AF1">
      <w:pPr>
        <w:jc w:val="right"/>
        <w:rPr>
          <w:b/>
          <w:sz w:val="32"/>
          <w:szCs w:val="32"/>
        </w:rPr>
      </w:pPr>
    </w:p>
    <w:p w14:paraId="3F11C9D5" w14:textId="2878B398" w:rsidR="006F2FD2" w:rsidRDefault="006F2FD2" w:rsidP="004F1AF1">
      <w:pPr>
        <w:jc w:val="right"/>
        <w:rPr>
          <w:b/>
          <w:sz w:val="32"/>
          <w:szCs w:val="32"/>
        </w:rPr>
      </w:pPr>
    </w:p>
    <w:p w14:paraId="398E8A89" w14:textId="77777777" w:rsidR="006F2FD2" w:rsidRDefault="006F2FD2" w:rsidP="004F1AF1">
      <w:pPr>
        <w:jc w:val="right"/>
        <w:rPr>
          <w:b/>
          <w:sz w:val="32"/>
          <w:szCs w:val="32"/>
        </w:rPr>
      </w:pPr>
    </w:p>
    <w:p w14:paraId="741339BA" w14:textId="1ACC5ED3" w:rsidR="00E40F57" w:rsidRDefault="00873082" w:rsidP="004F1AF1">
      <w:pPr>
        <w:jc w:val="right"/>
        <w:rPr>
          <w:b/>
          <w:sz w:val="32"/>
          <w:szCs w:val="32"/>
        </w:rPr>
      </w:pPr>
      <w:r>
        <w:rPr>
          <w:b/>
          <w:sz w:val="32"/>
          <w:szCs w:val="32"/>
        </w:rPr>
        <w:t>FEVRIER</w:t>
      </w:r>
      <w:r w:rsidR="00E40F57">
        <w:rPr>
          <w:b/>
          <w:sz w:val="32"/>
          <w:szCs w:val="32"/>
        </w:rPr>
        <w:t>20</w:t>
      </w:r>
      <w:r w:rsidR="00B879D0">
        <w:rPr>
          <w:b/>
          <w:sz w:val="32"/>
          <w:szCs w:val="32"/>
        </w:rPr>
        <w:t>2</w:t>
      </w:r>
      <w:r w:rsidR="00A57E7C">
        <w:rPr>
          <w:b/>
          <w:sz w:val="32"/>
          <w:szCs w:val="32"/>
        </w:rPr>
        <w:t>1</w:t>
      </w:r>
    </w:p>
    <w:p w14:paraId="209A9AB2" w14:textId="77777777" w:rsidR="00E40F57" w:rsidRDefault="00E40F57" w:rsidP="00695517">
      <w:pPr>
        <w:jc w:val="center"/>
      </w:pPr>
    </w:p>
    <w:p w14:paraId="624D55DA" w14:textId="6466F965" w:rsidR="004F1AF1" w:rsidRDefault="004F1AF1" w:rsidP="009D3A38">
      <w:pPr>
        <w:jc w:val="center"/>
        <w:rPr>
          <w:b/>
          <w:sz w:val="32"/>
          <w:szCs w:val="32"/>
        </w:rPr>
      </w:pPr>
      <w:bookmarkStart w:id="2" w:name="_Toc72513657"/>
      <w:bookmarkStart w:id="3" w:name="_Toc72514637"/>
      <w:bookmarkStart w:id="4" w:name="_Toc72514816"/>
      <w:bookmarkStart w:id="5" w:name="_Toc72515051"/>
      <w:bookmarkStart w:id="6" w:name="_Toc189450390"/>
      <w:bookmarkStart w:id="7" w:name="_Toc298343852"/>
    </w:p>
    <w:p w14:paraId="5D7A7653" w14:textId="4D5006B9" w:rsidR="004F1AF1" w:rsidRDefault="004F1AF1" w:rsidP="009D3A38">
      <w:pPr>
        <w:jc w:val="center"/>
        <w:rPr>
          <w:b/>
          <w:sz w:val="32"/>
          <w:szCs w:val="32"/>
        </w:rPr>
      </w:pPr>
    </w:p>
    <w:p w14:paraId="121EBD87" w14:textId="77777777" w:rsidR="00BA54D2" w:rsidRPr="00BA54D2" w:rsidRDefault="00BA54D2" w:rsidP="009D3A38">
      <w:pPr>
        <w:jc w:val="center"/>
        <w:rPr>
          <w:b/>
          <w:szCs w:val="24"/>
        </w:rPr>
      </w:pPr>
    </w:p>
    <w:p w14:paraId="662D5788" w14:textId="4BE36C7A" w:rsidR="009D3A38" w:rsidRPr="008D7226" w:rsidRDefault="009D3A38" w:rsidP="009D3A38">
      <w:pPr>
        <w:jc w:val="center"/>
        <w:rPr>
          <w:b/>
          <w:sz w:val="32"/>
          <w:szCs w:val="32"/>
        </w:rPr>
      </w:pPr>
      <w:r w:rsidRPr="008D7226">
        <w:rPr>
          <w:b/>
          <w:sz w:val="32"/>
          <w:szCs w:val="32"/>
        </w:rPr>
        <w:t>Section 1. Lettre d’invitation</w:t>
      </w:r>
    </w:p>
    <w:p w14:paraId="7483F770" w14:textId="77777777" w:rsidR="009D3A38" w:rsidRDefault="009D3A38" w:rsidP="009D3A38">
      <w:pPr>
        <w:tabs>
          <w:tab w:val="left" w:pos="720"/>
          <w:tab w:val="right" w:leader="dot" w:pos="8640"/>
        </w:tabs>
        <w:jc w:val="both"/>
      </w:pPr>
    </w:p>
    <w:p w14:paraId="035C35DA" w14:textId="29A6EA52" w:rsidR="0050430C" w:rsidRDefault="00A7060F" w:rsidP="00735B3F">
      <w:pPr>
        <w:tabs>
          <w:tab w:val="left" w:pos="720"/>
          <w:tab w:val="right" w:leader="dot" w:pos="8640"/>
        </w:tabs>
        <w:jc w:val="center"/>
      </w:pPr>
      <w:r>
        <w:t xml:space="preserve">                                                             </w:t>
      </w:r>
      <w:r w:rsidR="009D3A38">
        <w:t>Ségou le …</w:t>
      </w:r>
      <w:r w:rsidR="00735B3F">
        <w:t>15 Février 2021</w:t>
      </w:r>
    </w:p>
    <w:p w14:paraId="03780B08" w14:textId="77777777" w:rsidR="00735B3F" w:rsidRDefault="00735B3F" w:rsidP="00735B3F">
      <w:pPr>
        <w:tabs>
          <w:tab w:val="left" w:pos="720"/>
          <w:tab w:val="right" w:leader="dot" w:pos="8640"/>
        </w:tabs>
        <w:jc w:val="center"/>
      </w:pPr>
    </w:p>
    <w:p w14:paraId="04157F75" w14:textId="28CFE31D" w:rsidR="00A7060F" w:rsidRDefault="00A7060F" w:rsidP="00A7060F">
      <w:pPr>
        <w:tabs>
          <w:tab w:val="left" w:pos="720"/>
          <w:tab w:val="right" w:leader="dot" w:pos="8640"/>
        </w:tabs>
      </w:pPr>
      <w:r>
        <w:t xml:space="preserve">REF Numéro : </w:t>
      </w:r>
      <w:r w:rsidR="00735B3F">
        <w:t>000217/</w:t>
      </w:r>
      <w:r>
        <w:t>PDG-ON-202</w:t>
      </w:r>
      <w:r w:rsidR="00130B52">
        <w:t>1</w:t>
      </w:r>
    </w:p>
    <w:p w14:paraId="0E5E84FB" w14:textId="7D84176D" w:rsidR="009D3A38" w:rsidRDefault="009D3A38" w:rsidP="009D3A38">
      <w:pPr>
        <w:tabs>
          <w:tab w:val="left" w:pos="720"/>
          <w:tab w:val="right" w:leader="dot" w:pos="8640"/>
        </w:tabs>
      </w:pPr>
    </w:p>
    <w:p w14:paraId="10258A66" w14:textId="77777777" w:rsidR="000D3DD0" w:rsidRPr="000D3DD0" w:rsidRDefault="000D3DD0" w:rsidP="000D3DD0">
      <w:pPr>
        <w:rPr>
          <w:b/>
          <w:bCs/>
          <w:szCs w:val="24"/>
        </w:rPr>
      </w:pPr>
      <w:r w:rsidRPr="000D3DD0">
        <w:rPr>
          <w:b/>
          <w:bCs/>
          <w:szCs w:val="24"/>
        </w:rPr>
        <w:t>Référence SIGMAP : 0147/P-2021.</w:t>
      </w:r>
    </w:p>
    <w:p w14:paraId="5B204C87" w14:textId="77777777" w:rsidR="009D3A38" w:rsidRPr="006928E6" w:rsidRDefault="009D3A38" w:rsidP="009D3A38">
      <w:pPr>
        <w:tabs>
          <w:tab w:val="left" w:pos="720"/>
          <w:tab w:val="right" w:leader="dot" w:pos="8640"/>
        </w:tabs>
        <w:rPr>
          <w:sz w:val="16"/>
          <w:szCs w:val="16"/>
        </w:rPr>
      </w:pPr>
    </w:p>
    <w:bookmarkEnd w:id="2"/>
    <w:bookmarkEnd w:id="3"/>
    <w:bookmarkEnd w:id="4"/>
    <w:bookmarkEnd w:id="5"/>
    <w:bookmarkEnd w:id="6"/>
    <w:bookmarkEnd w:id="7"/>
    <w:p w14:paraId="399DFDAF" w14:textId="41F8B311" w:rsidR="000E0ECA" w:rsidRPr="001C5FB0" w:rsidRDefault="000E0ECA" w:rsidP="000E0ECA">
      <w:pPr>
        <w:numPr>
          <w:ilvl w:val="0"/>
          <w:numId w:val="13"/>
        </w:numPr>
        <w:spacing w:after="200"/>
        <w:jc w:val="both"/>
        <w:rPr>
          <w:b/>
          <w:szCs w:val="24"/>
        </w:rPr>
      </w:pPr>
      <w:r w:rsidRPr="00C12DD4">
        <w:t>L’Office du Niger a inscrit au titre de son budget 202</w:t>
      </w:r>
      <w:r w:rsidR="001F51A0">
        <w:t>1</w:t>
      </w:r>
      <w:r>
        <w:t xml:space="preserve"> des fonds</w:t>
      </w:r>
      <w:r w:rsidRPr="00C12DD4">
        <w:t xml:space="preserve"> propres</w:t>
      </w:r>
      <w:r>
        <w:t>,</w:t>
      </w:r>
      <w:r w:rsidRPr="003C6570">
        <w:t xml:space="preserve"> </w:t>
      </w:r>
      <w:r>
        <w:t>afin de financer</w:t>
      </w:r>
      <w:r>
        <w:rPr>
          <w:i/>
        </w:rPr>
        <w:t xml:space="preserve"> </w:t>
      </w:r>
      <w:r w:rsidR="001F51A0" w:rsidRPr="001F51A0">
        <w:rPr>
          <w:b/>
          <w:bCs/>
          <w:i/>
        </w:rPr>
        <w:t>les études du projet d’aménagement hydroagricole de 3 206 ha du casier de Niaro dans la zone de Kolongo</w:t>
      </w:r>
      <w:r w:rsidR="001F51A0" w:rsidRPr="001F51A0">
        <w:rPr>
          <w:i/>
        </w:rPr>
        <w:t xml:space="preserve"> </w:t>
      </w:r>
      <w:r>
        <w:t>et a</w:t>
      </w:r>
      <w:r w:rsidRPr="004F1AF1">
        <w:t xml:space="preserve"> l’intention d’utiliser ces fonds pour effectuer des paiements au titre du Marché </w:t>
      </w:r>
      <w:r w:rsidR="001F51A0" w:rsidRPr="001F51A0">
        <w:rPr>
          <w:b/>
          <w:bCs/>
          <w:i/>
        </w:rPr>
        <w:t>les études du projet d’aménagement hydroagricole de 3 206 ha du casier de Niaro dans la zone de Kolongo</w:t>
      </w:r>
      <w:r w:rsidRPr="001C5FB0">
        <w:rPr>
          <w:b/>
          <w:szCs w:val="24"/>
        </w:rPr>
        <w:t>.</w:t>
      </w:r>
    </w:p>
    <w:p w14:paraId="7D1A015B" w14:textId="25508754" w:rsidR="000E0ECA" w:rsidRDefault="000E0ECA" w:rsidP="000E0ECA">
      <w:pPr>
        <w:tabs>
          <w:tab w:val="left" w:pos="-720"/>
          <w:tab w:val="left" w:pos="0"/>
        </w:tabs>
        <w:jc w:val="both"/>
      </w:pPr>
      <w:r w:rsidRPr="003F3A5B">
        <w:t>2.</w:t>
      </w:r>
      <w:r w:rsidRPr="003F3A5B">
        <w:tab/>
        <w:t>L</w:t>
      </w:r>
      <w:r>
        <w:t xml:space="preserve">’Office du Niger invite, par la </w:t>
      </w:r>
      <w:r w:rsidRPr="00CF6A64">
        <w:t xml:space="preserve">présente </w:t>
      </w:r>
      <w:r w:rsidR="0038505E">
        <w:t>l</w:t>
      </w:r>
      <w:r w:rsidRPr="00CF6A64">
        <w:t>ettre de proposition</w:t>
      </w:r>
      <w:r w:rsidRPr="003F3A5B">
        <w:t>, le</w:t>
      </w:r>
      <w:r w:rsidR="008D3201">
        <w:t>s</w:t>
      </w:r>
      <w:r w:rsidRPr="003F3A5B">
        <w:t xml:space="preserve"> </w:t>
      </w:r>
      <w:r>
        <w:t>candidat</w:t>
      </w:r>
      <w:r w:rsidR="008D3201">
        <w:t>s</w:t>
      </w:r>
      <w:r w:rsidRPr="003F3A5B">
        <w:t xml:space="preserve"> pré</w:t>
      </w:r>
      <w:r>
        <w:t>sélectionné</w:t>
      </w:r>
      <w:r w:rsidR="008D3201">
        <w:t>s</w:t>
      </w:r>
      <w:r w:rsidRPr="003F3A5B">
        <w:t xml:space="preserve"> à présenter </w:t>
      </w:r>
      <w:r w:rsidR="008D3201">
        <w:t>leur</w:t>
      </w:r>
      <w:r w:rsidRPr="003F3A5B">
        <w:t xml:space="preserve"> </w:t>
      </w:r>
      <w:r>
        <w:t>proposition</w:t>
      </w:r>
      <w:r w:rsidRPr="003F3A5B">
        <w:t xml:space="preserve"> sous pli fermé, pour la réalisation </w:t>
      </w:r>
      <w:r w:rsidRPr="009A2E0C">
        <w:rPr>
          <w:bCs/>
          <w:iCs/>
        </w:rPr>
        <w:t>d</w:t>
      </w:r>
      <w:r w:rsidR="001F51A0">
        <w:rPr>
          <w:bCs/>
          <w:iCs/>
        </w:rPr>
        <w:t xml:space="preserve">es </w:t>
      </w:r>
      <w:r w:rsidR="001F51A0" w:rsidRPr="001F51A0">
        <w:rPr>
          <w:b/>
          <w:bCs/>
          <w:i/>
        </w:rPr>
        <w:t>études du projet d’aménagement hydroagricole de 3 206 ha du casier de Niaro dans la zone de Kolongo</w:t>
      </w:r>
      <w:r w:rsidRPr="009A2E0C">
        <w:rPr>
          <w:szCs w:val="24"/>
        </w:rPr>
        <w:t xml:space="preserve">. </w:t>
      </w:r>
      <w:r>
        <w:t xml:space="preserve">Pour de plus amples renseignements sur les </w:t>
      </w:r>
      <w:r w:rsidRPr="0059027A">
        <w:t>prestations</w:t>
      </w:r>
      <w:r>
        <w:rPr>
          <w:i/>
        </w:rPr>
        <w:t xml:space="preserve"> </w:t>
      </w:r>
      <w:r>
        <w:t>en question, veuillez consulter les Termes de référence ci-joints.</w:t>
      </w:r>
    </w:p>
    <w:p w14:paraId="69B2F7A4" w14:textId="77777777" w:rsidR="000E0ECA" w:rsidRPr="00133317" w:rsidRDefault="000E0ECA" w:rsidP="000E0ECA">
      <w:pPr>
        <w:tabs>
          <w:tab w:val="left" w:pos="720"/>
          <w:tab w:val="right" w:leader="dot" w:pos="8640"/>
        </w:tabs>
        <w:jc w:val="both"/>
        <w:rPr>
          <w:sz w:val="16"/>
          <w:szCs w:val="16"/>
        </w:rPr>
      </w:pPr>
    </w:p>
    <w:p w14:paraId="11D34AE3" w14:textId="53AFEA11" w:rsidR="000E0ECA" w:rsidRDefault="000E0ECA" w:rsidP="000E0ECA">
      <w:pPr>
        <w:tabs>
          <w:tab w:val="left" w:pos="720"/>
          <w:tab w:val="right" w:leader="dot" w:pos="8640"/>
        </w:tabs>
        <w:jc w:val="both"/>
      </w:pPr>
      <w:r>
        <w:t>3.</w:t>
      </w:r>
      <w:r>
        <w:tab/>
        <w:t>La présente Demande de propositions (DP) a été adressée au Candidat présélectionné, dont le nom figure ci-après :</w:t>
      </w:r>
    </w:p>
    <w:p w14:paraId="71ECA70D" w14:textId="77777777" w:rsidR="000E0ECA" w:rsidRDefault="000E0ECA" w:rsidP="000E0ECA">
      <w:pPr>
        <w:tabs>
          <w:tab w:val="left" w:pos="720"/>
          <w:tab w:val="right" w:leader="dot" w:pos="8640"/>
        </w:tabs>
        <w:jc w:val="both"/>
      </w:pPr>
    </w:p>
    <w:p w14:paraId="1ED18D98" w14:textId="048AC9C6" w:rsidR="000E0ECA" w:rsidRDefault="000E0ECA" w:rsidP="000E0ECA">
      <w:pPr>
        <w:tabs>
          <w:tab w:val="left" w:pos="720"/>
          <w:tab w:val="left" w:pos="2880"/>
        </w:tabs>
        <w:jc w:val="both"/>
        <w:rPr>
          <w:b/>
          <w:bCs/>
          <w:lang w:val="x-none"/>
        </w:rPr>
      </w:pPr>
      <w:bookmarkStart w:id="8" w:name="_Toc225028377"/>
      <w:bookmarkStart w:id="9" w:name="_Toc225029483"/>
      <w:r w:rsidRPr="00B46E8E">
        <w:rPr>
          <w:b/>
          <w:bCs/>
          <w:lang w:val="x-none"/>
        </w:rPr>
        <w:t>Liste Restreinte</w:t>
      </w:r>
      <w:bookmarkEnd w:id="8"/>
      <w:bookmarkEnd w:id="9"/>
    </w:p>
    <w:p w14:paraId="6831BB09" w14:textId="77777777" w:rsidR="000E0ECA" w:rsidRPr="00B46E8E" w:rsidRDefault="000E0ECA" w:rsidP="000E0ECA">
      <w:pPr>
        <w:tabs>
          <w:tab w:val="left" w:pos="720"/>
          <w:tab w:val="left" w:pos="2880"/>
        </w:tabs>
        <w:jc w:val="both"/>
        <w:rPr>
          <w:b/>
          <w:bCs/>
          <w:lang w:val="x-none"/>
        </w:rPr>
      </w:pPr>
    </w:p>
    <w:tbl>
      <w:tblPr>
        <w:tblW w:w="5645"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3113"/>
        <w:gridCol w:w="1179"/>
        <w:gridCol w:w="5877"/>
      </w:tblGrid>
      <w:tr w:rsidR="000E0ECA" w:rsidRPr="00060FF7" w14:paraId="5F77A5A0" w14:textId="77777777" w:rsidTr="00377931">
        <w:tc>
          <w:tcPr>
            <w:tcW w:w="183" w:type="pct"/>
            <w:tcBorders>
              <w:top w:val="single" w:sz="4" w:space="0" w:color="auto"/>
              <w:left w:val="single" w:sz="4" w:space="0" w:color="auto"/>
              <w:bottom w:val="single" w:sz="4" w:space="0" w:color="auto"/>
              <w:right w:val="single" w:sz="4" w:space="0" w:color="auto"/>
            </w:tcBorders>
            <w:vAlign w:val="center"/>
            <w:hideMark/>
          </w:tcPr>
          <w:p w14:paraId="56E138A9" w14:textId="77777777" w:rsidR="000E0ECA" w:rsidRPr="00060FF7" w:rsidRDefault="000E0ECA" w:rsidP="00F83ADF">
            <w:pPr>
              <w:tabs>
                <w:tab w:val="left" w:pos="720"/>
                <w:tab w:val="right" w:leader="dot" w:pos="8640"/>
              </w:tabs>
              <w:spacing w:line="256" w:lineRule="auto"/>
              <w:jc w:val="center"/>
              <w:rPr>
                <w:b/>
                <w:sz w:val="22"/>
                <w:szCs w:val="22"/>
              </w:rPr>
            </w:pPr>
            <w:r w:rsidRPr="00060FF7">
              <w:rPr>
                <w:b/>
                <w:sz w:val="22"/>
                <w:szCs w:val="22"/>
              </w:rPr>
              <w:t>N°</w:t>
            </w:r>
          </w:p>
        </w:tc>
        <w:tc>
          <w:tcPr>
            <w:tcW w:w="1475" w:type="pct"/>
            <w:tcBorders>
              <w:top w:val="single" w:sz="4" w:space="0" w:color="auto"/>
              <w:left w:val="single" w:sz="4" w:space="0" w:color="auto"/>
              <w:bottom w:val="single" w:sz="4" w:space="0" w:color="auto"/>
              <w:right w:val="single" w:sz="4" w:space="0" w:color="auto"/>
            </w:tcBorders>
            <w:vAlign w:val="center"/>
            <w:hideMark/>
          </w:tcPr>
          <w:p w14:paraId="194796EB" w14:textId="77777777" w:rsidR="000E0ECA" w:rsidRPr="00060FF7" w:rsidRDefault="000E0ECA" w:rsidP="00F83ADF">
            <w:pPr>
              <w:tabs>
                <w:tab w:val="left" w:pos="720"/>
                <w:tab w:val="right" w:leader="dot" w:pos="8640"/>
              </w:tabs>
              <w:spacing w:line="256" w:lineRule="auto"/>
              <w:jc w:val="center"/>
              <w:rPr>
                <w:b/>
                <w:sz w:val="22"/>
                <w:szCs w:val="22"/>
              </w:rPr>
            </w:pPr>
            <w:r w:rsidRPr="00060FF7">
              <w:rPr>
                <w:b/>
                <w:sz w:val="22"/>
                <w:szCs w:val="22"/>
              </w:rPr>
              <w:t>Désignation</w:t>
            </w:r>
          </w:p>
        </w:tc>
        <w:tc>
          <w:tcPr>
            <w:tcW w:w="558" w:type="pct"/>
            <w:tcBorders>
              <w:top w:val="single" w:sz="4" w:space="0" w:color="auto"/>
              <w:left w:val="single" w:sz="4" w:space="0" w:color="auto"/>
              <w:bottom w:val="single" w:sz="4" w:space="0" w:color="auto"/>
              <w:right w:val="single" w:sz="4" w:space="0" w:color="auto"/>
            </w:tcBorders>
            <w:vAlign w:val="center"/>
            <w:hideMark/>
          </w:tcPr>
          <w:p w14:paraId="6A7581F2" w14:textId="77777777" w:rsidR="000E0ECA" w:rsidRPr="00060FF7" w:rsidRDefault="000E0ECA" w:rsidP="00F83ADF">
            <w:pPr>
              <w:tabs>
                <w:tab w:val="left" w:pos="720"/>
                <w:tab w:val="right" w:leader="dot" w:pos="8640"/>
              </w:tabs>
              <w:spacing w:line="256" w:lineRule="auto"/>
              <w:jc w:val="center"/>
              <w:rPr>
                <w:b/>
                <w:sz w:val="22"/>
                <w:szCs w:val="22"/>
              </w:rPr>
            </w:pPr>
            <w:r w:rsidRPr="00060FF7">
              <w:rPr>
                <w:b/>
                <w:sz w:val="22"/>
                <w:szCs w:val="22"/>
              </w:rPr>
              <w:t>Nationalité</w:t>
            </w:r>
          </w:p>
        </w:tc>
        <w:tc>
          <w:tcPr>
            <w:tcW w:w="2783" w:type="pct"/>
            <w:tcBorders>
              <w:top w:val="single" w:sz="4" w:space="0" w:color="auto"/>
              <w:left w:val="single" w:sz="4" w:space="0" w:color="auto"/>
              <w:bottom w:val="single" w:sz="4" w:space="0" w:color="auto"/>
              <w:right w:val="single" w:sz="4" w:space="0" w:color="auto"/>
            </w:tcBorders>
            <w:vAlign w:val="center"/>
            <w:hideMark/>
          </w:tcPr>
          <w:p w14:paraId="3907132E" w14:textId="77777777" w:rsidR="000E0ECA" w:rsidRPr="00060FF7" w:rsidRDefault="000E0ECA" w:rsidP="00F83ADF">
            <w:pPr>
              <w:tabs>
                <w:tab w:val="left" w:pos="720"/>
                <w:tab w:val="right" w:leader="dot" w:pos="8640"/>
              </w:tabs>
              <w:spacing w:line="256" w:lineRule="auto"/>
              <w:jc w:val="center"/>
              <w:rPr>
                <w:b/>
                <w:sz w:val="22"/>
                <w:szCs w:val="22"/>
              </w:rPr>
            </w:pPr>
            <w:r w:rsidRPr="00060FF7">
              <w:rPr>
                <w:b/>
                <w:sz w:val="22"/>
                <w:szCs w:val="22"/>
              </w:rPr>
              <w:t>Adresse</w:t>
            </w:r>
          </w:p>
        </w:tc>
      </w:tr>
      <w:tr w:rsidR="00130B52" w:rsidRPr="00060FF7" w14:paraId="37F00772" w14:textId="77777777" w:rsidTr="00377931">
        <w:trPr>
          <w:trHeight w:val="525"/>
        </w:trPr>
        <w:tc>
          <w:tcPr>
            <w:tcW w:w="183" w:type="pct"/>
            <w:tcBorders>
              <w:top w:val="single" w:sz="4" w:space="0" w:color="auto"/>
              <w:left w:val="single" w:sz="4" w:space="0" w:color="auto"/>
              <w:bottom w:val="single" w:sz="4" w:space="0" w:color="auto"/>
              <w:right w:val="single" w:sz="4" w:space="0" w:color="auto"/>
            </w:tcBorders>
            <w:vAlign w:val="center"/>
            <w:hideMark/>
          </w:tcPr>
          <w:p w14:paraId="0C19C3C5" w14:textId="77777777" w:rsidR="00130B52" w:rsidRPr="00060FF7" w:rsidRDefault="00130B52" w:rsidP="00130B52">
            <w:pPr>
              <w:tabs>
                <w:tab w:val="left" w:pos="720"/>
                <w:tab w:val="right" w:leader="dot" w:pos="8640"/>
              </w:tabs>
              <w:spacing w:line="256" w:lineRule="auto"/>
              <w:jc w:val="center"/>
              <w:rPr>
                <w:sz w:val="22"/>
                <w:szCs w:val="22"/>
              </w:rPr>
            </w:pPr>
            <w:r w:rsidRPr="00060FF7">
              <w:rPr>
                <w:sz w:val="22"/>
                <w:szCs w:val="22"/>
              </w:rPr>
              <w:t>1</w:t>
            </w:r>
          </w:p>
        </w:tc>
        <w:tc>
          <w:tcPr>
            <w:tcW w:w="1475" w:type="pct"/>
            <w:tcBorders>
              <w:top w:val="single" w:sz="4" w:space="0" w:color="auto"/>
              <w:left w:val="single" w:sz="4" w:space="0" w:color="auto"/>
              <w:bottom w:val="single" w:sz="4" w:space="0" w:color="auto"/>
              <w:right w:val="single" w:sz="4" w:space="0" w:color="auto"/>
            </w:tcBorders>
            <w:vAlign w:val="center"/>
            <w:hideMark/>
          </w:tcPr>
          <w:p w14:paraId="53780B78" w14:textId="0834CFD2" w:rsidR="00130B52" w:rsidRPr="00060FF7" w:rsidRDefault="00130B52" w:rsidP="00130B52">
            <w:pPr>
              <w:tabs>
                <w:tab w:val="left" w:pos="720"/>
                <w:tab w:val="right" w:leader="dot" w:pos="8640"/>
              </w:tabs>
              <w:spacing w:line="256" w:lineRule="auto"/>
              <w:jc w:val="both"/>
              <w:rPr>
                <w:sz w:val="22"/>
                <w:szCs w:val="22"/>
              </w:rPr>
            </w:pPr>
            <w:r w:rsidRPr="00060FF7">
              <w:rPr>
                <w:b/>
                <w:sz w:val="22"/>
                <w:szCs w:val="22"/>
              </w:rPr>
              <w:t>CIRA-SAS</w:t>
            </w:r>
          </w:p>
        </w:tc>
        <w:tc>
          <w:tcPr>
            <w:tcW w:w="558" w:type="pct"/>
            <w:tcBorders>
              <w:top w:val="single" w:sz="4" w:space="0" w:color="auto"/>
              <w:left w:val="single" w:sz="4" w:space="0" w:color="auto"/>
              <w:bottom w:val="single" w:sz="4" w:space="0" w:color="auto"/>
              <w:right w:val="single" w:sz="4" w:space="0" w:color="auto"/>
            </w:tcBorders>
            <w:vAlign w:val="center"/>
            <w:hideMark/>
          </w:tcPr>
          <w:p w14:paraId="3F5CEF8F" w14:textId="3ADA595E" w:rsidR="00130B52" w:rsidRPr="00060FF7" w:rsidRDefault="00130B52" w:rsidP="00130B52">
            <w:pPr>
              <w:tabs>
                <w:tab w:val="left" w:pos="720"/>
                <w:tab w:val="right" w:leader="dot" w:pos="8640"/>
              </w:tabs>
              <w:spacing w:line="256" w:lineRule="auto"/>
              <w:jc w:val="both"/>
              <w:rPr>
                <w:sz w:val="22"/>
                <w:szCs w:val="22"/>
              </w:rPr>
            </w:pPr>
            <w:r w:rsidRPr="00060FF7">
              <w:rPr>
                <w:sz w:val="22"/>
                <w:szCs w:val="22"/>
              </w:rPr>
              <w:t>Malienne</w:t>
            </w:r>
          </w:p>
        </w:tc>
        <w:tc>
          <w:tcPr>
            <w:tcW w:w="2783" w:type="pct"/>
            <w:tcBorders>
              <w:top w:val="single" w:sz="4" w:space="0" w:color="auto"/>
              <w:left w:val="single" w:sz="4" w:space="0" w:color="auto"/>
              <w:bottom w:val="single" w:sz="4" w:space="0" w:color="auto"/>
              <w:right w:val="single" w:sz="4" w:space="0" w:color="auto"/>
            </w:tcBorders>
            <w:vAlign w:val="center"/>
            <w:hideMark/>
          </w:tcPr>
          <w:p w14:paraId="6B5F092E" w14:textId="32AB8674" w:rsidR="00130B52" w:rsidRPr="00060FF7" w:rsidRDefault="00630810" w:rsidP="00630810">
            <w:pPr>
              <w:jc w:val="both"/>
              <w:rPr>
                <w:sz w:val="22"/>
                <w:szCs w:val="22"/>
                <w:highlight w:val="yellow"/>
                <w:lang w:eastAsia="fr-FR"/>
              </w:rPr>
            </w:pPr>
            <w:r w:rsidRPr="00060FF7">
              <w:rPr>
                <w:sz w:val="22"/>
                <w:szCs w:val="22"/>
              </w:rPr>
              <w:t>Bamako, ACI 2000, BP :5016, Tél :</w:t>
            </w:r>
            <w:r w:rsidR="00377931">
              <w:rPr>
                <w:sz w:val="22"/>
                <w:szCs w:val="22"/>
              </w:rPr>
              <w:t>+</w:t>
            </w:r>
            <w:r w:rsidRPr="00060FF7">
              <w:rPr>
                <w:sz w:val="22"/>
                <w:szCs w:val="22"/>
              </w:rPr>
              <w:t>223 20 24 32 34/44 90 00 64, Fax : +223 20 24 15 03/ 44 90 00 65, Email</w:t>
            </w:r>
            <w:r w:rsidRPr="00060FF7">
              <w:rPr>
                <w:rFonts w:ascii="Arial" w:hAnsi="Arial" w:cs="Arial"/>
                <w:sz w:val="22"/>
                <w:szCs w:val="22"/>
              </w:rPr>
              <w:t xml:space="preserve"> : </w:t>
            </w:r>
            <w:r w:rsidRPr="00060FF7">
              <w:rPr>
                <w:rStyle w:val="Lienhypertexte"/>
                <w:b/>
                <w:sz w:val="22"/>
                <w:szCs w:val="22"/>
                <w:u w:val="none"/>
                <w:lang w:eastAsia="fr-FR"/>
              </w:rPr>
              <w:t>c</w:t>
            </w:r>
            <w:r w:rsidRPr="00060FF7">
              <w:rPr>
                <w:rStyle w:val="Lienhypertexte"/>
                <w:b/>
                <w:sz w:val="22"/>
                <w:szCs w:val="22"/>
                <w:u w:val="none"/>
              </w:rPr>
              <w:t>ira@cira-sas.com/site : www.cira-sas.com</w:t>
            </w:r>
            <w:r w:rsidRPr="00060FF7">
              <w:rPr>
                <w:rStyle w:val="Lienhypertexte"/>
                <w:sz w:val="22"/>
                <w:szCs w:val="22"/>
                <w:u w:val="none"/>
              </w:rPr>
              <w:t xml:space="preserve"> ;</w:t>
            </w:r>
          </w:p>
        </w:tc>
      </w:tr>
      <w:tr w:rsidR="00130B52" w:rsidRPr="00060FF7" w14:paraId="23CC5F76" w14:textId="77777777" w:rsidTr="00377931">
        <w:trPr>
          <w:trHeight w:val="525"/>
        </w:trPr>
        <w:tc>
          <w:tcPr>
            <w:tcW w:w="183" w:type="pct"/>
            <w:tcBorders>
              <w:top w:val="single" w:sz="4" w:space="0" w:color="auto"/>
              <w:left w:val="single" w:sz="4" w:space="0" w:color="auto"/>
              <w:bottom w:val="single" w:sz="4" w:space="0" w:color="auto"/>
              <w:right w:val="single" w:sz="4" w:space="0" w:color="auto"/>
            </w:tcBorders>
            <w:vAlign w:val="center"/>
          </w:tcPr>
          <w:p w14:paraId="1C5E62C5" w14:textId="0EEF541D" w:rsidR="00130B52" w:rsidRPr="00060FF7" w:rsidRDefault="00E10079" w:rsidP="00130B52">
            <w:pPr>
              <w:tabs>
                <w:tab w:val="left" w:pos="720"/>
                <w:tab w:val="right" w:leader="dot" w:pos="8640"/>
              </w:tabs>
              <w:spacing w:line="256" w:lineRule="auto"/>
              <w:jc w:val="center"/>
              <w:rPr>
                <w:sz w:val="22"/>
                <w:szCs w:val="22"/>
              </w:rPr>
            </w:pPr>
            <w:r>
              <w:rPr>
                <w:sz w:val="22"/>
                <w:szCs w:val="22"/>
              </w:rPr>
              <w:t>2</w:t>
            </w:r>
          </w:p>
        </w:tc>
        <w:tc>
          <w:tcPr>
            <w:tcW w:w="1475" w:type="pct"/>
            <w:tcBorders>
              <w:top w:val="single" w:sz="4" w:space="0" w:color="auto"/>
              <w:left w:val="single" w:sz="4" w:space="0" w:color="auto"/>
              <w:bottom w:val="single" w:sz="4" w:space="0" w:color="auto"/>
              <w:right w:val="single" w:sz="4" w:space="0" w:color="auto"/>
            </w:tcBorders>
            <w:vAlign w:val="center"/>
          </w:tcPr>
          <w:p w14:paraId="6BFFEF5D" w14:textId="11F1D9AF" w:rsidR="00130B52" w:rsidRPr="00060FF7" w:rsidRDefault="00130B52" w:rsidP="00130B52">
            <w:pPr>
              <w:tabs>
                <w:tab w:val="left" w:pos="720"/>
                <w:tab w:val="right" w:leader="dot" w:pos="8640"/>
              </w:tabs>
              <w:spacing w:line="256" w:lineRule="auto"/>
              <w:jc w:val="both"/>
              <w:rPr>
                <w:b/>
                <w:sz w:val="22"/>
                <w:szCs w:val="22"/>
              </w:rPr>
            </w:pPr>
            <w:r w:rsidRPr="00060FF7">
              <w:rPr>
                <w:b/>
                <w:sz w:val="22"/>
                <w:szCs w:val="22"/>
              </w:rPr>
              <w:t>Groupement BETICO / NOVEC MALI SAS</w:t>
            </w:r>
          </w:p>
        </w:tc>
        <w:tc>
          <w:tcPr>
            <w:tcW w:w="558" w:type="pct"/>
            <w:tcBorders>
              <w:top w:val="single" w:sz="4" w:space="0" w:color="auto"/>
              <w:left w:val="single" w:sz="4" w:space="0" w:color="auto"/>
              <w:bottom w:val="single" w:sz="4" w:space="0" w:color="auto"/>
              <w:right w:val="single" w:sz="4" w:space="0" w:color="auto"/>
            </w:tcBorders>
            <w:vAlign w:val="center"/>
          </w:tcPr>
          <w:p w14:paraId="548EADC8" w14:textId="65A33E64" w:rsidR="00130B52" w:rsidRPr="00060FF7" w:rsidRDefault="00130B52" w:rsidP="00130B52">
            <w:pPr>
              <w:tabs>
                <w:tab w:val="left" w:pos="720"/>
                <w:tab w:val="right" w:leader="dot" w:pos="8640"/>
              </w:tabs>
              <w:spacing w:line="256" w:lineRule="auto"/>
              <w:jc w:val="both"/>
              <w:rPr>
                <w:sz w:val="22"/>
                <w:szCs w:val="22"/>
              </w:rPr>
            </w:pPr>
            <w:r w:rsidRPr="00060FF7">
              <w:rPr>
                <w:sz w:val="22"/>
                <w:szCs w:val="22"/>
              </w:rPr>
              <w:t>Malienne</w:t>
            </w:r>
          </w:p>
        </w:tc>
        <w:tc>
          <w:tcPr>
            <w:tcW w:w="2783" w:type="pct"/>
            <w:tcBorders>
              <w:top w:val="single" w:sz="4" w:space="0" w:color="auto"/>
              <w:left w:val="single" w:sz="4" w:space="0" w:color="auto"/>
              <w:bottom w:val="single" w:sz="4" w:space="0" w:color="auto"/>
              <w:right w:val="single" w:sz="4" w:space="0" w:color="auto"/>
            </w:tcBorders>
            <w:vAlign w:val="center"/>
          </w:tcPr>
          <w:p w14:paraId="00ADBA2F" w14:textId="2EE8BF3E" w:rsidR="00130B52" w:rsidRPr="00060FF7" w:rsidRDefault="00C93DF9" w:rsidP="00130B52">
            <w:pPr>
              <w:spacing w:line="256" w:lineRule="auto"/>
              <w:rPr>
                <w:sz w:val="22"/>
                <w:szCs w:val="22"/>
                <w:highlight w:val="yellow"/>
              </w:rPr>
            </w:pPr>
            <w:r w:rsidRPr="00060FF7">
              <w:rPr>
                <w:sz w:val="22"/>
                <w:szCs w:val="22"/>
              </w:rPr>
              <w:t>Bamako, Baco-Djicoroni Sud (Route du Golf) BP : E2384, Tél :</w:t>
            </w:r>
            <w:r w:rsidR="00377931">
              <w:rPr>
                <w:sz w:val="22"/>
                <w:szCs w:val="22"/>
              </w:rPr>
              <w:t>+</w:t>
            </w:r>
            <w:r w:rsidRPr="00060FF7">
              <w:rPr>
                <w:sz w:val="22"/>
                <w:szCs w:val="22"/>
              </w:rPr>
              <w:t xml:space="preserve">223 20 28 75 2, Fax : </w:t>
            </w:r>
            <w:r w:rsidR="00377931">
              <w:rPr>
                <w:sz w:val="22"/>
                <w:szCs w:val="22"/>
              </w:rPr>
              <w:t>+</w:t>
            </w:r>
            <w:r w:rsidRPr="00060FF7">
              <w:rPr>
                <w:sz w:val="22"/>
                <w:szCs w:val="22"/>
              </w:rPr>
              <w:t xml:space="preserve">223 20 28 48 83, Email : </w:t>
            </w:r>
            <w:hyperlink r:id="rId11" w:history="1">
              <w:r w:rsidRPr="00060FF7">
                <w:rPr>
                  <w:rStyle w:val="Lienhypertexte"/>
                  <w:b/>
                  <w:sz w:val="22"/>
                  <w:szCs w:val="22"/>
                  <w:u w:val="none"/>
                  <w:lang w:eastAsia="fr-FR"/>
                </w:rPr>
                <w:t>b</w:t>
              </w:r>
              <w:r w:rsidRPr="00060FF7">
                <w:rPr>
                  <w:rStyle w:val="Lienhypertexte"/>
                  <w:b/>
                  <w:sz w:val="22"/>
                  <w:szCs w:val="22"/>
                  <w:u w:val="none"/>
                </w:rPr>
                <w:t>etico@betico.net</w:t>
              </w:r>
            </w:hyperlink>
            <w:r w:rsidRPr="00060FF7">
              <w:rPr>
                <w:rStyle w:val="Lienhypertexte"/>
                <w:b/>
                <w:sz w:val="22"/>
                <w:szCs w:val="22"/>
                <w:u w:val="none"/>
                <w:lang w:eastAsia="fr-FR"/>
              </w:rPr>
              <w:t>,</w:t>
            </w:r>
            <w:r w:rsidRPr="00060FF7">
              <w:rPr>
                <w:rStyle w:val="Lienhypertexte"/>
                <w:b/>
                <w:sz w:val="22"/>
                <w:szCs w:val="22"/>
                <w:u w:val="none"/>
              </w:rPr>
              <w:t xml:space="preserve"> site : www.betico.net</w:t>
            </w:r>
          </w:p>
        </w:tc>
      </w:tr>
      <w:tr w:rsidR="00130B52" w:rsidRPr="00060FF7" w14:paraId="1CD0E40E" w14:textId="77777777" w:rsidTr="00377931">
        <w:trPr>
          <w:trHeight w:val="525"/>
        </w:trPr>
        <w:tc>
          <w:tcPr>
            <w:tcW w:w="183" w:type="pct"/>
            <w:tcBorders>
              <w:top w:val="single" w:sz="4" w:space="0" w:color="auto"/>
              <w:left w:val="single" w:sz="4" w:space="0" w:color="auto"/>
              <w:bottom w:val="single" w:sz="4" w:space="0" w:color="auto"/>
              <w:right w:val="single" w:sz="4" w:space="0" w:color="auto"/>
            </w:tcBorders>
            <w:vAlign w:val="center"/>
          </w:tcPr>
          <w:p w14:paraId="526361FE" w14:textId="0E7AA478" w:rsidR="00130B52" w:rsidRPr="00060FF7" w:rsidRDefault="00E10079" w:rsidP="00130B52">
            <w:pPr>
              <w:tabs>
                <w:tab w:val="left" w:pos="720"/>
                <w:tab w:val="right" w:leader="dot" w:pos="8640"/>
              </w:tabs>
              <w:spacing w:line="256" w:lineRule="auto"/>
              <w:jc w:val="center"/>
              <w:rPr>
                <w:sz w:val="22"/>
                <w:szCs w:val="22"/>
              </w:rPr>
            </w:pPr>
            <w:r>
              <w:rPr>
                <w:sz w:val="22"/>
                <w:szCs w:val="22"/>
              </w:rPr>
              <w:t>3</w:t>
            </w:r>
          </w:p>
        </w:tc>
        <w:tc>
          <w:tcPr>
            <w:tcW w:w="1475" w:type="pct"/>
            <w:tcBorders>
              <w:top w:val="single" w:sz="4" w:space="0" w:color="auto"/>
              <w:left w:val="single" w:sz="4" w:space="0" w:color="auto"/>
              <w:bottom w:val="single" w:sz="4" w:space="0" w:color="auto"/>
              <w:right w:val="single" w:sz="4" w:space="0" w:color="auto"/>
            </w:tcBorders>
            <w:vAlign w:val="center"/>
          </w:tcPr>
          <w:p w14:paraId="49B31FFE" w14:textId="0E89E74B" w:rsidR="00130B52" w:rsidRPr="00060FF7" w:rsidRDefault="00130B52" w:rsidP="00130B52">
            <w:pPr>
              <w:tabs>
                <w:tab w:val="left" w:pos="720"/>
                <w:tab w:val="right" w:leader="dot" w:pos="8640"/>
              </w:tabs>
              <w:spacing w:line="256" w:lineRule="auto"/>
              <w:jc w:val="both"/>
              <w:rPr>
                <w:b/>
                <w:sz w:val="22"/>
                <w:szCs w:val="22"/>
              </w:rPr>
            </w:pPr>
            <w:r w:rsidRPr="00060FF7">
              <w:rPr>
                <w:b/>
                <w:bCs/>
                <w:sz w:val="22"/>
                <w:szCs w:val="22"/>
              </w:rPr>
              <w:t>SCET-MALI</w:t>
            </w:r>
          </w:p>
        </w:tc>
        <w:tc>
          <w:tcPr>
            <w:tcW w:w="558" w:type="pct"/>
            <w:tcBorders>
              <w:top w:val="single" w:sz="4" w:space="0" w:color="auto"/>
              <w:left w:val="single" w:sz="4" w:space="0" w:color="auto"/>
              <w:bottom w:val="single" w:sz="4" w:space="0" w:color="auto"/>
              <w:right w:val="single" w:sz="4" w:space="0" w:color="auto"/>
            </w:tcBorders>
            <w:vAlign w:val="center"/>
          </w:tcPr>
          <w:p w14:paraId="77DF417D" w14:textId="429D7AF6" w:rsidR="00130B52" w:rsidRPr="00060FF7" w:rsidRDefault="00130B52" w:rsidP="00130B52">
            <w:pPr>
              <w:tabs>
                <w:tab w:val="left" w:pos="720"/>
                <w:tab w:val="right" w:leader="dot" w:pos="8640"/>
              </w:tabs>
              <w:spacing w:line="256" w:lineRule="auto"/>
              <w:jc w:val="both"/>
              <w:rPr>
                <w:sz w:val="22"/>
                <w:szCs w:val="22"/>
              </w:rPr>
            </w:pPr>
            <w:r w:rsidRPr="00060FF7">
              <w:rPr>
                <w:sz w:val="22"/>
                <w:szCs w:val="22"/>
              </w:rPr>
              <w:t>Malienne</w:t>
            </w:r>
          </w:p>
        </w:tc>
        <w:tc>
          <w:tcPr>
            <w:tcW w:w="2783" w:type="pct"/>
            <w:tcBorders>
              <w:top w:val="single" w:sz="4" w:space="0" w:color="auto"/>
              <w:left w:val="single" w:sz="4" w:space="0" w:color="auto"/>
              <w:bottom w:val="single" w:sz="4" w:space="0" w:color="auto"/>
              <w:right w:val="single" w:sz="4" w:space="0" w:color="auto"/>
            </w:tcBorders>
            <w:vAlign w:val="center"/>
          </w:tcPr>
          <w:p w14:paraId="4AE06008" w14:textId="66149308" w:rsidR="00130B52" w:rsidRPr="00060FF7" w:rsidRDefault="008A68F9" w:rsidP="00130B52">
            <w:pPr>
              <w:spacing w:line="256" w:lineRule="auto"/>
              <w:rPr>
                <w:sz w:val="22"/>
                <w:szCs w:val="22"/>
                <w:highlight w:val="yellow"/>
              </w:rPr>
            </w:pPr>
            <w:r w:rsidRPr="00060FF7">
              <w:rPr>
                <w:sz w:val="22"/>
                <w:szCs w:val="22"/>
              </w:rPr>
              <w:t>Village CAN-Villa L3, BP : 353, Ségou-Mali, Tél :</w:t>
            </w:r>
            <w:r w:rsidR="00377931">
              <w:rPr>
                <w:sz w:val="22"/>
                <w:szCs w:val="22"/>
              </w:rPr>
              <w:t>+</w:t>
            </w:r>
            <w:r w:rsidRPr="00060FF7">
              <w:rPr>
                <w:sz w:val="22"/>
                <w:szCs w:val="22"/>
              </w:rPr>
              <w:t xml:space="preserve">223 21 32 33 12 /76 43 62 53, Fax : </w:t>
            </w:r>
            <w:r w:rsidR="00377931">
              <w:rPr>
                <w:sz w:val="22"/>
                <w:szCs w:val="22"/>
              </w:rPr>
              <w:t>+</w:t>
            </w:r>
            <w:r w:rsidRPr="00060FF7">
              <w:rPr>
                <w:sz w:val="22"/>
                <w:szCs w:val="22"/>
              </w:rPr>
              <w:t xml:space="preserve">223 21 32 33 11, Email : </w:t>
            </w:r>
            <w:hyperlink r:id="rId12" w:history="1">
              <w:r w:rsidRPr="00060FF7">
                <w:rPr>
                  <w:rStyle w:val="Lienhypertexte"/>
                  <w:b/>
                  <w:sz w:val="22"/>
                  <w:szCs w:val="22"/>
                  <w:u w:val="none"/>
                  <w:lang w:eastAsia="fr-FR"/>
                </w:rPr>
                <w:t>l</w:t>
              </w:r>
              <w:r w:rsidRPr="00060FF7">
                <w:rPr>
                  <w:rStyle w:val="Lienhypertexte"/>
                  <w:b/>
                  <w:sz w:val="22"/>
                  <w:szCs w:val="22"/>
                  <w:u w:val="none"/>
                </w:rPr>
                <w:t>adjimounk@yahoo.fr</w:t>
              </w:r>
            </w:hyperlink>
            <w:r w:rsidRPr="00060FF7">
              <w:rPr>
                <w:rStyle w:val="Lienhypertexte"/>
                <w:b/>
                <w:sz w:val="22"/>
                <w:szCs w:val="22"/>
                <w:u w:val="none"/>
              </w:rPr>
              <w:t>, scetmali@yahoo.fr</w:t>
            </w:r>
          </w:p>
        </w:tc>
      </w:tr>
      <w:tr w:rsidR="00130B52" w:rsidRPr="00060FF7" w14:paraId="131F14AF" w14:textId="77777777" w:rsidTr="00377931">
        <w:trPr>
          <w:trHeight w:val="525"/>
        </w:trPr>
        <w:tc>
          <w:tcPr>
            <w:tcW w:w="183" w:type="pct"/>
            <w:tcBorders>
              <w:top w:val="single" w:sz="4" w:space="0" w:color="auto"/>
              <w:left w:val="single" w:sz="4" w:space="0" w:color="auto"/>
              <w:bottom w:val="single" w:sz="4" w:space="0" w:color="auto"/>
              <w:right w:val="single" w:sz="4" w:space="0" w:color="auto"/>
            </w:tcBorders>
            <w:vAlign w:val="center"/>
          </w:tcPr>
          <w:p w14:paraId="14C9BC10" w14:textId="12045175" w:rsidR="00130B52" w:rsidRPr="00060FF7" w:rsidRDefault="00E10079" w:rsidP="00130B52">
            <w:pPr>
              <w:tabs>
                <w:tab w:val="left" w:pos="720"/>
                <w:tab w:val="right" w:leader="dot" w:pos="8640"/>
              </w:tabs>
              <w:spacing w:line="256" w:lineRule="auto"/>
              <w:jc w:val="center"/>
              <w:rPr>
                <w:sz w:val="22"/>
                <w:szCs w:val="22"/>
              </w:rPr>
            </w:pPr>
            <w:r>
              <w:rPr>
                <w:sz w:val="22"/>
                <w:szCs w:val="22"/>
              </w:rPr>
              <w:t>4</w:t>
            </w:r>
          </w:p>
        </w:tc>
        <w:tc>
          <w:tcPr>
            <w:tcW w:w="1475" w:type="pct"/>
            <w:tcBorders>
              <w:top w:val="single" w:sz="4" w:space="0" w:color="auto"/>
              <w:left w:val="single" w:sz="4" w:space="0" w:color="auto"/>
              <w:bottom w:val="single" w:sz="4" w:space="0" w:color="auto"/>
              <w:right w:val="single" w:sz="4" w:space="0" w:color="auto"/>
            </w:tcBorders>
            <w:vAlign w:val="center"/>
          </w:tcPr>
          <w:p w14:paraId="1A407686" w14:textId="40AE7D14" w:rsidR="00130B52" w:rsidRPr="00060FF7" w:rsidRDefault="00130B52" w:rsidP="00130B52">
            <w:pPr>
              <w:tabs>
                <w:tab w:val="left" w:pos="720"/>
                <w:tab w:val="right" w:leader="dot" w:pos="8640"/>
              </w:tabs>
              <w:spacing w:line="256" w:lineRule="auto"/>
              <w:jc w:val="both"/>
              <w:rPr>
                <w:b/>
                <w:sz w:val="22"/>
                <w:szCs w:val="22"/>
              </w:rPr>
            </w:pPr>
            <w:r w:rsidRPr="00060FF7">
              <w:rPr>
                <w:b/>
                <w:sz w:val="22"/>
                <w:szCs w:val="22"/>
              </w:rPr>
              <w:t>Groupement HYDROPLAN / I-SEPT / ENVIROTECH CONSULTING</w:t>
            </w:r>
          </w:p>
        </w:tc>
        <w:tc>
          <w:tcPr>
            <w:tcW w:w="558" w:type="pct"/>
            <w:tcBorders>
              <w:top w:val="single" w:sz="4" w:space="0" w:color="auto"/>
              <w:left w:val="single" w:sz="4" w:space="0" w:color="auto"/>
              <w:bottom w:val="single" w:sz="4" w:space="0" w:color="auto"/>
              <w:right w:val="single" w:sz="4" w:space="0" w:color="auto"/>
            </w:tcBorders>
            <w:vAlign w:val="center"/>
          </w:tcPr>
          <w:p w14:paraId="360FBBD0" w14:textId="2E831A24" w:rsidR="00130B52" w:rsidRPr="00060FF7" w:rsidRDefault="00130B52" w:rsidP="00130B52">
            <w:pPr>
              <w:tabs>
                <w:tab w:val="left" w:pos="720"/>
                <w:tab w:val="right" w:leader="dot" w:pos="8640"/>
              </w:tabs>
              <w:spacing w:line="256" w:lineRule="auto"/>
              <w:jc w:val="both"/>
              <w:rPr>
                <w:sz w:val="22"/>
                <w:szCs w:val="22"/>
              </w:rPr>
            </w:pPr>
            <w:r w:rsidRPr="00060FF7">
              <w:rPr>
                <w:sz w:val="22"/>
                <w:szCs w:val="22"/>
              </w:rPr>
              <w:t>Allemagne</w:t>
            </w:r>
          </w:p>
        </w:tc>
        <w:tc>
          <w:tcPr>
            <w:tcW w:w="2783" w:type="pct"/>
            <w:tcBorders>
              <w:top w:val="single" w:sz="4" w:space="0" w:color="auto"/>
              <w:left w:val="single" w:sz="4" w:space="0" w:color="auto"/>
              <w:bottom w:val="single" w:sz="4" w:space="0" w:color="auto"/>
              <w:right w:val="single" w:sz="4" w:space="0" w:color="auto"/>
            </w:tcBorders>
            <w:vAlign w:val="center"/>
          </w:tcPr>
          <w:p w14:paraId="14A4D8D5" w14:textId="6EF3706E" w:rsidR="00130B52" w:rsidRPr="00060FF7" w:rsidRDefault="00671557" w:rsidP="00060FF7">
            <w:pPr>
              <w:pStyle w:val="Sansinterligne"/>
              <w:jc w:val="both"/>
              <w:rPr>
                <w:highlight w:val="yellow"/>
              </w:rPr>
            </w:pPr>
            <w:r w:rsidRPr="00060FF7">
              <w:rPr>
                <w:rFonts w:ascii="Times New Roman" w:hAnsi="Times New Roman" w:cs="Times New Roman"/>
                <w:b/>
              </w:rPr>
              <w:t xml:space="preserve">Groupement HYDROPLAN / I-SEPT / ENVIROTECH CONSULTING, </w:t>
            </w:r>
            <w:r w:rsidRPr="00060FF7">
              <w:rPr>
                <w:rFonts w:ascii="Times New Roman" w:hAnsi="Times New Roman" w:cs="Times New Roman"/>
              </w:rPr>
              <w:t xml:space="preserve">Prinz-Carl-Anlage 25-D-67547 Worms Allemagne, Tél :0049 62 41 910 30 / Fax : 0049 62 41 91 03 10, Email : </w:t>
            </w:r>
            <w:hyperlink r:id="rId13" w:history="1">
              <w:r w:rsidRPr="00060FF7">
                <w:rPr>
                  <w:rStyle w:val="Lienhypertexte"/>
                  <w:rFonts w:ascii="Times New Roman" w:hAnsi="Times New Roman" w:cs="Times New Roman"/>
                  <w:b/>
                  <w:u w:val="none"/>
                </w:rPr>
                <w:t>info@hydroplan.de</w:t>
              </w:r>
            </w:hyperlink>
            <w:r w:rsidRPr="00060FF7">
              <w:rPr>
                <w:rStyle w:val="Lienhypertexte"/>
                <w:rFonts w:ascii="Times New Roman" w:hAnsi="Times New Roman" w:cs="Times New Roman"/>
                <w:b/>
                <w:u w:val="none"/>
              </w:rPr>
              <w:t xml:space="preserve"> </w:t>
            </w:r>
          </w:p>
        </w:tc>
      </w:tr>
      <w:tr w:rsidR="00130B52" w:rsidRPr="00060FF7" w14:paraId="4CA15BD3" w14:textId="77777777" w:rsidTr="00377931">
        <w:trPr>
          <w:trHeight w:val="525"/>
        </w:trPr>
        <w:tc>
          <w:tcPr>
            <w:tcW w:w="183" w:type="pct"/>
            <w:tcBorders>
              <w:top w:val="single" w:sz="4" w:space="0" w:color="auto"/>
              <w:left w:val="single" w:sz="4" w:space="0" w:color="auto"/>
              <w:bottom w:val="single" w:sz="4" w:space="0" w:color="auto"/>
              <w:right w:val="single" w:sz="4" w:space="0" w:color="auto"/>
            </w:tcBorders>
            <w:vAlign w:val="center"/>
          </w:tcPr>
          <w:p w14:paraId="56315D77" w14:textId="4AB5C261" w:rsidR="00130B52" w:rsidRPr="00060FF7" w:rsidRDefault="00E10079" w:rsidP="00130B52">
            <w:pPr>
              <w:tabs>
                <w:tab w:val="left" w:pos="720"/>
                <w:tab w:val="right" w:leader="dot" w:pos="8640"/>
              </w:tabs>
              <w:spacing w:line="256" w:lineRule="auto"/>
              <w:jc w:val="center"/>
              <w:rPr>
                <w:sz w:val="22"/>
                <w:szCs w:val="22"/>
              </w:rPr>
            </w:pPr>
            <w:r>
              <w:rPr>
                <w:sz w:val="22"/>
                <w:szCs w:val="22"/>
              </w:rPr>
              <w:t>5</w:t>
            </w:r>
          </w:p>
        </w:tc>
        <w:tc>
          <w:tcPr>
            <w:tcW w:w="1475" w:type="pct"/>
            <w:tcBorders>
              <w:top w:val="single" w:sz="4" w:space="0" w:color="auto"/>
              <w:left w:val="single" w:sz="4" w:space="0" w:color="auto"/>
              <w:bottom w:val="single" w:sz="4" w:space="0" w:color="auto"/>
              <w:right w:val="single" w:sz="4" w:space="0" w:color="auto"/>
            </w:tcBorders>
            <w:vAlign w:val="center"/>
          </w:tcPr>
          <w:p w14:paraId="3EDB6F27" w14:textId="50FECA9F" w:rsidR="00130B52" w:rsidRPr="00060FF7" w:rsidRDefault="00130B52" w:rsidP="00130B52">
            <w:pPr>
              <w:tabs>
                <w:tab w:val="left" w:pos="720"/>
                <w:tab w:val="right" w:leader="dot" w:pos="8640"/>
              </w:tabs>
              <w:spacing w:line="256" w:lineRule="auto"/>
              <w:jc w:val="both"/>
              <w:rPr>
                <w:b/>
                <w:sz w:val="22"/>
                <w:szCs w:val="22"/>
              </w:rPr>
            </w:pPr>
            <w:r w:rsidRPr="00060FF7">
              <w:rPr>
                <w:b/>
                <w:bCs/>
                <w:sz w:val="22"/>
                <w:szCs w:val="22"/>
              </w:rPr>
              <w:t>Groupement CINTECH / PI-CONSEIL</w:t>
            </w:r>
          </w:p>
        </w:tc>
        <w:tc>
          <w:tcPr>
            <w:tcW w:w="558" w:type="pct"/>
            <w:tcBorders>
              <w:top w:val="single" w:sz="4" w:space="0" w:color="auto"/>
              <w:left w:val="single" w:sz="4" w:space="0" w:color="auto"/>
              <w:bottom w:val="single" w:sz="4" w:space="0" w:color="auto"/>
              <w:right w:val="single" w:sz="4" w:space="0" w:color="auto"/>
            </w:tcBorders>
            <w:vAlign w:val="center"/>
          </w:tcPr>
          <w:p w14:paraId="03440B9B" w14:textId="768EAAB2" w:rsidR="00130B52" w:rsidRPr="00060FF7" w:rsidRDefault="00130B52" w:rsidP="00130B52">
            <w:pPr>
              <w:tabs>
                <w:tab w:val="left" w:pos="720"/>
                <w:tab w:val="right" w:leader="dot" w:pos="8640"/>
              </w:tabs>
              <w:spacing w:line="256" w:lineRule="auto"/>
              <w:jc w:val="both"/>
              <w:rPr>
                <w:sz w:val="22"/>
                <w:szCs w:val="22"/>
              </w:rPr>
            </w:pPr>
            <w:r w:rsidRPr="00060FF7">
              <w:rPr>
                <w:sz w:val="22"/>
                <w:szCs w:val="22"/>
              </w:rPr>
              <w:t>Burkina Faso</w:t>
            </w:r>
          </w:p>
        </w:tc>
        <w:tc>
          <w:tcPr>
            <w:tcW w:w="2783" w:type="pct"/>
            <w:tcBorders>
              <w:top w:val="single" w:sz="4" w:space="0" w:color="auto"/>
              <w:left w:val="single" w:sz="4" w:space="0" w:color="auto"/>
              <w:bottom w:val="single" w:sz="4" w:space="0" w:color="auto"/>
              <w:right w:val="single" w:sz="4" w:space="0" w:color="auto"/>
            </w:tcBorders>
            <w:vAlign w:val="center"/>
          </w:tcPr>
          <w:p w14:paraId="647DE404" w14:textId="57126543" w:rsidR="00130B52" w:rsidRPr="00060FF7" w:rsidRDefault="00017E95" w:rsidP="00130B52">
            <w:pPr>
              <w:spacing w:line="256" w:lineRule="auto"/>
              <w:rPr>
                <w:sz w:val="22"/>
                <w:szCs w:val="22"/>
                <w:highlight w:val="yellow"/>
              </w:rPr>
            </w:pPr>
            <w:r w:rsidRPr="00060FF7">
              <w:rPr>
                <w:sz w:val="22"/>
                <w:szCs w:val="22"/>
              </w:rPr>
              <w:t xml:space="preserve">Ouagadougou, Burkina Faso, 01 BP : 64 50 Ouagadougou 01, Tél :00226 25 43 24 27, Fax : 00226 25 43 24 27, Email : </w:t>
            </w:r>
            <w:hyperlink r:id="rId14" w:history="1">
              <w:r w:rsidRPr="00060FF7">
                <w:rPr>
                  <w:rStyle w:val="Lienhypertexte"/>
                  <w:b/>
                  <w:sz w:val="22"/>
                  <w:szCs w:val="22"/>
                  <w:u w:val="none"/>
                  <w:lang w:eastAsia="fr-FR"/>
                </w:rPr>
                <w:t>ci</w:t>
              </w:r>
              <w:r w:rsidRPr="00060FF7">
                <w:rPr>
                  <w:rStyle w:val="Lienhypertexte"/>
                  <w:b/>
                  <w:sz w:val="22"/>
                  <w:szCs w:val="22"/>
                  <w:u w:val="none"/>
                </w:rPr>
                <w:t>ntech@fasonet.bf</w:t>
              </w:r>
            </w:hyperlink>
            <w:r w:rsidRPr="00060FF7">
              <w:rPr>
                <w:rStyle w:val="Lienhypertexte"/>
                <w:b/>
                <w:sz w:val="22"/>
                <w:szCs w:val="22"/>
                <w:u w:val="none"/>
              </w:rPr>
              <w:t>, contact@cintech-conseils.com</w:t>
            </w:r>
          </w:p>
        </w:tc>
      </w:tr>
    </w:tbl>
    <w:p w14:paraId="0E5A833F" w14:textId="77777777" w:rsidR="000E0ECA" w:rsidRDefault="000E0ECA" w:rsidP="000E0ECA">
      <w:pPr>
        <w:tabs>
          <w:tab w:val="left" w:pos="720"/>
          <w:tab w:val="right" w:leader="dot" w:pos="8640"/>
        </w:tabs>
        <w:jc w:val="both"/>
      </w:pPr>
    </w:p>
    <w:p w14:paraId="4169D1C4" w14:textId="77777777" w:rsidR="000E0ECA" w:rsidRDefault="000E0ECA" w:rsidP="000E0ECA">
      <w:pPr>
        <w:tabs>
          <w:tab w:val="left" w:pos="720"/>
          <w:tab w:val="right" w:leader="dot" w:pos="8640"/>
        </w:tabs>
        <w:spacing w:before="240"/>
        <w:jc w:val="both"/>
      </w:pPr>
      <w:r>
        <w:t>Cette invitation ne peut être transférée à une autre société.</w:t>
      </w:r>
    </w:p>
    <w:p w14:paraId="13A129CB" w14:textId="77777777" w:rsidR="000E0ECA" w:rsidRPr="00B52492" w:rsidRDefault="000E0ECA" w:rsidP="000E0ECA">
      <w:pPr>
        <w:tabs>
          <w:tab w:val="left" w:pos="720"/>
          <w:tab w:val="right" w:leader="dot" w:pos="8640"/>
        </w:tabs>
        <w:spacing w:before="240"/>
        <w:jc w:val="both"/>
        <w:rPr>
          <w:color w:val="000000" w:themeColor="text1"/>
        </w:rPr>
      </w:pPr>
      <w:r w:rsidRPr="007D7456">
        <w:t>Le dossier de consultation peut être retiré à la Direction Administrative et Financière de l’Office du Niger</w:t>
      </w:r>
      <w:r>
        <w:t> ; Service des Procédures et des Marchés</w:t>
      </w:r>
      <w:r w:rsidRPr="007D7456">
        <w:t xml:space="preserve"> à Ségou </w:t>
      </w:r>
      <w:r w:rsidRPr="00B52492">
        <w:rPr>
          <w:color w:val="000000" w:themeColor="text1"/>
        </w:rPr>
        <w:t xml:space="preserve">comme suit : Du lundi au jeudi : De </w:t>
      </w:r>
      <w:r w:rsidRPr="00B52492">
        <w:rPr>
          <w:color w:val="000000" w:themeColor="text1"/>
        </w:rPr>
        <w:lastRenderedPageBreak/>
        <w:t xml:space="preserve">7h30 mn </w:t>
      </w:r>
      <w:r>
        <w:rPr>
          <w:color w:val="000000" w:themeColor="text1"/>
        </w:rPr>
        <w:t xml:space="preserve">GMT </w:t>
      </w:r>
      <w:r w:rsidRPr="00B52492">
        <w:rPr>
          <w:color w:val="000000" w:themeColor="text1"/>
        </w:rPr>
        <w:t xml:space="preserve">à 12h30 mn </w:t>
      </w:r>
      <w:r>
        <w:rPr>
          <w:color w:val="000000" w:themeColor="text1"/>
        </w:rPr>
        <w:t xml:space="preserve">GMT </w:t>
      </w:r>
      <w:r w:rsidRPr="00B52492">
        <w:rPr>
          <w:color w:val="000000" w:themeColor="text1"/>
        </w:rPr>
        <w:t>et de 12</w:t>
      </w:r>
      <w:r>
        <w:rPr>
          <w:color w:val="000000" w:themeColor="text1"/>
        </w:rPr>
        <w:t xml:space="preserve"> </w:t>
      </w:r>
      <w:r w:rsidRPr="00B52492">
        <w:rPr>
          <w:color w:val="000000" w:themeColor="text1"/>
        </w:rPr>
        <w:t>H</w:t>
      </w:r>
      <w:r>
        <w:rPr>
          <w:color w:val="000000" w:themeColor="text1"/>
        </w:rPr>
        <w:t xml:space="preserve"> </w:t>
      </w:r>
      <w:r w:rsidRPr="00B52492">
        <w:rPr>
          <w:color w:val="000000" w:themeColor="text1"/>
        </w:rPr>
        <w:t>30</w:t>
      </w:r>
      <w:r>
        <w:rPr>
          <w:color w:val="000000" w:themeColor="text1"/>
        </w:rPr>
        <w:t xml:space="preserve"> mn GMT</w:t>
      </w:r>
      <w:r w:rsidRPr="00B52492">
        <w:rPr>
          <w:color w:val="000000" w:themeColor="text1"/>
        </w:rPr>
        <w:t xml:space="preserve"> à 16</w:t>
      </w:r>
      <w:r>
        <w:rPr>
          <w:color w:val="000000" w:themeColor="text1"/>
        </w:rPr>
        <w:t xml:space="preserve"> </w:t>
      </w:r>
      <w:r w:rsidRPr="00B52492">
        <w:rPr>
          <w:color w:val="000000" w:themeColor="text1"/>
        </w:rPr>
        <w:t>h</w:t>
      </w:r>
      <w:r>
        <w:rPr>
          <w:color w:val="000000" w:themeColor="text1"/>
        </w:rPr>
        <w:t xml:space="preserve"> </w:t>
      </w:r>
      <w:r w:rsidRPr="00B52492">
        <w:rPr>
          <w:color w:val="000000" w:themeColor="text1"/>
        </w:rPr>
        <w:t>45 mn</w:t>
      </w:r>
      <w:r>
        <w:rPr>
          <w:color w:val="000000" w:themeColor="text1"/>
        </w:rPr>
        <w:t xml:space="preserve"> GMT</w:t>
      </w:r>
      <w:r w:rsidRPr="00B52492">
        <w:rPr>
          <w:color w:val="000000" w:themeColor="text1"/>
        </w:rPr>
        <w:t xml:space="preserve">. Le vendredi : De 7h30 mn </w:t>
      </w:r>
      <w:r>
        <w:rPr>
          <w:color w:val="000000" w:themeColor="text1"/>
        </w:rPr>
        <w:t xml:space="preserve">GMT </w:t>
      </w:r>
      <w:r w:rsidRPr="00B52492">
        <w:rPr>
          <w:color w:val="000000" w:themeColor="text1"/>
        </w:rPr>
        <w:t>à 12h30 mn</w:t>
      </w:r>
      <w:r>
        <w:rPr>
          <w:color w:val="000000" w:themeColor="text1"/>
        </w:rPr>
        <w:t xml:space="preserve"> GMT</w:t>
      </w:r>
      <w:r w:rsidRPr="00B52492">
        <w:rPr>
          <w:color w:val="000000" w:themeColor="text1"/>
        </w:rPr>
        <w:t xml:space="preserve">. </w:t>
      </w:r>
    </w:p>
    <w:p w14:paraId="28CCFF34" w14:textId="77777777" w:rsidR="000E0ECA" w:rsidRPr="007D7456" w:rsidRDefault="000E0ECA" w:rsidP="000E0ECA">
      <w:pPr>
        <w:tabs>
          <w:tab w:val="left" w:pos="720"/>
          <w:tab w:val="right" w:leader="dot" w:pos="8640"/>
        </w:tabs>
        <w:spacing w:before="240"/>
        <w:jc w:val="both"/>
      </w:pPr>
      <w:r w:rsidRPr="007D7456">
        <w:t>Vous devez joindre à votre proposition tous les documents justifiant que vous êtes à jour vis-à-vis de l’Administ</w:t>
      </w:r>
      <w:r>
        <w:t>ration fiscale et parafiscale.</w:t>
      </w:r>
    </w:p>
    <w:p w14:paraId="5B67390B" w14:textId="77777777" w:rsidR="000E0ECA" w:rsidRPr="007D7456" w:rsidRDefault="000E0ECA" w:rsidP="000E0ECA">
      <w:pPr>
        <w:tabs>
          <w:tab w:val="left" w:pos="720"/>
          <w:tab w:val="right" w:leader="dot" w:pos="8640"/>
        </w:tabs>
        <w:jc w:val="both"/>
      </w:pPr>
    </w:p>
    <w:p w14:paraId="22043BF5" w14:textId="0C4063C5" w:rsidR="000E0ECA" w:rsidRPr="00B52492" w:rsidRDefault="000E0ECA" w:rsidP="000E0ECA">
      <w:pPr>
        <w:tabs>
          <w:tab w:val="right" w:pos="7790"/>
        </w:tabs>
        <w:rPr>
          <w:szCs w:val="24"/>
        </w:rPr>
      </w:pPr>
      <w:r w:rsidRPr="007D7456">
        <w:t>Toutes les propositions doivent êtr</w:t>
      </w:r>
      <w:r>
        <w:t xml:space="preserve">e déposées au </w:t>
      </w:r>
      <w:r w:rsidRPr="00B52492">
        <w:t xml:space="preserve">Secrétariat particulier de la Direction Générale de l’Office du Niger, Boulevard de l’Indépendance, quartier administratif, Ségou, </w:t>
      </w:r>
      <w:r>
        <w:t>OFFICE DU NIGER-BP : 106, TEL :(223) 21 320 292 SEGOU, Fax :(223) 21 320 143,</w:t>
      </w:r>
      <w:r w:rsidRPr="00B52492">
        <w:rPr>
          <w:szCs w:val="24"/>
        </w:rPr>
        <w:t xml:space="preserve"> E-mail :</w:t>
      </w:r>
      <w:r w:rsidRPr="00B52492">
        <w:rPr>
          <w:rStyle w:val="Lienhypertexte"/>
          <w:b/>
          <w:bCs/>
          <w:u w:val="none"/>
          <w:lang w:eastAsia="fr-FR"/>
        </w:rPr>
        <w:fldChar w:fldCharType="begin">
          <w:ffData>
            <w:name w:val=""/>
            <w:enabled/>
            <w:calcOnExit w:val="0"/>
            <w:textInput>
              <w:default w:val=" on@office-du-niger.org.ml"/>
            </w:textInput>
          </w:ffData>
        </w:fldChar>
      </w:r>
      <w:r w:rsidRPr="00B52492">
        <w:rPr>
          <w:rStyle w:val="Lienhypertexte"/>
          <w:b/>
          <w:bCs/>
          <w:u w:val="none"/>
          <w:lang w:eastAsia="fr-FR"/>
        </w:rPr>
        <w:instrText xml:space="preserve"> FORMTEXT </w:instrText>
      </w:r>
      <w:r w:rsidRPr="00B52492">
        <w:rPr>
          <w:rStyle w:val="Lienhypertexte"/>
          <w:b/>
          <w:bCs/>
          <w:u w:val="none"/>
          <w:lang w:eastAsia="fr-FR"/>
        </w:rPr>
      </w:r>
      <w:r w:rsidRPr="00B52492">
        <w:rPr>
          <w:rStyle w:val="Lienhypertexte"/>
          <w:b/>
          <w:bCs/>
          <w:u w:val="none"/>
          <w:lang w:eastAsia="fr-FR"/>
        </w:rPr>
        <w:fldChar w:fldCharType="separate"/>
      </w:r>
      <w:r w:rsidRPr="00B52492">
        <w:rPr>
          <w:rStyle w:val="Lienhypertexte"/>
          <w:b/>
          <w:bCs/>
          <w:u w:val="none"/>
          <w:lang w:eastAsia="fr-FR"/>
        </w:rPr>
        <w:t xml:space="preserve"> on@office-du-niger.org.ml</w:t>
      </w:r>
      <w:r w:rsidRPr="00B52492">
        <w:rPr>
          <w:rStyle w:val="Lienhypertexte"/>
          <w:b/>
          <w:bCs/>
          <w:u w:val="none"/>
          <w:lang w:eastAsia="fr-FR"/>
        </w:rPr>
        <w:fldChar w:fldCharType="end"/>
      </w:r>
      <w:r w:rsidRPr="00B52492">
        <w:rPr>
          <w:rFonts w:ascii="Verdana" w:hAnsi="Verdana"/>
          <w:szCs w:val="24"/>
        </w:rPr>
        <w:t>,</w:t>
      </w:r>
      <w:r w:rsidRPr="004B6D9C">
        <w:rPr>
          <w:rFonts w:ascii="Verdana" w:hAnsi="Verdana"/>
          <w:szCs w:val="24"/>
        </w:rPr>
        <w:t xml:space="preserve"> </w:t>
      </w:r>
      <w:r w:rsidRPr="00B52492">
        <w:rPr>
          <w:szCs w:val="24"/>
        </w:rPr>
        <w:t xml:space="preserve">au plus tard </w:t>
      </w:r>
      <w:r w:rsidRPr="00517E50">
        <w:rPr>
          <w:b/>
          <w:bCs/>
          <w:szCs w:val="24"/>
        </w:rPr>
        <w:t xml:space="preserve">le jeudi </w:t>
      </w:r>
      <w:r w:rsidRPr="00517E50">
        <w:rPr>
          <w:b/>
          <w:bCs/>
          <w:color w:val="000000" w:themeColor="text1"/>
          <w:szCs w:val="24"/>
        </w:rPr>
        <w:t>1</w:t>
      </w:r>
      <w:r w:rsidR="00627E8D">
        <w:rPr>
          <w:b/>
          <w:bCs/>
          <w:color w:val="000000" w:themeColor="text1"/>
          <w:szCs w:val="24"/>
        </w:rPr>
        <w:t>8</w:t>
      </w:r>
      <w:r w:rsidRPr="00517E50">
        <w:rPr>
          <w:b/>
          <w:bCs/>
          <w:color w:val="000000" w:themeColor="text1"/>
          <w:szCs w:val="24"/>
        </w:rPr>
        <w:t xml:space="preserve"> </w:t>
      </w:r>
      <w:r w:rsidR="00517E50" w:rsidRPr="00517E50">
        <w:rPr>
          <w:b/>
          <w:bCs/>
          <w:color w:val="000000" w:themeColor="text1"/>
          <w:szCs w:val="24"/>
        </w:rPr>
        <w:t>mars</w:t>
      </w:r>
      <w:r w:rsidRPr="00517E50">
        <w:rPr>
          <w:b/>
          <w:bCs/>
          <w:color w:val="000000" w:themeColor="text1"/>
          <w:szCs w:val="24"/>
        </w:rPr>
        <w:t xml:space="preserve"> </w:t>
      </w:r>
      <w:r w:rsidRPr="00517E50">
        <w:rPr>
          <w:b/>
          <w:bCs/>
          <w:szCs w:val="24"/>
        </w:rPr>
        <w:t>202</w:t>
      </w:r>
      <w:r w:rsidR="00517E50" w:rsidRPr="00517E50">
        <w:rPr>
          <w:b/>
          <w:bCs/>
          <w:szCs w:val="24"/>
        </w:rPr>
        <w:t>1</w:t>
      </w:r>
      <w:r w:rsidRPr="00517E50">
        <w:rPr>
          <w:b/>
          <w:bCs/>
          <w:szCs w:val="24"/>
        </w:rPr>
        <w:t xml:space="preserve"> à 09h 30 mn GMT</w:t>
      </w:r>
      <w:r w:rsidRPr="00B52492">
        <w:rPr>
          <w:szCs w:val="24"/>
        </w:rPr>
        <w:t xml:space="preserve">. </w:t>
      </w:r>
    </w:p>
    <w:p w14:paraId="177CDB22" w14:textId="77777777" w:rsidR="000E0ECA" w:rsidRPr="007D7456" w:rsidRDefault="000E0ECA" w:rsidP="000E0ECA">
      <w:pPr>
        <w:tabs>
          <w:tab w:val="left" w:pos="720"/>
          <w:tab w:val="right" w:leader="dot" w:pos="8640"/>
        </w:tabs>
        <w:jc w:val="both"/>
      </w:pPr>
    </w:p>
    <w:p w14:paraId="5A3D0284" w14:textId="4545E7B9" w:rsidR="0031789D" w:rsidRPr="007D7456" w:rsidRDefault="0031789D" w:rsidP="0031789D">
      <w:pPr>
        <w:tabs>
          <w:tab w:val="left" w:pos="720"/>
          <w:tab w:val="right" w:leader="dot" w:pos="8640"/>
        </w:tabs>
        <w:jc w:val="both"/>
      </w:pPr>
      <w:r w:rsidRPr="007D7456">
        <w:t xml:space="preserve">Les propositions techniques sont ouvertes en présence des représentants des soumissionnaires qui souhaitent être présents à l’ouverture, </w:t>
      </w:r>
      <w:r w:rsidRPr="009103FD">
        <w:rPr>
          <w:color w:val="000000" w:themeColor="text1"/>
        </w:rPr>
        <w:t>le</w:t>
      </w:r>
      <w:r w:rsidR="004C3672" w:rsidRPr="009103FD">
        <w:rPr>
          <w:color w:val="000000" w:themeColor="text1"/>
        </w:rPr>
        <w:t xml:space="preserve"> </w:t>
      </w:r>
      <w:r w:rsidR="00827956" w:rsidRPr="009103FD">
        <w:rPr>
          <w:color w:val="000000" w:themeColor="text1"/>
        </w:rPr>
        <w:t>jeudi</w:t>
      </w:r>
      <w:r w:rsidR="00BC48A6" w:rsidRPr="009103FD">
        <w:rPr>
          <w:color w:val="000000" w:themeColor="text1"/>
        </w:rPr>
        <w:t xml:space="preserve"> </w:t>
      </w:r>
      <w:r w:rsidR="005A17ED" w:rsidRPr="00517E50">
        <w:rPr>
          <w:b/>
          <w:bCs/>
          <w:color w:val="000000" w:themeColor="text1"/>
        </w:rPr>
        <w:t>1</w:t>
      </w:r>
      <w:r w:rsidR="00627E8D">
        <w:rPr>
          <w:b/>
          <w:bCs/>
          <w:color w:val="000000" w:themeColor="text1"/>
        </w:rPr>
        <w:t>8</w:t>
      </w:r>
      <w:r w:rsidR="00BC48A6" w:rsidRPr="00517E50">
        <w:rPr>
          <w:b/>
          <w:bCs/>
          <w:color w:val="000000" w:themeColor="text1"/>
        </w:rPr>
        <w:t xml:space="preserve"> </w:t>
      </w:r>
      <w:r w:rsidR="00517E50" w:rsidRPr="00517E50">
        <w:rPr>
          <w:b/>
          <w:bCs/>
          <w:color w:val="000000" w:themeColor="text1"/>
        </w:rPr>
        <w:t>mars</w:t>
      </w:r>
      <w:r w:rsidR="004C3672" w:rsidRPr="00517E50">
        <w:rPr>
          <w:b/>
          <w:bCs/>
          <w:color w:val="000000" w:themeColor="text1"/>
        </w:rPr>
        <w:t xml:space="preserve"> </w:t>
      </w:r>
      <w:r w:rsidRPr="00517E50">
        <w:rPr>
          <w:b/>
          <w:bCs/>
          <w:color w:val="000000" w:themeColor="text1"/>
        </w:rPr>
        <w:t>20</w:t>
      </w:r>
      <w:r w:rsidR="00BC48A6" w:rsidRPr="00517E50">
        <w:rPr>
          <w:b/>
          <w:bCs/>
          <w:color w:val="000000" w:themeColor="text1"/>
        </w:rPr>
        <w:t>2</w:t>
      </w:r>
      <w:r w:rsidR="00517E50" w:rsidRPr="00517E50">
        <w:rPr>
          <w:b/>
          <w:bCs/>
          <w:color w:val="000000" w:themeColor="text1"/>
        </w:rPr>
        <w:t>1</w:t>
      </w:r>
      <w:r w:rsidRPr="00517E50">
        <w:rPr>
          <w:b/>
          <w:bCs/>
          <w:color w:val="000000" w:themeColor="text1"/>
        </w:rPr>
        <w:t xml:space="preserve"> </w:t>
      </w:r>
      <w:r w:rsidRPr="00517E50">
        <w:rPr>
          <w:b/>
          <w:bCs/>
        </w:rPr>
        <w:t>à 10</w:t>
      </w:r>
      <w:r w:rsidR="004C2964" w:rsidRPr="00517E50">
        <w:rPr>
          <w:b/>
          <w:bCs/>
        </w:rPr>
        <w:t xml:space="preserve"> </w:t>
      </w:r>
      <w:r w:rsidRPr="00517E50">
        <w:rPr>
          <w:b/>
          <w:bCs/>
        </w:rPr>
        <w:t>h</w:t>
      </w:r>
      <w:r w:rsidR="002D70BA" w:rsidRPr="00517E50">
        <w:rPr>
          <w:b/>
          <w:bCs/>
        </w:rPr>
        <w:t xml:space="preserve"> </w:t>
      </w:r>
      <w:r w:rsidRPr="00517E50">
        <w:rPr>
          <w:b/>
          <w:bCs/>
        </w:rPr>
        <w:t xml:space="preserve">00 minute </w:t>
      </w:r>
      <w:r w:rsidR="004B6D9C" w:rsidRPr="00517E50">
        <w:rPr>
          <w:b/>
          <w:bCs/>
        </w:rPr>
        <w:t>GMT</w:t>
      </w:r>
      <w:r w:rsidR="004B6D9C">
        <w:t xml:space="preserve"> </w:t>
      </w:r>
      <w:r w:rsidRPr="007D7456">
        <w:t>à l’Office du Niger.</w:t>
      </w:r>
    </w:p>
    <w:p w14:paraId="71965543" w14:textId="77777777" w:rsidR="0031789D" w:rsidRPr="007D7456" w:rsidRDefault="0031789D" w:rsidP="0031789D">
      <w:pPr>
        <w:tabs>
          <w:tab w:val="left" w:pos="720"/>
          <w:tab w:val="right" w:leader="dot" w:pos="8640"/>
        </w:tabs>
        <w:jc w:val="both"/>
      </w:pPr>
    </w:p>
    <w:p w14:paraId="2F51DBA9" w14:textId="533DA156" w:rsidR="0031789D" w:rsidRPr="007D7456" w:rsidRDefault="0031789D" w:rsidP="0031789D">
      <w:pPr>
        <w:tabs>
          <w:tab w:val="left" w:pos="720"/>
          <w:tab w:val="right" w:leader="dot" w:pos="8640"/>
        </w:tabs>
        <w:jc w:val="both"/>
      </w:pPr>
      <w:r w:rsidRPr="007D7456">
        <w:t xml:space="preserve">Les propositions financières resteront scellées et ne seront ouvertes que lorsque l’évaluation technique est terminée. Les évaluateurs n’auront pas accès aux propositions financières avant l’ouverture de celles-ci en séance publique en présence des représentants des consultants qui </w:t>
      </w:r>
      <w:r w:rsidR="002D70BA">
        <w:t>auront la note requise</w:t>
      </w:r>
      <w:r w:rsidRPr="007D7456">
        <w:t>.</w:t>
      </w:r>
    </w:p>
    <w:p w14:paraId="7264A0A8" w14:textId="77777777" w:rsidR="0031789D" w:rsidRPr="007D7456" w:rsidRDefault="0031789D" w:rsidP="0031789D">
      <w:pPr>
        <w:tabs>
          <w:tab w:val="left" w:pos="720"/>
          <w:tab w:val="right" w:leader="dot" w:pos="8640"/>
        </w:tabs>
        <w:jc w:val="both"/>
      </w:pPr>
    </w:p>
    <w:p w14:paraId="19744B10" w14:textId="045AE46A" w:rsidR="0031789D" w:rsidRPr="007D7456" w:rsidRDefault="0031789D" w:rsidP="0031789D">
      <w:pPr>
        <w:tabs>
          <w:tab w:val="left" w:pos="720"/>
          <w:tab w:val="right" w:leader="dot" w:pos="8640"/>
        </w:tabs>
        <w:jc w:val="both"/>
      </w:pPr>
      <w:r w:rsidRPr="007D7456">
        <w:t xml:space="preserve">Veuillez noter (a) que les dépenses afférentes à la mise au point des propositions et aux négociations relatives au contrat, y compris celles liées aux visites auprès des services de l’Autorité Contractante, ne constituent pas un coût direct de la Mission et, à ce titre, ne sont pas remboursables ; et (b) que l’Autorité Contractante n’est pas </w:t>
      </w:r>
      <w:r w:rsidR="00436B18" w:rsidRPr="007D7456">
        <w:t>tenue</w:t>
      </w:r>
      <w:r w:rsidRPr="007D7456">
        <w:t xml:space="preserve"> d’accepter l’une quelconque des propositions qui auront été soumises.</w:t>
      </w:r>
    </w:p>
    <w:p w14:paraId="1D706C5F" w14:textId="77777777" w:rsidR="0031789D" w:rsidRDefault="0031789D" w:rsidP="0031789D">
      <w:pPr>
        <w:tabs>
          <w:tab w:val="left" w:pos="720"/>
          <w:tab w:val="right" w:leader="dot" w:pos="8640"/>
        </w:tabs>
        <w:jc w:val="both"/>
      </w:pPr>
    </w:p>
    <w:p w14:paraId="7CFA3DE4" w14:textId="77777777" w:rsidR="0031789D" w:rsidRDefault="0031789D" w:rsidP="0031789D">
      <w:pPr>
        <w:tabs>
          <w:tab w:val="left" w:pos="720"/>
          <w:tab w:val="right" w:leader="dot" w:pos="8640"/>
        </w:tabs>
        <w:jc w:val="both"/>
      </w:pPr>
      <w:r>
        <w:t>4.</w:t>
      </w:r>
      <w:r>
        <w:tab/>
        <w:t>Un Consultant sera choisi par la méthode de [</w:t>
      </w:r>
      <w:r>
        <w:rPr>
          <w:i/>
        </w:rPr>
        <w:t>la Qualité-Cout</w:t>
      </w:r>
      <w:r>
        <w:t>]</w:t>
      </w:r>
      <w:r>
        <w:rPr>
          <w:rStyle w:val="Appelnotedebasdep"/>
        </w:rPr>
        <w:footnoteReference w:id="1"/>
      </w:r>
      <w:r>
        <w:t>.</w:t>
      </w:r>
    </w:p>
    <w:p w14:paraId="27255BAD" w14:textId="77777777" w:rsidR="0031789D" w:rsidRDefault="0031789D" w:rsidP="0031789D">
      <w:pPr>
        <w:tabs>
          <w:tab w:val="left" w:pos="720"/>
          <w:tab w:val="right" w:leader="dot" w:pos="8640"/>
        </w:tabs>
        <w:jc w:val="both"/>
      </w:pPr>
    </w:p>
    <w:p w14:paraId="5F3ABB76" w14:textId="77777777" w:rsidR="0031789D" w:rsidRDefault="0031789D" w:rsidP="0031789D">
      <w:pPr>
        <w:tabs>
          <w:tab w:val="left" w:pos="720"/>
          <w:tab w:val="left" w:pos="1440"/>
          <w:tab w:val="right" w:leader="dot" w:pos="8640"/>
        </w:tabs>
        <w:jc w:val="both"/>
      </w:pPr>
      <w:r>
        <w:t>5.</w:t>
      </w:r>
      <w:r>
        <w:tab/>
        <w:t>La présente DP comprend les sections suivantes :</w:t>
      </w:r>
    </w:p>
    <w:p w14:paraId="6B367FDF" w14:textId="77777777" w:rsidR="0031789D" w:rsidRDefault="0031789D" w:rsidP="0031789D">
      <w:pPr>
        <w:tabs>
          <w:tab w:val="left" w:pos="720"/>
          <w:tab w:val="left" w:pos="1440"/>
          <w:tab w:val="right" w:leader="dot" w:pos="8640"/>
        </w:tabs>
        <w:jc w:val="both"/>
      </w:pPr>
    </w:p>
    <w:p w14:paraId="24D47E55" w14:textId="77777777" w:rsidR="0031789D" w:rsidRDefault="0031789D" w:rsidP="0031789D">
      <w:pPr>
        <w:tabs>
          <w:tab w:val="left" w:pos="720"/>
          <w:tab w:val="left" w:pos="1440"/>
          <w:tab w:val="right" w:leader="dot" w:pos="8640"/>
        </w:tabs>
        <w:jc w:val="both"/>
      </w:pPr>
      <w:r>
        <w:tab/>
        <w:t>Section 1 – Lettre d’Invitation</w:t>
      </w:r>
    </w:p>
    <w:p w14:paraId="06FF4126" w14:textId="77777777" w:rsidR="0031789D" w:rsidRDefault="0031789D" w:rsidP="0031789D">
      <w:pPr>
        <w:tabs>
          <w:tab w:val="left" w:pos="720"/>
          <w:tab w:val="left" w:pos="1440"/>
          <w:tab w:val="right" w:leader="dot" w:pos="8640"/>
        </w:tabs>
        <w:jc w:val="both"/>
      </w:pPr>
    </w:p>
    <w:p w14:paraId="0973001C" w14:textId="34DE01C0" w:rsidR="0031789D" w:rsidRDefault="0031789D" w:rsidP="0031789D">
      <w:pPr>
        <w:tabs>
          <w:tab w:val="left" w:pos="1440"/>
          <w:tab w:val="right" w:leader="dot" w:pos="8640"/>
        </w:tabs>
        <w:ind w:left="1440" w:hanging="720"/>
        <w:jc w:val="both"/>
      </w:pPr>
      <w:r>
        <w:t xml:space="preserve">Section 2 </w:t>
      </w:r>
      <w:r w:rsidR="003159A1">
        <w:t>- Les</w:t>
      </w:r>
      <w:r>
        <w:t xml:space="preserve"> Instructions aux Candidats </w:t>
      </w:r>
    </w:p>
    <w:p w14:paraId="1BD7F995" w14:textId="77777777" w:rsidR="0031789D" w:rsidRDefault="0031789D" w:rsidP="0031789D">
      <w:pPr>
        <w:tabs>
          <w:tab w:val="left" w:pos="1440"/>
          <w:tab w:val="right" w:leader="dot" w:pos="8640"/>
        </w:tabs>
        <w:ind w:left="1440" w:hanging="720"/>
        <w:jc w:val="both"/>
      </w:pPr>
    </w:p>
    <w:p w14:paraId="478E8093" w14:textId="77777777" w:rsidR="0031789D" w:rsidRDefault="0031789D" w:rsidP="0031789D">
      <w:pPr>
        <w:tabs>
          <w:tab w:val="left" w:pos="1440"/>
          <w:tab w:val="right" w:leader="dot" w:pos="8640"/>
        </w:tabs>
        <w:ind w:left="1440" w:hanging="720"/>
        <w:jc w:val="both"/>
      </w:pPr>
      <w:r>
        <w:t>Section 3 - Données Particulières</w:t>
      </w:r>
    </w:p>
    <w:p w14:paraId="40E77120" w14:textId="77777777" w:rsidR="0031789D" w:rsidRDefault="0031789D" w:rsidP="0031789D">
      <w:pPr>
        <w:tabs>
          <w:tab w:val="left" w:pos="720"/>
          <w:tab w:val="left" w:pos="1440"/>
          <w:tab w:val="right" w:leader="dot" w:pos="8640"/>
        </w:tabs>
        <w:jc w:val="both"/>
      </w:pPr>
    </w:p>
    <w:p w14:paraId="09EBBDC8" w14:textId="77777777" w:rsidR="0031789D" w:rsidRDefault="0031789D" w:rsidP="0031789D">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14:paraId="33DC5D60" w14:textId="77777777" w:rsidR="0031789D" w:rsidRDefault="0031789D" w:rsidP="0031789D">
      <w:pPr>
        <w:tabs>
          <w:tab w:val="left" w:pos="720"/>
          <w:tab w:val="left" w:pos="1440"/>
          <w:tab w:val="right" w:leader="dot" w:pos="8640"/>
        </w:tabs>
      </w:pPr>
    </w:p>
    <w:p w14:paraId="27F6FCCD" w14:textId="77777777" w:rsidR="0031789D" w:rsidRDefault="0031789D" w:rsidP="0031789D">
      <w:pPr>
        <w:tabs>
          <w:tab w:val="left" w:pos="720"/>
          <w:tab w:val="left" w:pos="1440"/>
          <w:tab w:val="right" w:leader="dot" w:pos="8640"/>
        </w:tabs>
      </w:pPr>
      <w:r>
        <w:tab/>
      </w:r>
      <w:r w:rsidRPr="008720FB">
        <w:t>Section 5 -</w:t>
      </w:r>
      <w:r>
        <w:t xml:space="preserve"> Proposition financière </w:t>
      </w:r>
      <w:r>
        <w:sym w:font="Symbol" w:char="F02D"/>
      </w:r>
      <w:r>
        <w:t xml:space="preserve"> Formulaires types</w:t>
      </w:r>
    </w:p>
    <w:p w14:paraId="494CFE8B" w14:textId="77777777" w:rsidR="0031789D" w:rsidRDefault="0031789D" w:rsidP="0031789D">
      <w:pPr>
        <w:tabs>
          <w:tab w:val="left" w:pos="720"/>
          <w:tab w:val="left" w:pos="1440"/>
          <w:tab w:val="right" w:leader="dot" w:pos="8640"/>
        </w:tabs>
      </w:pPr>
    </w:p>
    <w:p w14:paraId="29CDEB92" w14:textId="77777777" w:rsidR="0031789D" w:rsidRDefault="0031789D" w:rsidP="0031789D">
      <w:pPr>
        <w:tabs>
          <w:tab w:val="left" w:pos="720"/>
          <w:tab w:val="left" w:pos="1440"/>
          <w:tab w:val="right" w:leader="dot" w:pos="8640"/>
        </w:tabs>
      </w:pPr>
      <w:r>
        <w:tab/>
      </w:r>
      <w:r w:rsidRPr="008720FB">
        <w:t>Section 6 -</w:t>
      </w:r>
      <w:r>
        <w:t xml:space="preserve"> Termes de référence</w:t>
      </w:r>
    </w:p>
    <w:p w14:paraId="5BD3080B" w14:textId="77777777" w:rsidR="0031789D" w:rsidRDefault="0031789D" w:rsidP="0031789D">
      <w:pPr>
        <w:tabs>
          <w:tab w:val="left" w:pos="720"/>
          <w:tab w:val="left" w:pos="1440"/>
          <w:tab w:val="right" w:leader="dot" w:pos="8640"/>
        </w:tabs>
      </w:pPr>
    </w:p>
    <w:p w14:paraId="49E87D30" w14:textId="77777777" w:rsidR="0031789D" w:rsidRDefault="0031789D" w:rsidP="0031789D">
      <w:pPr>
        <w:tabs>
          <w:tab w:val="left" w:pos="720"/>
          <w:tab w:val="left" w:pos="1440"/>
          <w:tab w:val="right" w:leader="dot" w:pos="8640"/>
        </w:tabs>
      </w:pPr>
      <w:r>
        <w:tab/>
        <w:t>Section 7</w:t>
      </w:r>
      <w:r w:rsidRPr="008720FB">
        <w:t xml:space="preserve"> - Marchés</w:t>
      </w:r>
      <w:r>
        <w:t xml:space="preserve"> types </w:t>
      </w:r>
    </w:p>
    <w:p w14:paraId="7717898E" w14:textId="77777777" w:rsidR="0031789D" w:rsidRDefault="0031789D" w:rsidP="0031789D">
      <w:pPr>
        <w:pStyle w:val="BankNormal"/>
        <w:tabs>
          <w:tab w:val="left" w:pos="450"/>
          <w:tab w:val="left" w:pos="720"/>
          <w:tab w:val="left" w:pos="1440"/>
          <w:tab w:val="right" w:leader="dot" w:pos="8640"/>
        </w:tabs>
        <w:spacing w:after="0"/>
      </w:pPr>
    </w:p>
    <w:p w14:paraId="222DBCB8" w14:textId="75F1A1D9" w:rsidR="0031789D" w:rsidRDefault="0031789D" w:rsidP="0031789D">
      <w:pPr>
        <w:keepNext/>
        <w:tabs>
          <w:tab w:val="left" w:pos="720"/>
          <w:tab w:val="left" w:pos="1440"/>
          <w:tab w:val="right" w:leader="dot" w:pos="8640"/>
        </w:tabs>
        <w:rPr>
          <w:rStyle w:val="Lienhypertexte"/>
          <w:rFonts w:ascii="Arial" w:hAnsi="Arial" w:cs="Arial"/>
          <w:b/>
          <w:bCs/>
          <w:u w:val="none"/>
        </w:rPr>
      </w:pPr>
      <w:r>
        <w:t>6.</w:t>
      </w:r>
      <w:r>
        <w:tab/>
        <w:t>Veuillez avoir l’obligeance de nous faire savoir, par écrit, dès réception, à l’adresse suivante ;</w:t>
      </w:r>
      <w:r w:rsidR="00EE7519">
        <w:t xml:space="preserve"> OFFICE DU NIGER-BP : 106, TEL :(223) 21 320 292 SEGOU, Fax :(223) 21 320 143</w:t>
      </w:r>
      <w:r w:rsidRPr="004C2964">
        <w:rPr>
          <w:i/>
          <w:szCs w:val="24"/>
        </w:rPr>
        <w:t> ;</w:t>
      </w:r>
      <w:r w:rsidRPr="004C2964">
        <w:rPr>
          <w:szCs w:val="24"/>
        </w:rPr>
        <w:t xml:space="preserve"> E-mail :</w:t>
      </w:r>
      <w:hyperlink r:id="rId15" w:history="1">
        <w:r w:rsidR="00C503D7" w:rsidRPr="002171EF">
          <w:rPr>
            <w:rStyle w:val="Lienhypertexte"/>
            <w:rFonts w:ascii="Arial" w:hAnsi="Arial" w:cs="Arial"/>
            <w:b/>
            <w:bCs/>
            <w:u w:val="none"/>
          </w:rPr>
          <w:t>salif_tr</w:t>
        </w:r>
      </w:hyperlink>
      <w:r w:rsidR="00C503D7" w:rsidRPr="002171EF">
        <w:rPr>
          <w:rStyle w:val="Lienhypertexte"/>
          <w:rFonts w:ascii="Arial" w:hAnsi="Arial" w:cs="Arial"/>
          <w:b/>
          <w:bCs/>
          <w:u w:val="none"/>
        </w:rPr>
        <w:t>a@yahoo.</w:t>
      </w:r>
      <w:r w:rsidR="007949D6" w:rsidRPr="002171EF">
        <w:rPr>
          <w:rStyle w:val="Lienhypertexte"/>
          <w:rFonts w:ascii="Arial" w:hAnsi="Arial" w:cs="Arial"/>
          <w:b/>
          <w:bCs/>
          <w:u w:val="none"/>
        </w:rPr>
        <w:t>com</w:t>
      </w:r>
      <w:r w:rsidRPr="002171EF">
        <w:rPr>
          <w:rStyle w:val="Lienhypertexte"/>
          <w:rFonts w:ascii="Arial" w:hAnsi="Arial" w:cs="Arial"/>
          <w:b/>
          <w:bCs/>
          <w:u w:val="none"/>
        </w:rPr>
        <w:t xml:space="preserve">, </w:t>
      </w:r>
      <w:hyperlink r:id="rId16" w:history="1">
        <w:r w:rsidR="002171EF" w:rsidRPr="002171EF">
          <w:rPr>
            <w:rStyle w:val="Lienhypertexte"/>
            <w:rFonts w:ascii="Arial" w:hAnsi="Arial" w:cs="Arial"/>
            <w:b/>
            <w:bCs/>
            <w:u w:val="none"/>
          </w:rPr>
          <w:t>smounkoro@yahoo.fr</w:t>
        </w:r>
      </w:hyperlink>
      <w:r w:rsidRPr="002171EF">
        <w:rPr>
          <w:rStyle w:val="Lienhypertexte"/>
          <w:rFonts w:ascii="Arial" w:hAnsi="Arial" w:cs="Arial"/>
          <w:b/>
          <w:bCs/>
          <w:u w:val="none"/>
        </w:rPr>
        <w:t xml:space="preserve"> :</w:t>
      </w:r>
    </w:p>
    <w:p w14:paraId="51DAF54C" w14:textId="77777777" w:rsidR="002171EF" w:rsidRPr="002171EF" w:rsidRDefault="002171EF" w:rsidP="0031789D">
      <w:pPr>
        <w:keepNext/>
        <w:tabs>
          <w:tab w:val="left" w:pos="720"/>
          <w:tab w:val="left" w:pos="1440"/>
          <w:tab w:val="right" w:leader="dot" w:pos="8640"/>
        </w:tabs>
        <w:rPr>
          <w:rStyle w:val="Lienhypertexte"/>
          <w:rFonts w:ascii="Arial" w:hAnsi="Arial" w:cs="Arial"/>
          <w:b/>
          <w:bCs/>
          <w:color w:val="000000" w:themeColor="text1"/>
          <w:u w:val="none"/>
        </w:rPr>
      </w:pPr>
    </w:p>
    <w:p w14:paraId="4FADB250" w14:textId="77777777" w:rsidR="0031789D" w:rsidRDefault="0031789D" w:rsidP="0031789D">
      <w:pPr>
        <w:numPr>
          <w:ilvl w:val="0"/>
          <w:numId w:val="1"/>
        </w:numPr>
        <w:tabs>
          <w:tab w:val="left" w:pos="720"/>
          <w:tab w:val="left" w:pos="1440"/>
          <w:tab w:val="right" w:leader="dot" w:pos="8640"/>
        </w:tabs>
      </w:pPr>
      <w:r>
        <w:t>que vous avez reçu cette lettre d’invitation ; et</w:t>
      </w:r>
    </w:p>
    <w:p w14:paraId="559E8E3D" w14:textId="77777777" w:rsidR="0031789D" w:rsidRDefault="0031789D" w:rsidP="0031789D">
      <w:pPr>
        <w:numPr>
          <w:ilvl w:val="12"/>
          <w:numId w:val="0"/>
        </w:numPr>
        <w:tabs>
          <w:tab w:val="left" w:pos="720"/>
          <w:tab w:val="left" w:pos="1440"/>
          <w:tab w:val="right" w:leader="dot" w:pos="8640"/>
        </w:tabs>
        <w:ind w:left="1080" w:hanging="360"/>
      </w:pPr>
    </w:p>
    <w:p w14:paraId="3EC39892" w14:textId="77777777" w:rsidR="0031789D" w:rsidRDefault="0031789D" w:rsidP="0031789D">
      <w:pPr>
        <w:numPr>
          <w:ilvl w:val="0"/>
          <w:numId w:val="1"/>
        </w:numPr>
        <w:tabs>
          <w:tab w:val="left" w:pos="720"/>
          <w:tab w:val="left" w:pos="1440"/>
          <w:tab w:val="right" w:leader="dot" w:pos="8640"/>
        </w:tabs>
      </w:pPr>
      <w:r>
        <w:t>que vous soumettrez une proposition, seul ou en association.</w:t>
      </w:r>
    </w:p>
    <w:p w14:paraId="70C0EDC8" w14:textId="77777777" w:rsidR="0031789D" w:rsidRDefault="0031789D" w:rsidP="0031789D">
      <w:pPr>
        <w:tabs>
          <w:tab w:val="left" w:pos="720"/>
          <w:tab w:val="left" w:pos="1440"/>
          <w:tab w:val="left" w:pos="2880"/>
          <w:tab w:val="right" w:leader="dot" w:pos="8640"/>
        </w:tabs>
      </w:pPr>
    </w:p>
    <w:p w14:paraId="346EFC35" w14:textId="77777777" w:rsidR="0031789D" w:rsidRDefault="0031789D" w:rsidP="0031789D">
      <w:pPr>
        <w:tabs>
          <w:tab w:val="left" w:pos="720"/>
          <w:tab w:val="left" w:pos="1440"/>
          <w:tab w:val="left" w:pos="2880"/>
          <w:tab w:val="left" w:pos="5760"/>
          <w:tab w:val="right" w:leader="dot" w:pos="8640"/>
        </w:tabs>
      </w:pPr>
      <w:r>
        <w:t>7.</w:t>
      </w:r>
      <w:r>
        <w:tab/>
      </w:r>
      <w:r w:rsidRPr="00CF6A64">
        <w:t>Les date, heure et lieu de dépôt sont ceux prévus dans les données particulières ;</w:t>
      </w:r>
    </w:p>
    <w:p w14:paraId="20CE3C1F" w14:textId="77777777" w:rsidR="0031789D" w:rsidRDefault="0031789D" w:rsidP="0031789D">
      <w:pPr>
        <w:tabs>
          <w:tab w:val="left" w:pos="720"/>
          <w:tab w:val="left" w:pos="1440"/>
          <w:tab w:val="left" w:pos="2880"/>
          <w:tab w:val="left" w:pos="5760"/>
          <w:tab w:val="right" w:leader="dot" w:pos="8640"/>
        </w:tabs>
      </w:pPr>
    </w:p>
    <w:p w14:paraId="22E533F3" w14:textId="77777777" w:rsidR="0031789D" w:rsidRDefault="0031789D" w:rsidP="0031789D">
      <w:pPr>
        <w:tabs>
          <w:tab w:val="left" w:pos="720"/>
          <w:tab w:val="left" w:pos="1440"/>
          <w:tab w:val="left" w:pos="2880"/>
          <w:tab w:val="left" w:pos="5760"/>
          <w:tab w:val="right" w:leader="dot" w:pos="8640"/>
        </w:tabs>
      </w:pPr>
      <w:r>
        <w:t>Veuillez agréer, Madame/Monsieur, l’assurance de ma considération distinguée.</w:t>
      </w:r>
    </w:p>
    <w:p w14:paraId="4E06BE14" w14:textId="77777777" w:rsidR="0031789D" w:rsidRDefault="0031789D" w:rsidP="0031789D">
      <w:pPr>
        <w:tabs>
          <w:tab w:val="left" w:pos="720"/>
          <w:tab w:val="left" w:pos="1440"/>
          <w:tab w:val="left" w:pos="2880"/>
          <w:tab w:val="left" w:pos="5760"/>
          <w:tab w:val="right" w:leader="dot" w:pos="8640"/>
        </w:tabs>
      </w:pPr>
    </w:p>
    <w:p w14:paraId="33633099" w14:textId="6350A2D7" w:rsidR="00CC487D" w:rsidRPr="00DB4969" w:rsidRDefault="00CC487D" w:rsidP="00CC487D">
      <w:pPr>
        <w:rPr>
          <w:rFonts w:cs="Arial"/>
          <w:sz w:val="16"/>
          <w:szCs w:val="16"/>
        </w:rPr>
      </w:pPr>
      <w:r w:rsidRPr="00DB4969">
        <w:rPr>
          <w:rFonts w:cs="Arial"/>
          <w:b/>
          <w:szCs w:val="22"/>
          <w:u w:val="single"/>
        </w:rPr>
        <w:t>Ampliations</w:t>
      </w:r>
      <w:r w:rsidRPr="00DB4969">
        <w:rPr>
          <w:rFonts w:cs="Arial"/>
          <w:b/>
          <w:szCs w:val="22"/>
        </w:rPr>
        <w:t> :</w:t>
      </w:r>
      <w:r w:rsidRPr="00DB4969">
        <w:rPr>
          <w:rFonts w:cs="Arial"/>
          <w:b/>
          <w:szCs w:val="22"/>
        </w:rPr>
        <w:tab/>
      </w:r>
      <w:r w:rsidRPr="00DB4969">
        <w:rPr>
          <w:rFonts w:cs="Arial"/>
          <w:b/>
          <w:szCs w:val="22"/>
        </w:rPr>
        <w:tab/>
      </w:r>
      <w:r w:rsidRPr="00DB4969">
        <w:rPr>
          <w:rFonts w:cs="Arial"/>
          <w:b/>
          <w:szCs w:val="22"/>
        </w:rPr>
        <w:tab/>
      </w:r>
      <w:r w:rsidRPr="00DB4969">
        <w:rPr>
          <w:rFonts w:cs="Arial"/>
          <w:b/>
          <w:szCs w:val="22"/>
        </w:rPr>
        <w:tab/>
        <w:t>LE PRESIDENT DIRECTEUR GENERAL</w:t>
      </w:r>
    </w:p>
    <w:p w14:paraId="7F4C33AC" w14:textId="2783EDF8" w:rsidR="00CC487D" w:rsidRPr="00DB4969" w:rsidRDefault="00CC487D" w:rsidP="00CC487D">
      <w:pPr>
        <w:tabs>
          <w:tab w:val="left" w:pos="142"/>
          <w:tab w:val="left" w:pos="567"/>
        </w:tabs>
        <w:rPr>
          <w:rFonts w:cs="Arial"/>
          <w:b/>
          <w:szCs w:val="22"/>
        </w:rPr>
      </w:pPr>
      <w:r w:rsidRPr="00DB4969">
        <w:rPr>
          <w:rFonts w:cs="Arial"/>
          <w:b/>
          <w:szCs w:val="22"/>
        </w:rPr>
        <w:t>DAF/D</w:t>
      </w:r>
      <w:r>
        <w:rPr>
          <w:rFonts w:cs="Arial"/>
          <w:b/>
          <w:szCs w:val="22"/>
        </w:rPr>
        <w:t>A</w:t>
      </w:r>
      <w:r w:rsidRPr="00DB4969">
        <w:rPr>
          <w:rFonts w:cs="Arial"/>
          <w:b/>
          <w:szCs w:val="22"/>
        </w:rPr>
        <w:t>G</w:t>
      </w:r>
      <w:r>
        <w:rPr>
          <w:rFonts w:cs="Arial"/>
          <w:b/>
          <w:szCs w:val="22"/>
        </w:rPr>
        <w:t>F</w:t>
      </w:r>
      <w:r w:rsidRPr="00DB4969">
        <w:rPr>
          <w:rFonts w:cs="Arial"/>
          <w:b/>
          <w:szCs w:val="22"/>
        </w:rPr>
        <w:t xml:space="preserve">/SPM </w:t>
      </w:r>
      <w:r w:rsidRPr="00DB4969">
        <w:rPr>
          <w:rFonts w:cs="Arial"/>
          <w:b/>
          <w:szCs w:val="22"/>
        </w:rPr>
        <w:tab/>
      </w:r>
      <w:r w:rsidRPr="00DB4969">
        <w:rPr>
          <w:rFonts w:cs="Arial"/>
          <w:b/>
          <w:szCs w:val="22"/>
        </w:rPr>
        <w:tab/>
      </w:r>
      <w:r>
        <w:rPr>
          <w:rFonts w:cs="Arial"/>
          <w:b/>
          <w:szCs w:val="22"/>
        </w:rPr>
        <w:tab/>
      </w:r>
      <w:r>
        <w:rPr>
          <w:rFonts w:cs="Arial"/>
          <w:b/>
          <w:szCs w:val="22"/>
        </w:rPr>
        <w:tab/>
      </w:r>
    </w:p>
    <w:p w14:paraId="29674260" w14:textId="77777777" w:rsidR="00CC487D" w:rsidRPr="00DB4969" w:rsidRDefault="00CC487D" w:rsidP="00CC487D">
      <w:pPr>
        <w:rPr>
          <w:rFonts w:cs="Arial"/>
          <w:b/>
          <w:szCs w:val="22"/>
        </w:rPr>
      </w:pPr>
      <w:r w:rsidRPr="00DB4969">
        <w:rPr>
          <w:rFonts w:cs="Arial"/>
          <w:b/>
          <w:szCs w:val="22"/>
        </w:rPr>
        <w:t>CHRONO</w:t>
      </w:r>
    </w:p>
    <w:p w14:paraId="796A1E22" w14:textId="77777777" w:rsidR="00CC487D" w:rsidRDefault="00CC487D" w:rsidP="00CC487D">
      <w:pPr>
        <w:tabs>
          <w:tab w:val="left" w:pos="142"/>
        </w:tabs>
        <w:ind w:left="142"/>
        <w:rPr>
          <w:rFonts w:cs="Arial"/>
          <w:b/>
        </w:rPr>
      </w:pPr>
    </w:p>
    <w:p w14:paraId="77130691" w14:textId="77777777" w:rsidR="00CC487D" w:rsidRDefault="00CC487D" w:rsidP="00CC487D">
      <w:pPr>
        <w:tabs>
          <w:tab w:val="left" w:pos="142"/>
        </w:tabs>
        <w:ind w:left="142"/>
        <w:rPr>
          <w:rFonts w:cs="Arial"/>
          <w:b/>
        </w:rPr>
      </w:pPr>
    </w:p>
    <w:p w14:paraId="2FEFF192" w14:textId="4AFB7C87" w:rsidR="00CC487D" w:rsidRDefault="00CC487D" w:rsidP="00CC487D">
      <w:pPr>
        <w:tabs>
          <w:tab w:val="left" w:pos="142"/>
        </w:tabs>
        <w:ind w:left="142"/>
        <w:rPr>
          <w:rFonts w:cs="Arial"/>
          <w:b/>
        </w:rPr>
      </w:pPr>
    </w:p>
    <w:p w14:paraId="2CE51ABD" w14:textId="77777777" w:rsidR="00117085" w:rsidRDefault="00117085" w:rsidP="00CC487D">
      <w:pPr>
        <w:tabs>
          <w:tab w:val="left" w:pos="142"/>
        </w:tabs>
        <w:ind w:left="142"/>
        <w:rPr>
          <w:rFonts w:cs="Arial"/>
          <w:b/>
        </w:rPr>
      </w:pPr>
    </w:p>
    <w:p w14:paraId="00B77C6A" w14:textId="77777777" w:rsidR="00117085" w:rsidRPr="00117085" w:rsidRDefault="00117085" w:rsidP="00117085">
      <w:pPr>
        <w:pStyle w:val="Paragraphedeliste"/>
        <w:ind w:left="4248" w:firstLine="708"/>
        <w:rPr>
          <w:rFonts w:ascii="Times New Roman" w:hAnsi="Times New Roman"/>
          <w:b/>
          <w:iCs/>
          <w:sz w:val="22"/>
        </w:rPr>
      </w:pPr>
      <w:bookmarkStart w:id="10" w:name="_Hlk43198606"/>
      <w:r w:rsidRPr="00117085">
        <w:rPr>
          <w:rFonts w:ascii="Times New Roman" w:hAnsi="Times New Roman"/>
          <w:b/>
          <w:iCs/>
          <w:sz w:val="22"/>
        </w:rPr>
        <w:t>Abdel Karim KONATE</w:t>
      </w:r>
    </w:p>
    <w:p w14:paraId="1A2CB192" w14:textId="77777777" w:rsidR="00117085" w:rsidRPr="00117085" w:rsidRDefault="00117085" w:rsidP="00117085">
      <w:pPr>
        <w:pStyle w:val="Paragraphedeliste"/>
        <w:ind w:firstLine="708"/>
        <w:rPr>
          <w:rFonts w:ascii="Times New Roman" w:hAnsi="Times New Roman"/>
          <w:b/>
          <w:iCs/>
          <w:sz w:val="22"/>
        </w:rPr>
      </w:pPr>
      <w:r w:rsidRPr="00117085">
        <w:rPr>
          <w:rFonts w:ascii="Times New Roman" w:hAnsi="Times New Roman"/>
          <w:i/>
          <w:sz w:val="22"/>
        </w:rPr>
        <w:t xml:space="preserve">                                                     Commandeur de l’Ordre National du Mali</w:t>
      </w:r>
    </w:p>
    <w:bookmarkEnd w:id="10"/>
    <w:p w14:paraId="3EDA1FFB" w14:textId="2B118B21" w:rsidR="00695517" w:rsidRPr="004C3672" w:rsidRDefault="004C3672" w:rsidP="004C3672">
      <w:pPr>
        <w:tabs>
          <w:tab w:val="center" w:pos="4680"/>
        </w:tabs>
      </w:pPr>
      <w:r w:rsidRPr="004C3672">
        <w:tab/>
      </w:r>
      <w:r w:rsidR="00695517" w:rsidRPr="004C3672">
        <w:br w:type="page"/>
      </w:r>
    </w:p>
    <w:p w14:paraId="5109B1DB" w14:textId="77777777" w:rsidR="00695517" w:rsidRDefault="00695517" w:rsidP="00695517">
      <w:pPr>
        <w:pStyle w:val="Titre1"/>
        <w:spacing w:before="0" w:after="0"/>
      </w:pPr>
      <w:bookmarkStart w:id="11" w:name="_Toc72513658"/>
      <w:bookmarkStart w:id="12" w:name="_Toc72514638"/>
      <w:bookmarkStart w:id="13" w:name="_Toc72515052"/>
      <w:bookmarkStart w:id="14" w:name="_Toc189450391"/>
      <w:bookmarkStart w:id="15" w:name="_Toc298343853"/>
      <w:r>
        <w:lastRenderedPageBreak/>
        <w:t xml:space="preserve">Section 2. </w:t>
      </w:r>
      <w:r w:rsidRPr="007C7642">
        <w:t>Instructions</w:t>
      </w:r>
      <w:r>
        <w:t xml:space="preserve"> aux Candidats</w:t>
      </w:r>
      <w:bookmarkEnd w:id="11"/>
      <w:bookmarkEnd w:id="12"/>
      <w:bookmarkEnd w:id="13"/>
      <w:bookmarkEnd w:id="14"/>
      <w:r>
        <w:t xml:space="preserve"> (IC)</w:t>
      </w:r>
      <w:bookmarkEnd w:id="15"/>
    </w:p>
    <w:p w14:paraId="7BF8F7F2" w14:textId="77777777" w:rsidR="00695517" w:rsidRDefault="00695517" w:rsidP="00695517">
      <w:pPr>
        <w:pStyle w:val="BankNormal"/>
        <w:spacing w:after="0"/>
        <w:jc w:val="both"/>
      </w:pPr>
    </w:p>
    <w:p w14:paraId="194CF381" w14:textId="77777777" w:rsidR="00113FB4" w:rsidRDefault="00113FB4" w:rsidP="009B379C">
      <w:pPr>
        <w:pStyle w:val="Style1Clauses"/>
      </w:pPr>
      <w:r>
        <w:t>Définitions</w:t>
      </w:r>
    </w:p>
    <w:p w14:paraId="3826679E" w14:textId="77777777" w:rsidR="00113FB4" w:rsidRDefault="00113FB4" w:rsidP="004F5935">
      <w:pPr>
        <w:pStyle w:val="Header3-Paragraph"/>
        <w:numPr>
          <w:ilvl w:val="0"/>
          <w:numId w:val="33"/>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14:paraId="3461E460" w14:textId="77777777" w:rsidR="00113FB4" w:rsidRDefault="00113FB4" w:rsidP="004F5935">
      <w:pPr>
        <w:pStyle w:val="BankNormal"/>
        <w:numPr>
          <w:ilvl w:val="0"/>
          <w:numId w:val="33"/>
        </w:numPr>
        <w:spacing w:after="200"/>
        <w:jc w:val="both"/>
      </w:pPr>
      <w:r w:rsidRPr="00636982">
        <w:t xml:space="preserve">Consultant : </w:t>
      </w:r>
      <w:r w:rsidRPr="000A41D0">
        <w:t>toute entité ou personne morale ou physique qui peut fournir ou qui fournit les prestations intellectuelles à l’Autorité contractante en vertu du Marché.</w:t>
      </w:r>
    </w:p>
    <w:p w14:paraId="2A8317C2" w14:textId="77777777" w:rsidR="00113FB4" w:rsidRDefault="00113FB4" w:rsidP="004F5935">
      <w:pPr>
        <w:pStyle w:val="BankNormal"/>
        <w:numPr>
          <w:ilvl w:val="0"/>
          <w:numId w:val="33"/>
        </w:numPr>
        <w:spacing w:after="220"/>
        <w:jc w:val="both"/>
      </w:pPr>
      <w:r w:rsidRPr="00636982">
        <w:t>Demande de Propositions (DP) :</w:t>
      </w:r>
      <w:r w:rsidRPr="000A41D0">
        <w:t xml:space="preserve"> demande de proposition préparée par l’Autorité contractante en vue de la sélection des Consultants.</w:t>
      </w:r>
    </w:p>
    <w:p w14:paraId="02334200" w14:textId="77777777" w:rsidR="00113FB4" w:rsidRDefault="00113FB4" w:rsidP="004F5935">
      <w:pPr>
        <w:pStyle w:val="BankNormal"/>
        <w:numPr>
          <w:ilvl w:val="0"/>
          <w:numId w:val="33"/>
        </w:numPr>
        <w:spacing w:after="200"/>
        <w:jc w:val="both"/>
      </w:pPr>
      <w:r w:rsidRPr="00636982">
        <w:t>Données particulières :</w:t>
      </w:r>
      <w:r w:rsidRPr="000A41D0">
        <w:t xml:space="preserve"> la Section 3 de la DP qui énonce les conditions propres à la mission.</w:t>
      </w:r>
    </w:p>
    <w:p w14:paraId="0377A949" w14:textId="77777777" w:rsidR="00113FB4" w:rsidRDefault="00113FB4" w:rsidP="004F5935">
      <w:pPr>
        <w:pStyle w:val="Header3-Paragraph"/>
        <w:numPr>
          <w:ilvl w:val="0"/>
          <w:numId w:val="33"/>
        </w:numPr>
        <w:tabs>
          <w:tab w:val="clear" w:pos="504"/>
          <w:tab w:val="left" w:pos="576"/>
        </w:tabs>
        <w:spacing w:after="0"/>
        <w:rPr>
          <w:lang w:val="fr-FR"/>
        </w:rPr>
      </w:pPr>
      <w:r w:rsidRPr="007D3A48">
        <w:rPr>
          <w:lang w:val="fr-FR"/>
        </w:rPr>
        <w:t>Écrit :</w:t>
      </w:r>
      <w:r w:rsidRPr="000A41D0">
        <w:rPr>
          <w:lang w:val="fr-FR"/>
        </w:rPr>
        <w:t xml:space="preserve"> le terme « par écrit » signifie communiqué sous forme écrite avec accusé de réception ;</w:t>
      </w:r>
    </w:p>
    <w:p w14:paraId="20A5FA3D" w14:textId="77777777" w:rsidR="00113FB4" w:rsidRPr="000A41D0" w:rsidRDefault="00113FB4" w:rsidP="009B379C">
      <w:pPr>
        <w:tabs>
          <w:tab w:val="left" w:pos="576"/>
        </w:tabs>
        <w:jc w:val="both"/>
      </w:pPr>
    </w:p>
    <w:p w14:paraId="1A7DC0C8" w14:textId="77777777" w:rsidR="00113FB4" w:rsidRDefault="00113FB4" w:rsidP="004F5935">
      <w:pPr>
        <w:pStyle w:val="BankNormal"/>
        <w:numPr>
          <w:ilvl w:val="0"/>
          <w:numId w:val="33"/>
        </w:numPr>
        <w:spacing w:after="200"/>
        <w:jc w:val="both"/>
      </w:pPr>
      <w:r w:rsidRPr="00636982">
        <w:t xml:space="preserve">Instructions aux Candidats : </w:t>
      </w:r>
      <w:r w:rsidRPr="000A41D0">
        <w:t>le document donnant aux candidats les informations nécessaires à l’élaboration de leur Proposition (Section 2 de la DP).</w:t>
      </w:r>
    </w:p>
    <w:p w14:paraId="65597FF3" w14:textId="77777777" w:rsidR="00113FB4" w:rsidRDefault="00113FB4" w:rsidP="004F5935">
      <w:pPr>
        <w:pStyle w:val="BankNormal"/>
        <w:numPr>
          <w:ilvl w:val="0"/>
          <w:numId w:val="33"/>
        </w:numPr>
        <w:spacing w:after="200"/>
        <w:jc w:val="both"/>
      </w:pPr>
      <w:r w:rsidRPr="000A41D0">
        <w:t>Jour :</w:t>
      </w:r>
      <w:r w:rsidRPr="00636982">
        <w:t xml:space="preserve"> l</w:t>
      </w:r>
      <w:r w:rsidRPr="000A41D0">
        <w:t>e terme « jour » désigne un jour calendaire à moins qu’il ne soit spécifié qu’il s’agit de jours ouvrables.</w:t>
      </w:r>
    </w:p>
    <w:p w14:paraId="358E73D1" w14:textId="77777777" w:rsidR="00113FB4" w:rsidRDefault="00113FB4" w:rsidP="004F5935">
      <w:pPr>
        <w:pStyle w:val="BankNormal"/>
        <w:numPr>
          <w:ilvl w:val="0"/>
          <w:numId w:val="33"/>
        </w:numPr>
        <w:spacing w:after="200"/>
        <w:jc w:val="both"/>
      </w:pPr>
      <w:r w:rsidRPr="00636982">
        <w:t>Lettre d’Invitation :</w:t>
      </w:r>
      <w:r w:rsidRPr="000A41D0">
        <w:t xml:space="preserve"> la Lettre envoyée par l’Autorité contractante aux Candidats présélectionnés pour les inviter à présenter une proposition (Section 1 de la DP).</w:t>
      </w:r>
    </w:p>
    <w:p w14:paraId="34FDF5B0" w14:textId="77777777" w:rsidR="00113FB4" w:rsidRDefault="00113FB4" w:rsidP="004F5935">
      <w:pPr>
        <w:pStyle w:val="BankNormal"/>
        <w:numPr>
          <w:ilvl w:val="0"/>
          <w:numId w:val="33"/>
        </w:numPr>
        <w:spacing w:after="200"/>
        <w:jc w:val="both"/>
      </w:pPr>
      <w:r w:rsidRPr="00636982">
        <w:t>Marché :</w:t>
      </w:r>
      <w:r w:rsidRPr="000A41D0">
        <w:t xml:space="preserve"> Le contrat du marché signé par les Parties et tous les documents annexés énumérés à la Clause 1, à savoir les Conditions Générales (CG), Conditions Particulières (CP) et les Annexes.</w:t>
      </w:r>
    </w:p>
    <w:p w14:paraId="0DC735D6" w14:textId="77777777" w:rsidR="00113FB4" w:rsidRDefault="00113FB4" w:rsidP="004F5935">
      <w:pPr>
        <w:pStyle w:val="BankNormal"/>
        <w:numPr>
          <w:ilvl w:val="0"/>
          <w:numId w:val="33"/>
        </w:numPr>
        <w:spacing w:after="200"/>
        <w:jc w:val="both"/>
      </w:pPr>
      <w:r w:rsidRPr="00636982">
        <w:t>Personnel :</w:t>
      </w:r>
      <w:r w:rsidRPr="000A41D0">
        <w:t xml:space="preserve"> le personnel spécialisé et d’appui fourni par le Consultant ou par tout sous-traitant de celui-ci et désigné pour les prestations intellectuelles ou pour une partie de celles-ci.</w:t>
      </w:r>
    </w:p>
    <w:p w14:paraId="2E68FE80" w14:textId="77777777" w:rsidR="00113FB4" w:rsidRDefault="00113FB4" w:rsidP="004F5935">
      <w:pPr>
        <w:pStyle w:val="BankNormal"/>
        <w:numPr>
          <w:ilvl w:val="0"/>
          <w:numId w:val="33"/>
        </w:numPr>
        <w:spacing w:after="0"/>
        <w:jc w:val="both"/>
      </w:pPr>
      <w:r w:rsidRPr="00636982">
        <w:t>Prestations :</w:t>
      </w:r>
      <w:r w:rsidRPr="000A41D0">
        <w:t xml:space="preserve"> le travail devant être exécuté par le Consultant en vertu du Marché.</w:t>
      </w:r>
    </w:p>
    <w:p w14:paraId="0CF85157" w14:textId="77777777" w:rsidR="00113FB4" w:rsidRDefault="00113FB4" w:rsidP="009D7215">
      <w:pPr>
        <w:pStyle w:val="BankNormal"/>
        <w:spacing w:after="0"/>
        <w:ind w:left="705"/>
        <w:jc w:val="both"/>
      </w:pPr>
    </w:p>
    <w:p w14:paraId="2D552C1B" w14:textId="77777777" w:rsidR="00113FB4" w:rsidRDefault="00113FB4" w:rsidP="009D7215">
      <w:pPr>
        <w:pStyle w:val="BankNormal"/>
        <w:spacing w:after="0"/>
        <w:ind w:left="705"/>
        <w:jc w:val="both"/>
      </w:pPr>
    </w:p>
    <w:p w14:paraId="3789D5CF" w14:textId="77777777" w:rsidR="00113FB4" w:rsidRDefault="00113FB4" w:rsidP="004F5935">
      <w:pPr>
        <w:pStyle w:val="BankNormal"/>
        <w:numPr>
          <w:ilvl w:val="0"/>
          <w:numId w:val="33"/>
        </w:numPr>
        <w:spacing w:after="200"/>
        <w:jc w:val="both"/>
      </w:pPr>
      <w:r w:rsidRPr="00636982">
        <w:t xml:space="preserve">Proposition : </w:t>
      </w:r>
      <w:r w:rsidRPr="000A41D0">
        <w:t>la proposition technique et la proposition financière.</w:t>
      </w:r>
    </w:p>
    <w:p w14:paraId="3DDC4369" w14:textId="77777777" w:rsidR="00113FB4" w:rsidRDefault="00113FB4" w:rsidP="004F5935">
      <w:pPr>
        <w:pStyle w:val="BankNormal"/>
        <w:numPr>
          <w:ilvl w:val="0"/>
          <w:numId w:val="33"/>
        </w:numPr>
        <w:spacing w:after="220"/>
        <w:jc w:val="both"/>
      </w:pPr>
      <w:r w:rsidRPr="00636982">
        <w:t xml:space="preserve"> Sous-traitant :</w:t>
      </w:r>
      <w:r w:rsidRPr="000A41D0">
        <w:t xml:space="preserve"> toute personne ou entité engagée par le Consultant pour exécuter une partie des Prestations.</w:t>
      </w:r>
    </w:p>
    <w:p w14:paraId="4612EB7C" w14:textId="77777777" w:rsidR="00113FB4" w:rsidRDefault="00113FB4" w:rsidP="004F5935">
      <w:pPr>
        <w:pStyle w:val="NormalWeb8"/>
        <w:numPr>
          <w:ilvl w:val="0"/>
          <w:numId w:val="33"/>
        </w:numPr>
        <w:suppressAutoHyphens/>
        <w:overflowPunct w:val="0"/>
        <w:autoSpaceDE w:val="0"/>
        <w:autoSpaceDN w:val="0"/>
        <w:adjustRightInd w:val="0"/>
        <w:spacing w:before="0" w:after="0"/>
        <w:ind w:right="0"/>
        <w:jc w:val="both"/>
        <w:textAlignment w:val="baseline"/>
        <w:rPr>
          <w:sz w:val="24"/>
          <w:szCs w:val="24"/>
        </w:rPr>
      </w:pPr>
      <w:r w:rsidRPr="00636982">
        <w:rPr>
          <w:szCs w:val="24"/>
        </w:rPr>
        <w:t xml:space="preserve">Termes de référence (TDR) : </w:t>
      </w:r>
      <w:r w:rsidRPr="000A41D0">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5EE0D3CE" w14:textId="77777777" w:rsidR="00113FB4" w:rsidRDefault="00113FB4">
      <w:pPr>
        <w:pStyle w:val="NormalWeb8"/>
        <w:spacing w:before="0" w:after="0"/>
        <w:ind w:left="0" w:right="0"/>
        <w:jc w:val="both"/>
        <w:rPr>
          <w:sz w:val="24"/>
        </w:rPr>
      </w:pPr>
    </w:p>
    <w:p w14:paraId="722A64EB" w14:textId="77777777" w:rsidR="00C503D7" w:rsidRDefault="00C503D7">
      <w:pPr>
        <w:pStyle w:val="NormalWeb8"/>
        <w:spacing w:before="0" w:after="0"/>
        <w:ind w:left="0" w:right="0"/>
        <w:jc w:val="both"/>
        <w:rPr>
          <w:sz w:val="24"/>
        </w:rPr>
      </w:pPr>
    </w:p>
    <w:p w14:paraId="5F6E7877" w14:textId="77777777" w:rsidR="00C503D7" w:rsidRDefault="00C503D7">
      <w:pPr>
        <w:pStyle w:val="NormalWeb8"/>
        <w:spacing w:before="0" w:after="0"/>
        <w:ind w:left="0" w:right="0"/>
        <w:jc w:val="both"/>
        <w:rPr>
          <w:sz w:val="24"/>
        </w:rPr>
      </w:pPr>
    </w:p>
    <w:p w14:paraId="2C10590E" w14:textId="77777777" w:rsidR="00113FB4" w:rsidRDefault="00113FB4" w:rsidP="004F5935">
      <w:pPr>
        <w:numPr>
          <w:ilvl w:val="0"/>
          <w:numId w:val="14"/>
        </w:numPr>
        <w:tabs>
          <w:tab w:val="left" w:pos="259"/>
        </w:tabs>
      </w:pPr>
      <w:r>
        <w:rPr>
          <w:rFonts w:ascii="Times New Roman Bold" w:hAnsi="Times New Roman Bold"/>
          <w:b/>
        </w:rPr>
        <w:lastRenderedPageBreak/>
        <w:t>Introduction</w:t>
      </w:r>
    </w:p>
    <w:p w14:paraId="0A35302D" w14:textId="77777777" w:rsidR="00113FB4" w:rsidRPr="001D4135" w:rsidRDefault="00113FB4" w:rsidP="004F5935">
      <w:pPr>
        <w:pStyle w:val="Header3-Paragraph"/>
        <w:numPr>
          <w:ilvl w:val="1"/>
          <w:numId w:val="8"/>
        </w:numPr>
        <w:tabs>
          <w:tab w:val="clear" w:pos="504"/>
        </w:tabs>
        <w:overflowPunct/>
        <w:autoSpaceDE/>
        <w:autoSpaceDN/>
        <w:adjustRightInd/>
        <w:spacing w:after="220"/>
        <w:ind w:left="612" w:hanging="612"/>
        <w:textAlignment w:val="auto"/>
        <w:rPr>
          <w:lang w:val="fr-FR"/>
        </w:rPr>
      </w:pPr>
      <w:r>
        <w:rPr>
          <w:lang w:val="fr-FR"/>
        </w:rPr>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p w14:paraId="3585E9C4" w14:textId="77777777" w:rsidR="00113FB4" w:rsidRPr="00863540" w:rsidRDefault="00113FB4" w:rsidP="004F5935">
      <w:pPr>
        <w:pStyle w:val="Header3-Paragraph"/>
        <w:numPr>
          <w:ilvl w:val="1"/>
          <w:numId w:val="8"/>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Del="00577BD1">
        <w:rPr>
          <w:lang w:val="fr-FR"/>
        </w:rPr>
        <w:t xml:space="preserve"> </w:t>
      </w:r>
      <w:r w:rsidRPr="00863540">
        <w:rPr>
          <w:lang w:val="fr-FR"/>
        </w:rPr>
        <w:t>retenu.</w:t>
      </w:r>
    </w:p>
    <w:p w14:paraId="6D65DF9D" w14:textId="77777777" w:rsidR="00113FB4" w:rsidRPr="00863540" w:rsidRDefault="00113FB4" w:rsidP="004F5935">
      <w:pPr>
        <w:pStyle w:val="Header3-Paragraph"/>
        <w:numPr>
          <w:ilvl w:val="1"/>
          <w:numId w:val="8"/>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doivent s’informer des conditions locales et en tenir compte dans l’établissement de leurs propositions. </w:t>
      </w:r>
      <w:r w:rsidRPr="00863540">
        <w:rPr>
          <w:lang w:val="fr-FR"/>
        </w:rPr>
        <w:t xml:space="preserve">Pour obtenir des informations de première main sur la mission et les conditions locales, il est recommandé aux </w:t>
      </w:r>
      <w:r>
        <w:rPr>
          <w:lang w:val="fr-FR"/>
        </w:rPr>
        <w:t>Candidat</w:t>
      </w:r>
      <w:r w:rsidRPr="00863540">
        <w:rPr>
          <w:lang w:val="fr-FR"/>
        </w:rPr>
        <w:t xml:space="preserve">s de rencontrer </w:t>
      </w:r>
      <w:r>
        <w:rPr>
          <w:lang w:val="fr-FR"/>
        </w:rPr>
        <w:t>l’Autorité contractante</w:t>
      </w:r>
      <w:r w:rsidRPr="00863540">
        <w:rPr>
          <w:lang w:val="fr-FR"/>
        </w:rPr>
        <w:t xml:space="preserve"> avant de soumettre une proposition et d’assister à la conférence préparatoire, si les Données particulières en prévoient une. La participation à cette réunion n’est pas obligatoire. Les </w:t>
      </w:r>
      <w:r>
        <w:rPr>
          <w:lang w:val="fr-FR"/>
        </w:rPr>
        <w:t>Candidat</w:t>
      </w:r>
      <w:r w:rsidRPr="00863540">
        <w:rPr>
          <w:lang w:val="fr-FR"/>
        </w:rPr>
        <w:t xml:space="preserve">s doivent contacter le représentant </w:t>
      </w:r>
      <w:r>
        <w:rPr>
          <w:lang w:val="fr-FR"/>
        </w:rPr>
        <w:t>de l’Autorité contractante</w:t>
      </w:r>
      <w:r w:rsidRPr="00863540">
        <w:rPr>
          <w:lang w:val="fr-FR"/>
        </w:rPr>
        <w:t xml:space="preserve"> mentionné dans les Données particulières pour organiser une visite ou obtenir des renseignements complémentaires sur la conférence préparatoire. Les </w:t>
      </w:r>
      <w:r>
        <w:rPr>
          <w:lang w:val="fr-FR"/>
        </w:rPr>
        <w:t>Candidat</w:t>
      </w:r>
      <w:r w:rsidRPr="00863540">
        <w:rPr>
          <w:lang w:val="fr-FR"/>
        </w:rPr>
        <w:t>s doivent s'assurer que ces responsables sont informés de leur visite en temps voulu pour pouvoir prendre les dispositions appropriées.</w:t>
      </w:r>
    </w:p>
    <w:p w14:paraId="78407AF3" w14:textId="77777777" w:rsidR="00113FB4" w:rsidRDefault="00113FB4" w:rsidP="004F5935">
      <w:pPr>
        <w:pStyle w:val="Header3-Paragraph"/>
        <w:numPr>
          <w:ilvl w:val="1"/>
          <w:numId w:val="8"/>
        </w:numPr>
        <w:tabs>
          <w:tab w:val="clear" w:pos="504"/>
        </w:tabs>
        <w:overflowPunct/>
        <w:autoSpaceDE/>
        <w:autoSpaceDN/>
        <w:adjustRightInd/>
        <w:spacing w:before="120" w:after="120"/>
        <w:ind w:left="612" w:hanging="612"/>
        <w:textAlignment w:val="auto"/>
        <w:rPr>
          <w:lang w:val="fr-FR"/>
        </w:rPr>
      </w:pPr>
      <w:r>
        <w:rPr>
          <w:lang w:val="fr-FR"/>
        </w:rPr>
        <w:t>L’Autorité contractante</w:t>
      </w:r>
      <w:r w:rsidRPr="004356CE">
        <w:rPr>
          <w:lang w:val="fr-FR"/>
        </w:rPr>
        <w:t xml:space="preserv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14:paraId="5CB9B24A" w14:textId="77777777" w:rsidR="00113FB4" w:rsidRPr="00863540" w:rsidRDefault="00113FB4" w:rsidP="004F5935">
      <w:pPr>
        <w:pStyle w:val="Header3-Paragraph"/>
        <w:numPr>
          <w:ilvl w:val="1"/>
          <w:numId w:val="8"/>
        </w:numPr>
        <w:tabs>
          <w:tab w:val="clear" w:pos="504"/>
        </w:tabs>
        <w:overflowPunct/>
        <w:autoSpaceDE/>
        <w:autoSpaceDN/>
        <w:adjustRightInd/>
        <w:spacing w:before="120" w:after="1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14:paraId="5AF99E04" w14:textId="77777777" w:rsidR="00113FB4" w:rsidRDefault="00113FB4" w:rsidP="004F5935">
      <w:pPr>
        <w:numPr>
          <w:ilvl w:val="0"/>
          <w:numId w:val="14"/>
        </w:numPr>
        <w:tabs>
          <w:tab w:val="left" w:pos="259"/>
        </w:tabs>
      </w:pPr>
      <w:r>
        <w:rPr>
          <w:b/>
        </w:rPr>
        <w:t>Conflit d’intérêt</w:t>
      </w:r>
    </w:p>
    <w:p w14:paraId="352FF731" w14:textId="77777777" w:rsidR="00113FB4" w:rsidRPr="00D33A05" w:rsidRDefault="00113FB4" w:rsidP="004F5935">
      <w:pPr>
        <w:pStyle w:val="Header3-Paragraph"/>
        <w:numPr>
          <w:ilvl w:val="1"/>
          <w:numId w:val="15"/>
        </w:numPr>
        <w:overflowPunct/>
        <w:autoSpaceDE/>
        <w:autoSpaceDN/>
        <w:adjustRightInd/>
        <w:spacing w:after="2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0C2AD052" w14:textId="77777777" w:rsidR="00113FB4" w:rsidRDefault="00113FB4" w:rsidP="009B379C">
      <w:pPr>
        <w:tabs>
          <w:tab w:val="left" w:pos="259"/>
        </w:tabs>
        <w:ind w:left="259" w:hanging="259"/>
      </w:pPr>
    </w:p>
    <w:p w14:paraId="61869222" w14:textId="77777777" w:rsidR="00113FB4" w:rsidRPr="00D33A05" w:rsidRDefault="00113FB4" w:rsidP="004F5935">
      <w:pPr>
        <w:pStyle w:val="Header3-Paragraph"/>
        <w:numPr>
          <w:ilvl w:val="1"/>
          <w:numId w:val="15"/>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s, ainsi que toute entreprise qui leur est affiliée, sont réputés avoir un conflit d’intérêt et ne seront pas recrutés dans les circonstances stipulées ci-après :</w:t>
      </w:r>
    </w:p>
    <w:p w14:paraId="02A112F9" w14:textId="77777777" w:rsidR="00113FB4" w:rsidRDefault="00113FB4" w:rsidP="009B379C">
      <w:pPr>
        <w:tabs>
          <w:tab w:val="left" w:pos="259"/>
        </w:tabs>
        <w:ind w:left="259" w:hanging="259"/>
        <w:rPr>
          <w:b/>
        </w:rPr>
      </w:pPr>
      <w:r>
        <w:rPr>
          <w:b/>
        </w:rPr>
        <w:t>Activités incompatibles</w:t>
      </w:r>
    </w:p>
    <w:p w14:paraId="78618E28" w14:textId="77777777" w:rsidR="00113FB4" w:rsidRDefault="00113FB4" w:rsidP="009B379C">
      <w:pPr>
        <w:spacing w:after="160"/>
        <w:ind w:left="720"/>
        <w:jc w:val="both"/>
      </w:pPr>
      <w:r>
        <w:t>(i) Aucun bureau d’études engagé pour fournir des services de conseil en vue de la préparation ou de l’exécution d’un projet, ni aucune entreprise qui lui est affiliée, n’est admis ultérieurement à fournir des biens, ou réaliser des travaux.</w:t>
      </w:r>
    </w:p>
    <w:p w14:paraId="51977B1C" w14:textId="77777777" w:rsidR="00113FB4" w:rsidRDefault="00113FB4" w:rsidP="009B379C">
      <w:pPr>
        <w:tabs>
          <w:tab w:val="left" w:pos="259"/>
        </w:tabs>
        <w:ind w:left="259" w:hanging="259"/>
        <w:rPr>
          <w:b/>
        </w:rPr>
      </w:pPr>
      <w:r>
        <w:rPr>
          <w:b/>
        </w:rPr>
        <w:lastRenderedPageBreak/>
        <w:t>Missions incompatibles</w:t>
      </w:r>
    </w:p>
    <w:p w14:paraId="3B5AC534" w14:textId="77777777" w:rsidR="00113FB4" w:rsidRDefault="00113FB4" w:rsidP="009B379C">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p w14:paraId="244C222D" w14:textId="77777777" w:rsidR="00113FB4" w:rsidRDefault="00113FB4" w:rsidP="009B379C">
      <w:pPr>
        <w:tabs>
          <w:tab w:val="left" w:pos="259"/>
        </w:tabs>
        <w:ind w:left="259" w:hanging="259"/>
        <w:rPr>
          <w:b/>
        </w:rPr>
      </w:pPr>
      <w:r>
        <w:rPr>
          <w:b/>
        </w:rPr>
        <w:t>Relations incompatibles</w:t>
      </w:r>
    </w:p>
    <w:p w14:paraId="17C7DA5D" w14:textId="77777777" w:rsidR="00113FB4" w:rsidRDefault="00113FB4" w:rsidP="00A17761">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r w:rsidR="00A17761">
        <w:t xml:space="preserve"> </w:t>
      </w:r>
      <w:r>
        <w:t>ou (c) la surveillance du Marché, ne peut se voir attribuer le Marché à moins que le conflit découlant de cette relation n’ait été résolu à la satisfaction de l’Autorité contractante au cours du processus de sélection et de l’exécution du Marché.</w:t>
      </w:r>
    </w:p>
    <w:p w14:paraId="6910D63C" w14:textId="77777777" w:rsidR="00113FB4" w:rsidRPr="00863540" w:rsidRDefault="00113FB4" w:rsidP="004F5935">
      <w:pPr>
        <w:pStyle w:val="Header3-Paragraph"/>
        <w:numPr>
          <w:ilvl w:val="1"/>
          <w:numId w:val="15"/>
        </w:numPr>
        <w:overflowPunct/>
        <w:autoSpaceDE/>
        <w:autoSpaceDN/>
        <w:adjustRightInd/>
        <w:spacing w:after="220"/>
        <w:textAlignment w:val="auto"/>
        <w:rPr>
          <w:lang w:val="fr-FR"/>
        </w:rPr>
      </w:pPr>
      <w:r w:rsidRPr="00FC6B02">
        <w:rPr>
          <w:lang w:val="fr-FR"/>
        </w:rPr>
        <w:t xml:space="preserve">  </w:t>
      </w:r>
      <w:r w:rsidRPr="0047082A">
        <w:rPr>
          <w:lang w:val="fr-FR" w:eastAsia="en-US"/>
        </w:rPr>
        <w:t xml:space="preserve">Les </w:t>
      </w:r>
      <w:r>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rPr>
        <w:t>Candidat</w:t>
      </w:r>
      <w:r w:rsidDel="00577BD1">
        <w:rPr>
          <w:lang w:val="fr-FR" w:eastAsia="en-US"/>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14:paraId="45F79B55" w14:textId="77777777" w:rsidR="00113FB4" w:rsidRDefault="00113FB4" w:rsidP="004F5935">
      <w:pPr>
        <w:pStyle w:val="Personnel1"/>
        <w:numPr>
          <w:ilvl w:val="1"/>
          <w:numId w:val="15"/>
        </w:numPr>
        <w:spacing w:after="220"/>
      </w:pPr>
      <w:r w:rsidRPr="0060299D">
        <w:t xml:space="preserve">Lorsque le </w:t>
      </w:r>
      <w:r>
        <w:t>Candidat</w:t>
      </w:r>
      <w:r w:rsidRPr="0060299D" w:rsidDel="00577BD1">
        <w:t xml:space="preserve"> </w:t>
      </w:r>
      <w:r w:rsidRPr="0060299D">
        <w:t xml:space="preserve">propose un fonctionnaire </w:t>
      </w:r>
      <w:r>
        <w:t>du Mali</w:t>
      </w:r>
      <w:r w:rsidRPr="0060299D">
        <w:t xml:space="preserve"> dans sa proposition technique, ce fonctionnaire </w:t>
      </w:r>
      <w:r>
        <w:t xml:space="preserve">s’engage à fournir </w:t>
      </w:r>
      <w:r w:rsidRPr="0060299D">
        <w:t xml:space="preserve">une attestation écrite de son ministère ou employeur attestant du fait qu’il bénéficie </w:t>
      </w:r>
      <w:r>
        <w:t>d’une disponibilité</w:t>
      </w:r>
      <w:r w:rsidRPr="0060299D">
        <w:t xml:space="preserve"> et qu’il est autorisé à travailler à temps complet en dehors de son poste officiel antérieur. Le </w:t>
      </w:r>
      <w:r>
        <w:t>Candidat</w:t>
      </w:r>
      <w:r w:rsidRPr="0060299D" w:rsidDel="00577BD1">
        <w:t xml:space="preserve"> </w:t>
      </w:r>
      <w:r w:rsidRPr="0060299D">
        <w:t xml:space="preserve">présentera </w:t>
      </w:r>
      <w:r>
        <w:t>cet engagement</w:t>
      </w:r>
      <w:r w:rsidRPr="0060299D">
        <w:t xml:space="preserve"> à l’Autorité contractante dans le cadre de sa Proposition technique.</w:t>
      </w:r>
    </w:p>
    <w:p w14:paraId="470ED60F" w14:textId="77777777" w:rsidR="00113FB4" w:rsidRDefault="00113FB4" w:rsidP="009B379C">
      <w:pPr>
        <w:tabs>
          <w:tab w:val="left" w:pos="259"/>
        </w:tabs>
        <w:ind w:left="259" w:hanging="259"/>
        <w:rPr>
          <w:b/>
        </w:rPr>
      </w:pPr>
      <w:r>
        <w:rPr>
          <w:b/>
        </w:rPr>
        <w:t>Concurrence inéquitable</w:t>
      </w:r>
    </w:p>
    <w:p w14:paraId="1F36D08C" w14:textId="77777777" w:rsidR="00113FB4" w:rsidRPr="00863540" w:rsidRDefault="00113FB4" w:rsidP="004F5935">
      <w:pPr>
        <w:pStyle w:val="Header3-Paragraph"/>
        <w:numPr>
          <w:ilvl w:val="1"/>
          <w:numId w:val="15"/>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donner audit </w:t>
      </w:r>
      <w:r>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p w14:paraId="14EB4F32" w14:textId="77777777" w:rsidR="00113FB4" w:rsidRPr="001D4135" w:rsidRDefault="00113FB4" w:rsidP="004F5935">
      <w:pPr>
        <w:numPr>
          <w:ilvl w:val="0"/>
          <w:numId w:val="14"/>
        </w:numPr>
        <w:tabs>
          <w:tab w:val="left" w:pos="259"/>
        </w:tabs>
        <w:rPr>
          <w:b/>
        </w:rPr>
      </w:pPr>
      <w:bookmarkStart w:id="16" w:name="_Toc438002631"/>
      <w:r w:rsidRPr="001373A0">
        <w:rPr>
          <w:b/>
        </w:rPr>
        <w:br w:type="page"/>
      </w:r>
      <w:bookmarkStart w:id="17" w:name="_Toc188501937"/>
      <w:bookmarkStart w:id="18" w:name="_Toc188954915"/>
      <w:bookmarkEnd w:id="16"/>
      <w:r w:rsidRPr="001D4135">
        <w:rPr>
          <w:b/>
        </w:rPr>
        <w:lastRenderedPageBreak/>
        <w:t>Sanction des fautes commises par les candidats</w:t>
      </w:r>
      <w:r>
        <w:rPr>
          <w:b/>
        </w:rPr>
        <w:t>,</w:t>
      </w:r>
      <w:r>
        <w:t xml:space="preserve"> </w:t>
      </w:r>
      <w:r w:rsidRPr="00577BD1">
        <w:rPr>
          <w:b/>
        </w:rPr>
        <w:t>Soumissionnaires</w:t>
      </w:r>
      <w:r w:rsidRPr="001D4135">
        <w:rPr>
          <w:b/>
        </w:rPr>
        <w:t xml:space="preserve"> ou titulaires de marchés publics</w:t>
      </w:r>
      <w:bookmarkEnd w:id="17"/>
      <w:bookmarkEnd w:id="18"/>
    </w:p>
    <w:p w14:paraId="2249FDD1" w14:textId="77777777" w:rsidR="00113FB4" w:rsidRDefault="00113FB4" w:rsidP="004F5935">
      <w:pPr>
        <w:pStyle w:val="Header3-Paragraph"/>
        <w:numPr>
          <w:ilvl w:val="1"/>
          <w:numId w:val="14"/>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w:t>
      </w:r>
      <w:r>
        <w:rPr>
          <w:lang w:val="fr-FR"/>
        </w:rPr>
        <w:t>8</w:t>
      </w:r>
      <w:r w:rsidRPr="00636982">
        <w:rPr>
          <w:lang w:val="fr-FR"/>
        </w:rPr>
        <w:t xml:space="preserve"> du CMP, des sanctions peuvent être prononcées par le Comité de Règlement des Différends de l’Autorité de régulation des marchés publics et des délégations de service public à l'égard des candidats, soumissionnaires et titulaires de marchés en cas </w:t>
      </w:r>
      <w:r>
        <w:rPr>
          <w:lang w:val="fr-FR"/>
        </w:rPr>
        <w:t xml:space="preserve">de violations des </w:t>
      </w:r>
      <w:r w:rsidRPr="00636982">
        <w:rPr>
          <w:lang w:val="fr-FR"/>
        </w:rPr>
        <w:t>règles de passation des marchés publics commises par les intéressés. Est passible de telles sanctions le candidat, soumissionnaire ou titulaire qui :</w:t>
      </w:r>
    </w:p>
    <w:p w14:paraId="0B9B0DCD" w14:textId="77777777" w:rsidR="00113FB4" w:rsidRDefault="00113FB4" w:rsidP="004F5935">
      <w:pPr>
        <w:numPr>
          <w:ilvl w:val="0"/>
          <w:numId w:val="34"/>
        </w:numPr>
        <w:spacing w:before="120" w:after="120"/>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14:paraId="566D20E7" w14:textId="77777777" w:rsidR="00113FB4" w:rsidRDefault="00113FB4" w:rsidP="004F5935">
      <w:pPr>
        <w:numPr>
          <w:ilvl w:val="0"/>
          <w:numId w:val="34"/>
        </w:numPr>
        <w:spacing w:before="120" w:after="120"/>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14:paraId="339416EF" w14:textId="77777777" w:rsidR="00113FB4" w:rsidRDefault="00113FB4" w:rsidP="004F5935">
      <w:pPr>
        <w:numPr>
          <w:ilvl w:val="0"/>
          <w:numId w:val="34"/>
        </w:numPr>
        <w:spacing w:before="120" w:after="120"/>
        <w:ind w:right="113"/>
        <w:jc w:val="both"/>
      </w:pPr>
      <w:r w:rsidRPr="006924F5">
        <w:t xml:space="preserve">a influé sur le mode de passation du marché ou sur la définition des prestations de façon à bénéficier d'un avantage indu ; </w:t>
      </w:r>
    </w:p>
    <w:p w14:paraId="5340A092" w14:textId="77777777" w:rsidR="00113FB4" w:rsidRDefault="00113FB4" w:rsidP="004F5935">
      <w:pPr>
        <w:numPr>
          <w:ilvl w:val="0"/>
          <w:numId w:val="34"/>
        </w:numPr>
        <w:spacing w:before="120" w:after="120"/>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14:paraId="715CE165" w14:textId="77777777" w:rsidR="00113FB4" w:rsidRDefault="00113FB4" w:rsidP="004F5935">
      <w:pPr>
        <w:numPr>
          <w:ilvl w:val="0"/>
          <w:numId w:val="34"/>
        </w:numPr>
        <w:spacing w:before="120" w:after="120"/>
        <w:ind w:right="113"/>
        <w:jc w:val="both"/>
      </w:pPr>
      <w:r w:rsidRPr="0062575A">
        <w:t>établi</w:t>
      </w:r>
      <w:r>
        <w:t>t</w:t>
      </w:r>
      <w:r w:rsidRPr="0062575A">
        <w:t xml:space="preserve"> des demandes de paiement ne correspondant pas aux prestations effectivement fournies</w:t>
      </w:r>
      <w:r>
        <w:t> ;</w:t>
      </w:r>
      <w:r w:rsidRPr="0062575A">
        <w:t xml:space="preserve"> </w:t>
      </w:r>
    </w:p>
    <w:p w14:paraId="133FD029" w14:textId="77777777" w:rsidR="00113FB4" w:rsidRPr="006924F5" w:rsidRDefault="00113FB4" w:rsidP="004F5935">
      <w:pPr>
        <w:numPr>
          <w:ilvl w:val="0"/>
          <w:numId w:val="34"/>
        </w:numPr>
        <w:spacing w:before="120" w:after="120"/>
        <w:ind w:right="113"/>
        <w:jc w:val="both"/>
      </w:pPr>
      <w:r w:rsidRPr="006924F5">
        <w:t>a bénéficié de pratiques de fractionnement ou de toute autre pratique visant sur le plan technique à influer sur le contenu du dossier d’appel d’offres ;</w:t>
      </w:r>
    </w:p>
    <w:p w14:paraId="1221811A" w14:textId="77777777" w:rsidR="00113FB4" w:rsidRDefault="00113FB4" w:rsidP="004F5935">
      <w:pPr>
        <w:numPr>
          <w:ilvl w:val="0"/>
          <w:numId w:val="34"/>
        </w:numPr>
        <w:spacing w:before="120" w:after="120"/>
        <w:ind w:right="113"/>
        <w:jc w:val="both"/>
      </w:pPr>
      <w:r>
        <w:t xml:space="preserve">recourt </w:t>
      </w:r>
      <w:r w:rsidRPr="007C6106">
        <w:t>à la surfacturation et/ou à la fausse facturation ;</w:t>
      </w:r>
    </w:p>
    <w:p w14:paraId="2A626B82" w14:textId="77777777" w:rsidR="00113FB4" w:rsidRDefault="00113FB4" w:rsidP="004F5935">
      <w:pPr>
        <w:numPr>
          <w:ilvl w:val="0"/>
          <w:numId w:val="34"/>
        </w:numPr>
        <w:spacing w:before="120" w:after="120"/>
        <w:ind w:right="113"/>
        <w:jc w:val="both"/>
      </w:pPr>
      <w:r w:rsidRPr="007C6106">
        <w:t>tent</w:t>
      </w:r>
      <w:r>
        <w:t xml:space="preserve">e </w:t>
      </w:r>
      <w:r w:rsidRPr="007C6106">
        <w:t>d’influer sur l’évaluation des offres ou sur les décisions d’attribution, y compris en proposant tout paiement ou avantage indu ;</w:t>
      </w:r>
    </w:p>
    <w:p w14:paraId="1CC32263" w14:textId="77777777" w:rsidR="00113FB4" w:rsidRDefault="00113FB4" w:rsidP="004F5935">
      <w:pPr>
        <w:numPr>
          <w:ilvl w:val="0"/>
          <w:numId w:val="34"/>
        </w:numPr>
        <w:spacing w:before="120" w:after="120"/>
        <w:ind w:right="113"/>
        <w:jc w:val="both"/>
      </w:pPr>
      <w:r w:rsidRPr="00586DE3">
        <w:t>est reconnu coupable d’un manquement à ses obligations contractuelles lors de l’exécution de contrats antérieurs à la suite d’une décision d’une juridiction nationale devenue définitive.</w:t>
      </w:r>
    </w:p>
    <w:p w14:paraId="050AE05F" w14:textId="77777777" w:rsidR="00113FB4" w:rsidRDefault="00113FB4" w:rsidP="004F5935">
      <w:pPr>
        <w:pStyle w:val="Header3-Paragraph"/>
        <w:numPr>
          <w:ilvl w:val="1"/>
          <w:numId w:val="14"/>
        </w:numPr>
        <w:tabs>
          <w:tab w:val="left" w:pos="708"/>
        </w:tabs>
        <w:overflowPunct/>
        <w:autoSpaceDE/>
        <w:adjustRightInd/>
        <w:spacing w:before="120" w:after="120"/>
        <w:textAlignment w:val="auto"/>
        <w:rPr>
          <w:lang w:val="fr-FR"/>
        </w:rPr>
      </w:pPr>
      <w:r>
        <w:rPr>
          <w:lang w:val="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0D4E5D07" w14:textId="77777777" w:rsidR="00113FB4" w:rsidRDefault="00113FB4" w:rsidP="004F5935">
      <w:pPr>
        <w:numPr>
          <w:ilvl w:val="0"/>
          <w:numId w:val="29"/>
        </w:numPr>
        <w:autoSpaceDN w:val="0"/>
        <w:spacing w:before="120" w:after="120"/>
        <w:ind w:right="113"/>
        <w:jc w:val="both"/>
      </w:pPr>
      <w:r>
        <w:t>confiscation des garanties constituées par le contrevenant dans le cadre des procédures de passation de marchés auxquelles il a participé ;</w:t>
      </w:r>
    </w:p>
    <w:p w14:paraId="12539815" w14:textId="77777777" w:rsidR="00113FB4" w:rsidRDefault="00113FB4" w:rsidP="004F5935">
      <w:pPr>
        <w:numPr>
          <w:ilvl w:val="0"/>
          <w:numId w:val="29"/>
        </w:numPr>
        <w:autoSpaceDN w:val="0"/>
        <w:spacing w:before="120" w:after="120"/>
        <w:ind w:right="113"/>
        <w:jc w:val="both"/>
      </w:pPr>
      <w:r>
        <w:t>exclusion du droit à concourir pour l'obtention de marchés publics et de délégations de service public pour une durée déterminée en fonction de la gravité de la faute commise. Ces sanctions doivent être mises en œuvre conformément à l’article 128 du code des marchés publics.</w:t>
      </w:r>
    </w:p>
    <w:p w14:paraId="2BFE1C7F" w14:textId="77777777" w:rsidR="00113FB4" w:rsidRDefault="00113FB4" w:rsidP="003902C9">
      <w:pPr>
        <w:spacing w:before="120" w:after="120"/>
        <w:jc w:val="both"/>
      </w:pPr>
      <w:r>
        <w:lastRenderedPageBreak/>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4E97F6D3" w14:textId="77777777" w:rsidR="00113FB4" w:rsidRDefault="00113FB4" w:rsidP="003902C9">
      <w:pPr>
        <w:spacing w:before="120" w:after="120"/>
        <w:jc w:val="both"/>
      </w:pPr>
      <w: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36E4C974" w14:textId="77777777" w:rsidR="00113FB4" w:rsidRDefault="00113FB4" w:rsidP="003902C9">
      <w:pPr>
        <w:spacing w:before="120" w:after="120"/>
        <w:jc w:val="both"/>
      </w:pPr>
      <w:r>
        <w:t>Le contrevenant dispose d'un recours devant la Section Administrative de la Cour Suprême à l'encontre des décisions du Comité de Règlement des Différends. Ce recours n'est pas suspensif.</w:t>
      </w:r>
    </w:p>
    <w:p w14:paraId="021147F4" w14:textId="77777777" w:rsidR="00113FB4" w:rsidRPr="00D33A05" w:rsidRDefault="00113FB4" w:rsidP="004F5935">
      <w:pPr>
        <w:numPr>
          <w:ilvl w:val="0"/>
          <w:numId w:val="14"/>
        </w:numPr>
        <w:tabs>
          <w:tab w:val="left" w:pos="259"/>
        </w:tabs>
        <w:spacing w:before="120" w:after="120"/>
        <w:rPr>
          <w:b/>
        </w:rPr>
      </w:pPr>
      <w:bookmarkStart w:id="19" w:name="_Toc188501938"/>
      <w:bookmarkStart w:id="20" w:name="_Toc188954916"/>
      <w:r w:rsidRPr="00D33A05">
        <w:rPr>
          <w:b/>
        </w:rPr>
        <w:t>Conditions à remplir pour prendre part aux marchés</w:t>
      </w:r>
      <w:bookmarkEnd w:id="19"/>
      <w:bookmarkEnd w:id="20"/>
    </w:p>
    <w:p w14:paraId="6C0202D3" w14:textId="77777777" w:rsidR="00113FB4" w:rsidRPr="00507575" w:rsidRDefault="00113FB4" w:rsidP="004F5935">
      <w:pPr>
        <w:pStyle w:val="Header3-Paragraph"/>
        <w:numPr>
          <w:ilvl w:val="1"/>
          <w:numId w:val="25"/>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Pr>
          <w:lang w:val="fr-FR"/>
        </w:rPr>
        <w:t xml:space="preserve">31 du </w:t>
      </w:r>
      <w:r w:rsidRPr="00636982">
        <w:rPr>
          <w:lang w:val="fr-FR"/>
        </w:rPr>
        <w:t>code des marchés publics</w:t>
      </w:r>
      <w:r w:rsidRPr="00232693">
        <w:rPr>
          <w:lang w:val="fr-FR"/>
        </w:rPr>
        <w:t>.</w:t>
      </w:r>
    </w:p>
    <w:p w14:paraId="243358C9" w14:textId="77777777" w:rsidR="00113FB4" w:rsidRDefault="00113FB4" w:rsidP="004F5935">
      <w:pPr>
        <w:pStyle w:val="Header3-Paragraph"/>
        <w:numPr>
          <w:ilvl w:val="1"/>
          <w:numId w:val="25"/>
        </w:numPr>
        <w:tabs>
          <w:tab w:val="left" w:pos="708"/>
        </w:tabs>
        <w:overflowPunct/>
        <w:autoSpaceDE/>
        <w:adjustRightInd/>
        <w:spacing w:after="220"/>
        <w:textAlignment w:val="auto"/>
        <w:rPr>
          <w:lang w:val="fr-FR"/>
        </w:rPr>
      </w:pPr>
      <w:r>
        <w:rPr>
          <w:lang w:val="fr-FR"/>
        </w:rPr>
        <w:t>Ne sont pas admises à concourir les personnes physiques ou morales :</w:t>
      </w:r>
    </w:p>
    <w:p w14:paraId="60E1D270" w14:textId="77777777" w:rsidR="00113FB4" w:rsidRPr="001E5867" w:rsidRDefault="00113FB4" w:rsidP="004F5935">
      <w:pPr>
        <w:numPr>
          <w:ilvl w:val="0"/>
          <w:numId w:val="35"/>
        </w:numPr>
        <w:spacing w:before="120" w:after="120"/>
        <w:jc w:val="both"/>
      </w:pPr>
      <w:r w:rsidRPr="001E5867">
        <w:t>qui sont en état de faillite personnelle, de cessation d’activités, de liquidation ou de redressement judiciaire</w:t>
      </w:r>
      <w:r>
        <w:t>, ou dans toute situation analogue de même nature</w:t>
      </w:r>
      <w:r w:rsidRPr="001E5867">
        <w:t xml:space="preserve"> ; </w:t>
      </w:r>
      <w:r>
        <w:t>c</w:t>
      </w:r>
      <w:r w:rsidRPr="001E5867">
        <w:t>es dispositions ne s’appliquent pas aux personnes morales en état de redressement judiciaire autorisées à poursuivre leurs activités par une décision de justice ;</w:t>
      </w:r>
    </w:p>
    <w:p w14:paraId="5252EE19" w14:textId="77777777" w:rsidR="00113FB4" w:rsidRPr="001E5867" w:rsidRDefault="00113FB4" w:rsidP="004F5935">
      <w:pPr>
        <w:numPr>
          <w:ilvl w:val="0"/>
          <w:numId w:val="35"/>
        </w:numPr>
        <w:spacing w:before="120" w:after="120"/>
        <w:jc w:val="both"/>
      </w:pPr>
      <w:r w:rsidRPr="001E5867">
        <w:t xml:space="preserve">qui </w:t>
      </w:r>
      <w:r>
        <w:t xml:space="preserve">sont </w:t>
      </w:r>
      <w:r w:rsidRPr="001E5867">
        <w:t>exclues des procédures de passation des marchés par une décision de justice</w:t>
      </w:r>
      <w:r>
        <w:t xml:space="preserve"> devenue</w:t>
      </w:r>
      <w:r w:rsidRPr="001E5867">
        <w:t xml:space="preserve"> définitive en matière pénale, fiscale, ou sociale ou par une décision de </w:t>
      </w:r>
      <w:r>
        <w:t>l’Autorité de Régulation des Marchés Publics et des Délégations de Service Public (ARMDS)</w:t>
      </w:r>
      <w:r w:rsidRPr="001E5867">
        <w:t> ;</w:t>
      </w:r>
    </w:p>
    <w:p w14:paraId="52852600" w14:textId="77777777" w:rsidR="00113FB4" w:rsidRDefault="00113FB4" w:rsidP="004F5935">
      <w:pPr>
        <w:numPr>
          <w:ilvl w:val="0"/>
          <w:numId w:val="35"/>
        </w:numPr>
        <w:spacing w:before="120" w:after="120"/>
        <w:jc w:val="both"/>
      </w:pPr>
      <w:r w:rsidRPr="00B01076">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590F9D93" w14:textId="77777777" w:rsidR="00113FB4" w:rsidRDefault="00113FB4" w:rsidP="004F5935">
      <w:pPr>
        <w:numPr>
          <w:ilvl w:val="0"/>
          <w:numId w:val="35"/>
        </w:numPr>
        <w:spacing w:before="120" w:after="120"/>
        <w:jc w:val="both"/>
      </w:pPr>
      <w:r w:rsidRPr="001E5867">
        <w:t xml:space="preserve"> </w:t>
      </w:r>
      <w:r w:rsidRPr="00B01076">
        <w:t>les entreprises dont les exploitants ou dirigeants ont été condamnés en raison de leur participation à une action concertée, convention, entente expresse ou tacite ou coalition</w:t>
      </w:r>
      <w:r>
        <w:t> ;</w:t>
      </w:r>
    </w:p>
    <w:p w14:paraId="471CE67F" w14:textId="77777777" w:rsidR="00113FB4" w:rsidRDefault="00113FB4" w:rsidP="004F5935">
      <w:pPr>
        <w:numPr>
          <w:ilvl w:val="0"/>
          <w:numId w:val="35"/>
        </w:numPr>
        <w:jc w:val="both"/>
      </w:pPr>
      <w:r>
        <w:t xml:space="preserve">qui se trouve en situation de conflit d’intérêt, notamment (i) les entreprises </w:t>
      </w:r>
      <w:r w:rsidRPr="00F610EE">
        <w:t xml:space="preserve">dans lesquelles </w:t>
      </w:r>
      <w:r w:rsidRPr="00322AF3">
        <w:t>les membres de l'autorité contractante, de la Direction Générale des Marchés Publics</w:t>
      </w:r>
      <w:r>
        <w:t xml:space="preserve"> et des Délégations de Service Public</w:t>
      </w:r>
      <w:r w:rsidRPr="00322AF3">
        <w:t>, la personne responsable du marché ou les membres de la Commission d'ouverture des plis et d'évaluation des offres</w:t>
      </w:r>
      <w:r w:rsidRPr="00F610EE" w:rsidDel="00322AF3">
        <w:t xml:space="preserve"> </w:t>
      </w:r>
      <w:r w:rsidRPr="00B4165C">
        <w:rPr>
          <w:rFonts w:asciiTheme="majorBidi" w:hAnsiTheme="majorBidi" w:cstheme="majorBidi"/>
          <w:snapToGrid w:val="0"/>
        </w:rPr>
        <w:t xml:space="preserve"> </w:t>
      </w:r>
      <w:r w:rsidRPr="00F610EE">
        <w:t>possèdent des intérêts financiers ou personnels de nature à compromettre la transparence des procédures de passation des marchés publics</w:t>
      </w:r>
      <w:r>
        <w:t xml:space="preserve"> ; ou (ii) les entreprises affiliées </w:t>
      </w:r>
      <w:r w:rsidRPr="00244B14">
        <w:rPr>
          <w:sz w:val="22"/>
          <w:lang w:eastAsia="ru-RU"/>
        </w:rPr>
        <w:t>aux consultants ayant contribué à préparer tout ou partie des dossiers d'appel d'offres ou de consultation.</w:t>
      </w:r>
    </w:p>
    <w:p w14:paraId="3AC364AA" w14:textId="77777777" w:rsidR="00113FB4" w:rsidRDefault="00113FB4" w:rsidP="009B379C">
      <w:pPr>
        <w:ind w:left="567" w:hanging="567"/>
        <w:jc w:val="both"/>
      </w:pPr>
    </w:p>
    <w:p w14:paraId="74F98F04" w14:textId="77777777" w:rsidR="00113FB4" w:rsidRDefault="00113FB4" w:rsidP="003902C9">
      <w:pPr>
        <w:spacing w:before="120" w:after="120"/>
        <w:jc w:val="both"/>
      </w:pPr>
      <w:r>
        <w:lastRenderedPageBreak/>
        <w:t>Les dispositions ci-dessus sont également applicables aux membres de groupement et aux sous-traitants.</w:t>
      </w:r>
    </w:p>
    <w:p w14:paraId="24F094AD" w14:textId="77777777" w:rsidR="00113FB4" w:rsidRDefault="00113FB4" w:rsidP="004F5935">
      <w:pPr>
        <w:pStyle w:val="Header3-Paragraph"/>
        <w:numPr>
          <w:ilvl w:val="1"/>
          <w:numId w:val="25"/>
        </w:numPr>
        <w:tabs>
          <w:tab w:val="left" w:pos="708"/>
        </w:tabs>
        <w:overflowPunct/>
        <w:autoSpaceDE/>
        <w:adjustRightInd/>
        <w:spacing w:before="120" w:after="120"/>
        <w:textAlignment w:val="auto"/>
        <w:rPr>
          <w:lang w:val="fr-FR"/>
        </w:rPr>
      </w:pPr>
      <w:r>
        <w:rPr>
          <w:lang w:val="fr-FR"/>
        </w:rPr>
        <w:t>Un Candidat</w:t>
      </w:r>
      <w:r w:rsidDel="00577BD1">
        <w:rPr>
          <w:lang w:val="fr-FR"/>
        </w:rPr>
        <w:t xml:space="preserve"> </w:t>
      </w:r>
      <w:r>
        <w:rPr>
          <w:lang w:val="fr-FR"/>
        </w:rPr>
        <w:t>ne peut se trouver en situation de conflit d’intérêt. Tout Candidat</w:t>
      </w:r>
      <w:r w:rsidDel="00577BD1">
        <w:rPr>
          <w:lang w:val="fr-FR"/>
        </w:rPr>
        <w:t xml:space="preserve"> </w:t>
      </w:r>
      <w:r>
        <w:rPr>
          <w:lang w:val="fr-FR"/>
        </w:rPr>
        <w:t>se trouvant dans une telle situation sera disqualifié</w:t>
      </w:r>
      <w:r>
        <w:rPr>
          <w:i/>
          <w:lang w:val="fr-FR"/>
        </w:rPr>
        <w:t xml:space="preserve">. </w:t>
      </w:r>
      <w:r>
        <w:rPr>
          <w:lang w:val="fr-FR"/>
        </w:rPr>
        <w:t>Un Candidat</w:t>
      </w:r>
      <w:r w:rsidDel="00577BD1">
        <w:rPr>
          <w:lang w:val="fr-FR"/>
        </w:rPr>
        <w:t xml:space="preserve"> </w:t>
      </w:r>
      <w:r>
        <w:rPr>
          <w:lang w:val="fr-FR"/>
        </w:rPr>
        <w:t>(y compris tous les membres d’un groupement d’entreprises et tous les sous-traitants du Candidat) sera considéré comme étant en situation de conflit d’intérêt s’il :</w:t>
      </w:r>
    </w:p>
    <w:p w14:paraId="3C846D04" w14:textId="77777777" w:rsidR="00113FB4" w:rsidRDefault="00113FB4" w:rsidP="004F5935">
      <w:pPr>
        <w:numPr>
          <w:ilvl w:val="0"/>
          <w:numId w:val="36"/>
        </w:numPr>
        <w:spacing w:after="180"/>
        <w:ind w:hanging="516"/>
        <w:jc w:val="both"/>
      </w:pPr>
      <w: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14:paraId="3F5706D3" w14:textId="77777777" w:rsidR="00113FB4" w:rsidRDefault="00113FB4" w:rsidP="004F5935">
      <w:pPr>
        <w:numPr>
          <w:ilvl w:val="0"/>
          <w:numId w:val="36"/>
        </w:numPr>
        <w:spacing w:after="180"/>
        <w:ind w:hanging="516"/>
        <w:jc w:val="both"/>
      </w:pPr>
      <w:r w:rsidRPr="00E454E6">
        <w:t xml:space="preserve">se trouve </w:t>
      </w:r>
      <w:r>
        <w:t>dans les situations de conflit d’intérêt prévues à</w:t>
      </w:r>
      <w:r w:rsidRPr="00E454E6">
        <w:t xml:space="preserve"> </w:t>
      </w:r>
      <w:r>
        <w:t>l’alinéa 4.2 e)</w:t>
      </w:r>
      <w:r w:rsidRPr="00E454E6">
        <w:t xml:space="preserve"> ci-dessus ; ou</w:t>
      </w:r>
    </w:p>
    <w:p w14:paraId="08AD945D" w14:textId="77777777" w:rsidR="00113FB4" w:rsidRDefault="00113FB4" w:rsidP="004F5935">
      <w:pPr>
        <w:pStyle w:val="Paragraphedeliste"/>
        <w:numPr>
          <w:ilvl w:val="0"/>
          <w:numId w:val="36"/>
        </w:numPr>
        <w:spacing w:before="120" w:after="120"/>
        <w:ind w:hanging="516"/>
      </w:pPr>
      <w:r>
        <w:rPr>
          <w:rFonts w:ascii="Times New Roman" w:hAnsi="Times New Roman"/>
          <w:lang w:eastAsia="en-US"/>
        </w:rPr>
        <w:t>S’il est affilié à une firme ou entité que l’Autorité contractante a recruté, ou envisage de recruter, pour participer au contrôle des prestations dans le cadre du marché.</w:t>
      </w:r>
    </w:p>
    <w:p w14:paraId="062160BF" w14:textId="77777777" w:rsidR="00113FB4" w:rsidRDefault="00113FB4" w:rsidP="004F5935">
      <w:pPr>
        <w:numPr>
          <w:ilvl w:val="0"/>
          <w:numId w:val="14"/>
        </w:numPr>
        <w:tabs>
          <w:tab w:val="left" w:pos="259"/>
        </w:tabs>
        <w:spacing w:before="120" w:after="120"/>
        <w:rPr>
          <w:b/>
        </w:rPr>
      </w:pPr>
      <w:r>
        <w:rPr>
          <w:b/>
        </w:rPr>
        <w:t>Une seule Proposition</w:t>
      </w:r>
    </w:p>
    <w:p w14:paraId="49893243" w14:textId="77777777" w:rsidR="00113FB4" w:rsidRDefault="00113FB4" w:rsidP="003902C9">
      <w:pPr>
        <w:pStyle w:val="Header3-Paragraph"/>
        <w:overflowPunct/>
        <w:autoSpaceDE/>
        <w:autoSpaceDN/>
        <w:adjustRightInd/>
        <w:spacing w:before="120" w:after="12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p w14:paraId="2F5A1AFE" w14:textId="77777777" w:rsidR="00113FB4" w:rsidRDefault="00113FB4" w:rsidP="004F5935">
      <w:pPr>
        <w:numPr>
          <w:ilvl w:val="0"/>
          <w:numId w:val="14"/>
        </w:numPr>
        <w:tabs>
          <w:tab w:val="left" w:pos="259"/>
        </w:tabs>
        <w:spacing w:before="120" w:after="120"/>
        <w:rPr>
          <w:b/>
        </w:rPr>
      </w:pPr>
      <w:r>
        <w:rPr>
          <w:b/>
        </w:rPr>
        <w:t>Validité de la proposition</w:t>
      </w:r>
    </w:p>
    <w:p w14:paraId="2ECA5645" w14:textId="77777777" w:rsidR="00113FB4" w:rsidRDefault="00113FB4" w:rsidP="009D7215">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Pr>
          <w:lang w:val="fr-FR"/>
        </w:rPr>
        <w:t>Candidats</w:t>
      </w:r>
      <w:r w:rsidDel="00577BD1">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Del="00577BD1">
        <w:rPr>
          <w:lang w:val="fr-FR"/>
        </w:rPr>
        <w:t xml:space="preserve"> </w:t>
      </w:r>
      <w:r w:rsidRPr="00863540">
        <w:rPr>
          <w:lang w:val="fr-FR"/>
        </w:rPr>
        <w:t xml:space="preserve">doit maintenir disponible le personnel spécialisé nommé dans sa proposition. </w:t>
      </w:r>
      <w:r>
        <w:rPr>
          <w:lang w:val="fr-FR"/>
        </w:rPr>
        <w:t>L’Autorité contractante</w:t>
      </w:r>
      <w:r w:rsidRPr="00863540">
        <w:rPr>
          <w:lang w:val="fr-FR"/>
        </w:rPr>
        <w:t xml:space="preserve"> s’efforcera de compléter les négociations pendant ladite période. Cependant, en cas de besoin, </w:t>
      </w:r>
      <w:r>
        <w:rPr>
          <w:lang w:val="fr-FR"/>
        </w:rPr>
        <w:t>l’Autorité contractante</w:t>
      </w:r>
      <w:r w:rsidRPr="00863540">
        <w:rPr>
          <w:lang w:val="fr-FR"/>
        </w:rPr>
        <w:t xml:space="preserve"> peut demander aux </w:t>
      </w:r>
      <w:r>
        <w:rPr>
          <w:lang w:val="fr-FR"/>
        </w:rPr>
        <w:t xml:space="preserve">Candidats </w:t>
      </w:r>
      <w:r w:rsidRPr="00863540">
        <w:rPr>
          <w:lang w:val="fr-FR"/>
        </w:rPr>
        <w:t xml:space="preserve">de proroger la durée de validité de leurs propositions. Les </w:t>
      </w:r>
      <w:r>
        <w:rPr>
          <w:lang w:val="fr-FR"/>
        </w:rPr>
        <w:t>Candidats</w:t>
      </w:r>
      <w:r w:rsidDel="00577BD1">
        <w:rPr>
          <w:lang w:val="fr-FR"/>
        </w:rPr>
        <w:t xml:space="preserve"> </w:t>
      </w:r>
      <w:r w:rsidRPr="00863540">
        <w:rPr>
          <w:lang w:val="fr-FR"/>
        </w:rPr>
        <w:t xml:space="preserve">qui acceptent de proroger la validité de leurs propositions doivent le confirmer par écrit en indiquant également qu’ils maintiennent disponible le personnel spécialisé proposé dans leurs propositions. Les </w:t>
      </w:r>
      <w:r>
        <w:rPr>
          <w:lang w:val="fr-FR"/>
        </w:rPr>
        <w:t xml:space="preserve">Candidats </w:t>
      </w:r>
      <w:r w:rsidRPr="00863540">
        <w:rPr>
          <w:lang w:val="fr-FR"/>
        </w:rPr>
        <w:t>ont le droit de refuser de proroger la validité de leurs propositions.</w:t>
      </w:r>
    </w:p>
    <w:p w14:paraId="235C604C" w14:textId="77777777" w:rsidR="00113FB4" w:rsidRDefault="00113FB4" w:rsidP="004F5935">
      <w:pPr>
        <w:numPr>
          <w:ilvl w:val="0"/>
          <w:numId w:val="14"/>
        </w:numPr>
        <w:tabs>
          <w:tab w:val="left" w:pos="259"/>
        </w:tabs>
        <w:rPr>
          <w:b/>
        </w:rPr>
      </w:pPr>
      <w:r>
        <w:rPr>
          <w:b/>
        </w:rPr>
        <w:t>Admissibilité des Sous-traitants</w:t>
      </w:r>
    </w:p>
    <w:p w14:paraId="29E7052C" w14:textId="77777777" w:rsidR="00113FB4" w:rsidRPr="00FC6B02" w:rsidRDefault="00113FB4" w:rsidP="009B379C">
      <w:pPr>
        <w:pStyle w:val="Header3-Paragraph"/>
        <w:overflowPunct/>
        <w:autoSpaceDE/>
        <w:autoSpaceDN/>
        <w:adjustRightInd/>
        <w:spacing w:after="2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w:t>
      </w:r>
      <w:r>
        <w:rPr>
          <w:lang w:val="fr-FR"/>
        </w:rPr>
        <w:t>clauses</w:t>
      </w:r>
      <w:r w:rsidRPr="00FC6B02">
        <w:rPr>
          <w:lang w:val="fr-FR"/>
        </w:rPr>
        <w:t xml:space="preserve"> 2 et 4.</w:t>
      </w:r>
    </w:p>
    <w:p w14:paraId="1EBE405A" w14:textId="77777777" w:rsidR="00113FB4" w:rsidRPr="005A6281" w:rsidRDefault="008A5D49" w:rsidP="004F5935">
      <w:pPr>
        <w:numPr>
          <w:ilvl w:val="0"/>
          <w:numId w:val="14"/>
        </w:numPr>
        <w:tabs>
          <w:tab w:val="left" w:pos="259"/>
        </w:tabs>
        <w:rPr>
          <w:b/>
        </w:rPr>
      </w:pPr>
      <w:r w:rsidRPr="009D7215">
        <w:rPr>
          <w:rFonts w:ascii="Times New Roman Bold" w:hAnsi="Times New Roman Bold"/>
          <w:b/>
          <w:sz w:val="22"/>
          <w:szCs w:val="22"/>
        </w:rPr>
        <w:t>Éclaircissements</w:t>
      </w:r>
      <w:r w:rsidR="00113FB4" w:rsidRPr="009D7215">
        <w:rPr>
          <w:rFonts w:ascii="Times New Roman Bold" w:hAnsi="Times New Roman Bold"/>
          <w:b/>
          <w:sz w:val="22"/>
          <w:szCs w:val="22"/>
        </w:rPr>
        <w:t xml:space="preserve"> </w:t>
      </w:r>
      <w:r w:rsidR="00113FB4" w:rsidRPr="005A6281">
        <w:rPr>
          <w:rFonts w:ascii="Times New Roman Bold" w:hAnsi="Times New Roman Bold"/>
          <w:b/>
        </w:rPr>
        <w:t xml:space="preserve">et modifications apportés aux documents de la </w:t>
      </w:r>
      <w:r w:rsidR="00113FB4">
        <w:rPr>
          <w:rFonts w:ascii="Times New Roman Bold" w:hAnsi="Times New Roman Bold"/>
          <w:b/>
        </w:rPr>
        <w:t>DP</w:t>
      </w:r>
    </w:p>
    <w:p w14:paraId="03B78E99" w14:textId="77777777" w:rsidR="00113FB4" w:rsidRPr="005A6281" w:rsidRDefault="00113FB4" w:rsidP="009B379C">
      <w:pPr>
        <w:tabs>
          <w:tab w:val="left" w:pos="259"/>
        </w:tabs>
        <w:ind w:left="259" w:hanging="259"/>
      </w:pPr>
    </w:p>
    <w:p w14:paraId="33E62527" w14:textId="77777777" w:rsidR="00113FB4" w:rsidRPr="005A6281" w:rsidRDefault="00113FB4" w:rsidP="004F5935">
      <w:pPr>
        <w:pStyle w:val="Header3-Paragraph"/>
        <w:numPr>
          <w:ilvl w:val="1"/>
          <w:numId w:val="16"/>
        </w:numPr>
        <w:overflowPunct/>
        <w:autoSpaceDE/>
        <w:autoSpaceDN/>
        <w:adjustRightInd/>
        <w:spacing w:after="2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Pr>
          <w:lang w:val="fr-FR"/>
        </w:rPr>
        <w:t>DP</w:t>
      </w:r>
      <w:r w:rsidRPr="005A6281">
        <w:rPr>
          <w:lang w:val="fr-FR"/>
        </w:rPr>
        <w:t xml:space="preserve"> à la suite de la </w:t>
      </w:r>
      <w:r w:rsidRPr="005A6281">
        <w:rPr>
          <w:lang w:val="fr-FR"/>
        </w:rPr>
        <w:lastRenderedPageBreak/>
        <w:t xml:space="preserve">demande d’éclaircissement, il le fait conformément à la procédure indiquée </w:t>
      </w:r>
      <w:r>
        <w:rPr>
          <w:lang w:val="fr-FR"/>
        </w:rPr>
        <w:t>à la</w:t>
      </w:r>
      <w:r w:rsidRPr="005A6281">
        <w:rPr>
          <w:lang w:val="fr-FR"/>
        </w:rPr>
        <w:t xml:space="preserve"> </w:t>
      </w:r>
      <w:r>
        <w:rPr>
          <w:lang w:val="fr-FR"/>
        </w:rPr>
        <w:t>clause</w:t>
      </w:r>
      <w:r w:rsidRPr="005A6281">
        <w:rPr>
          <w:lang w:val="fr-FR"/>
        </w:rPr>
        <w:t xml:space="preserve"> 8.2</w:t>
      </w:r>
      <w:r>
        <w:rPr>
          <w:lang w:val="fr-FR"/>
        </w:rPr>
        <w:t xml:space="preserve"> ci-dessous</w:t>
      </w:r>
      <w:r w:rsidRPr="005A6281">
        <w:rPr>
          <w:lang w:val="fr-FR"/>
        </w:rPr>
        <w:t>.</w:t>
      </w:r>
    </w:p>
    <w:p w14:paraId="1F2C0B08" w14:textId="343420FF" w:rsidR="00113FB4" w:rsidRPr="00863540" w:rsidRDefault="00113FB4" w:rsidP="004F5935">
      <w:pPr>
        <w:pStyle w:val="Header3-Paragraph"/>
        <w:numPr>
          <w:ilvl w:val="1"/>
          <w:numId w:val="16"/>
        </w:numPr>
        <w:overflowPunct/>
        <w:autoSpaceDE/>
        <w:autoSpaceDN/>
        <w:adjustRightInd/>
        <w:spacing w:after="220"/>
        <w:textAlignment w:val="auto"/>
        <w:rPr>
          <w:lang w:val="fr-FR"/>
        </w:rPr>
      </w:pPr>
      <w:r>
        <w:rPr>
          <w:lang w:val="fr-FR"/>
        </w:rPr>
        <w:t xml:space="preserve"> </w:t>
      </w:r>
      <w:r w:rsidR="00A631FB" w:rsidRPr="004356CE">
        <w:rPr>
          <w:lang w:val="fr-FR"/>
        </w:rPr>
        <w:t>À tout moment</w:t>
      </w:r>
      <w:r w:rsidRPr="004356CE">
        <w:rPr>
          <w:lang w:val="fr-FR"/>
        </w:rPr>
        <w:t xml:space="preserve">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Pr="0086354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p w14:paraId="77AFFEC8" w14:textId="77777777" w:rsidR="00113FB4" w:rsidRDefault="00113FB4" w:rsidP="004F5935">
      <w:pPr>
        <w:numPr>
          <w:ilvl w:val="0"/>
          <w:numId w:val="14"/>
        </w:numPr>
        <w:tabs>
          <w:tab w:val="left" w:pos="259"/>
        </w:tabs>
        <w:rPr>
          <w:b/>
        </w:rPr>
      </w:pPr>
      <w:r>
        <w:rPr>
          <w:rFonts w:ascii="Times New Roman Bold" w:hAnsi="Times New Roman Bold"/>
          <w:b/>
        </w:rPr>
        <w:t>Établissement des propositions</w:t>
      </w:r>
    </w:p>
    <w:p w14:paraId="35CE266F" w14:textId="77777777" w:rsidR="00113FB4" w:rsidRDefault="00113FB4" w:rsidP="009B379C">
      <w:pPr>
        <w:tabs>
          <w:tab w:val="left" w:pos="259"/>
        </w:tabs>
        <w:ind w:left="259" w:hanging="259"/>
      </w:pPr>
    </w:p>
    <w:p w14:paraId="40A539D4" w14:textId="21739AE6" w:rsidR="00953082" w:rsidRDefault="00113FB4" w:rsidP="004F5935">
      <w:pPr>
        <w:pStyle w:val="Personnel1"/>
        <w:numPr>
          <w:ilvl w:val="1"/>
          <w:numId w:val="17"/>
        </w:numPr>
        <w:tabs>
          <w:tab w:val="left" w:pos="504"/>
        </w:tabs>
        <w:spacing w:after="220"/>
      </w:pPr>
      <w:r w:rsidRPr="00A8603A">
        <w:t>Les Candidats sont tenus de soumettre leur proposition (</w:t>
      </w:r>
      <w:r w:rsidR="00A631FB">
        <w:t>Clause</w:t>
      </w:r>
      <w:r w:rsidR="00A631FB" w:rsidRPr="00A8603A">
        <w:t> 1.2</w:t>
      </w:r>
      <w:r w:rsidRPr="00A8603A">
        <w:t xml:space="preserve"> des IC), ainsi que toute correspondance, rédigée dans la langue </w:t>
      </w:r>
      <w:r w:rsidRPr="00636982">
        <w:t>française.</w:t>
      </w:r>
    </w:p>
    <w:p w14:paraId="1DA85B20" w14:textId="77777777" w:rsidR="00113FB4" w:rsidRPr="00863540" w:rsidRDefault="00113FB4" w:rsidP="004F5935">
      <w:pPr>
        <w:pStyle w:val="Header3-Paragraph"/>
        <w:numPr>
          <w:ilvl w:val="1"/>
          <w:numId w:val="17"/>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p w14:paraId="5EBC9DAF" w14:textId="77777777" w:rsidR="00113FB4" w:rsidRPr="00CC00BC" w:rsidRDefault="00113FB4" w:rsidP="004F5935">
      <w:pPr>
        <w:pStyle w:val="Header3-Paragraph"/>
        <w:numPr>
          <w:ilvl w:val="1"/>
          <w:numId w:val="17"/>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14:paraId="04FA3239" w14:textId="0F225B2D" w:rsidR="00113FB4" w:rsidRDefault="00113FB4" w:rsidP="009B379C">
      <w:pPr>
        <w:pStyle w:val="Retraitcorpsdetexte"/>
        <w:spacing w:after="160"/>
        <w:jc w:val="both"/>
      </w:pPr>
      <w:r>
        <w:t>a)</w:t>
      </w:r>
      <w:r>
        <w:tab/>
        <w:t xml:space="preserve">Si un Candidat présélectionné estime pouvoir rehausser ses compétences en s’associant avec d’autres consultants sous forme de </w:t>
      </w:r>
      <w:r w:rsidR="00A631FB" w:rsidRPr="00BF21EC">
        <w:t xml:space="preserve">groupe </w:t>
      </w:r>
      <w:r w:rsidR="00A631FB" w:rsidRPr="00F610EE">
        <w:t>ou</w:t>
      </w:r>
      <w:r>
        <w:t xml:space="preserve"> de sous-traitance, il peut s’associer avec (i) un ou plusieurs Consultants non présélectionnés, ou (ii) des Candidats présélectionnés, si autorisé dans les Données particulières. Si un Candidat présélectionné souhaite s'associer sous forme de </w:t>
      </w:r>
      <w:r w:rsidRPr="00F610EE">
        <w:t xml:space="preserve">co-traitance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r>
        <w:t xml:space="preserve"> </w:t>
      </w:r>
    </w:p>
    <w:p w14:paraId="0D655A8D" w14:textId="77777777" w:rsidR="00113FB4" w:rsidRDefault="00113FB4" w:rsidP="009B379C">
      <w:pPr>
        <w:pStyle w:val="Retraitcorpsdetexte"/>
        <w:spacing w:after="200"/>
        <w:jc w:val="both"/>
      </w:pPr>
      <w:r>
        <w:t>b)</w:t>
      </w:r>
      <w:r>
        <w:tab/>
        <w:t xml:space="preserve">Le temps de travail estimé du personnel </w:t>
      </w:r>
      <w:r w:rsidRPr="008F4597">
        <w:t xml:space="preserve">ou </w:t>
      </w:r>
      <w:r>
        <w:t>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044F7C4A" w14:textId="77777777" w:rsidR="00113FB4" w:rsidRDefault="00113FB4" w:rsidP="009B379C">
      <w:pPr>
        <w:spacing w:after="200"/>
        <w:ind w:left="1426" w:hanging="720"/>
        <w:jc w:val="both"/>
      </w:pPr>
      <w:r>
        <w:t>c)</w:t>
      </w:r>
      <w:r>
        <w:tab/>
        <w:t>Il ne peut être proposé un choix de personnel clé, et il n’est possible de soumettre qu’un curriculum vitae (CV) par poste.</w:t>
      </w:r>
    </w:p>
    <w:p w14:paraId="785FC4AC" w14:textId="77777777" w:rsidR="00D579C3" w:rsidRDefault="00D579C3" w:rsidP="009B379C">
      <w:pPr>
        <w:spacing w:after="200"/>
        <w:ind w:left="1426" w:hanging="720"/>
        <w:jc w:val="both"/>
      </w:pPr>
    </w:p>
    <w:p w14:paraId="0D08F79E" w14:textId="77777777" w:rsidR="00D579C3" w:rsidRDefault="00D579C3" w:rsidP="009B379C">
      <w:pPr>
        <w:spacing w:after="200"/>
        <w:ind w:left="1426" w:hanging="720"/>
        <w:jc w:val="both"/>
      </w:pPr>
    </w:p>
    <w:p w14:paraId="2C102910" w14:textId="77777777" w:rsidR="00113FB4" w:rsidRDefault="00113FB4" w:rsidP="004F5935">
      <w:pPr>
        <w:numPr>
          <w:ilvl w:val="0"/>
          <w:numId w:val="14"/>
        </w:numPr>
        <w:tabs>
          <w:tab w:val="left" w:pos="259"/>
        </w:tabs>
      </w:pPr>
      <w:r>
        <w:rPr>
          <w:b/>
        </w:rPr>
        <w:lastRenderedPageBreak/>
        <w:t xml:space="preserve"> Langue</w:t>
      </w:r>
    </w:p>
    <w:p w14:paraId="03041B4A" w14:textId="77777777" w:rsidR="00113FB4" w:rsidRDefault="00113FB4" w:rsidP="00EC163C">
      <w:pPr>
        <w:spacing w:after="200"/>
        <w:ind w:left="720"/>
        <w:jc w:val="both"/>
      </w:pPr>
      <w:r>
        <w:t>Les rapports que doivent produire les consultants dans le cadre de la présente mission doivent être rédigés dans la langue française. Il est souhaitable que le personnel du Consultant ait une bonne connaissance pratique de la langue française.</w:t>
      </w:r>
    </w:p>
    <w:p w14:paraId="4F979C81" w14:textId="77777777" w:rsidR="00113FB4" w:rsidRDefault="00113FB4" w:rsidP="004F5935">
      <w:pPr>
        <w:numPr>
          <w:ilvl w:val="0"/>
          <w:numId w:val="14"/>
        </w:numPr>
        <w:tabs>
          <w:tab w:val="left" w:pos="259"/>
        </w:tabs>
        <w:rPr>
          <w:b/>
        </w:rPr>
      </w:pPr>
      <w:r>
        <w:rPr>
          <w:b/>
        </w:rPr>
        <w:t xml:space="preserve"> Forme et contenu de la proposition technique</w:t>
      </w:r>
    </w:p>
    <w:p w14:paraId="065BEAAB" w14:textId="77777777" w:rsidR="00113FB4" w:rsidRPr="00BB7D50" w:rsidRDefault="00113FB4" w:rsidP="004F5935">
      <w:pPr>
        <w:pStyle w:val="Header3-Paragraph"/>
        <w:numPr>
          <w:ilvl w:val="1"/>
          <w:numId w:val="18"/>
        </w:numPr>
        <w:overflowPunct/>
        <w:autoSpaceDE/>
        <w:autoSpaceDN/>
        <w:adjustRightInd/>
        <w:spacing w:after="2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14:paraId="0F465886" w14:textId="77777777" w:rsidR="00113FB4" w:rsidRPr="00BB7D50" w:rsidRDefault="00113FB4" w:rsidP="009B379C">
      <w:pPr>
        <w:spacing w:after="200"/>
        <w:ind w:left="1440" w:hanging="720"/>
        <w:jc w:val="both"/>
        <w:rPr>
          <w:szCs w:val="24"/>
        </w:rPr>
      </w:pPr>
      <w:r w:rsidRPr="00BB7D50">
        <w:rPr>
          <w:szCs w:val="24"/>
        </w:rPr>
        <w:t>a)</w:t>
      </w:r>
      <w:r w:rsidRPr="00BB7D50">
        <w:rPr>
          <w:szCs w:val="24"/>
        </w:rPr>
        <w:tab/>
      </w:r>
      <w:r>
        <w:rPr>
          <w:szCs w:val="24"/>
        </w:rPr>
        <w:t>U</w:t>
      </w:r>
      <w:r w:rsidRPr="00BB7D50">
        <w:rPr>
          <w:szCs w:val="24"/>
        </w:rPr>
        <w:t xml:space="preserve">ne brève description de la société du </w:t>
      </w:r>
      <w:r>
        <w:t xml:space="preserve">Candidat </w:t>
      </w:r>
      <w:r w:rsidRPr="00BB7D50">
        <w:rPr>
          <w:szCs w:val="24"/>
        </w:rPr>
        <w:t>et, dans le cas d’une co</w:t>
      </w:r>
      <w:r>
        <w:rPr>
          <w:szCs w:val="24"/>
        </w:rPr>
        <w:t>-</w:t>
      </w:r>
      <w:r w:rsidRPr="00BB7D50">
        <w:rPr>
          <w:szCs w:val="24"/>
        </w:rPr>
        <w:t xml:space="preserve">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t>Candidat</w:t>
      </w:r>
      <w:r w:rsidRPr="00BB7D50">
        <w:rPr>
          <w:szCs w:val="24"/>
        </w:rPr>
        <w:t xml:space="preserve">. Les informations doivent uniquement se rapporter à la mission pour laquelle le </w:t>
      </w:r>
      <w:r>
        <w:t>Candidat</w:t>
      </w:r>
      <w:r w:rsidRPr="00BB7D50" w:rsidDel="00577BD1">
        <w:rPr>
          <w:szCs w:val="24"/>
        </w:rPr>
        <w:t xml:space="preserve"> </w:t>
      </w:r>
      <w:r w:rsidRPr="00BB7D50">
        <w:rPr>
          <w:szCs w:val="24"/>
        </w:rPr>
        <w:t xml:space="preserve">a été officiellement engagé par l’Autorité contractante en qualité de société ou en sa qualité de société participant à une co-entreprise. Le </w:t>
      </w:r>
      <w:r>
        <w:t>Candidat</w:t>
      </w:r>
      <w:r w:rsidRPr="00BB7D50" w:rsidDel="00577BD1">
        <w:rPr>
          <w:szCs w:val="24"/>
        </w:rPr>
        <w:t xml:space="preserve"> </w:t>
      </w:r>
      <w:r w:rsidRPr="00BB7D50">
        <w:rPr>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t>Candidat</w:t>
      </w:r>
      <w:r w:rsidRPr="00BB7D50" w:rsidDel="00577BD1">
        <w:rPr>
          <w:szCs w:val="24"/>
        </w:rPr>
        <w:t xml:space="preserve"> </w:t>
      </w:r>
      <w:r w:rsidRPr="00BB7D50">
        <w:rPr>
          <w:szCs w:val="24"/>
        </w:rPr>
        <w:t xml:space="preserve">doit pouvoir justifier de son expérience auprès de l’Autorité contractante.  </w:t>
      </w:r>
    </w:p>
    <w:p w14:paraId="18BEBB36" w14:textId="77777777" w:rsidR="00113FB4" w:rsidRPr="00BB7D50" w:rsidRDefault="00113FB4" w:rsidP="009B379C">
      <w:pPr>
        <w:spacing w:after="200"/>
        <w:ind w:left="1440" w:hanging="720"/>
        <w:jc w:val="both"/>
        <w:rPr>
          <w:szCs w:val="24"/>
        </w:rPr>
      </w:pPr>
      <w:r w:rsidRPr="00BB7D50">
        <w:rPr>
          <w:szCs w:val="24"/>
        </w:rPr>
        <w:t>b)</w:t>
      </w:r>
      <w:r w:rsidRPr="00BB7D50">
        <w:rPr>
          <w:szCs w:val="24"/>
        </w:rPr>
        <w:tab/>
      </w:r>
      <w:r>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-3 de la Section 4 est utilisé pour présenter des observations ou suggestions éventuelles sur les Termes de référence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14:paraId="6820D8BD" w14:textId="77777777" w:rsidR="00113FB4" w:rsidRPr="00BB7D50" w:rsidRDefault="00113FB4" w:rsidP="009B379C">
      <w:pPr>
        <w:spacing w:after="200"/>
        <w:ind w:left="1440" w:hanging="720"/>
        <w:jc w:val="both"/>
        <w:rPr>
          <w:szCs w:val="24"/>
        </w:rPr>
      </w:pPr>
      <w:r w:rsidRPr="00BB7D50">
        <w:rPr>
          <w:szCs w:val="24"/>
        </w:rPr>
        <w:t xml:space="preserve">c) </w:t>
      </w:r>
      <w:r w:rsidRPr="00BB7D50">
        <w:rPr>
          <w:szCs w:val="24"/>
        </w:rPr>
        <w:tab/>
      </w:r>
      <w:r>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14:paraId="4F27A77F" w14:textId="77777777" w:rsidR="00113FB4" w:rsidRPr="00BB7D50" w:rsidRDefault="00113FB4" w:rsidP="009B379C">
      <w:pPr>
        <w:spacing w:after="200"/>
        <w:ind w:left="1440" w:hanging="720"/>
        <w:jc w:val="both"/>
        <w:rPr>
          <w:szCs w:val="24"/>
        </w:rPr>
      </w:pPr>
      <w:r w:rsidRPr="00BB7D50">
        <w:rPr>
          <w:szCs w:val="24"/>
        </w:rPr>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14:paraId="3F518F00" w14:textId="77777777" w:rsidR="00113FB4" w:rsidRPr="00BB7D50" w:rsidRDefault="00113FB4" w:rsidP="009B379C">
      <w:pPr>
        <w:spacing w:after="200"/>
        <w:ind w:left="1440" w:hanging="720"/>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14:paraId="36E7C100" w14:textId="77777777" w:rsidR="00113FB4" w:rsidRDefault="00113FB4" w:rsidP="009B379C">
      <w:pPr>
        <w:spacing w:after="200"/>
        <w:ind w:left="1440" w:hanging="720"/>
        <w:jc w:val="both"/>
        <w:rPr>
          <w:szCs w:val="24"/>
        </w:rPr>
      </w:pPr>
      <w:r w:rsidRPr="00BB7D50">
        <w:rPr>
          <w:szCs w:val="24"/>
        </w:rPr>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14:paraId="73E3FA35" w14:textId="77777777" w:rsidR="00113FB4" w:rsidRDefault="00113FB4">
      <w:pPr>
        <w:spacing w:after="200"/>
        <w:ind w:left="1440" w:hanging="720"/>
        <w:jc w:val="both"/>
        <w:rPr>
          <w:szCs w:val="24"/>
        </w:rPr>
      </w:pPr>
      <w:r w:rsidRPr="00DB3B4A">
        <w:rPr>
          <w:szCs w:val="24"/>
        </w:rPr>
        <w:lastRenderedPageBreak/>
        <w:t>g)</w:t>
      </w:r>
      <w:r w:rsidRPr="00DB3B4A">
        <w:rPr>
          <w:szCs w:val="24"/>
        </w:rPr>
        <w:tab/>
      </w:r>
      <w:r>
        <w:rPr>
          <w:szCs w:val="24"/>
        </w:rPr>
        <w:t>T</w:t>
      </w:r>
      <w:r w:rsidRPr="00DB3B4A">
        <w:rPr>
          <w:szCs w:val="24"/>
        </w:rPr>
        <w:t>out autr</w:t>
      </w:r>
      <w:r>
        <w:rPr>
          <w:szCs w:val="24"/>
        </w:rPr>
        <w:t>e document stipulé dans les Données particulières</w:t>
      </w:r>
      <w:r w:rsidRPr="00DB3B4A">
        <w:rPr>
          <w:szCs w:val="24"/>
        </w:rPr>
        <w:t xml:space="preserve">. </w:t>
      </w:r>
    </w:p>
    <w:p w14:paraId="0C02C1F6" w14:textId="77777777" w:rsidR="00113FB4" w:rsidRPr="00A8603A" w:rsidRDefault="00113FB4" w:rsidP="004F5935">
      <w:pPr>
        <w:pStyle w:val="Header3-Paragraph"/>
        <w:numPr>
          <w:ilvl w:val="1"/>
          <w:numId w:val="18"/>
        </w:numPr>
        <w:overflowPunct/>
        <w:autoSpaceDE/>
        <w:autoSpaceDN/>
        <w:adjustRightInd/>
        <w:spacing w:after="220"/>
        <w:textAlignment w:val="auto"/>
        <w:rPr>
          <w:lang w:val="fr-FR"/>
        </w:rPr>
      </w:pPr>
      <w:r w:rsidRPr="00636982">
        <w:rPr>
          <w:lang w:val="fr-FR"/>
        </w:rPr>
        <w:t xml:space="preserve">La Proposition technique ne doit comporter aucune information financière. Une Proposition technique indiquant  des informations financières </w:t>
      </w:r>
      <w:r>
        <w:rPr>
          <w:lang w:val="fr-FR"/>
        </w:rPr>
        <w:t>sera</w:t>
      </w:r>
      <w:r w:rsidRPr="00636982">
        <w:rPr>
          <w:lang w:val="fr-FR"/>
        </w:rPr>
        <w:t xml:space="preserve"> rejetée.</w:t>
      </w:r>
    </w:p>
    <w:p w14:paraId="60D7B3D6" w14:textId="77777777" w:rsidR="00113FB4" w:rsidRDefault="00113FB4" w:rsidP="004F5935">
      <w:pPr>
        <w:numPr>
          <w:ilvl w:val="0"/>
          <w:numId w:val="14"/>
        </w:numPr>
        <w:tabs>
          <w:tab w:val="left" w:pos="259"/>
        </w:tabs>
      </w:pPr>
      <w:r>
        <w:rPr>
          <w:b/>
        </w:rPr>
        <w:t xml:space="preserve"> Proposition financière</w:t>
      </w:r>
    </w:p>
    <w:p w14:paraId="4E1AFECB" w14:textId="77777777" w:rsidR="00113FB4" w:rsidRPr="00BB7D50" w:rsidRDefault="00113FB4" w:rsidP="004F5935">
      <w:pPr>
        <w:pStyle w:val="Header3-Paragraph"/>
        <w:numPr>
          <w:ilvl w:val="1"/>
          <w:numId w:val="19"/>
        </w:numPr>
        <w:overflowPunct/>
        <w:autoSpaceDE/>
        <w:autoSpaceDN/>
        <w:adjustRightInd/>
        <w:spacing w:after="220"/>
        <w:textAlignment w:val="auto"/>
        <w:rPr>
          <w:lang w:val="fr-FR"/>
        </w:rPr>
      </w:pPr>
      <w:r w:rsidRPr="00BB7D50">
        <w:rPr>
          <w:lang w:val="fr-FR"/>
        </w:rPr>
        <w:t xml:space="preserve">La Proposition financière doit être établie en utilisant les Formulaires </w:t>
      </w:r>
      <w:r>
        <w:rPr>
          <w:lang w:val="fr-FR"/>
        </w:rPr>
        <w:t>type</w:t>
      </w:r>
      <w:r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p w14:paraId="7CAD9AB8" w14:textId="77777777" w:rsidR="00113FB4" w:rsidRDefault="00113FB4" w:rsidP="00A67C33">
      <w:pPr>
        <w:tabs>
          <w:tab w:val="left" w:pos="259"/>
        </w:tabs>
        <w:jc w:val="center"/>
      </w:pPr>
      <w:r>
        <w:rPr>
          <w:b/>
        </w:rPr>
        <w:t>Fiscalité</w:t>
      </w:r>
    </w:p>
    <w:p w14:paraId="2B15710B" w14:textId="77777777" w:rsidR="00113FB4" w:rsidRDefault="00113FB4" w:rsidP="004F5935">
      <w:pPr>
        <w:pStyle w:val="Personnel1"/>
        <w:numPr>
          <w:ilvl w:val="1"/>
          <w:numId w:val="19"/>
        </w:numPr>
        <w:tabs>
          <w:tab w:val="left" w:pos="504"/>
        </w:tabs>
        <w:spacing w:after="220"/>
      </w:pPr>
      <w:r w:rsidRPr="00A8603A">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709E718F" w14:textId="77777777" w:rsidR="00113FB4" w:rsidRDefault="00113FB4" w:rsidP="00A67C33">
      <w:pPr>
        <w:tabs>
          <w:tab w:val="left" w:pos="259"/>
        </w:tabs>
        <w:jc w:val="center"/>
      </w:pPr>
      <w:r w:rsidRPr="00CC00BC">
        <w:rPr>
          <w:b/>
        </w:rPr>
        <w:t>Monnaie de l’offre</w:t>
      </w:r>
    </w:p>
    <w:p w14:paraId="09776E7E" w14:textId="77777777" w:rsidR="00113FB4" w:rsidRPr="00BB7D50" w:rsidRDefault="00113FB4" w:rsidP="004F5935">
      <w:pPr>
        <w:pStyle w:val="Header3-Paragraph"/>
        <w:numPr>
          <w:ilvl w:val="1"/>
          <w:numId w:val="19"/>
        </w:numPr>
        <w:overflowPunct/>
        <w:autoSpaceDE/>
        <w:autoSpaceDN/>
        <w:adjustRightInd/>
        <w:spacing w:after="220"/>
        <w:textAlignment w:val="auto"/>
        <w:rPr>
          <w:lang w:val="fr-FR"/>
        </w:rPr>
      </w:pPr>
      <w:r w:rsidRPr="00BB7D50">
        <w:rPr>
          <w:lang w:val="fr-FR"/>
        </w:rPr>
        <w:t xml:space="preserve">Le </w:t>
      </w:r>
      <w:r>
        <w:rPr>
          <w:lang w:val="fr-FR"/>
        </w:rPr>
        <w:t>Candidat</w:t>
      </w:r>
      <w:r w:rsidRPr="00BB7D50" w:rsidDel="00577BD1">
        <w:rPr>
          <w:lang w:val="fr-FR"/>
        </w:rPr>
        <w:t xml:space="preserve"> </w:t>
      </w:r>
      <w:r w:rsidRPr="00BB7D50">
        <w:rPr>
          <w:lang w:val="fr-FR"/>
        </w:rPr>
        <w:t>doit libeller le prix de ses services en FCFA.</w:t>
      </w:r>
    </w:p>
    <w:p w14:paraId="45D68ED9" w14:textId="77777777" w:rsidR="00113FB4" w:rsidRDefault="00113FB4" w:rsidP="004F5935">
      <w:pPr>
        <w:numPr>
          <w:ilvl w:val="0"/>
          <w:numId w:val="14"/>
        </w:numPr>
        <w:tabs>
          <w:tab w:val="left" w:pos="259"/>
        </w:tabs>
        <w:rPr>
          <w:b/>
        </w:rPr>
      </w:pPr>
      <w:r>
        <w:rPr>
          <w:rFonts w:ascii="Times New Roman Bold" w:hAnsi="Times New Roman Bold"/>
          <w:b/>
        </w:rPr>
        <w:t>Soumission, réception et ouverture des propositions</w:t>
      </w:r>
    </w:p>
    <w:p w14:paraId="5332E1B7" w14:textId="77777777" w:rsidR="00113FB4" w:rsidRDefault="00113FB4" w:rsidP="009B379C">
      <w:pPr>
        <w:tabs>
          <w:tab w:val="left" w:pos="259"/>
        </w:tabs>
        <w:ind w:left="259" w:hanging="259"/>
        <w:jc w:val="center"/>
      </w:pPr>
    </w:p>
    <w:p w14:paraId="6209FCE0" w14:textId="77777777" w:rsidR="00113FB4" w:rsidRPr="00BB7D50" w:rsidRDefault="00113FB4" w:rsidP="004F5935">
      <w:pPr>
        <w:pStyle w:val="Header3-Paragraph"/>
        <w:numPr>
          <w:ilvl w:val="1"/>
          <w:numId w:val="20"/>
        </w:numPr>
        <w:overflowPunct/>
        <w:autoSpaceDE/>
        <w:autoSpaceDN/>
        <w:adjustRightInd/>
        <w:spacing w:after="220"/>
        <w:textAlignment w:val="auto"/>
        <w:rPr>
          <w:lang w:val="fr-FR"/>
        </w:rPr>
      </w:pPr>
      <w:r w:rsidRPr="00BB7D50">
        <w:rPr>
          <w:lang w:val="fr-FR"/>
        </w:rPr>
        <w:t xml:space="preserve">L’original de la proposition ne doit comporter aucun ajout entre les lignes ou surcharge, si ce n’est pour corriger les erreurs que le </w:t>
      </w:r>
      <w:r>
        <w:rPr>
          <w:lang w:val="fr-FR"/>
        </w:rPr>
        <w:t>Candidat</w:t>
      </w:r>
      <w:r w:rsidRPr="00BB7D50" w:rsidDel="00577BD1">
        <w:rPr>
          <w:lang w:val="fr-FR"/>
        </w:rPr>
        <w:t xml:space="preserve"> </w:t>
      </w:r>
      <w:r w:rsidRPr="00BB7D50">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w:t>
      </w:r>
      <w:r>
        <w:rPr>
          <w:lang w:val="fr-FR"/>
        </w:rPr>
        <w:t xml:space="preserve">dispositions des </w:t>
      </w:r>
      <w:r w:rsidRPr="00BB7D50">
        <w:rPr>
          <w:lang w:val="fr-FR"/>
        </w:rPr>
        <w:t xml:space="preserve">lettres </w:t>
      </w:r>
      <w:r>
        <w:rPr>
          <w:lang w:val="fr-FR"/>
        </w:rPr>
        <w:t>type</w:t>
      </w:r>
      <w:r w:rsidRPr="00BB7D50">
        <w:rPr>
          <w:lang w:val="fr-FR"/>
        </w:rPr>
        <w:t xml:space="preserve"> </w:t>
      </w:r>
      <w:smartTag w:uri="urn:schemas-microsoft-com:office:smarttags" w:element="stockticker">
        <w:r w:rsidRPr="00BB7D50">
          <w:rPr>
            <w:lang w:val="fr-FR"/>
          </w:rPr>
          <w:t>TECH</w:t>
        </w:r>
      </w:smartTag>
      <w:r w:rsidRPr="00BB7D50">
        <w:rPr>
          <w:lang w:val="fr-FR"/>
        </w:rPr>
        <w:t>-1 de la Section 4 et FIN-1 de la Section 5</w:t>
      </w:r>
      <w:r>
        <w:rPr>
          <w:lang w:val="fr-FR"/>
        </w:rPr>
        <w:t>.</w:t>
      </w:r>
    </w:p>
    <w:p w14:paraId="3436FD95" w14:textId="77777777" w:rsidR="00113FB4" w:rsidRPr="00BB7D50" w:rsidRDefault="00113FB4" w:rsidP="004F5935">
      <w:pPr>
        <w:pStyle w:val="Header3-Paragraph"/>
        <w:numPr>
          <w:ilvl w:val="1"/>
          <w:numId w:val="20"/>
        </w:numPr>
        <w:overflowPunct/>
        <w:autoSpaceDE/>
        <w:autoSpaceDN/>
        <w:adjustRightInd/>
        <w:spacing w:after="220"/>
        <w:textAlignment w:val="auto"/>
        <w:rPr>
          <w:lang w:val="fr-FR"/>
        </w:rPr>
      </w:pPr>
      <w:r w:rsidRPr="00BB7D50">
        <w:rPr>
          <w:lang w:val="fr-FR"/>
        </w:rPr>
        <w:t xml:space="preserve">Un représentant habilité du </w:t>
      </w:r>
      <w:r>
        <w:rPr>
          <w:lang w:val="fr-FR"/>
        </w:rPr>
        <w:t>Candidat</w:t>
      </w:r>
      <w:r w:rsidRPr="00BB7D50" w:rsidDel="00577BD1">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3CAB1FA9" w14:textId="77777777" w:rsidR="00113FB4" w:rsidRPr="00863540" w:rsidRDefault="00113FB4" w:rsidP="004F5935">
      <w:pPr>
        <w:pStyle w:val="Header3-Paragraph"/>
        <w:numPr>
          <w:ilvl w:val="1"/>
          <w:numId w:val="20"/>
        </w:numPr>
        <w:overflowPunct/>
        <w:autoSpaceDE/>
        <w:autoSpaceDN/>
        <w:adjustRightInd/>
        <w:spacing w:after="220"/>
        <w:textAlignment w:val="auto"/>
        <w:rPr>
          <w:lang w:val="fr-FR"/>
        </w:rPr>
      </w:pPr>
      <w:r w:rsidRPr="00F12B7F">
        <w:rPr>
          <w:lang w:val="fr-FR"/>
        </w:rPr>
        <w:t>La Proposition technique doit porter la mention « ORIGINAL » ou « COPIE », selon le cas. La proposition technique est adressée conformément aux dispositions d</w:t>
      </w:r>
      <w:r>
        <w:rPr>
          <w:lang w:val="fr-FR"/>
        </w:rPr>
        <w:t>e la</w:t>
      </w:r>
      <w:r w:rsidRPr="00F12B7F">
        <w:rPr>
          <w:lang w:val="fr-FR"/>
        </w:rPr>
        <w:t xml:space="preserve"> </w:t>
      </w:r>
      <w:r>
        <w:rPr>
          <w:lang w:val="fr-FR"/>
        </w:rPr>
        <w:t>clause</w:t>
      </w:r>
      <w:r w:rsidRPr="00F12B7F">
        <w:rPr>
          <w:lang w:val="fr-FR"/>
        </w:rPr>
        <w:t>13.5</w:t>
      </w:r>
      <w:r>
        <w:rPr>
          <w:lang w:val="fr-FR"/>
        </w:rPr>
        <w:t xml:space="preserve"> ci-dessous</w:t>
      </w:r>
      <w:r w:rsidRPr="00F12B7F">
        <w:rPr>
          <w:lang w:val="fr-FR"/>
        </w:rPr>
        <w:t xml:space="preserve"> ; elle comprend le nombre de copies indiqué dans les Données particulières. </w:t>
      </w:r>
      <w:r w:rsidRPr="00863540">
        <w:rPr>
          <w:lang w:val="fr-FR"/>
        </w:rPr>
        <w:t>Toutes les copies nécessaires de la Proposition technique doivent être faites à partir de l’original. En cas de différence entre l'exemplaire original et les copies de la Proposition technique, l’original fait foi.</w:t>
      </w:r>
    </w:p>
    <w:p w14:paraId="0BEA6AC4" w14:textId="04CD8F61" w:rsidR="00113FB4" w:rsidRPr="00863540" w:rsidRDefault="00113FB4" w:rsidP="004F5935">
      <w:pPr>
        <w:pStyle w:val="Header3-Paragraph"/>
        <w:numPr>
          <w:ilvl w:val="1"/>
          <w:numId w:val="20"/>
        </w:numPr>
        <w:overflowPunct/>
        <w:autoSpaceDE/>
        <w:autoSpaceDN/>
        <w:adjustRightInd/>
        <w:spacing w:after="220"/>
        <w:textAlignment w:val="auto"/>
        <w:rPr>
          <w:lang w:val="fr-FR"/>
        </w:rPr>
      </w:pPr>
      <w:r w:rsidRPr="00863540">
        <w:rPr>
          <w:lang w:val="fr-FR"/>
        </w:rPr>
        <w:t xml:space="preserve">Les </w:t>
      </w:r>
      <w:r>
        <w:rPr>
          <w:lang w:val="fr-FR"/>
        </w:rPr>
        <w:t>Candidats</w:t>
      </w:r>
      <w:r w:rsidDel="00577BD1">
        <w:rPr>
          <w:lang w:val="fr-FR"/>
        </w:rPr>
        <w:t xml:space="preserve"> </w:t>
      </w:r>
      <w:r w:rsidRPr="00863540">
        <w:rPr>
          <w:lang w:val="fr-FR"/>
        </w:rPr>
        <w:t>doivent placer l’original et toutes les copies de la Proposition technique dans une enveloppe portant clairement la mention « </w:t>
      </w:r>
      <w:r w:rsidRPr="00863540">
        <w:rPr>
          <w:rFonts w:ascii="Times New Roman Bold" w:hAnsi="Times New Roman Bold"/>
          <w:b/>
          <w:smallCaps/>
          <w:lang w:val="fr-FR"/>
        </w:rPr>
        <w:t>Proposition technique</w:t>
      </w:r>
      <w:r w:rsidRPr="00863540">
        <w:rPr>
          <w:lang w:val="fr-FR"/>
        </w:rPr>
        <w:t xml:space="preserve"> », qu’ils </w:t>
      </w:r>
      <w:r w:rsidRPr="00863540">
        <w:rPr>
          <w:lang w:val="fr-FR"/>
        </w:rPr>
        <w:lastRenderedPageBreak/>
        <w:t xml:space="preserve">cachettent. </w:t>
      </w:r>
      <w:r w:rsidRPr="00F12B7F">
        <w:rPr>
          <w:lang w:val="fr-FR"/>
        </w:rPr>
        <w:t>De même, l’original et les copie</w:t>
      </w:r>
      <w:r>
        <w:rPr>
          <w:lang w:val="fr-FR"/>
        </w:rPr>
        <w:t xml:space="preserve">s de la Proposition financière </w:t>
      </w:r>
      <w:r w:rsidRPr="00F12B7F">
        <w:rPr>
          <w:lang w:val="fr-FR"/>
        </w:rPr>
        <w:t>sont placés dans une enveloppe cachetée portant clairement la mention « </w:t>
      </w:r>
      <w:r w:rsidRPr="00F12B7F">
        <w:rPr>
          <w:rFonts w:ascii="Times New Roman Bold" w:hAnsi="Times New Roman Bold"/>
          <w:b/>
          <w:smallCaps/>
          <w:lang w:val="fr-FR"/>
        </w:rPr>
        <w:t>Proposition financière</w:t>
      </w:r>
      <w:r w:rsidRPr="00F12B7F">
        <w:rPr>
          <w:lang w:val="fr-FR"/>
        </w:rPr>
        <w:t> » suivie du nom de la mission, et de l’avertissement « </w:t>
      </w:r>
      <w:r w:rsidRPr="00F12B7F">
        <w:rPr>
          <w:rFonts w:ascii="Times New Roman Bold" w:hAnsi="Times New Roman Bold"/>
          <w:b/>
          <w:smallCaps/>
          <w:lang w:val="fr-FR"/>
        </w:rPr>
        <w:t>Ne pas ouvrir en même temps que la proposition technique</w:t>
      </w:r>
      <w:r w:rsidRPr="00F12B7F">
        <w:rPr>
          <w:lang w:val="fr-FR"/>
        </w:rPr>
        <w:t xml:space="preserve"> ». </w:t>
      </w:r>
      <w:r w:rsidR="00655102" w:rsidRPr="00863540">
        <w:rPr>
          <w:lang w:val="fr-FR"/>
        </w:rPr>
        <w:t xml:space="preserve">Les </w:t>
      </w:r>
      <w:r w:rsidR="00655102">
        <w:rPr>
          <w:lang w:val="fr-FR"/>
        </w:rPr>
        <w:t>Candidats</w:t>
      </w:r>
      <w:r w:rsidDel="00577BD1">
        <w:rPr>
          <w:lang w:val="fr-FR"/>
        </w:rPr>
        <w:t xml:space="preserve"> </w:t>
      </w:r>
      <w:r w:rsidRPr="00863540">
        <w:rPr>
          <w:lang w:val="fr-FR"/>
        </w:rPr>
        <w:t>placent ensuite ces deux enveloppes dans une même enveloppe cachetée extérieure portant l’adresse de soumission, le numéro de référence, ainsi que la mention «</w:t>
      </w:r>
      <w:r w:rsidRPr="00863540">
        <w:rPr>
          <w:caps/>
          <w:lang w:val="fr-FR"/>
        </w:rPr>
        <w:t> </w:t>
      </w:r>
      <w:r w:rsidRPr="00863540">
        <w:rPr>
          <w:rFonts w:ascii="Times New Roman Bold" w:hAnsi="Times New Roman Bold"/>
          <w:b/>
          <w:smallCaps/>
          <w:lang w:val="fr-FR"/>
        </w:rPr>
        <w:t>À</w:t>
      </w:r>
      <w:r>
        <w:rPr>
          <w:rFonts w:ascii="Times New Roman Bold" w:hAnsi="Times New Roman Bold"/>
          <w:b/>
          <w:smallCaps/>
          <w:lang w:val="fr-FR"/>
        </w:rPr>
        <w:t xml:space="preserve"> N’OUVRIR QU’EN SEANCE D’OUVERTURE DES </w:t>
      </w:r>
      <w:r w:rsidR="00655102">
        <w:rPr>
          <w:rFonts w:ascii="Times New Roman Bold" w:hAnsi="Times New Roman Bold"/>
          <w:b/>
          <w:smallCaps/>
          <w:lang w:val="fr-FR"/>
        </w:rPr>
        <w:t>PLIS</w:t>
      </w:r>
      <w:r w:rsidR="00655102" w:rsidRPr="00863540">
        <w:rPr>
          <w:rFonts w:ascii="Times New Roman Bold" w:hAnsi="Times New Roman Bold"/>
          <w:i/>
          <w:smallCaps/>
          <w:lang w:val="fr-FR"/>
        </w:rPr>
        <w:t xml:space="preserve"> </w:t>
      </w:r>
      <w:r w:rsidR="00655102" w:rsidRPr="00863540">
        <w:rPr>
          <w:rFonts w:ascii="Times New Roman Bold" w:hAnsi="Times New Roman Bold" w:hint="eastAsia"/>
          <w:i/>
          <w:smallCaps/>
          <w:lang w:val="fr-FR"/>
        </w:rPr>
        <w:t>»</w:t>
      </w:r>
      <w:r w:rsidRPr="00863540">
        <w:rPr>
          <w:rFonts w:ascii="Times New Roman Bold" w:hAnsi="Times New Roman Bold"/>
          <w:i/>
          <w:smallCaps/>
          <w:lang w:val="fr-FR"/>
        </w:rPr>
        <w:t xml:space="preserve">. </w:t>
      </w:r>
      <w:r>
        <w:rPr>
          <w:lang w:val="fr-FR"/>
        </w:rPr>
        <w:t>L’Autorité contractante</w:t>
      </w:r>
      <w:r w:rsidRPr="00863540">
        <w:rPr>
          <w:lang w:val="fr-FR"/>
        </w:rPr>
        <w:t xml:space="preserv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w:t>
      </w:r>
      <w:r w:rsidRPr="001E2F8C">
        <w:rPr>
          <w:lang w:val="fr-FR"/>
        </w:rPr>
        <w:t>doit être rejetée sauf décision contraire de la Commission compte tenu de circonstances bien précises.</w:t>
      </w:r>
    </w:p>
    <w:p w14:paraId="3B0EA8E9" w14:textId="77777777" w:rsidR="00113FB4" w:rsidRPr="00863540" w:rsidRDefault="00113FB4" w:rsidP="004F5935">
      <w:pPr>
        <w:pStyle w:val="Header3-Paragraph"/>
        <w:numPr>
          <w:ilvl w:val="1"/>
          <w:numId w:val="20"/>
        </w:numPr>
        <w:overflowPunct/>
        <w:autoSpaceDE/>
        <w:autoSpaceDN/>
        <w:adjustRightInd/>
        <w:spacing w:after="220"/>
        <w:textAlignment w:val="auto"/>
        <w:rPr>
          <w:lang w:val="fr-FR"/>
        </w:rPr>
      </w:pPr>
      <w:r w:rsidRPr="00F12B7F">
        <w:rPr>
          <w:lang w:val="fr-FR"/>
        </w:rPr>
        <w:t xml:space="preserve">Les Propositions doivent être envoyées à l’adresse indiquée dans les Données particulières et doivent être reçues par </w:t>
      </w:r>
      <w:r>
        <w:rPr>
          <w:lang w:val="fr-FR"/>
        </w:rPr>
        <w:t>l’Autorité contractante</w:t>
      </w:r>
      <w:r w:rsidRPr="00F12B7F">
        <w:rPr>
          <w:lang w:val="fr-FR"/>
        </w:rPr>
        <w:t xml:space="preserve"> au plus tard à la date et à l’heure indiquées dans les Données particulières ou modifiées par prorogation conformément </w:t>
      </w:r>
      <w:r>
        <w:rPr>
          <w:lang w:val="fr-FR"/>
        </w:rPr>
        <w:t>à la</w:t>
      </w:r>
      <w:r w:rsidRPr="00F12B7F">
        <w:rPr>
          <w:lang w:val="fr-FR"/>
        </w:rPr>
        <w:t xml:space="preserve"> </w:t>
      </w:r>
      <w:r>
        <w:rPr>
          <w:lang w:val="fr-FR"/>
        </w:rPr>
        <w:t>clause</w:t>
      </w:r>
      <w:r w:rsidRPr="00F12B7F">
        <w:rPr>
          <w:lang w:val="fr-FR"/>
        </w:rPr>
        <w:t>8.2</w:t>
      </w:r>
      <w:r>
        <w:rPr>
          <w:lang w:val="fr-FR"/>
        </w:rPr>
        <w:t xml:space="preserve"> ci-dessus</w:t>
      </w:r>
      <w:r w:rsidRPr="00F12B7F">
        <w:rPr>
          <w:lang w:val="fr-FR"/>
        </w:rPr>
        <w:t xml:space="preserve">. </w:t>
      </w:r>
      <w:r w:rsidRPr="00863540">
        <w:rPr>
          <w:lang w:val="fr-FR"/>
        </w:rPr>
        <w:t xml:space="preserve">Toute proposition reçue par </w:t>
      </w:r>
      <w:r>
        <w:rPr>
          <w:lang w:val="fr-FR"/>
        </w:rPr>
        <w:t>l’Autorité contractante</w:t>
      </w:r>
      <w:r w:rsidRPr="00863540">
        <w:rPr>
          <w:lang w:val="fr-FR"/>
        </w:rPr>
        <w:t xml:space="preserve"> après le délai de soumission </w:t>
      </w:r>
      <w:r>
        <w:rPr>
          <w:lang w:val="fr-FR"/>
        </w:rPr>
        <w:t>sera</w:t>
      </w:r>
      <w:r w:rsidRPr="00863540">
        <w:rPr>
          <w:lang w:val="fr-FR"/>
        </w:rPr>
        <w:t xml:space="preserve"> retournée sans avoir été ouverte.</w:t>
      </w:r>
    </w:p>
    <w:p w14:paraId="3C72C5F7" w14:textId="77777777" w:rsidR="00113FB4" w:rsidRDefault="00113FB4" w:rsidP="004F5935">
      <w:pPr>
        <w:pStyle w:val="Personnel1"/>
        <w:numPr>
          <w:ilvl w:val="1"/>
          <w:numId w:val="20"/>
        </w:numPr>
        <w:tabs>
          <w:tab w:val="left" w:pos="504"/>
        </w:tabs>
        <w:spacing w:after="220"/>
      </w:pPr>
      <w:r w:rsidRPr="00A8603A">
        <w:t xml:space="preserve">Dès qu’est passée l’heure limite de remise des propositions, les propositions techniques seront ouvertes par la </w:t>
      </w:r>
      <w:r w:rsidRPr="00A8603A">
        <w:rPr>
          <w:rFonts w:asciiTheme="majorBidi" w:hAnsiTheme="majorBidi" w:cstheme="majorBidi"/>
          <w:color w:val="000000"/>
          <w:szCs w:val="24"/>
        </w:rPr>
        <w:t>Commission d'ouverture des plis et d'évaluation des offres</w:t>
      </w:r>
      <w:r w:rsidRPr="00A8603A">
        <w:t xml:space="preserve"> de l’Autorité contractante. </w:t>
      </w:r>
      <w:r w:rsidRPr="00636982">
        <w:t>La Proposition financière restée cachetée sera déposée en lieu sûr.</w:t>
      </w:r>
    </w:p>
    <w:p w14:paraId="1A216DF9" w14:textId="77777777" w:rsidR="00113FB4" w:rsidRDefault="00113FB4" w:rsidP="004F5935">
      <w:pPr>
        <w:numPr>
          <w:ilvl w:val="0"/>
          <w:numId w:val="14"/>
        </w:numPr>
        <w:tabs>
          <w:tab w:val="left" w:pos="259"/>
        </w:tabs>
        <w:spacing w:before="120" w:after="120"/>
        <w:rPr>
          <w:rFonts w:ascii="Times New Roman Bold" w:hAnsi="Times New Roman Bold"/>
          <w:b/>
        </w:rPr>
      </w:pPr>
      <w:r>
        <w:rPr>
          <w:rFonts w:ascii="Times New Roman Bold" w:hAnsi="Times New Roman Bold"/>
          <w:b/>
        </w:rPr>
        <w:t xml:space="preserve"> Évaluation des propositions</w:t>
      </w:r>
    </w:p>
    <w:p w14:paraId="0F84A9C0" w14:textId="77777777" w:rsidR="00113FB4" w:rsidRDefault="00113FB4" w:rsidP="00170556">
      <w:pPr>
        <w:spacing w:before="120" w:after="120"/>
        <w:ind w:left="720"/>
        <w:jc w:val="both"/>
      </w:pPr>
      <w:r>
        <w:t>Pendant la période allant de l’ouverture des propositions à l’attribution du marché, les Candidats</w:t>
      </w:r>
      <w:r w:rsidDel="00577BD1">
        <w:t xml:space="preserve"> </w:t>
      </w:r>
      <w: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6F70D861" w14:textId="77777777" w:rsidR="00113FB4" w:rsidRDefault="00113FB4" w:rsidP="004F5935">
      <w:pPr>
        <w:numPr>
          <w:ilvl w:val="0"/>
          <w:numId w:val="14"/>
        </w:numPr>
        <w:tabs>
          <w:tab w:val="left" w:pos="259"/>
        </w:tabs>
        <w:spacing w:before="120" w:after="120"/>
      </w:pPr>
      <w:r>
        <w:rPr>
          <w:b/>
        </w:rPr>
        <w:t>Évaluation des Propositions techniques</w:t>
      </w:r>
    </w:p>
    <w:p w14:paraId="5729F2D4" w14:textId="77777777" w:rsidR="00113FB4" w:rsidRDefault="00113FB4" w:rsidP="00170556">
      <w:pPr>
        <w:pStyle w:val="Retraitcorpsdetexte2"/>
        <w:spacing w:before="120" w:after="120"/>
        <w:ind w:firstLine="0"/>
        <w:jc w:val="both"/>
      </w:pPr>
      <w:r>
        <w:t xml:space="preserve">La </w:t>
      </w:r>
      <w:r w:rsidRPr="005C309D">
        <w:rPr>
          <w:rFonts w:asciiTheme="majorBidi" w:hAnsiTheme="majorBidi" w:cstheme="majorBidi"/>
          <w:color w:val="000000"/>
          <w:szCs w:val="24"/>
        </w:rPr>
        <w:t>Commission d'ouverture des plis et d'évaluation des offres</w:t>
      </w:r>
      <w:r>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7F5596F0" w14:textId="77777777" w:rsidR="00D060A3" w:rsidRDefault="00D060A3" w:rsidP="00170556">
      <w:pPr>
        <w:pStyle w:val="Retraitcorpsdetexte2"/>
        <w:spacing w:before="120" w:after="120"/>
        <w:ind w:firstLine="0"/>
        <w:jc w:val="both"/>
      </w:pPr>
    </w:p>
    <w:p w14:paraId="118C72EC" w14:textId="77777777" w:rsidR="00113FB4" w:rsidRPr="00170556" w:rsidRDefault="00113FB4" w:rsidP="004F5935">
      <w:pPr>
        <w:numPr>
          <w:ilvl w:val="0"/>
          <w:numId w:val="14"/>
        </w:numPr>
        <w:tabs>
          <w:tab w:val="left" w:pos="259"/>
        </w:tabs>
        <w:rPr>
          <w:b/>
        </w:rPr>
      </w:pPr>
      <w:r>
        <w:rPr>
          <w:b/>
        </w:rPr>
        <w:t>Propositions</w:t>
      </w:r>
      <w:r w:rsidR="00170556">
        <w:rPr>
          <w:b/>
        </w:rPr>
        <w:t xml:space="preserve"> </w:t>
      </w:r>
      <w:r w:rsidRPr="00170556">
        <w:rPr>
          <w:b/>
        </w:rPr>
        <w:t>financières des</w:t>
      </w:r>
      <w:r w:rsidR="00170556">
        <w:rPr>
          <w:b/>
        </w:rPr>
        <w:t xml:space="preserve"> </w:t>
      </w:r>
      <w:r w:rsidRPr="00170556">
        <w:rPr>
          <w:b/>
        </w:rPr>
        <w:t>propositions</w:t>
      </w:r>
      <w:r w:rsidR="00170556">
        <w:rPr>
          <w:b/>
        </w:rPr>
        <w:t xml:space="preserve"> </w:t>
      </w:r>
      <w:r w:rsidRPr="00170556">
        <w:rPr>
          <w:b/>
        </w:rPr>
        <w:t>fondées sur la</w:t>
      </w:r>
      <w:r w:rsidR="00170556">
        <w:rPr>
          <w:b/>
        </w:rPr>
        <w:t xml:space="preserve"> </w:t>
      </w:r>
      <w:r w:rsidRPr="00170556">
        <w:rPr>
          <w:b/>
        </w:rPr>
        <w:t>qualité</w:t>
      </w:r>
      <w:r w:rsidR="00170556">
        <w:rPr>
          <w:b/>
        </w:rPr>
        <w:t xml:space="preserve"> </w:t>
      </w:r>
      <w:r w:rsidRPr="00170556">
        <w:rPr>
          <w:b/>
        </w:rPr>
        <w:t>uniquement</w:t>
      </w:r>
    </w:p>
    <w:p w14:paraId="5421736B" w14:textId="77777777" w:rsidR="00113FB4" w:rsidRPr="00086236" w:rsidRDefault="00113FB4" w:rsidP="00213229">
      <w:pPr>
        <w:spacing w:after="200"/>
        <w:ind w:left="720"/>
        <w:jc w:val="both"/>
      </w:pPr>
      <w:r w:rsidRPr="00086236">
        <w:t xml:space="preserve">En cas de Sélection fondée sur la qualité technique de la proposition uniquement (Sélection qualité seule), et après classement des Propositions, le </w:t>
      </w:r>
      <w:r>
        <w:t>Candidat</w:t>
      </w:r>
      <w:r w:rsidRPr="00086236" w:rsidDel="00577BD1">
        <w:t xml:space="preserve"> </w:t>
      </w:r>
      <w:r w:rsidRPr="00086236">
        <w:t xml:space="preserve">ayant obtenu la note la plus élevée sera invité à négocier un Marché conformément aux instructions figurant </w:t>
      </w:r>
      <w:r>
        <w:t>à la</w:t>
      </w:r>
      <w:r w:rsidRPr="00F12B7F">
        <w:t xml:space="preserve"> </w:t>
      </w:r>
      <w:r>
        <w:t>clause</w:t>
      </w:r>
      <w:r w:rsidRPr="00086236">
        <w:t>19.1 des présentes Instructions.</w:t>
      </w:r>
    </w:p>
    <w:p w14:paraId="2255A5BE" w14:textId="77777777" w:rsidR="00113FB4" w:rsidRPr="009D7215" w:rsidRDefault="00113FB4" w:rsidP="004F5935">
      <w:pPr>
        <w:numPr>
          <w:ilvl w:val="0"/>
          <w:numId w:val="14"/>
        </w:numPr>
        <w:tabs>
          <w:tab w:val="left" w:pos="259"/>
        </w:tabs>
        <w:rPr>
          <w:i/>
        </w:rPr>
      </w:pPr>
      <w:r>
        <w:rPr>
          <w:b/>
        </w:rPr>
        <w:lastRenderedPageBreak/>
        <w:t xml:space="preserve">Ouverture en séance publique et évaluation des Propositions financières ; </w:t>
      </w:r>
    </w:p>
    <w:p w14:paraId="4AC423A5" w14:textId="77777777" w:rsidR="00113FB4" w:rsidRPr="008F25A7" w:rsidRDefault="00113FB4" w:rsidP="00170556">
      <w:pPr>
        <w:tabs>
          <w:tab w:val="left" w:pos="259"/>
        </w:tabs>
        <w:spacing w:before="120" w:after="120"/>
        <w:rPr>
          <w:i/>
        </w:rPr>
      </w:pPr>
      <w:r w:rsidRPr="008F25A7">
        <w:rPr>
          <w:i/>
        </w:rPr>
        <w:t>(</w:t>
      </w:r>
      <w:r w:rsidR="00170556" w:rsidRPr="008F25A7">
        <w:rPr>
          <w:i/>
        </w:rPr>
        <w:t>Uniquement</w:t>
      </w:r>
      <w:r w:rsidRPr="008F25A7">
        <w:rPr>
          <w:i/>
        </w:rPr>
        <w:t xml:space="preserve"> en cas de Sélection qualité</w:t>
      </w:r>
      <w:r w:rsidRPr="008F25A7">
        <w:rPr>
          <w:i/>
        </w:rPr>
        <w:noBreakHyphen/>
        <w:t>coût, sélection dans le cadre d’un budget déterminé, et sélection au moindre coût)</w:t>
      </w:r>
    </w:p>
    <w:p w14:paraId="61983E91" w14:textId="77777777" w:rsidR="00113FB4" w:rsidRPr="002379DD" w:rsidRDefault="00113FB4" w:rsidP="004F5935">
      <w:pPr>
        <w:pStyle w:val="Header3-Paragraph"/>
        <w:numPr>
          <w:ilvl w:val="1"/>
          <w:numId w:val="21"/>
        </w:numPr>
        <w:overflowPunct/>
        <w:autoSpaceDE/>
        <w:autoSpaceDN/>
        <w:adjustRightInd/>
        <w:spacing w:before="120" w:after="120"/>
        <w:ind w:left="714" w:hanging="357"/>
        <w:textAlignment w:val="auto"/>
        <w:rPr>
          <w:lang w:val="fr-FR"/>
        </w:rPr>
      </w:pPr>
      <w:r w:rsidRPr="002379DD">
        <w:rPr>
          <w:lang w:val="fr-FR"/>
        </w:rPr>
        <w:t xml:space="preserve">A l’issue de l’évaluation de la qualité technique, </w:t>
      </w:r>
      <w:r>
        <w:rPr>
          <w:lang w:val="fr-FR"/>
        </w:rPr>
        <w:t>l’Autorité contractante</w:t>
      </w:r>
      <w:r w:rsidRPr="002379DD">
        <w:rPr>
          <w:lang w:val="fr-FR"/>
        </w:rPr>
        <w:t xml:space="preserve"> </w:t>
      </w:r>
      <w:r>
        <w:rPr>
          <w:lang w:val="fr-FR"/>
        </w:rPr>
        <w:t>tiendra informés</w:t>
      </w:r>
      <w:r w:rsidRPr="002379DD">
        <w:rPr>
          <w:lang w:val="fr-FR"/>
        </w:rPr>
        <w:t xml:space="preserve"> les </w:t>
      </w:r>
      <w:r w:rsidRPr="00636982">
        <w:rPr>
          <w:lang w:val="fr-FR"/>
        </w:rPr>
        <w:t>Candidats</w:t>
      </w:r>
      <w:r w:rsidDel="00577BD1">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Pr="002379DD">
        <w:rPr>
          <w:lang w:val="fr-FR"/>
        </w:rPr>
        <w:t xml:space="preserve"> </w:t>
      </w:r>
      <w:r>
        <w:rPr>
          <w:lang w:val="fr-FR"/>
        </w:rPr>
        <w:t>aux</w:t>
      </w:r>
      <w:r w:rsidRPr="002379DD">
        <w:rPr>
          <w:lang w:val="fr-FR"/>
        </w:rPr>
        <w:t xml:space="preserve"> </w:t>
      </w:r>
      <w:r w:rsidRPr="00636982">
        <w:rPr>
          <w:lang w:val="fr-FR"/>
        </w:rPr>
        <w:t>Candidats</w:t>
      </w:r>
      <w:r w:rsidDel="00577BD1">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Pr>
          <w:lang w:val="fr-FR"/>
        </w:rPr>
        <w:t>Candidats</w:t>
      </w:r>
      <w:r w:rsidDel="00943BB8">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Candidats</w:t>
      </w:r>
      <w:r w:rsidDel="00943BB8">
        <w:rPr>
          <w:lang w:val="fr-FR"/>
        </w:rPr>
        <w:t xml:space="preserve"> </w:t>
      </w:r>
      <w:r w:rsidRPr="002379DD">
        <w:rPr>
          <w:lang w:val="fr-FR"/>
        </w:rPr>
        <w:t xml:space="preserve">le temps suffisant pour assister à l’ouverture s’ils choisissent d’y assister. </w:t>
      </w:r>
    </w:p>
    <w:p w14:paraId="28A52169" w14:textId="35AB0567" w:rsidR="00113FB4" w:rsidRPr="002379DD" w:rsidRDefault="00113FB4" w:rsidP="004F5935">
      <w:pPr>
        <w:pStyle w:val="Header3-Paragraph"/>
        <w:numPr>
          <w:ilvl w:val="1"/>
          <w:numId w:val="21"/>
        </w:numPr>
        <w:overflowPunct/>
        <w:autoSpaceDE/>
        <w:autoSpaceDN/>
        <w:adjustRightInd/>
        <w:spacing w:before="120" w:after="120"/>
        <w:ind w:left="714" w:hanging="357"/>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Pr>
          <w:lang w:val="fr-FR"/>
        </w:rPr>
        <w:t>Candidats</w:t>
      </w:r>
      <w:r w:rsidDel="00943BB8">
        <w:rPr>
          <w:lang w:val="fr-FR"/>
        </w:rPr>
        <w:t xml:space="preserve"> </w:t>
      </w:r>
      <w:r w:rsidRPr="002379DD">
        <w:rPr>
          <w:lang w:val="fr-FR"/>
        </w:rPr>
        <w:t xml:space="preserve">qui désirent y assister. </w:t>
      </w:r>
      <w:r w:rsidRPr="00863540">
        <w:rPr>
          <w:lang w:val="fr-FR"/>
        </w:rPr>
        <w:t xml:space="preserve">Les noms des </w:t>
      </w:r>
      <w:r w:rsidR="00CD0F03">
        <w:rPr>
          <w:lang w:val="fr-FR"/>
        </w:rPr>
        <w:t>Candidats</w:t>
      </w:r>
      <w:r w:rsidR="00CD0F03" w:rsidDel="00296F01">
        <w:rPr>
          <w:lang w:val="fr-FR"/>
        </w:rPr>
        <w:t xml:space="preserve"> </w:t>
      </w:r>
      <w:r w:rsidR="00CD0F03" w:rsidDel="00943BB8">
        <w:rPr>
          <w:lang w:val="fr-FR"/>
        </w:rPr>
        <w:t>et</w:t>
      </w:r>
      <w:r w:rsidRPr="00863540">
        <w:rPr>
          <w:lang w:val="fr-FR"/>
        </w:rPr>
        <w:t xml:space="preserve">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Pr="002379DD">
        <w:rPr>
          <w:lang w:val="fr-FR"/>
        </w:rPr>
        <w:t xml:space="preserve"> </w:t>
      </w:r>
      <w:r>
        <w:rPr>
          <w:lang w:val="fr-FR"/>
        </w:rPr>
        <w:t xml:space="preserve">remise à tous les candidats qui en font la demande. </w:t>
      </w:r>
    </w:p>
    <w:p w14:paraId="61FF7FBA" w14:textId="77777777" w:rsidR="00113FB4" w:rsidRPr="00863540" w:rsidRDefault="00113FB4" w:rsidP="004F5935">
      <w:pPr>
        <w:pStyle w:val="Header3-Paragraph"/>
        <w:numPr>
          <w:ilvl w:val="1"/>
          <w:numId w:val="21"/>
        </w:numPr>
        <w:overflowPunct/>
        <w:autoSpaceDE/>
        <w:autoSpaceDN/>
        <w:adjustRightInd/>
        <w:spacing w:after="220"/>
        <w:textAlignment w:val="auto"/>
        <w:rPr>
          <w:lang w:val="fr-FR"/>
        </w:rPr>
      </w:pPr>
      <w:r w:rsidRPr="00863540">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 xml:space="preserve">Outre les corrections ci-dessus, et comme indiqué </w:t>
      </w:r>
      <w:r w:rsidRPr="00503BDC">
        <w:rPr>
          <w:lang w:val="fr-FR"/>
        </w:rPr>
        <w:t>à</w:t>
      </w:r>
      <w:r>
        <w:rPr>
          <w:lang w:val="fr-FR"/>
        </w:rPr>
        <w:t xml:space="preserve"> la</w:t>
      </w:r>
      <w:r w:rsidRPr="00F12B7F">
        <w:rPr>
          <w:lang w:val="fr-FR"/>
        </w:rPr>
        <w:t xml:space="preserve"> </w:t>
      </w:r>
      <w:r>
        <w:rPr>
          <w:lang w:val="fr-FR"/>
        </w:rPr>
        <w:t>clause</w:t>
      </w:r>
      <w:r w:rsidRPr="002379DD">
        <w:rPr>
          <w:lang w:val="fr-FR"/>
        </w:rPr>
        <w:t>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Pr="00863540">
        <w:rPr>
          <w:lang w:val="fr-FR"/>
        </w:rPr>
        <w:t xml:space="preserve"> </w:t>
      </w:r>
      <w:r>
        <w:rPr>
          <w:lang w:val="fr-FR"/>
        </w:rPr>
        <w:t xml:space="preserve">rémunéré </w:t>
      </w:r>
      <w:r w:rsidRPr="00863540">
        <w:rPr>
          <w:lang w:val="fr-FR"/>
        </w:rPr>
        <w:t xml:space="preserve">au temps passé, </w:t>
      </w:r>
      <w:r>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  </w:t>
      </w:r>
    </w:p>
    <w:p w14:paraId="21D3E075" w14:textId="77777777" w:rsidR="00113FB4" w:rsidRDefault="00113FB4" w:rsidP="004F5935">
      <w:pPr>
        <w:pStyle w:val="Header3-Paragraph"/>
        <w:numPr>
          <w:ilvl w:val="1"/>
          <w:numId w:val="21"/>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Pr="002379DD">
        <w:rPr>
          <w:lang w:val="fr-FR"/>
        </w:rPr>
        <w:t xml:space="preserve"> </w:t>
      </w:r>
      <w:r>
        <w:rPr>
          <w:lang w:val="fr-FR"/>
        </w:rPr>
        <w:t>une note financière</w:t>
      </w:r>
      <w:r w:rsidRPr="002379DD">
        <w:rPr>
          <w:lang w:val="fr-FR"/>
        </w:rPr>
        <w:t xml:space="preserve"> maximum (Sf) de 100 points. </w:t>
      </w:r>
      <w:r w:rsidRPr="00863540">
        <w:rPr>
          <w:lang w:val="fr-FR"/>
        </w:rPr>
        <w:t xml:space="preserve">Les </w:t>
      </w:r>
      <w:r>
        <w:rPr>
          <w:lang w:val="fr-FR"/>
        </w:rPr>
        <w:t>notes financière</w:t>
      </w:r>
      <w:r w:rsidRPr="00863540">
        <w:rPr>
          <w:lang w:val="fr-FR"/>
        </w:rPr>
        <w:t>s (</w:t>
      </w:r>
      <w:r w:rsidRPr="00863540">
        <w:rPr>
          <w:i/>
          <w:lang w:val="fr-FR"/>
        </w:rPr>
        <w:t>Sf</w:t>
      </w:r>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r w:rsidRPr="00863540">
        <w:rPr>
          <w:i/>
          <w:lang w:val="fr-FR"/>
        </w:rPr>
        <w:t>Sf</w:t>
      </w:r>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14:paraId="5856B2D5" w14:textId="77777777" w:rsidR="00113FB4" w:rsidRPr="00F954B3" w:rsidRDefault="00113FB4" w:rsidP="009B379C">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(Sf x P%)</w:t>
      </w:r>
    </w:p>
    <w:p w14:paraId="1117766A" w14:textId="77777777" w:rsidR="00113FB4" w:rsidRPr="00863540" w:rsidRDefault="00113FB4" w:rsidP="003041E9">
      <w:pPr>
        <w:pStyle w:val="Header3-Paragraph"/>
        <w:overflowPunct/>
        <w:autoSpaceDE/>
        <w:autoSpaceDN/>
        <w:adjustRightInd/>
        <w:spacing w:after="220"/>
        <w:ind w:left="720" w:firstLine="0"/>
        <w:textAlignment w:val="auto"/>
        <w:rPr>
          <w:lang w:val="fr-FR"/>
        </w:rPr>
      </w:pPr>
      <w:r w:rsidRPr="00863540">
        <w:rPr>
          <w:lang w:val="fr-FR"/>
        </w:rPr>
        <w:lastRenderedPageBreak/>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Pr="00863540">
        <w:rPr>
          <w:lang w:val="fr-FR"/>
        </w:rPr>
        <w:t xml:space="preserve"> </w:t>
      </w:r>
      <w:r>
        <w:rPr>
          <w:lang w:val="fr-FR"/>
        </w:rPr>
        <w:t>sera</w:t>
      </w:r>
      <w:r w:rsidRPr="00863540">
        <w:rPr>
          <w:lang w:val="fr-FR"/>
        </w:rPr>
        <w:t xml:space="preserve"> invité à des négociations.</w:t>
      </w:r>
    </w:p>
    <w:p w14:paraId="4C267C9A" w14:textId="77777777" w:rsidR="00113FB4" w:rsidRPr="002379DD" w:rsidRDefault="00113FB4" w:rsidP="004F5935">
      <w:pPr>
        <w:pStyle w:val="Header3-Paragraph"/>
        <w:numPr>
          <w:ilvl w:val="1"/>
          <w:numId w:val="21"/>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Del="00943BB8">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disante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 xml:space="preserve">Dans les deux cas, le prix de la proposition évaluée conformément </w:t>
      </w:r>
      <w:r w:rsidRPr="00503BDC">
        <w:rPr>
          <w:lang w:val="fr-FR"/>
        </w:rPr>
        <w:t>à</w:t>
      </w:r>
      <w:r>
        <w:rPr>
          <w:lang w:val="fr-FR"/>
        </w:rPr>
        <w:t xml:space="preserve"> la</w:t>
      </w:r>
      <w:r w:rsidRPr="00F12B7F">
        <w:rPr>
          <w:lang w:val="fr-FR"/>
        </w:rPr>
        <w:t xml:space="preserve"> </w:t>
      </w:r>
      <w:r>
        <w:rPr>
          <w:lang w:val="fr-FR"/>
        </w:rPr>
        <w:t xml:space="preserve">clause </w:t>
      </w:r>
      <w:r w:rsidRPr="002379DD">
        <w:rPr>
          <w:lang w:val="fr-FR"/>
        </w:rPr>
        <w:t>17.</w:t>
      </w:r>
      <w:r>
        <w:rPr>
          <w:lang w:val="fr-FR"/>
        </w:rPr>
        <w:t>3</w:t>
      </w:r>
      <w:r w:rsidRPr="002379DD">
        <w:rPr>
          <w:lang w:val="fr-FR"/>
        </w:rPr>
        <w:t xml:space="preserve"> </w:t>
      </w:r>
      <w:r>
        <w:rPr>
          <w:lang w:val="fr-FR"/>
        </w:rPr>
        <w:t>sera</w:t>
      </w:r>
      <w:r w:rsidRPr="002379DD">
        <w:rPr>
          <w:lang w:val="fr-FR"/>
        </w:rPr>
        <w:t xml:space="preserve"> pris en compte et le </w:t>
      </w:r>
      <w:r>
        <w:rPr>
          <w:lang w:val="fr-FR"/>
        </w:rPr>
        <w:t>Candidat</w:t>
      </w:r>
      <w:r w:rsidRPr="002379DD" w:rsidDel="00943BB8">
        <w:rPr>
          <w:lang w:val="fr-FR"/>
        </w:rPr>
        <w:t xml:space="preserve"> </w:t>
      </w:r>
      <w:r w:rsidRPr="002379DD">
        <w:rPr>
          <w:lang w:val="fr-FR"/>
        </w:rPr>
        <w:t xml:space="preserve">sélectionné </w:t>
      </w:r>
      <w:r>
        <w:rPr>
          <w:lang w:val="fr-FR"/>
        </w:rPr>
        <w:t>sera</w:t>
      </w:r>
      <w:r w:rsidRPr="002379DD">
        <w:rPr>
          <w:lang w:val="fr-FR"/>
        </w:rPr>
        <w:t xml:space="preserve"> invité à des négociations.</w:t>
      </w:r>
    </w:p>
    <w:p w14:paraId="7B86ED58" w14:textId="77777777" w:rsidR="00113FB4" w:rsidRPr="001352D5" w:rsidRDefault="00113FB4" w:rsidP="004F5935">
      <w:pPr>
        <w:numPr>
          <w:ilvl w:val="0"/>
          <w:numId w:val="14"/>
        </w:numPr>
        <w:tabs>
          <w:tab w:val="left" w:pos="259"/>
        </w:tabs>
        <w:spacing w:before="120" w:after="120"/>
        <w:rPr>
          <w:b/>
        </w:rPr>
      </w:pPr>
      <w:r w:rsidRPr="001352D5">
        <w:rPr>
          <w:rFonts w:ascii="Times New Roman Bold" w:hAnsi="Times New Roman Bold"/>
          <w:b/>
        </w:rPr>
        <w:t>Confidentialité</w:t>
      </w:r>
    </w:p>
    <w:p w14:paraId="024C3B2A" w14:textId="463DC704" w:rsidR="00113FB4" w:rsidRPr="002379DD" w:rsidRDefault="00113FB4" w:rsidP="004F5935">
      <w:pPr>
        <w:pStyle w:val="Header3-Paragraph"/>
        <w:numPr>
          <w:ilvl w:val="1"/>
          <w:numId w:val="22"/>
        </w:numPr>
        <w:overflowPunct/>
        <w:autoSpaceDE/>
        <w:autoSpaceDN/>
        <w:adjustRightInd/>
        <w:spacing w:before="120" w:after="120"/>
        <w:textAlignment w:val="auto"/>
        <w:rPr>
          <w:lang w:val="fr-FR"/>
        </w:rPr>
      </w:pPr>
      <w:r w:rsidRPr="00D97CF2">
        <w:rPr>
          <w:lang w:val="fr-FR"/>
        </w:rPr>
        <w:t xml:space="preserve">Aucun renseignement concernant l’évaluation des Propositions et les recommandations d’attribution ne doit être communiqué aux </w:t>
      </w:r>
      <w:r w:rsidR="00D41A40">
        <w:rPr>
          <w:lang w:val="fr-FR"/>
        </w:rPr>
        <w:t>Candidats</w:t>
      </w:r>
      <w:r w:rsidR="00D41A40" w:rsidRPr="00D97CF2" w:rsidDel="00943BB8">
        <w:rPr>
          <w:lang w:val="fr-FR"/>
        </w:rPr>
        <w:t xml:space="preserve"> </w:t>
      </w:r>
      <w:r w:rsidR="00D41A40" w:rsidRPr="00D97CF2">
        <w:rPr>
          <w:lang w:val="fr-FR"/>
        </w:rPr>
        <w:t>ayant</w:t>
      </w:r>
      <w:r w:rsidRPr="00D97CF2">
        <w:rPr>
          <w:lang w:val="fr-FR"/>
        </w:rPr>
        <w:t xml:space="preserve"> soumis une proposition ou à toute autre personne n’ayant pas qualité pour participer à la procédure de sélection, tant que l’attribution du marché n’a pas été publiée. Toute utilisation indue de la part d’un quelconque </w:t>
      </w:r>
      <w:r>
        <w:rPr>
          <w:lang w:val="fr-FR"/>
        </w:rPr>
        <w:t>Candidat</w:t>
      </w:r>
      <w:r w:rsidRPr="00D97CF2" w:rsidDel="00943BB8">
        <w:rPr>
          <w:lang w:val="fr-FR"/>
        </w:rPr>
        <w:t xml:space="preserve"> </w:t>
      </w:r>
      <w:r w:rsidRPr="00D97CF2">
        <w:rPr>
          <w:lang w:val="fr-FR"/>
        </w:rPr>
        <w:t xml:space="preserve">d’informations confidentielles liées au processus de sélection peut entraîner le rejet de sa Proposition, et peut le rendre passible de l’application des sanctions </w:t>
      </w:r>
      <w:r w:rsidRPr="00503BDC">
        <w:rPr>
          <w:lang w:val="fr-FR"/>
        </w:rPr>
        <w:t>à</w:t>
      </w:r>
      <w:r>
        <w:rPr>
          <w:lang w:val="fr-FR"/>
        </w:rPr>
        <w:t xml:space="preserve"> la</w:t>
      </w:r>
      <w:r w:rsidRPr="00F12B7F">
        <w:rPr>
          <w:lang w:val="fr-FR"/>
        </w:rPr>
        <w:t xml:space="preserve"> </w:t>
      </w:r>
      <w:r>
        <w:rPr>
          <w:lang w:val="fr-FR"/>
        </w:rPr>
        <w:t xml:space="preserve">clause </w:t>
      </w:r>
      <w:r w:rsidRPr="00D97CF2">
        <w:rPr>
          <w:lang w:val="fr-FR"/>
        </w:rPr>
        <w:t>3.2</w:t>
      </w:r>
      <w:r>
        <w:rPr>
          <w:lang w:val="fr-FR"/>
        </w:rPr>
        <w:t xml:space="preserve"> ci-dessus</w:t>
      </w:r>
      <w:r w:rsidRPr="00D97CF2">
        <w:rPr>
          <w:lang w:val="fr-FR"/>
        </w:rPr>
        <w:t>.</w:t>
      </w:r>
    </w:p>
    <w:p w14:paraId="418666D7" w14:textId="77777777" w:rsidR="00113FB4" w:rsidRPr="001352D5" w:rsidRDefault="00113FB4" w:rsidP="004F5935">
      <w:pPr>
        <w:numPr>
          <w:ilvl w:val="0"/>
          <w:numId w:val="14"/>
        </w:numPr>
        <w:tabs>
          <w:tab w:val="left" w:pos="259"/>
        </w:tabs>
        <w:spacing w:before="120" w:after="120"/>
        <w:rPr>
          <w:b/>
        </w:rPr>
      </w:pPr>
      <w:r w:rsidRPr="001352D5">
        <w:rPr>
          <w:rFonts w:ascii="Times New Roman Bold" w:hAnsi="Times New Roman Bold"/>
          <w:b/>
        </w:rPr>
        <w:t>Négociations</w:t>
      </w:r>
    </w:p>
    <w:p w14:paraId="5C2422DE" w14:textId="77777777" w:rsidR="00113FB4" w:rsidRPr="00863540" w:rsidRDefault="00113FB4" w:rsidP="004F5935">
      <w:pPr>
        <w:pStyle w:val="Header3-Paragraph"/>
        <w:numPr>
          <w:ilvl w:val="1"/>
          <w:numId w:val="26"/>
        </w:numPr>
        <w:overflowPunct/>
        <w:autoSpaceDE/>
        <w:autoSpaceDN/>
        <w:adjustRightInd/>
        <w:spacing w:before="120" w:after="1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Pr>
          <w:lang w:val="fr-FR"/>
        </w:rPr>
        <w:t>Candidat</w:t>
      </w:r>
      <w:r w:rsidRPr="00863540" w:rsidDel="00943BB8">
        <w:rPr>
          <w:lang w:val="fr-FR"/>
        </w:rPr>
        <w:t xml:space="preserve"> </w:t>
      </w:r>
      <w:r w:rsidRPr="00863540">
        <w:rPr>
          <w:lang w:val="fr-FR"/>
        </w:rPr>
        <w:t>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p w14:paraId="715A8A8B" w14:textId="77777777" w:rsidR="00113FB4" w:rsidRPr="001352D5" w:rsidRDefault="00113FB4" w:rsidP="00170556">
      <w:pPr>
        <w:tabs>
          <w:tab w:val="left" w:pos="259"/>
        </w:tabs>
        <w:jc w:val="center"/>
        <w:rPr>
          <w:b/>
        </w:rPr>
      </w:pPr>
      <w:r w:rsidRPr="001352D5">
        <w:rPr>
          <w:b/>
        </w:rPr>
        <w:t>Négociations techniques</w:t>
      </w:r>
    </w:p>
    <w:p w14:paraId="3981E5EA" w14:textId="77777777" w:rsidR="00113FB4" w:rsidRPr="001352D5" w:rsidRDefault="00113FB4" w:rsidP="009B379C">
      <w:pPr>
        <w:tabs>
          <w:tab w:val="left" w:pos="259"/>
        </w:tabs>
        <w:ind w:left="259" w:hanging="259"/>
        <w:jc w:val="center"/>
        <w:rPr>
          <w:b/>
        </w:rPr>
      </w:pPr>
    </w:p>
    <w:p w14:paraId="475E1FBE" w14:textId="315886CF" w:rsidR="00113FB4" w:rsidRDefault="00113FB4" w:rsidP="004F5935">
      <w:pPr>
        <w:pStyle w:val="Header3-Paragraph"/>
        <w:numPr>
          <w:ilvl w:val="1"/>
          <w:numId w:val="26"/>
        </w:numPr>
        <w:overflowPunct/>
        <w:autoSpaceDE/>
        <w:autoSpaceDN/>
        <w:adjustRightInd/>
        <w:spacing w:after="2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Pr="00863540">
        <w:rPr>
          <w:lang w:val="fr-FR"/>
        </w:rPr>
        <w:t xml:space="preserve"> </w:t>
      </w:r>
      <w:r>
        <w:rPr>
          <w:lang w:val="fr-FR"/>
        </w:rPr>
        <w:t>un</w:t>
      </w:r>
      <w:r w:rsidRPr="00863540">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p w14:paraId="2C3892E2" w14:textId="77777777" w:rsidR="00AA4859" w:rsidRPr="00863540" w:rsidRDefault="00AA4859" w:rsidP="00AA4859">
      <w:pPr>
        <w:pStyle w:val="Header3-Paragraph"/>
        <w:overflowPunct/>
        <w:autoSpaceDE/>
        <w:autoSpaceDN/>
        <w:adjustRightInd/>
        <w:spacing w:after="220"/>
        <w:ind w:left="720" w:firstLine="0"/>
        <w:textAlignment w:val="auto"/>
        <w:rPr>
          <w:lang w:val="fr-FR"/>
        </w:rPr>
      </w:pPr>
    </w:p>
    <w:p w14:paraId="00F49EC8" w14:textId="77777777" w:rsidR="00113FB4" w:rsidRPr="001352D5" w:rsidRDefault="00113FB4" w:rsidP="009B379C">
      <w:pPr>
        <w:tabs>
          <w:tab w:val="left" w:pos="259"/>
        </w:tabs>
        <w:ind w:left="259" w:hanging="259"/>
        <w:jc w:val="center"/>
        <w:rPr>
          <w:b/>
        </w:rPr>
      </w:pPr>
      <w:r w:rsidRPr="001352D5">
        <w:rPr>
          <w:b/>
        </w:rPr>
        <w:t>Négociations financières</w:t>
      </w:r>
    </w:p>
    <w:p w14:paraId="437C2191" w14:textId="77777777" w:rsidR="00113FB4" w:rsidRPr="002379DD" w:rsidRDefault="00113FB4" w:rsidP="004F5935">
      <w:pPr>
        <w:pStyle w:val="Header3-Paragraph"/>
        <w:numPr>
          <w:ilvl w:val="1"/>
          <w:numId w:val="26"/>
        </w:numPr>
        <w:overflowPunct/>
        <w:autoSpaceDE/>
        <w:autoSpaceDN/>
        <w:adjustRightInd/>
        <w:spacing w:after="2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 xml:space="preserve">en cas de Sélection </w:t>
      </w:r>
      <w:r w:rsidRPr="002379DD">
        <w:rPr>
          <w:lang w:val="fr-FR"/>
        </w:rPr>
        <w:lastRenderedPageBreak/>
        <w:t>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Pr="002379DD">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DP</w:t>
      </w:r>
      <w:r w:rsidRPr="002379DD">
        <w:rPr>
          <w:lang w:val="fr-FR"/>
        </w:rPr>
        <w:t>.</w:t>
      </w:r>
    </w:p>
    <w:p w14:paraId="0C209963" w14:textId="77777777" w:rsidR="00113FB4" w:rsidRPr="001352D5" w:rsidRDefault="00113FB4" w:rsidP="009B379C">
      <w:pPr>
        <w:tabs>
          <w:tab w:val="left" w:pos="259"/>
        </w:tabs>
        <w:ind w:left="259" w:hanging="259"/>
        <w:jc w:val="center"/>
        <w:rPr>
          <w:b/>
        </w:rPr>
      </w:pPr>
      <w:r w:rsidRPr="001352D5">
        <w:rPr>
          <w:b/>
        </w:rPr>
        <w:t>Disponibilité du personnel clé</w:t>
      </w:r>
    </w:p>
    <w:p w14:paraId="59A92482" w14:textId="50DEF1A6" w:rsidR="00113FB4" w:rsidRPr="00863540" w:rsidRDefault="00113FB4" w:rsidP="004F5935">
      <w:pPr>
        <w:pStyle w:val="Header3-Paragraph"/>
        <w:numPr>
          <w:ilvl w:val="1"/>
          <w:numId w:val="26"/>
        </w:numPr>
        <w:overflowPunct/>
        <w:autoSpaceDE/>
        <w:autoSpaceDN/>
        <w:adjustRightInd/>
        <w:spacing w:after="0"/>
        <w:textAlignment w:val="auto"/>
        <w:rPr>
          <w:lang w:val="fr-FR"/>
        </w:rPr>
      </w:pPr>
      <w:r w:rsidRPr="00705843">
        <w:rPr>
          <w:lang w:val="fr-FR"/>
        </w:rPr>
        <w:t xml:space="preserve">Ayant fondé son choix du </w:t>
      </w:r>
      <w:r>
        <w:rPr>
          <w:lang w:val="fr-FR"/>
        </w:rPr>
        <w:t xml:space="preserve">Candidat, </w:t>
      </w:r>
      <w:r w:rsidR="00CD0F03">
        <w:rPr>
          <w:lang w:val="fr-FR"/>
        </w:rPr>
        <w:t>entre autres</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Del="00577BD1">
        <w:rPr>
          <w:lang w:val="fr-FR"/>
        </w:rPr>
        <w:t xml:space="preserve"> </w:t>
      </w:r>
      <w:r w:rsidRPr="00863540">
        <w:rPr>
          <w:lang w:val="fr-FR"/>
        </w:rPr>
        <w:t xml:space="preserve">a proposé une personne clé sans s’être assuré de sa disponibilité, le </w:t>
      </w:r>
      <w:r>
        <w:rPr>
          <w:lang w:val="fr-FR"/>
        </w:rPr>
        <w:t>Candidat</w:t>
      </w:r>
      <w:r w:rsidDel="00577BD1">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w:t>
      </w:r>
      <w:r w:rsidDel="00577BD1">
        <w:rPr>
          <w:lang w:val="fr-FR"/>
        </w:rPr>
        <w:t xml:space="preserve"> </w:t>
      </w:r>
      <w:r>
        <w:rPr>
          <w:lang w:val="fr-FR"/>
        </w:rPr>
        <w:t>original, et devra</w:t>
      </w:r>
      <w:r w:rsidRPr="00863540">
        <w:rPr>
          <w:lang w:val="fr-FR"/>
        </w:rPr>
        <w:t xml:space="preserve"> être présenté par le </w:t>
      </w:r>
      <w:r>
        <w:rPr>
          <w:lang w:val="fr-FR"/>
        </w:rPr>
        <w:t>Candidat</w:t>
      </w:r>
      <w:r w:rsidDel="00577BD1">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p w14:paraId="48EA7C3F" w14:textId="77777777" w:rsidR="00113FB4" w:rsidRPr="001352D5" w:rsidRDefault="00113FB4" w:rsidP="009B379C">
      <w:pPr>
        <w:tabs>
          <w:tab w:val="left" w:pos="259"/>
        </w:tabs>
        <w:jc w:val="center"/>
        <w:rPr>
          <w:b/>
        </w:rPr>
      </w:pPr>
      <w:r w:rsidRPr="001352D5">
        <w:rPr>
          <w:b/>
        </w:rPr>
        <w:t>Conclusion des négociations</w:t>
      </w:r>
    </w:p>
    <w:p w14:paraId="66AD61BD" w14:textId="77777777" w:rsidR="00113FB4" w:rsidRPr="00863540" w:rsidRDefault="00113FB4" w:rsidP="004F5935">
      <w:pPr>
        <w:pStyle w:val="Header3-Paragraph"/>
        <w:numPr>
          <w:ilvl w:val="1"/>
          <w:numId w:val="26"/>
        </w:numPr>
        <w:overflowPunct/>
        <w:autoSpaceDE/>
        <w:autoSpaceDN/>
        <w:adjustRightInd/>
        <w:spacing w:after="2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Del="00577BD1">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Del="00577BD1">
        <w:rPr>
          <w:lang w:val="fr-FR"/>
        </w:rPr>
        <w:t xml:space="preserve"> </w:t>
      </w:r>
      <w:r w:rsidRPr="00863540">
        <w:rPr>
          <w:lang w:val="fr-FR"/>
        </w:rPr>
        <w:t>dont la proposition a été classée en deuxième position à des négociations.</w:t>
      </w:r>
    </w:p>
    <w:p w14:paraId="248B7C3C" w14:textId="77777777" w:rsidR="00113FB4" w:rsidRPr="001352D5" w:rsidRDefault="00113FB4" w:rsidP="004F5935">
      <w:pPr>
        <w:numPr>
          <w:ilvl w:val="0"/>
          <w:numId w:val="14"/>
        </w:numPr>
        <w:tabs>
          <w:tab w:val="left" w:pos="259"/>
        </w:tabs>
        <w:spacing w:before="120" w:after="120"/>
        <w:rPr>
          <w:b/>
        </w:rPr>
      </w:pPr>
      <w:bookmarkStart w:id="21" w:name="_Toc190767454"/>
      <w:r w:rsidRPr="001352D5">
        <w:rPr>
          <w:b/>
        </w:rPr>
        <w:t>Signature du Marché</w:t>
      </w:r>
      <w:bookmarkEnd w:id="21"/>
    </w:p>
    <w:p w14:paraId="1629C4D8" w14:textId="2C6D951E" w:rsidR="00113FB4" w:rsidRDefault="00113FB4" w:rsidP="004F5935">
      <w:pPr>
        <w:pStyle w:val="Header3-Paragraph"/>
        <w:numPr>
          <w:ilvl w:val="1"/>
          <w:numId w:val="27"/>
        </w:numPr>
        <w:overflowPunct/>
        <w:autoSpaceDE/>
        <w:autoSpaceDN/>
        <w:adjustRightInd/>
        <w:spacing w:before="120" w:after="120"/>
        <w:textAlignment w:val="auto"/>
        <w:rPr>
          <w:lang w:val="fr-FR"/>
        </w:rPr>
      </w:pPr>
      <w:r w:rsidRPr="00D97CF2">
        <w:rPr>
          <w:lang w:val="fr-FR"/>
        </w:rPr>
        <w:t xml:space="preserve">L’Autorité contractante enverra au </w:t>
      </w:r>
      <w:r>
        <w:rPr>
          <w:lang w:val="fr-FR"/>
        </w:rPr>
        <w:t>Candidat</w:t>
      </w:r>
      <w:r w:rsidRPr="00D97CF2" w:rsidDel="00577BD1">
        <w:rPr>
          <w:lang w:val="fr-FR"/>
        </w:rPr>
        <w:t xml:space="preserve"> </w:t>
      </w:r>
      <w:r w:rsidRPr="00D97CF2">
        <w:rPr>
          <w:lang w:val="fr-FR"/>
        </w:rPr>
        <w:t>retenu le Marché</w:t>
      </w:r>
      <w:r>
        <w:rPr>
          <w:lang w:val="fr-FR"/>
        </w:rPr>
        <w:t xml:space="preserve"> paraphé</w:t>
      </w:r>
      <w:r w:rsidRPr="00D97CF2">
        <w:rPr>
          <w:lang w:val="fr-FR"/>
        </w:rPr>
        <w:t>.</w:t>
      </w:r>
      <w:r>
        <w:rPr>
          <w:lang w:val="fr-FR"/>
        </w:rPr>
        <w:t xml:space="preserve">  </w:t>
      </w:r>
      <w:r w:rsidRPr="00CA4884">
        <w:rPr>
          <w:lang w:val="fr-FR"/>
        </w:rPr>
        <w:t>Dans un délai</w:t>
      </w:r>
      <w:r>
        <w:rPr>
          <w:lang w:val="fr-FR"/>
        </w:rPr>
        <w:t xml:space="preserve"> d’un (1) jour</w:t>
      </w:r>
      <w:r w:rsidRPr="00CA4884">
        <w:rPr>
          <w:lang w:val="fr-FR"/>
        </w:rPr>
        <w:t xml:space="preserve"> à compter de la date </w:t>
      </w:r>
      <w:r w:rsidR="002F3BAA" w:rsidRPr="00CA4884">
        <w:rPr>
          <w:lang w:val="fr-FR"/>
        </w:rPr>
        <w:t>de réception</w:t>
      </w:r>
      <w:r w:rsidRPr="00CA4884">
        <w:rPr>
          <w:lang w:val="fr-FR"/>
        </w:rPr>
        <w:t xml:space="preserve"> du projet de Marché, le Candidat retenu le signera, le datera et le renverra à l’Autorité contractante</w:t>
      </w:r>
      <w:r w:rsidRPr="00D97CF2">
        <w:rPr>
          <w:lang w:val="fr-FR"/>
        </w:rPr>
        <w:t>.</w:t>
      </w:r>
      <w:r>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p w14:paraId="5B714B0A" w14:textId="77777777" w:rsidR="00113FB4" w:rsidRPr="001352D5" w:rsidRDefault="00113FB4" w:rsidP="004F5935">
      <w:pPr>
        <w:numPr>
          <w:ilvl w:val="0"/>
          <w:numId w:val="14"/>
        </w:numPr>
        <w:tabs>
          <w:tab w:val="left" w:pos="259"/>
        </w:tabs>
        <w:spacing w:before="120" w:after="120"/>
        <w:rPr>
          <w:b/>
        </w:rPr>
      </w:pPr>
      <w:bookmarkStart w:id="22" w:name="_Toc438438866"/>
      <w:bookmarkStart w:id="23" w:name="_Toc438532660"/>
      <w:bookmarkStart w:id="24" w:name="_Toc438734010"/>
      <w:bookmarkStart w:id="25" w:name="_Toc438907046"/>
      <w:bookmarkStart w:id="26" w:name="_Toc438907245"/>
      <w:bookmarkStart w:id="27" w:name="_Toc156373323"/>
      <w:bookmarkStart w:id="28" w:name="_Toc188954955"/>
      <w:r w:rsidRPr="001352D5">
        <w:rPr>
          <w:b/>
        </w:rPr>
        <w:t xml:space="preserve">Notification </w:t>
      </w:r>
      <w:bookmarkEnd w:id="22"/>
      <w:bookmarkEnd w:id="23"/>
      <w:bookmarkEnd w:id="24"/>
      <w:bookmarkEnd w:id="25"/>
      <w:bookmarkEnd w:id="26"/>
      <w:bookmarkEnd w:id="27"/>
      <w:bookmarkEnd w:id="28"/>
      <w:r>
        <w:rPr>
          <w:b/>
        </w:rPr>
        <w:t>du marché approuvé</w:t>
      </w:r>
    </w:p>
    <w:p w14:paraId="24589DCB" w14:textId="77777777" w:rsidR="00113FB4" w:rsidRPr="009E3ADF" w:rsidRDefault="00113FB4" w:rsidP="004F5935">
      <w:pPr>
        <w:pStyle w:val="Header3-Paragraph"/>
        <w:numPr>
          <w:ilvl w:val="1"/>
          <w:numId w:val="23"/>
        </w:numPr>
        <w:overflowPunct/>
        <w:autoSpaceDE/>
        <w:autoSpaceDN/>
        <w:adjustRightInd/>
        <w:spacing w:before="120" w:after="1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14:paraId="76AA4272" w14:textId="77777777" w:rsidR="00113FB4" w:rsidRPr="009E3ADF" w:rsidRDefault="00113FB4" w:rsidP="004F5935">
      <w:pPr>
        <w:pStyle w:val="Header3-Paragraph"/>
        <w:numPr>
          <w:ilvl w:val="1"/>
          <w:numId w:val="23"/>
        </w:numPr>
        <w:overflowPunct/>
        <w:autoSpaceDE/>
        <w:autoSpaceDN/>
        <w:adjustRightInd/>
        <w:spacing w:after="220"/>
        <w:textAlignment w:val="auto"/>
        <w:rPr>
          <w:lang w:val="fr-FR"/>
        </w:rPr>
      </w:pPr>
      <w:r w:rsidRPr="00F164B3">
        <w:rPr>
          <w:lang w:val="fr-FR"/>
        </w:rPr>
        <w:t xml:space="preserve"> </w:t>
      </w: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p w14:paraId="7CC3F71D" w14:textId="77777777" w:rsidR="00170556" w:rsidRPr="00170556" w:rsidRDefault="00113FB4" w:rsidP="004F5935">
      <w:pPr>
        <w:numPr>
          <w:ilvl w:val="0"/>
          <w:numId w:val="14"/>
        </w:numPr>
        <w:tabs>
          <w:tab w:val="left" w:pos="259"/>
        </w:tabs>
        <w:spacing w:before="120" w:after="120"/>
        <w:rPr>
          <w:b/>
        </w:rPr>
      </w:pPr>
      <w:bookmarkStart w:id="29" w:name="_Toc438438868"/>
      <w:bookmarkStart w:id="30" w:name="_Toc438532662"/>
      <w:bookmarkStart w:id="31" w:name="_Toc438734012"/>
      <w:bookmarkStart w:id="32" w:name="_Toc438907048"/>
      <w:bookmarkStart w:id="33" w:name="_Toc438907247"/>
      <w:bookmarkStart w:id="34" w:name="_Toc190767460"/>
      <w:r w:rsidRPr="00170556">
        <w:rPr>
          <w:b/>
        </w:rPr>
        <w:t>Garantie de bonne exécution</w:t>
      </w:r>
      <w:bookmarkEnd w:id="29"/>
      <w:bookmarkEnd w:id="30"/>
      <w:bookmarkEnd w:id="31"/>
      <w:bookmarkEnd w:id="32"/>
      <w:bookmarkEnd w:id="33"/>
      <w:bookmarkEnd w:id="34"/>
    </w:p>
    <w:p w14:paraId="04EBFC5D" w14:textId="77777777" w:rsidR="00170556" w:rsidRPr="00170556" w:rsidRDefault="00170556" w:rsidP="004F5935">
      <w:pPr>
        <w:pStyle w:val="Header3-Paragraph"/>
        <w:numPr>
          <w:ilvl w:val="1"/>
          <w:numId w:val="14"/>
        </w:numPr>
        <w:overflowPunct/>
        <w:autoSpaceDE/>
        <w:autoSpaceDN/>
        <w:adjustRightInd/>
        <w:spacing w:before="120" w:after="120"/>
        <w:textAlignment w:val="auto"/>
        <w:rPr>
          <w:lang w:val="fr-FR"/>
        </w:rPr>
      </w:pPr>
      <w:r w:rsidRPr="00170556">
        <w:rPr>
          <w:lang w:val="fr-FR"/>
        </w:rPr>
        <w:lastRenderedPageBreak/>
        <w:t>Les titulaires des marchés de prestations intellectuelles ne sont pas soumis à l’obligation de fournir à l’Autorité contractante une garantie de bonne exécution de leur prestation conformément à l’article 94.1 du code des marchés publics.</w:t>
      </w:r>
    </w:p>
    <w:p w14:paraId="6C3D33C1" w14:textId="77777777" w:rsidR="00170556" w:rsidRDefault="00170556" w:rsidP="004F5935">
      <w:pPr>
        <w:numPr>
          <w:ilvl w:val="0"/>
          <w:numId w:val="14"/>
        </w:numPr>
        <w:tabs>
          <w:tab w:val="left" w:pos="259"/>
        </w:tabs>
        <w:spacing w:before="120" w:after="120"/>
      </w:pPr>
      <w:bookmarkStart w:id="35" w:name="_Toc188501982"/>
      <w:bookmarkStart w:id="36" w:name="_Toc188954958"/>
      <w:r>
        <w:rPr>
          <w:b/>
        </w:rPr>
        <w:t xml:space="preserve"> </w:t>
      </w:r>
      <w:r w:rsidRPr="004356CE">
        <w:rPr>
          <w:b/>
        </w:rPr>
        <w:t xml:space="preserve">Information des </w:t>
      </w:r>
      <w:r w:rsidRPr="00636982">
        <w:rPr>
          <w:b/>
        </w:rPr>
        <w:t>Soumissionnaires</w:t>
      </w:r>
      <w:bookmarkEnd w:id="35"/>
      <w:bookmarkEnd w:id="36"/>
    </w:p>
    <w:p w14:paraId="02F76742" w14:textId="77777777" w:rsidR="00170556" w:rsidRPr="00DD5C6D" w:rsidRDefault="00170556" w:rsidP="004F5935">
      <w:pPr>
        <w:pStyle w:val="Header3-Paragraph"/>
        <w:numPr>
          <w:ilvl w:val="1"/>
          <w:numId w:val="14"/>
        </w:numPr>
        <w:overflowPunct/>
        <w:autoSpaceDE/>
        <w:autoSpaceDN/>
        <w:adjustRightInd/>
        <w:spacing w:before="120" w:after="1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Soumissionnaires</w:t>
      </w:r>
      <w:r w:rsidRPr="00DD5C6D" w:rsidDel="00577BD1">
        <w:rPr>
          <w:lang w:val="fr-FR"/>
        </w:rPr>
        <w:t xml:space="preserve"> </w:t>
      </w:r>
      <w:r w:rsidRPr="00DD5C6D">
        <w:rPr>
          <w:lang w:val="fr-FR"/>
        </w:rPr>
        <w:t xml:space="preserve">du rejet de leurs propositions. </w:t>
      </w:r>
    </w:p>
    <w:p w14:paraId="6840F111" w14:textId="77777777" w:rsidR="00170556" w:rsidRPr="00DD5C6D" w:rsidRDefault="00170556" w:rsidP="004F5935">
      <w:pPr>
        <w:pStyle w:val="Header3-Paragraph"/>
        <w:numPr>
          <w:ilvl w:val="1"/>
          <w:numId w:val="14"/>
        </w:numPr>
        <w:overflowPunct/>
        <w:autoSpaceDE/>
        <w:autoSpaceDN/>
        <w:adjustRightInd/>
        <w:spacing w:before="120" w:after="12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1E6D0BD2" w14:textId="77777777" w:rsidR="00170556" w:rsidRDefault="00170556" w:rsidP="004F5935">
      <w:pPr>
        <w:numPr>
          <w:ilvl w:val="0"/>
          <w:numId w:val="14"/>
        </w:numPr>
        <w:tabs>
          <w:tab w:val="left" w:pos="259"/>
        </w:tabs>
        <w:spacing w:before="120" w:after="120"/>
      </w:pPr>
      <w:bookmarkStart w:id="37" w:name="_Toc188501983"/>
      <w:bookmarkStart w:id="38" w:name="_Toc188954959"/>
      <w:r>
        <w:rPr>
          <w:b/>
        </w:rPr>
        <w:t xml:space="preserve"> </w:t>
      </w:r>
      <w:r w:rsidRPr="004356CE">
        <w:rPr>
          <w:b/>
        </w:rPr>
        <w:t>Recours</w:t>
      </w:r>
      <w:bookmarkEnd w:id="37"/>
      <w:bookmarkEnd w:id="38"/>
    </w:p>
    <w:p w14:paraId="586B3E52" w14:textId="77777777" w:rsidR="001F537A" w:rsidRDefault="00170556" w:rsidP="004F5935">
      <w:pPr>
        <w:pStyle w:val="Header3-Paragraph"/>
        <w:numPr>
          <w:ilvl w:val="1"/>
          <w:numId w:val="14"/>
        </w:numPr>
        <w:tabs>
          <w:tab w:val="left" w:pos="708"/>
        </w:tabs>
        <w:overflowPunct/>
        <w:autoSpaceDE/>
        <w:adjustRightInd/>
        <w:spacing w:after="220"/>
        <w:textAlignment w:val="auto"/>
        <w:rPr>
          <w:lang w:val="fr-FR"/>
        </w:rPr>
      </w:pPr>
      <w:r w:rsidRPr="00232693">
        <w:rPr>
          <w:lang w:val="fr-FR"/>
        </w:rPr>
        <w:t xml:space="preserve">Tout candidat </w:t>
      </w:r>
      <w:r>
        <w:rPr>
          <w:lang w:val="fr-FR"/>
        </w:rPr>
        <w:t>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Pr="00D32ECC">
        <w:rPr>
          <w:lang w:val="fr-FR"/>
        </w:rPr>
        <w:t xml:space="preserve"> </w:t>
      </w:r>
      <w:r>
        <w:rPr>
          <w:lang w:val="fr-FR"/>
        </w:rPr>
        <w:t>L’</w:t>
      </w:r>
      <w:r w:rsidRPr="005E1971">
        <w:rPr>
          <w:lang w:val="fr-FR"/>
        </w:rPr>
        <w:t>exercice du recours gracieux préalable est obligatoire pour tout candidat ou soumissionnaire qui entend exercer une action en contestation devant le Comité de règlement des différends.</w:t>
      </w:r>
      <w:r>
        <w:rPr>
          <w:lang w:val="fr-FR"/>
        </w:rPr>
        <w:t xml:space="preserve">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caractérisée de la réglementation des marchés publics. Il doit être exercé dans un 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e la Demande de Proposition.</w:t>
      </w:r>
    </w:p>
    <w:p w14:paraId="2542B11F" w14:textId="77777777" w:rsidR="00170556" w:rsidRPr="001F537A" w:rsidRDefault="001F537A" w:rsidP="006F227F">
      <w:pPr>
        <w:pStyle w:val="Header3-Paragraph"/>
        <w:tabs>
          <w:tab w:val="left" w:pos="708"/>
        </w:tabs>
        <w:overflowPunct/>
        <w:autoSpaceDE/>
        <w:adjustRightInd/>
        <w:spacing w:after="220"/>
        <w:ind w:left="708" w:firstLine="0"/>
        <w:textAlignment w:val="auto"/>
        <w:rPr>
          <w:lang w:val="fr-FR"/>
        </w:rPr>
      </w:pPr>
      <w:r w:rsidRPr="001F537A">
        <w:rPr>
          <w:lang w:val="fr-FR"/>
        </w:rPr>
        <w:t>L’Autorité</w:t>
      </w:r>
      <w:r w:rsidR="00170556" w:rsidRPr="001F537A">
        <w:rPr>
          <w:lang w:val="fr-FR"/>
        </w:rPr>
        <w:t xml:space="preserve"> contractante est tenue de répondre à ce recours gracieux dans un délai de trois (3) jours ouvrables à compter de sa saisine, au-delà duquel le défaut de réponse sera constitutif d’un rejet implicite dudit recours.</w:t>
      </w:r>
    </w:p>
    <w:p w14:paraId="0A91CA3B" w14:textId="77777777" w:rsidR="00170556" w:rsidRDefault="00170556" w:rsidP="004F5935">
      <w:pPr>
        <w:pStyle w:val="Header3-Paragraph"/>
        <w:numPr>
          <w:ilvl w:val="1"/>
          <w:numId w:val="14"/>
        </w:numPr>
        <w:tabs>
          <w:tab w:val="left" w:pos="450"/>
        </w:tabs>
        <w:overflowPunct/>
        <w:autoSpaceDE/>
        <w:adjustRightInd/>
        <w:spacing w:after="220"/>
        <w:textAlignment w:val="auto"/>
        <w:rPr>
          <w:lang w:val="fr-FR"/>
        </w:rPr>
      </w:pPr>
      <w:r>
        <w:rPr>
          <w:lang w:val="fr-FR"/>
        </w:rPr>
        <w:t xml:space="preserve">Les </w:t>
      </w:r>
      <w:r w:rsidRPr="005E1971">
        <w:rPr>
          <w:lang w:val="fr-FR"/>
        </w:rPr>
        <w:t>décisions rendues au titre du recours gracieux peuvent faire l’objet d’un recours devant le Comité de règlement des différends dans un délai de deux (02) jours ouvrables à compter de la date de notification de la décision faisant grief.</w:t>
      </w:r>
    </w:p>
    <w:p w14:paraId="1607F65A" w14:textId="77777777" w:rsidR="00170556" w:rsidRPr="003A19B1" w:rsidRDefault="00170556" w:rsidP="004F5935">
      <w:pPr>
        <w:pStyle w:val="Header3-Paragraph"/>
        <w:numPr>
          <w:ilvl w:val="1"/>
          <w:numId w:val="14"/>
        </w:numPr>
        <w:tabs>
          <w:tab w:val="left" w:pos="450"/>
        </w:tabs>
        <w:overflowPunct/>
        <w:autoSpaceDE/>
        <w:adjustRightInd/>
        <w:spacing w:after="220"/>
        <w:textAlignment w:val="auto"/>
        <w:rPr>
          <w:lang w:val="fr-FR"/>
        </w:rPr>
      </w:pPr>
      <w:r w:rsidRPr="005E1971">
        <w:rPr>
          <w:lang w:val="fr-FR"/>
        </w:rPr>
        <w:t xml:space="preserve">En l’absence de décision rendue par l’autorité contractante ou délégante ou l’autorité hiérarchique le cas échéant, </w:t>
      </w:r>
      <w:r>
        <w:rPr>
          <w:lang w:val="fr-FR"/>
        </w:rPr>
        <w:t>le requérant peut saisir le Comité de règlement des différends dans les deux (2) jours ouvrables à compter de l’expiration du délai de trois (3) jours mentionnés au paragraphe 24.1 ci-dessus.</w:t>
      </w:r>
    </w:p>
    <w:p w14:paraId="4A82A805" w14:textId="77777777" w:rsidR="00170556" w:rsidRPr="001C74DF" w:rsidRDefault="00170556" w:rsidP="00170556">
      <w:pPr>
        <w:pStyle w:val="Header3-Paragraph"/>
        <w:tabs>
          <w:tab w:val="clear" w:pos="504"/>
          <w:tab w:val="left" w:pos="450"/>
        </w:tabs>
        <w:overflowPunct/>
        <w:autoSpaceDE/>
        <w:adjustRightInd/>
        <w:spacing w:after="220"/>
        <w:ind w:left="0" w:firstLine="0"/>
        <w:textAlignment w:val="auto"/>
        <w:rPr>
          <w:lang w:val="fr-FR"/>
        </w:rPr>
      </w:pPr>
    </w:p>
    <w:p w14:paraId="1174B30B" w14:textId="77777777" w:rsidR="00170556" w:rsidRDefault="00170556" w:rsidP="004F5935">
      <w:pPr>
        <w:pStyle w:val="Header3-Paragraph"/>
        <w:numPr>
          <w:ilvl w:val="1"/>
          <w:numId w:val="14"/>
        </w:numPr>
        <w:tabs>
          <w:tab w:val="left" w:pos="708"/>
        </w:tabs>
        <w:overflowPunct/>
        <w:autoSpaceDE/>
        <w:adjustRightInd/>
        <w:spacing w:after="220"/>
        <w:textAlignment w:val="auto"/>
        <w:rPr>
          <w:lang w:val="fr-FR"/>
        </w:rPr>
      </w:pPr>
      <w:r w:rsidRPr="001E52FF" w:rsidDel="00575FE4">
        <w:rPr>
          <w:lang w:val="fr-FR"/>
        </w:rPr>
        <w:t xml:space="preserve"> </w:t>
      </w:r>
      <w:r w:rsidRPr="001E52FF">
        <w:rPr>
          <w:lang w:val="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w:t>
      </w:r>
      <w:r w:rsidRPr="001E52FF">
        <w:rPr>
          <w:lang w:val="fr-FR"/>
        </w:rPr>
        <w:lastRenderedPageBreak/>
        <w:t>peuvent avoir pour effet que de corriger la violation alléguée ou d'empêcher que d'autres dommages soient causés aux intérêts concernés, ou de suspendre ou faire suspendre la décision litigieuse ou la procédure de passation.</w:t>
      </w:r>
    </w:p>
    <w:p w14:paraId="45055DB3" w14:textId="77777777" w:rsidR="00170556" w:rsidRPr="007166B2" w:rsidRDefault="00170556" w:rsidP="006F227F">
      <w:pPr>
        <w:pStyle w:val="Header3-Paragraph"/>
        <w:tabs>
          <w:tab w:val="clear" w:pos="504"/>
        </w:tabs>
        <w:overflowPunct/>
        <w:autoSpaceDE/>
        <w:autoSpaceDN/>
        <w:adjustRightInd/>
        <w:spacing w:after="220"/>
        <w:ind w:left="708" w:firstLine="0"/>
        <w:textAlignment w:val="auto"/>
        <w:rPr>
          <w:lang w:val="fr-FR"/>
        </w:rPr>
      </w:pPr>
      <w:r w:rsidRPr="00554BB4">
        <w:rPr>
          <w:lang w:val="fr-FR"/>
        </w:rPr>
        <w:t xml:space="preserve">Les décisions du Comité de Règlement des Différends peuvent faire l'objet d'un recours </w:t>
      </w:r>
      <w:r>
        <w:rPr>
          <w:lang w:val="fr-FR"/>
        </w:rPr>
        <w:t>devant la Section Administrative de la Cour Suprême dans un délai de trois (03) jours ouvrables à compter de la publication de la décision,</w:t>
      </w:r>
      <w:r w:rsidRPr="00554BB4">
        <w:rPr>
          <w:lang w:val="fr-FR"/>
        </w:rPr>
        <w:t xml:space="preserve"> en cas de non-respect des règles de procédures applicables au recours devant le Comité de Règlement des Différends. Ce recours n'a cependant pas d'effet suspensif.</w:t>
      </w:r>
    </w:p>
    <w:p w14:paraId="79E87869" w14:textId="77777777" w:rsidR="00170556" w:rsidRDefault="00170556" w:rsidP="006F227F">
      <w:pPr>
        <w:pStyle w:val="Header3-Paragraph"/>
        <w:tabs>
          <w:tab w:val="clear" w:pos="504"/>
        </w:tabs>
        <w:overflowPunct/>
        <w:autoSpaceDE/>
        <w:autoSpaceDN/>
        <w:adjustRightInd/>
        <w:spacing w:after="220"/>
        <w:ind w:left="708" w:firstLine="0"/>
        <w:textAlignment w:val="auto"/>
        <w:rPr>
          <w:lang w:val="fr-FR"/>
        </w:rPr>
      </w:pPr>
      <w:r w:rsidRPr="00BD13A7">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lang w:val="fr-FR"/>
        </w:rPr>
        <w:t>.</w:t>
      </w:r>
    </w:p>
    <w:p w14:paraId="666052EC" w14:textId="77777777" w:rsidR="00170556" w:rsidRPr="00170556" w:rsidRDefault="00170556" w:rsidP="00170556">
      <w:pPr>
        <w:ind w:firstLine="708"/>
      </w:pPr>
    </w:p>
    <w:p w14:paraId="185A0E77"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51E99FD4"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0AA5757D"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0898FE5A"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7062702D"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0B765201"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5534BA51"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62DC99FA"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440C02E2"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1BD763A2"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3115F4ED"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3DC62153" w14:textId="77777777" w:rsidR="006E70DA" w:rsidRDefault="006E70DA" w:rsidP="009B379C">
      <w:pPr>
        <w:pStyle w:val="Header3-Paragraph"/>
        <w:tabs>
          <w:tab w:val="clear" w:pos="504"/>
        </w:tabs>
        <w:overflowPunct/>
        <w:autoSpaceDE/>
        <w:autoSpaceDN/>
        <w:adjustRightInd/>
        <w:spacing w:after="220"/>
        <w:ind w:left="612" w:firstLine="0"/>
        <w:textAlignment w:val="auto"/>
        <w:rPr>
          <w:lang w:val="fr-FR"/>
        </w:rPr>
      </w:pPr>
    </w:p>
    <w:p w14:paraId="3261EEFB"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7219E693"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66AF9BF9" w14:textId="77777777" w:rsidR="00C503D7" w:rsidRDefault="00C503D7" w:rsidP="009B379C">
      <w:pPr>
        <w:pStyle w:val="Header3-Paragraph"/>
        <w:tabs>
          <w:tab w:val="clear" w:pos="504"/>
        </w:tabs>
        <w:overflowPunct/>
        <w:autoSpaceDE/>
        <w:autoSpaceDN/>
        <w:adjustRightInd/>
        <w:spacing w:after="220"/>
        <w:ind w:left="612" w:firstLine="0"/>
        <w:textAlignment w:val="auto"/>
        <w:rPr>
          <w:lang w:val="fr-FR"/>
        </w:rPr>
      </w:pPr>
    </w:p>
    <w:p w14:paraId="79FF81FC" w14:textId="77777777"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14:paraId="5A2A9B47" w14:textId="77777777" w:rsidR="00695517" w:rsidRDefault="00695517" w:rsidP="00695517">
      <w:pPr>
        <w:pStyle w:val="Titre1"/>
      </w:pPr>
      <w:bookmarkStart w:id="39" w:name="_Toc72513659"/>
      <w:bookmarkStart w:id="40" w:name="_Toc72514639"/>
      <w:bookmarkStart w:id="41" w:name="_Toc72514818"/>
      <w:bookmarkStart w:id="42" w:name="_Toc72515053"/>
      <w:bookmarkStart w:id="43" w:name="_Toc189450392"/>
      <w:bookmarkStart w:id="44" w:name="_Toc298343854"/>
      <w:r>
        <w:lastRenderedPageBreak/>
        <w:t xml:space="preserve">Section 3. </w:t>
      </w:r>
      <w:r w:rsidRPr="007C7642">
        <w:t>Données</w:t>
      </w:r>
      <w:r>
        <w:t xml:space="preserve"> particulières</w:t>
      </w:r>
      <w:bookmarkEnd w:id="39"/>
      <w:bookmarkEnd w:id="40"/>
      <w:bookmarkEnd w:id="41"/>
      <w:bookmarkEnd w:id="42"/>
      <w:bookmarkEnd w:id="43"/>
      <w:r>
        <w:t xml:space="preserve"> de la </w:t>
      </w:r>
      <w:bookmarkEnd w:id="44"/>
      <w:r w:rsidR="0081500F">
        <w:t>DP</w:t>
      </w:r>
    </w:p>
    <w:p w14:paraId="572C1158" w14:textId="77777777" w:rsidR="00695517" w:rsidRDefault="00695517" w:rsidP="00695517"/>
    <w:tbl>
      <w:tblPr>
        <w:tblW w:w="10915"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417"/>
        <w:gridCol w:w="9498"/>
      </w:tblGrid>
      <w:tr w:rsidR="009A7188" w14:paraId="0F786153" w14:textId="77777777" w:rsidTr="00EE0695">
        <w:trPr>
          <w:jc w:val="center"/>
        </w:trPr>
        <w:tc>
          <w:tcPr>
            <w:tcW w:w="1417" w:type="dxa"/>
            <w:tcBorders>
              <w:top w:val="single" w:sz="6" w:space="0" w:color="auto"/>
            </w:tcBorders>
            <w:vAlign w:val="center"/>
          </w:tcPr>
          <w:p w14:paraId="50A25454" w14:textId="360BBFFD" w:rsidR="009A7188" w:rsidRDefault="009A7188" w:rsidP="009A7188">
            <w:pPr>
              <w:jc w:val="center"/>
            </w:pPr>
            <w:r>
              <w:rPr>
                <w:b/>
              </w:rPr>
              <w:t>Clause des IC</w:t>
            </w:r>
          </w:p>
        </w:tc>
        <w:tc>
          <w:tcPr>
            <w:tcW w:w="9498" w:type="dxa"/>
            <w:tcBorders>
              <w:top w:val="single" w:sz="6" w:space="0" w:color="auto"/>
            </w:tcBorders>
          </w:tcPr>
          <w:p w14:paraId="7E8A01EA" w14:textId="77777777" w:rsidR="009A7188" w:rsidRDefault="009A7188" w:rsidP="009A7188">
            <w:pPr>
              <w:pStyle w:val="BankNormal"/>
              <w:tabs>
                <w:tab w:val="right" w:pos="7218"/>
              </w:tabs>
              <w:spacing w:after="160"/>
              <w:jc w:val="both"/>
              <w:rPr>
                <w:lang w:eastAsia="it-IT"/>
              </w:rPr>
            </w:pPr>
          </w:p>
        </w:tc>
      </w:tr>
      <w:tr w:rsidR="009A7188" w14:paraId="21698876" w14:textId="77777777" w:rsidTr="00EE0695">
        <w:trPr>
          <w:jc w:val="center"/>
        </w:trPr>
        <w:tc>
          <w:tcPr>
            <w:tcW w:w="1417" w:type="dxa"/>
          </w:tcPr>
          <w:p w14:paraId="7BD11D88" w14:textId="77777777" w:rsidR="009A7188" w:rsidRDefault="009A7188" w:rsidP="009A7188">
            <w:pPr>
              <w:rPr>
                <w:b/>
              </w:rPr>
            </w:pPr>
            <w:bookmarkStart w:id="45" w:name="_Toc64435216"/>
            <w:bookmarkStart w:id="46" w:name="_Toc64435406"/>
            <w:bookmarkStart w:id="47" w:name="_Toc64435596"/>
            <w:r>
              <w:rPr>
                <w:b/>
              </w:rPr>
              <w:t>1.1</w:t>
            </w:r>
            <w:bookmarkEnd w:id="45"/>
            <w:bookmarkEnd w:id="46"/>
            <w:bookmarkEnd w:id="47"/>
          </w:p>
          <w:p w14:paraId="15BEADF4" w14:textId="77777777" w:rsidR="009A7188" w:rsidRDefault="009A7188" w:rsidP="009A7188">
            <w:pPr>
              <w:pStyle w:val="BankNormal"/>
              <w:spacing w:after="0"/>
              <w:rPr>
                <w:b/>
                <w:sz w:val="20"/>
                <w:lang w:eastAsia="it-IT"/>
              </w:rPr>
            </w:pPr>
          </w:p>
        </w:tc>
        <w:tc>
          <w:tcPr>
            <w:tcW w:w="9498" w:type="dxa"/>
          </w:tcPr>
          <w:p w14:paraId="2412D926" w14:textId="77777777" w:rsidR="009A7188" w:rsidRDefault="009A7188" w:rsidP="009A7188">
            <w:pPr>
              <w:tabs>
                <w:tab w:val="left" w:pos="567"/>
                <w:tab w:val="right" w:pos="7306"/>
              </w:tabs>
              <w:spacing w:after="160"/>
              <w:ind w:left="567" w:hanging="567"/>
              <w:jc w:val="both"/>
              <w:rPr>
                <w:u w:val="single"/>
              </w:rPr>
            </w:pPr>
            <w:r>
              <w:t xml:space="preserve">Nom de l’Autorité contractante : </w:t>
            </w:r>
            <w:r w:rsidRPr="008E03A0">
              <w:rPr>
                <w:b/>
                <w:iCs/>
              </w:rPr>
              <w:t>Office du Niger</w:t>
            </w:r>
          </w:p>
          <w:p w14:paraId="36F99F85" w14:textId="02215449" w:rsidR="009A7188" w:rsidRPr="00AB6D7B" w:rsidRDefault="009A7188" w:rsidP="009A7188">
            <w:pPr>
              <w:jc w:val="both"/>
              <w:rPr>
                <w:i/>
              </w:rPr>
            </w:pPr>
            <w:r>
              <w:t xml:space="preserve">Méthode de sélection : </w:t>
            </w:r>
            <w:r>
              <w:rPr>
                <w:i/>
              </w:rPr>
              <w:t>à savoir la sélection sur la base de la qualité technique et du montant de la proposition (</w:t>
            </w:r>
            <w:r w:rsidRPr="00903C6F">
              <w:rPr>
                <w:b/>
                <w:bCs/>
                <w:i/>
              </w:rPr>
              <w:t>sélection qualité coût</w:t>
            </w:r>
            <w:r>
              <w:rPr>
                <w:i/>
              </w:rPr>
              <w:t>).</w:t>
            </w:r>
          </w:p>
        </w:tc>
      </w:tr>
      <w:tr w:rsidR="009A7188" w14:paraId="0D30EC16" w14:textId="77777777" w:rsidTr="00D851A4">
        <w:trPr>
          <w:trHeight w:val="785"/>
          <w:jc w:val="center"/>
        </w:trPr>
        <w:tc>
          <w:tcPr>
            <w:tcW w:w="1417" w:type="dxa"/>
          </w:tcPr>
          <w:p w14:paraId="68A4D3DB" w14:textId="671BFF77" w:rsidR="009A7188" w:rsidRDefault="009A7188" w:rsidP="009A7188">
            <w:pPr>
              <w:rPr>
                <w:b/>
              </w:rPr>
            </w:pPr>
            <w:r>
              <w:rPr>
                <w:b/>
              </w:rPr>
              <w:t>1.2</w:t>
            </w:r>
          </w:p>
        </w:tc>
        <w:tc>
          <w:tcPr>
            <w:tcW w:w="9498" w:type="dxa"/>
          </w:tcPr>
          <w:p w14:paraId="16607338" w14:textId="42B01902" w:rsidR="009A7188" w:rsidRDefault="009A7188" w:rsidP="009A7188">
            <w:pPr>
              <w:tabs>
                <w:tab w:val="left" w:pos="567"/>
                <w:tab w:val="right" w:pos="7306"/>
              </w:tabs>
              <w:spacing w:after="160"/>
              <w:ind w:left="567" w:hanging="567"/>
              <w:jc w:val="both"/>
            </w:pPr>
            <w:r>
              <w:t xml:space="preserve">Description de la mission : </w:t>
            </w:r>
            <w:r w:rsidR="00191029" w:rsidRPr="001F51A0">
              <w:rPr>
                <w:b/>
                <w:bCs/>
                <w:i/>
              </w:rPr>
              <w:t>les études du projet d’aménagement hydroagricole de 3 206 ha du casier de Niaro dans la zone de Kolongo</w:t>
            </w:r>
            <w:r w:rsidRPr="001C5FB0">
              <w:rPr>
                <w:b/>
                <w:szCs w:val="24"/>
              </w:rPr>
              <w:t>.</w:t>
            </w:r>
          </w:p>
        </w:tc>
      </w:tr>
      <w:tr w:rsidR="009A7188" w14:paraId="3304F8B6" w14:textId="77777777" w:rsidTr="00EE0695">
        <w:trPr>
          <w:jc w:val="center"/>
        </w:trPr>
        <w:tc>
          <w:tcPr>
            <w:tcW w:w="1417" w:type="dxa"/>
          </w:tcPr>
          <w:p w14:paraId="02E976A2" w14:textId="77777777" w:rsidR="009A7188" w:rsidRDefault="009A7188" w:rsidP="009A7188">
            <w:pPr>
              <w:rPr>
                <w:b/>
              </w:rPr>
            </w:pPr>
            <w:r>
              <w:br w:type="page"/>
            </w:r>
            <w:r>
              <w:rPr>
                <w:b/>
              </w:rPr>
              <w:t>1.3</w:t>
            </w:r>
          </w:p>
          <w:p w14:paraId="5D11C067" w14:textId="77777777" w:rsidR="009A7188" w:rsidRDefault="009A7188" w:rsidP="009A7188">
            <w:pPr>
              <w:pStyle w:val="Titre3"/>
            </w:pPr>
          </w:p>
        </w:tc>
        <w:tc>
          <w:tcPr>
            <w:tcW w:w="9498" w:type="dxa"/>
          </w:tcPr>
          <w:p w14:paraId="24C7D7EA" w14:textId="5529DB80" w:rsidR="009A7188" w:rsidRPr="00A809EB" w:rsidRDefault="009A7188" w:rsidP="009A7188">
            <w:pPr>
              <w:tabs>
                <w:tab w:val="left" w:pos="567"/>
                <w:tab w:val="left" w:pos="4786"/>
                <w:tab w:val="left" w:pos="5686"/>
                <w:tab w:val="right" w:pos="7306"/>
              </w:tabs>
              <w:spacing w:after="160"/>
              <w:jc w:val="both"/>
              <w:rPr>
                <w:b/>
                <w:i/>
                <w:color w:val="000000"/>
              </w:rPr>
            </w:pPr>
            <w:r>
              <w:t xml:space="preserve">Réunion (s) préalable (s) à l’établissement des propositions : Réunion (s) préalable (s) à l’établissement des propositions : </w:t>
            </w:r>
            <w:r>
              <w:rPr>
                <w:i/>
              </w:rPr>
              <w:t>« Oui </w:t>
            </w:r>
            <w:r w:rsidRPr="00B85796">
              <w:rPr>
                <w:b/>
                <w:i/>
                <w:color w:val="000000"/>
              </w:rPr>
              <w:t xml:space="preserve">» </w:t>
            </w:r>
            <w:r>
              <w:rPr>
                <w:b/>
                <w:i/>
                <w:color w:val="000000"/>
              </w:rPr>
              <w:t xml:space="preserve">Une </w:t>
            </w:r>
            <w:r w:rsidRPr="00A809EB">
              <w:rPr>
                <w:b/>
                <w:i/>
                <w:color w:val="000000"/>
              </w:rPr>
              <w:t xml:space="preserve">visite de terrain et </w:t>
            </w:r>
            <w:r>
              <w:rPr>
                <w:b/>
                <w:i/>
                <w:color w:val="000000"/>
              </w:rPr>
              <w:t xml:space="preserve">une </w:t>
            </w:r>
            <w:r w:rsidRPr="00A809EB">
              <w:rPr>
                <w:b/>
                <w:i/>
                <w:color w:val="000000"/>
              </w:rPr>
              <w:t xml:space="preserve">réunion seront organisées par la Direction des Aménagement et la Gestion du Foncier (DAGF) </w:t>
            </w:r>
            <w:r w:rsidRPr="005A64FB">
              <w:rPr>
                <w:b/>
                <w:i/>
                <w:color w:val="000000"/>
              </w:rPr>
              <w:t xml:space="preserve">le </w:t>
            </w:r>
            <w:r w:rsidR="00D70D48" w:rsidRPr="005A64FB">
              <w:rPr>
                <w:b/>
                <w:i/>
                <w:color w:val="000000"/>
              </w:rPr>
              <w:t>mardi</w:t>
            </w:r>
            <w:r w:rsidR="00CB5D79" w:rsidRPr="005A64FB">
              <w:rPr>
                <w:b/>
                <w:i/>
                <w:color w:val="000000"/>
              </w:rPr>
              <w:t xml:space="preserve"> </w:t>
            </w:r>
            <w:r w:rsidR="005A64FB" w:rsidRPr="005A64FB">
              <w:rPr>
                <w:b/>
                <w:i/>
                <w:color w:val="000000"/>
              </w:rPr>
              <w:t>23</w:t>
            </w:r>
            <w:r w:rsidR="00CB5D79" w:rsidRPr="005A64FB">
              <w:rPr>
                <w:b/>
                <w:i/>
                <w:color w:val="000000"/>
              </w:rPr>
              <w:t xml:space="preserve"> </w:t>
            </w:r>
            <w:r w:rsidR="005A64FB" w:rsidRPr="005A64FB">
              <w:rPr>
                <w:b/>
                <w:i/>
                <w:color w:val="000000"/>
              </w:rPr>
              <w:t>février</w:t>
            </w:r>
            <w:r w:rsidR="00D70D48" w:rsidRPr="005A64FB">
              <w:rPr>
                <w:b/>
                <w:i/>
                <w:color w:val="000000"/>
              </w:rPr>
              <w:t xml:space="preserve"> </w:t>
            </w:r>
            <w:r w:rsidRPr="005A64FB">
              <w:rPr>
                <w:b/>
                <w:i/>
                <w:color w:val="000000"/>
              </w:rPr>
              <w:t>202</w:t>
            </w:r>
            <w:r w:rsidR="00CB5D79" w:rsidRPr="005A64FB">
              <w:rPr>
                <w:b/>
                <w:i/>
                <w:color w:val="000000"/>
              </w:rPr>
              <w:t>1</w:t>
            </w:r>
            <w:r w:rsidRPr="00CB5D79">
              <w:rPr>
                <w:b/>
                <w:i/>
                <w:color w:val="000000"/>
              </w:rPr>
              <w:t xml:space="preserve"> à 9 h GMT.</w:t>
            </w:r>
          </w:p>
          <w:p w14:paraId="21B2FAD6" w14:textId="77777777" w:rsidR="009A7188" w:rsidRPr="008E03A0" w:rsidRDefault="009A7188" w:rsidP="009A7188">
            <w:pPr>
              <w:tabs>
                <w:tab w:val="left" w:pos="567"/>
                <w:tab w:val="right" w:pos="7306"/>
              </w:tabs>
              <w:spacing w:after="160"/>
              <w:jc w:val="both"/>
              <w:rPr>
                <w:iCs/>
                <w:u w:val="single"/>
              </w:rPr>
            </w:pPr>
            <w:r>
              <w:t xml:space="preserve">Le représentant de l’Autorité contractante est : </w:t>
            </w:r>
            <w:r w:rsidRPr="008E03A0">
              <w:rPr>
                <w:iCs/>
              </w:rPr>
              <w:t>Le PRESIDENT DIRECTEUR GENERAL DE L’OFFICE DU NIGER</w:t>
            </w:r>
          </w:p>
          <w:p w14:paraId="6A4D9A83" w14:textId="77777777" w:rsidR="009A7188" w:rsidRPr="009F36C0" w:rsidRDefault="009A7188" w:rsidP="009A7188">
            <w:pPr>
              <w:pStyle w:val="Corpsdetexte"/>
              <w:tabs>
                <w:tab w:val="right" w:pos="7306"/>
              </w:tabs>
              <w:spacing w:after="160"/>
              <w:rPr>
                <w:u w:val="single"/>
              </w:rPr>
            </w:pPr>
            <w:r w:rsidRPr="009F36C0">
              <w:t xml:space="preserve">Adresse(s) : </w:t>
            </w:r>
            <w:r w:rsidRPr="009F36C0">
              <w:rPr>
                <w:i/>
              </w:rPr>
              <w:t>Ségou ;</w:t>
            </w:r>
          </w:p>
          <w:p w14:paraId="3E2D8B53" w14:textId="77777777" w:rsidR="009A7188" w:rsidRDefault="009A7188" w:rsidP="009A7188">
            <w:pPr>
              <w:keepNext/>
              <w:tabs>
                <w:tab w:val="left" w:pos="720"/>
                <w:tab w:val="left" w:pos="1440"/>
                <w:tab w:val="right" w:leader="dot" w:pos="8640"/>
              </w:tabs>
              <w:rPr>
                <w:i/>
                <w:szCs w:val="24"/>
              </w:rPr>
            </w:pPr>
            <w:r>
              <w:t>OFFICE DU NIGER-BP : 106, TEL :(223) 21 320 292 SEGOU, Fax :(223) 21 320 143</w:t>
            </w:r>
            <w:r w:rsidRPr="004C2964">
              <w:rPr>
                <w:i/>
                <w:szCs w:val="24"/>
              </w:rPr>
              <w:t xml:space="preserve"> ;</w:t>
            </w:r>
          </w:p>
          <w:p w14:paraId="748BD205" w14:textId="32AC0B5A" w:rsidR="009A7188" w:rsidRDefault="009A7188" w:rsidP="009A7188">
            <w:pPr>
              <w:keepNext/>
              <w:tabs>
                <w:tab w:val="left" w:pos="720"/>
                <w:tab w:val="left" w:pos="1440"/>
                <w:tab w:val="right" w:leader="dot" w:pos="8640"/>
              </w:tabs>
            </w:pPr>
            <w:r w:rsidRPr="004C2964">
              <w:rPr>
                <w:szCs w:val="24"/>
              </w:rPr>
              <w:t>E-mail :</w:t>
            </w:r>
            <w:r w:rsidRPr="004C2964">
              <w:rPr>
                <w:rStyle w:val="Lienhypertexte"/>
                <w:b/>
                <w:bCs/>
                <w:u w:val="none"/>
                <w:lang w:eastAsia="fr-FR"/>
              </w:rPr>
              <w:fldChar w:fldCharType="begin">
                <w:ffData>
                  <w:name w:val=""/>
                  <w:enabled/>
                  <w:calcOnExit w:val="0"/>
                  <w:textInput>
                    <w:default w:val=" on@office-du-niger.org.ml"/>
                  </w:textInput>
                </w:ffData>
              </w:fldChar>
            </w:r>
            <w:r w:rsidRPr="004C2964">
              <w:rPr>
                <w:rStyle w:val="Lienhypertexte"/>
                <w:b/>
                <w:bCs/>
                <w:u w:val="none"/>
                <w:lang w:eastAsia="fr-FR"/>
              </w:rPr>
              <w:instrText xml:space="preserve"> FORMTEXT </w:instrText>
            </w:r>
            <w:r w:rsidRPr="004C2964">
              <w:rPr>
                <w:rStyle w:val="Lienhypertexte"/>
                <w:b/>
                <w:bCs/>
                <w:u w:val="none"/>
                <w:lang w:eastAsia="fr-FR"/>
              </w:rPr>
            </w:r>
            <w:r w:rsidRPr="004C2964">
              <w:rPr>
                <w:rStyle w:val="Lienhypertexte"/>
                <w:b/>
                <w:bCs/>
                <w:u w:val="none"/>
                <w:lang w:eastAsia="fr-FR"/>
              </w:rPr>
              <w:fldChar w:fldCharType="separate"/>
            </w:r>
            <w:r w:rsidRPr="004C2964">
              <w:rPr>
                <w:rStyle w:val="Lienhypertexte"/>
                <w:b/>
                <w:bCs/>
                <w:u w:val="none"/>
                <w:lang w:eastAsia="fr-FR"/>
              </w:rPr>
              <w:t xml:space="preserve"> on@office-du-niger.org.ml</w:t>
            </w:r>
            <w:r w:rsidRPr="004C2964">
              <w:rPr>
                <w:rStyle w:val="Lienhypertexte"/>
                <w:b/>
                <w:bCs/>
                <w:u w:val="none"/>
                <w:lang w:eastAsia="fr-FR"/>
              </w:rPr>
              <w:fldChar w:fldCharType="end"/>
            </w:r>
            <w:r w:rsidRPr="004C2964">
              <w:rPr>
                <w:szCs w:val="24"/>
              </w:rPr>
              <w:t xml:space="preserve">, </w:t>
            </w:r>
            <w:hyperlink r:id="rId17" w:history="1">
              <w:r w:rsidRPr="004C2964">
                <w:rPr>
                  <w:rStyle w:val="Lienhypertexte"/>
                  <w:b/>
                  <w:bCs/>
                  <w:u w:val="none"/>
                  <w:lang w:eastAsia="fr-FR"/>
                </w:rPr>
                <w:t>salif_tr</w:t>
              </w:r>
            </w:hyperlink>
            <w:r w:rsidRPr="004C2964">
              <w:rPr>
                <w:rStyle w:val="Lienhypertexte"/>
                <w:b/>
                <w:bCs/>
                <w:u w:val="none"/>
                <w:lang w:eastAsia="fr-FR"/>
              </w:rPr>
              <w:t>a@yahoo.</w:t>
            </w:r>
            <w:r w:rsidR="00A61842">
              <w:rPr>
                <w:rStyle w:val="Lienhypertexte"/>
                <w:b/>
                <w:bCs/>
                <w:u w:val="none"/>
                <w:lang w:eastAsia="fr-FR"/>
              </w:rPr>
              <w:t>com</w:t>
            </w:r>
            <w:r w:rsidRPr="004C2964">
              <w:rPr>
                <w:rStyle w:val="Lienhypertexte"/>
                <w:b/>
                <w:bCs/>
                <w:u w:val="none"/>
                <w:lang w:eastAsia="fr-FR"/>
              </w:rPr>
              <w:t xml:space="preserve">, </w:t>
            </w:r>
            <w:hyperlink r:id="rId18" w:history="1">
              <w:r w:rsidR="005F7377" w:rsidRPr="002171EF">
                <w:rPr>
                  <w:rStyle w:val="Lienhypertexte"/>
                  <w:rFonts w:ascii="Arial" w:hAnsi="Arial" w:cs="Arial"/>
                  <w:b/>
                  <w:bCs/>
                  <w:u w:val="none"/>
                </w:rPr>
                <w:t>smounkoro@yahoo.fr</w:t>
              </w:r>
            </w:hyperlink>
          </w:p>
        </w:tc>
      </w:tr>
      <w:tr w:rsidR="009A7188" w14:paraId="495CF6DC" w14:textId="77777777" w:rsidTr="00EE0695">
        <w:tblPrEx>
          <w:tblBorders>
            <w:top w:val="single" w:sz="6" w:space="0" w:color="auto"/>
          </w:tblBorders>
        </w:tblPrEx>
        <w:trPr>
          <w:jc w:val="center"/>
        </w:trPr>
        <w:tc>
          <w:tcPr>
            <w:tcW w:w="1417" w:type="dxa"/>
          </w:tcPr>
          <w:p w14:paraId="60C6315C" w14:textId="08294FA8" w:rsidR="009A7188" w:rsidRDefault="009A7188" w:rsidP="009A7188">
            <w:pPr>
              <w:rPr>
                <w:b/>
              </w:rPr>
            </w:pPr>
            <w:r>
              <w:rPr>
                <w:b/>
              </w:rPr>
              <w:t>1.4</w:t>
            </w:r>
          </w:p>
        </w:tc>
        <w:tc>
          <w:tcPr>
            <w:tcW w:w="9498" w:type="dxa"/>
          </w:tcPr>
          <w:p w14:paraId="2E608F0F" w14:textId="6FED5382" w:rsidR="009A7188" w:rsidRPr="00170B69" w:rsidRDefault="009A7188" w:rsidP="009A7188">
            <w:pPr>
              <w:tabs>
                <w:tab w:val="left" w:pos="567"/>
                <w:tab w:val="right" w:pos="7306"/>
              </w:tabs>
              <w:spacing w:after="160"/>
              <w:jc w:val="both"/>
              <w:rPr>
                <w:u w:val="single"/>
              </w:rPr>
            </w:pPr>
            <w:r>
              <w:t xml:space="preserve">L’Autorité contractante fournit le personnel de contrepartie, et les services et installations suivants : </w:t>
            </w:r>
            <w:r>
              <w:rPr>
                <w:i/>
              </w:rPr>
              <w:t>« Sans objet »]</w:t>
            </w:r>
          </w:p>
        </w:tc>
      </w:tr>
      <w:tr w:rsidR="009A7188" w14:paraId="2BCC8195" w14:textId="77777777" w:rsidTr="00EE0695">
        <w:tblPrEx>
          <w:tblBorders>
            <w:top w:val="single" w:sz="6" w:space="0" w:color="auto"/>
          </w:tblBorders>
        </w:tblPrEx>
        <w:trPr>
          <w:jc w:val="center"/>
        </w:trPr>
        <w:tc>
          <w:tcPr>
            <w:tcW w:w="1417" w:type="dxa"/>
          </w:tcPr>
          <w:p w14:paraId="7EA9959D" w14:textId="77777777" w:rsidR="009A7188" w:rsidRDefault="009A7188" w:rsidP="009A7188">
            <w:pPr>
              <w:rPr>
                <w:b/>
              </w:rPr>
            </w:pPr>
            <w:r>
              <w:rPr>
                <w:b/>
              </w:rPr>
              <w:t>6.</w:t>
            </w:r>
          </w:p>
          <w:p w14:paraId="0C818840" w14:textId="77777777" w:rsidR="009A7188" w:rsidRDefault="009A7188" w:rsidP="009A7188"/>
        </w:tc>
        <w:tc>
          <w:tcPr>
            <w:tcW w:w="9498" w:type="dxa"/>
          </w:tcPr>
          <w:p w14:paraId="6054AF0D" w14:textId="32F99003" w:rsidR="009A7188" w:rsidRDefault="009A7188" w:rsidP="009A7188">
            <w:pPr>
              <w:pStyle w:val="Corpsdetexte"/>
              <w:tabs>
                <w:tab w:val="left" w:pos="3346"/>
                <w:tab w:val="right" w:pos="7486"/>
              </w:tabs>
              <w:spacing w:after="160"/>
              <w:rPr>
                <w:lang w:eastAsia="it-IT"/>
              </w:rPr>
            </w:pPr>
            <w:r>
              <w:t>La Proposition doit rester valable pendant </w:t>
            </w:r>
            <w:r>
              <w:rPr>
                <w:i/>
              </w:rPr>
              <w:t xml:space="preserve">: </w:t>
            </w:r>
            <w:r w:rsidRPr="00EE4385">
              <w:rPr>
                <w:b/>
                <w:i/>
              </w:rPr>
              <w:t xml:space="preserve">quatre-vingt-dix </w:t>
            </w:r>
            <w:r>
              <w:rPr>
                <w:b/>
                <w:i/>
              </w:rPr>
              <w:t xml:space="preserve">(90) </w:t>
            </w:r>
            <w:r w:rsidRPr="00EE4385">
              <w:rPr>
                <w:b/>
                <w:i/>
              </w:rPr>
              <w:t>jours</w:t>
            </w:r>
            <w:r w:rsidRPr="00D32ECC">
              <w:t xml:space="preserve"> </w:t>
            </w:r>
            <w:r>
              <w:t>à compter de la date de soumission.</w:t>
            </w:r>
          </w:p>
        </w:tc>
      </w:tr>
      <w:tr w:rsidR="009A7188" w14:paraId="2D0A236F" w14:textId="77777777" w:rsidTr="00EE0695">
        <w:tblPrEx>
          <w:tblBorders>
            <w:top w:val="single" w:sz="6" w:space="0" w:color="auto"/>
          </w:tblBorders>
        </w:tblPrEx>
        <w:trPr>
          <w:jc w:val="center"/>
        </w:trPr>
        <w:tc>
          <w:tcPr>
            <w:tcW w:w="1417" w:type="dxa"/>
          </w:tcPr>
          <w:p w14:paraId="5F93EE45" w14:textId="1EC2BA4C" w:rsidR="009A7188" w:rsidRDefault="009A7188" w:rsidP="009A7188">
            <w:pPr>
              <w:rPr>
                <w:b/>
              </w:rPr>
            </w:pPr>
            <w:r>
              <w:rPr>
                <w:b/>
              </w:rPr>
              <w:t>8.1</w:t>
            </w:r>
          </w:p>
        </w:tc>
        <w:tc>
          <w:tcPr>
            <w:tcW w:w="9498" w:type="dxa"/>
          </w:tcPr>
          <w:p w14:paraId="3947C1F2" w14:textId="77777777" w:rsidR="009A7188" w:rsidRDefault="009A7188" w:rsidP="009A7188">
            <w:pPr>
              <w:tabs>
                <w:tab w:val="right" w:pos="7790"/>
              </w:tabs>
              <w:rPr>
                <w:rFonts w:ascii="Verdana" w:hAnsi="Verdana"/>
                <w:sz w:val="20"/>
                <w:u w:val="single"/>
              </w:rPr>
            </w:pPr>
            <w:r>
              <w:t>Les demandes d’éclaircissement doivent être expédiées à l’adresse suivante :</w:t>
            </w:r>
            <w:r w:rsidRPr="00B52492">
              <w:t xml:space="preserve"> </w:t>
            </w:r>
            <w:r>
              <w:t>OFFICE DU NIGER-BP : 106, TEL :(223) 21 320 292 SEGOU, Fax :(223) 21 320 143,</w:t>
            </w:r>
          </w:p>
          <w:p w14:paraId="68F8D4D7" w14:textId="1377E4C1" w:rsidR="009A7188" w:rsidRPr="00FD0250" w:rsidRDefault="009A7188" w:rsidP="009A7188">
            <w:pPr>
              <w:pStyle w:val="Corpsdetexte"/>
              <w:tabs>
                <w:tab w:val="right" w:pos="7306"/>
              </w:tabs>
              <w:spacing w:after="160"/>
              <w:rPr>
                <w:u w:val="single"/>
              </w:rPr>
            </w:pPr>
            <w:r>
              <w:t xml:space="preserve">Fax </w:t>
            </w:r>
            <w:r w:rsidRPr="00174DEE">
              <w:t>:</w:t>
            </w:r>
            <w:r w:rsidRPr="00174DEE">
              <w:rPr>
                <w:i/>
              </w:rPr>
              <w:t xml:space="preserve"> </w:t>
            </w:r>
            <w:r w:rsidRPr="00174DEE">
              <w:rPr>
                <w:iCs/>
              </w:rPr>
              <w:fldChar w:fldCharType="begin">
                <w:ffData>
                  <w:name w:val="Text37"/>
                  <w:enabled/>
                  <w:calcOnExit w:val="0"/>
                  <w:textInput>
                    <w:default w:val="(223) 21 320 143"/>
                  </w:textInput>
                </w:ffData>
              </w:fldChar>
            </w:r>
            <w:r w:rsidRPr="00174DEE">
              <w:rPr>
                <w:iCs/>
              </w:rPr>
              <w:instrText xml:space="preserve"> FORMTEXT </w:instrText>
            </w:r>
            <w:r w:rsidRPr="00174DEE">
              <w:rPr>
                <w:iCs/>
              </w:rPr>
            </w:r>
            <w:r w:rsidRPr="00174DEE">
              <w:rPr>
                <w:iCs/>
              </w:rPr>
              <w:fldChar w:fldCharType="separate"/>
            </w:r>
            <w:r w:rsidRPr="00174DEE">
              <w:rPr>
                <w:iCs/>
                <w:noProof/>
              </w:rPr>
              <w:t>(223) 21 320 143</w:t>
            </w:r>
            <w:r w:rsidRPr="00174DEE">
              <w:rPr>
                <w:iCs/>
              </w:rPr>
              <w:fldChar w:fldCharType="end"/>
            </w:r>
            <w:r w:rsidRPr="00174DEE">
              <w:rPr>
                <w:i/>
              </w:rPr>
              <w:t xml:space="preserve"> ; </w:t>
            </w:r>
            <w:r>
              <w:t xml:space="preserve">E-mail : </w:t>
            </w:r>
            <w:r w:rsidRPr="004C2964">
              <w:rPr>
                <w:rStyle w:val="Lienhypertexte"/>
                <w:b/>
                <w:bCs/>
                <w:u w:val="none"/>
                <w:lang w:eastAsia="fr-FR"/>
              </w:rPr>
              <w:fldChar w:fldCharType="begin">
                <w:ffData>
                  <w:name w:val=""/>
                  <w:enabled/>
                  <w:calcOnExit w:val="0"/>
                  <w:textInput>
                    <w:default w:val=" on@office-du-niger.org.ml"/>
                  </w:textInput>
                </w:ffData>
              </w:fldChar>
            </w:r>
            <w:r w:rsidRPr="004C2964">
              <w:rPr>
                <w:rStyle w:val="Lienhypertexte"/>
                <w:b/>
                <w:bCs/>
                <w:u w:val="none"/>
                <w:lang w:eastAsia="fr-FR"/>
              </w:rPr>
              <w:instrText xml:space="preserve"> FORMTEXT </w:instrText>
            </w:r>
            <w:r w:rsidRPr="004C2964">
              <w:rPr>
                <w:rStyle w:val="Lienhypertexte"/>
                <w:b/>
                <w:bCs/>
                <w:u w:val="none"/>
                <w:lang w:eastAsia="fr-FR"/>
              </w:rPr>
            </w:r>
            <w:r w:rsidRPr="004C2964">
              <w:rPr>
                <w:rStyle w:val="Lienhypertexte"/>
                <w:b/>
                <w:bCs/>
                <w:u w:val="none"/>
                <w:lang w:eastAsia="fr-FR"/>
              </w:rPr>
              <w:fldChar w:fldCharType="separate"/>
            </w:r>
            <w:r w:rsidRPr="004C2964">
              <w:rPr>
                <w:rStyle w:val="Lienhypertexte"/>
                <w:b/>
                <w:bCs/>
                <w:u w:val="none"/>
                <w:lang w:eastAsia="fr-FR"/>
              </w:rPr>
              <w:t xml:space="preserve"> on@office-du-niger.org.ml</w:t>
            </w:r>
            <w:r w:rsidRPr="004C2964">
              <w:rPr>
                <w:rStyle w:val="Lienhypertexte"/>
                <w:b/>
                <w:bCs/>
                <w:u w:val="none"/>
                <w:lang w:eastAsia="fr-FR"/>
              </w:rPr>
              <w:fldChar w:fldCharType="end"/>
            </w:r>
            <w:r w:rsidRPr="004C2964">
              <w:rPr>
                <w:szCs w:val="24"/>
              </w:rPr>
              <w:t xml:space="preserve">, </w:t>
            </w:r>
            <w:hyperlink r:id="rId19" w:history="1">
              <w:r w:rsidR="0095693A" w:rsidRPr="002171EF">
                <w:rPr>
                  <w:rStyle w:val="Lienhypertexte"/>
                  <w:rFonts w:ascii="Arial" w:hAnsi="Arial" w:cs="Arial"/>
                  <w:b/>
                  <w:bCs/>
                  <w:u w:val="none"/>
                </w:rPr>
                <w:t>salif_tr</w:t>
              </w:r>
            </w:hyperlink>
            <w:r w:rsidR="0095693A" w:rsidRPr="002171EF">
              <w:rPr>
                <w:rStyle w:val="Lienhypertexte"/>
                <w:rFonts w:ascii="Arial" w:hAnsi="Arial" w:cs="Arial"/>
                <w:b/>
                <w:bCs/>
                <w:u w:val="none"/>
              </w:rPr>
              <w:t xml:space="preserve">a@yahoo.com, </w:t>
            </w:r>
            <w:hyperlink r:id="rId20" w:history="1">
              <w:r w:rsidR="0095693A" w:rsidRPr="002171EF">
                <w:rPr>
                  <w:rStyle w:val="Lienhypertexte"/>
                  <w:rFonts w:ascii="Arial" w:hAnsi="Arial" w:cs="Arial"/>
                  <w:b/>
                  <w:bCs/>
                  <w:u w:val="none"/>
                </w:rPr>
                <w:t>smounkoro@yahoo.fr</w:t>
              </w:r>
            </w:hyperlink>
          </w:p>
        </w:tc>
      </w:tr>
      <w:tr w:rsidR="009A7188" w14:paraId="04BEE590" w14:textId="77777777" w:rsidTr="00EE0695">
        <w:tblPrEx>
          <w:tblBorders>
            <w:top w:val="single" w:sz="6" w:space="0" w:color="auto"/>
          </w:tblBorders>
        </w:tblPrEx>
        <w:trPr>
          <w:jc w:val="center"/>
        </w:trPr>
        <w:tc>
          <w:tcPr>
            <w:tcW w:w="1417" w:type="dxa"/>
          </w:tcPr>
          <w:p w14:paraId="61DC0C03" w14:textId="77777777" w:rsidR="009A7188" w:rsidRDefault="009A7188" w:rsidP="009A7188">
            <w:pPr>
              <w:rPr>
                <w:b/>
              </w:rPr>
            </w:pPr>
            <w:r>
              <w:rPr>
                <w:b/>
              </w:rPr>
              <w:t>9.3 (a)</w:t>
            </w:r>
          </w:p>
          <w:p w14:paraId="4803E633" w14:textId="77777777" w:rsidR="009A7188" w:rsidRDefault="009A7188" w:rsidP="009A7188">
            <w:pPr>
              <w:rPr>
                <w:b/>
                <w:sz w:val="20"/>
              </w:rPr>
            </w:pPr>
          </w:p>
        </w:tc>
        <w:tc>
          <w:tcPr>
            <w:tcW w:w="9498" w:type="dxa"/>
          </w:tcPr>
          <w:p w14:paraId="58A31DE6" w14:textId="2B3E5279" w:rsidR="009A7188" w:rsidRDefault="009A7188" w:rsidP="009A7188">
            <w:pPr>
              <w:tabs>
                <w:tab w:val="left" w:pos="826"/>
                <w:tab w:val="left" w:pos="1726"/>
                <w:tab w:val="right" w:pos="7306"/>
              </w:tabs>
              <w:spacing w:after="160"/>
              <w:jc w:val="both"/>
              <w:rPr>
                <w:b/>
              </w:rPr>
            </w:pPr>
            <w:r>
              <w:t xml:space="preserve">Des Candidats présélectionnés peuvent s’associer avec un autre Candidat présélectionné : </w:t>
            </w:r>
            <w:r>
              <w:rPr>
                <w:i/>
              </w:rPr>
              <w:t>« </w:t>
            </w:r>
            <w:r w:rsidRPr="0095693A">
              <w:rPr>
                <w:b/>
                <w:bCs/>
                <w:i/>
              </w:rPr>
              <w:t>Non </w:t>
            </w:r>
            <w:r>
              <w:rPr>
                <w:i/>
              </w:rPr>
              <w:t>»</w:t>
            </w:r>
          </w:p>
        </w:tc>
      </w:tr>
      <w:tr w:rsidR="009A7188" w14:paraId="23994192" w14:textId="77777777" w:rsidTr="00EE0695">
        <w:tblPrEx>
          <w:tblBorders>
            <w:top w:val="single" w:sz="6" w:space="0" w:color="auto"/>
          </w:tblBorders>
        </w:tblPrEx>
        <w:trPr>
          <w:jc w:val="center"/>
        </w:trPr>
        <w:tc>
          <w:tcPr>
            <w:tcW w:w="1417" w:type="dxa"/>
          </w:tcPr>
          <w:p w14:paraId="10EEBBC2" w14:textId="77777777" w:rsidR="009A7188" w:rsidRDefault="009A7188" w:rsidP="009A7188">
            <w:pPr>
              <w:rPr>
                <w:b/>
              </w:rPr>
            </w:pPr>
            <w:r>
              <w:rPr>
                <w:b/>
              </w:rPr>
              <w:t>9.3 (b)</w:t>
            </w:r>
          </w:p>
          <w:p w14:paraId="104138E3" w14:textId="77777777" w:rsidR="009A7188" w:rsidRDefault="009A7188" w:rsidP="009A7188">
            <w:pPr>
              <w:pStyle w:val="Titre4"/>
              <w:rPr>
                <w:lang w:eastAsia="it-IT"/>
              </w:rPr>
            </w:pPr>
          </w:p>
        </w:tc>
        <w:tc>
          <w:tcPr>
            <w:tcW w:w="9498" w:type="dxa"/>
          </w:tcPr>
          <w:p w14:paraId="3FAE08B2" w14:textId="17DE1265" w:rsidR="009A7188" w:rsidRPr="008111F4" w:rsidRDefault="009A7188" w:rsidP="009A7188">
            <w:pPr>
              <w:tabs>
                <w:tab w:val="right" w:pos="7115"/>
              </w:tabs>
              <w:spacing w:after="160"/>
              <w:ind w:firstLine="6"/>
              <w:jc w:val="both"/>
              <w:rPr>
                <w:b/>
                <w:bCs/>
              </w:rPr>
            </w:pPr>
            <w:r w:rsidRPr="002B7349">
              <w:t>Le nombre de jours/mois de travail du personnel clé nécessaire à la mission est estimé à </w:t>
            </w:r>
            <w:r w:rsidRPr="00930968">
              <w:t>:</w:t>
            </w:r>
            <w:r>
              <w:t xml:space="preserve">  </w:t>
            </w:r>
            <w:r w:rsidR="0095693A">
              <w:rPr>
                <w:b/>
                <w:bCs/>
              </w:rPr>
              <w:t>Sept</w:t>
            </w:r>
            <w:r w:rsidRPr="008111F4">
              <w:rPr>
                <w:b/>
                <w:bCs/>
              </w:rPr>
              <w:t xml:space="preserve"> (0</w:t>
            </w:r>
            <w:r w:rsidR="0095693A">
              <w:rPr>
                <w:b/>
                <w:bCs/>
              </w:rPr>
              <w:t>7</w:t>
            </w:r>
            <w:r w:rsidRPr="008111F4">
              <w:rPr>
                <w:b/>
                <w:bCs/>
              </w:rPr>
              <w:t>) mois</w:t>
            </w:r>
            <w:r w:rsidR="0095693A">
              <w:rPr>
                <w:b/>
                <w:bCs/>
              </w:rPr>
              <w:t>.</w:t>
            </w:r>
          </w:p>
          <w:p w14:paraId="1CC09823" w14:textId="7D3F8255" w:rsidR="009A7188" w:rsidRDefault="009A7188" w:rsidP="009A7188">
            <w:pPr>
              <w:tabs>
                <w:tab w:val="right" w:pos="7306"/>
              </w:tabs>
              <w:spacing w:after="160"/>
              <w:jc w:val="both"/>
            </w:pPr>
            <w:r>
              <w:t xml:space="preserve">Le budget disponible est de : </w:t>
            </w:r>
            <w:r>
              <w:rPr>
                <w:i/>
              </w:rPr>
              <w:t>Sans Objet</w:t>
            </w:r>
            <w:r w:rsidR="009878D9">
              <w:rPr>
                <w:i/>
              </w:rPr>
              <w:t>.</w:t>
            </w:r>
          </w:p>
        </w:tc>
      </w:tr>
      <w:tr w:rsidR="009A7188" w14:paraId="488615D2" w14:textId="77777777" w:rsidTr="00EE0695">
        <w:tblPrEx>
          <w:tblBorders>
            <w:top w:val="single" w:sz="6" w:space="0" w:color="auto"/>
          </w:tblBorders>
        </w:tblPrEx>
        <w:trPr>
          <w:jc w:val="center"/>
        </w:trPr>
        <w:tc>
          <w:tcPr>
            <w:tcW w:w="1417" w:type="dxa"/>
          </w:tcPr>
          <w:p w14:paraId="4975431F" w14:textId="3ACBDD67" w:rsidR="009A7188" w:rsidRDefault="009A7188" w:rsidP="009A7188">
            <w:pPr>
              <w:rPr>
                <w:b/>
              </w:rPr>
            </w:pPr>
            <w:r>
              <w:rPr>
                <w:b/>
              </w:rPr>
              <w:t>11.1 (g)</w:t>
            </w:r>
          </w:p>
        </w:tc>
        <w:tc>
          <w:tcPr>
            <w:tcW w:w="9498" w:type="dxa"/>
          </w:tcPr>
          <w:p w14:paraId="329CE83C" w14:textId="0CEB4590" w:rsidR="009A7188" w:rsidRDefault="009A7188" w:rsidP="009A7188">
            <w:pPr>
              <w:tabs>
                <w:tab w:val="right" w:pos="7306"/>
              </w:tabs>
              <w:spacing w:after="160"/>
              <w:jc w:val="both"/>
            </w:pPr>
            <w:r>
              <w:t xml:space="preserve">Les autres documents sont : </w:t>
            </w:r>
            <w:r w:rsidRPr="00D37400">
              <w:rPr>
                <w:i/>
              </w:rPr>
              <w:t>[Insérer la liste]</w:t>
            </w:r>
            <w:r w:rsidR="009878D9">
              <w:rPr>
                <w:i/>
              </w:rPr>
              <w:t xml:space="preserve"> Sans objet.</w:t>
            </w:r>
          </w:p>
        </w:tc>
      </w:tr>
      <w:tr w:rsidR="009A7188" w14:paraId="7620826E" w14:textId="77777777" w:rsidTr="00EE0695">
        <w:tblPrEx>
          <w:tblBorders>
            <w:top w:val="single" w:sz="6" w:space="0" w:color="auto"/>
          </w:tblBorders>
        </w:tblPrEx>
        <w:trPr>
          <w:jc w:val="center"/>
        </w:trPr>
        <w:tc>
          <w:tcPr>
            <w:tcW w:w="1417" w:type="dxa"/>
            <w:tcBorders>
              <w:top w:val="single" w:sz="4" w:space="0" w:color="auto"/>
              <w:bottom w:val="single" w:sz="4" w:space="0" w:color="auto"/>
            </w:tcBorders>
          </w:tcPr>
          <w:p w14:paraId="426500D0" w14:textId="77777777" w:rsidR="009A7188" w:rsidRDefault="009A7188" w:rsidP="009A7188">
            <w:pPr>
              <w:rPr>
                <w:b/>
              </w:rPr>
            </w:pPr>
            <w:r>
              <w:rPr>
                <w:b/>
              </w:rPr>
              <w:t>12.1</w:t>
            </w:r>
          </w:p>
          <w:p w14:paraId="28138B2E" w14:textId="77777777" w:rsidR="009A7188" w:rsidRDefault="009A7188" w:rsidP="009A7188">
            <w:pPr>
              <w:pStyle w:val="BankNormal"/>
              <w:spacing w:after="0"/>
              <w:rPr>
                <w:lang w:eastAsia="it-IT"/>
              </w:rPr>
            </w:pPr>
          </w:p>
        </w:tc>
        <w:tc>
          <w:tcPr>
            <w:tcW w:w="9498" w:type="dxa"/>
            <w:tcBorders>
              <w:top w:val="single" w:sz="4" w:space="0" w:color="auto"/>
              <w:bottom w:val="single" w:sz="4" w:space="0" w:color="auto"/>
            </w:tcBorders>
          </w:tcPr>
          <w:p w14:paraId="566CA123" w14:textId="77777777" w:rsidR="009D52C0" w:rsidRDefault="009D52C0" w:rsidP="009D52C0">
            <w:pPr>
              <w:tabs>
                <w:tab w:val="left" w:pos="144"/>
                <w:tab w:val="left" w:pos="504"/>
                <w:tab w:val="right" w:pos="7790"/>
              </w:tabs>
              <w:jc w:val="both"/>
            </w:pPr>
            <w:r>
              <w:t>[</w:t>
            </w:r>
            <w:r>
              <w:rPr>
                <w:i/>
              </w:rPr>
              <w:t>Donner la liste des dépenses remboursables admises. Une liste d’exemples est présentée ci-dessous à titre d’illustration : les points sans objet doivent être supprimés, d’autres peuvent être ajoutés. Si l’Autorité contractante souhaite établir un plafond de prix unitaire pour certaines dépenses remboursables, ces plafonds doivent être indiqués dans cette Section</w:t>
            </w:r>
            <w:r>
              <w:t>]</w:t>
            </w:r>
          </w:p>
          <w:p w14:paraId="206E9EFF" w14:textId="77777777" w:rsidR="009D52C0" w:rsidRDefault="009D52C0" w:rsidP="009D52C0">
            <w:pPr>
              <w:numPr>
                <w:ilvl w:val="0"/>
                <w:numId w:val="60"/>
              </w:numPr>
              <w:tabs>
                <w:tab w:val="left" w:pos="468"/>
                <w:tab w:val="left" w:pos="720"/>
                <w:tab w:val="right" w:pos="7790"/>
              </w:tabs>
              <w:jc w:val="both"/>
            </w:pPr>
            <w:r>
              <w:lastRenderedPageBreak/>
              <w:t>une indemnité de subsistance allouée au personnel du Consultant pour chaque jour d’absence du siège principal et, le cas échéant, pour chaque jour passé en dehors de son pays de base fixe aux fins de cette mission ;</w:t>
            </w:r>
          </w:p>
          <w:p w14:paraId="4ED669F6" w14:textId="77777777" w:rsidR="009D52C0" w:rsidRDefault="009D52C0" w:rsidP="009D52C0">
            <w:pPr>
              <w:numPr>
                <w:ilvl w:val="0"/>
                <w:numId w:val="60"/>
              </w:numPr>
              <w:tabs>
                <w:tab w:val="left" w:pos="468"/>
                <w:tab w:val="left" w:pos="720"/>
                <w:tab w:val="right" w:pos="7790"/>
              </w:tabs>
              <w:spacing w:after="160"/>
              <w:jc w:val="both"/>
            </w:pPr>
            <w:r>
              <w:t>le coût des voyages nécessaires qui  inclus le transport du personnel par le moyen de transport le plus approprié et par la route la plus directe ;</w:t>
            </w:r>
          </w:p>
          <w:p w14:paraId="12ABED98" w14:textId="77777777" w:rsidR="009D52C0" w:rsidRDefault="009D52C0" w:rsidP="009D52C0">
            <w:pPr>
              <w:numPr>
                <w:ilvl w:val="0"/>
                <w:numId w:val="60"/>
              </w:numPr>
              <w:tabs>
                <w:tab w:val="left" w:pos="468"/>
                <w:tab w:val="left" w:pos="720"/>
                <w:tab w:val="right" w:pos="7790"/>
              </w:tabs>
              <w:spacing w:after="160"/>
              <w:jc w:val="both"/>
            </w:pPr>
            <w:r>
              <w:t>le coût des espaces de bureaux, des recherches et des inspections ;</w:t>
            </w:r>
          </w:p>
          <w:p w14:paraId="68C690EC" w14:textId="77777777" w:rsidR="009D52C0" w:rsidRDefault="009D52C0" w:rsidP="009D52C0">
            <w:pPr>
              <w:numPr>
                <w:ilvl w:val="0"/>
                <w:numId w:val="60"/>
              </w:numPr>
              <w:tabs>
                <w:tab w:val="left" w:pos="468"/>
                <w:tab w:val="left" w:pos="720"/>
                <w:tab w:val="right" w:pos="7790"/>
              </w:tabs>
              <w:spacing w:after="160"/>
              <w:jc w:val="both"/>
            </w:pPr>
            <w:r>
              <w:t>le coût des communications locales ou internationales, le cas échéant ainsi que l’utilisation de téléphone et télécopie nécessaires aux fins de la mission ;</w:t>
            </w:r>
          </w:p>
          <w:p w14:paraId="24B28A1F" w14:textId="77777777" w:rsidR="009D52C0" w:rsidRDefault="009D52C0" w:rsidP="009D52C0">
            <w:pPr>
              <w:numPr>
                <w:ilvl w:val="0"/>
                <w:numId w:val="60"/>
              </w:numPr>
              <w:tabs>
                <w:tab w:val="left" w:pos="468"/>
                <w:tab w:val="left" w:pos="720"/>
                <w:tab w:val="right" w:pos="7790"/>
              </w:tabs>
              <w:spacing w:after="160"/>
              <w:jc w:val="both"/>
            </w:pPr>
            <w:r>
              <w:t>le coût, la location et le fret de tout instrument ou équipement devant être fourni par le Consultant aux fins de la mission</w:t>
            </w:r>
          </w:p>
          <w:p w14:paraId="70699FAD" w14:textId="77777777" w:rsidR="009D52C0" w:rsidRDefault="009D52C0" w:rsidP="009D52C0">
            <w:pPr>
              <w:numPr>
                <w:ilvl w:val="0"/>
                <w:numId w:val="60"/>
              </w:numPr>
              <w:tabs>
                <w:tab w:val="left" w:pos="468"/>
                <w:tab w:val="left" w:pos="720"/>
                <w:tab w:val="right" w:pos="7790"/>
              </w:tabs>
              <w:spacing w:after="160"/>
              <w:jc w:val="both"/>
            </w:pPr>
            <w:r>
              <w:t>le coût d’impression et d’envoi des rapports nécessaires à la mission ; et</w:t>
            </w:r>
          </w:p>
          <w:p w14:paraId="10CF2739" w14:textId="19E06071" w:rsidR="009A7188" w:rsidRDefault="009D52C0" w:rsidP="009D52C0">
            <w:pPr>
              <w:tabs>
                <w:tab w:val="left" w:pos="468"/>
                <w:tab w:val="left" w:pos="720"/>
                <w:tab w:val="right" w:pos="7790"/>
              </w:tabs>
              <w:spacing w:after="160"/>
              <w:jc w:val="both"/>
            </w:pPr>
            <w:r>
              <w:t xml:space="preserve">le coût d’autres postes nécessaires à la mission et non mentionnés ci-dessus </w:t>
            </w:r>
            <w:r w:rsidR="009A7188" w:rsidRPr="00072A1A">
              <w:rPr>
                <w:i/>
                <w:iCs/>
              </w:rPr>
              <w:t>Sans Objet</w:t>
            </w:r>
          </w:p>
        </w:tc>
      </w:tr>
      <w:tr w:rsidR="009A7188" w14:paraId="687E044F" w14:textId="77777777" w:rsidTr="00EE0695">
        <w:tblPrEx>
          <w:tblBorders>
            <w:top w:val="single" w:sz="6" w:space="0" w:color="auto"/>
          </w:tblBorders>
        </w:tblPrEx>
        <w:trPr>
          <w:jc w:val="center"/>
        </w:trPr>
        <w:tc>
          <w:tcPr>
            <w:tcW w:w="1417" w:type="dxa"/>
          </w:tcPr>
          <w:p w14:paraId="722CBD52" w14:textId="77777777" w:rsidR="009A7188" w:rsidRDefault="009A7188" w:rsidP="009A7188">
            <w:pPr>
              <w:rPr>
                <w:b/>
              </w:rPr>
            </w:pPr>
            <w:r>
              <w:rPr>
                <w:b/>
              </w:rPr>
              <w:lastRenderedPageBreak/>
              <w:t>13.3</w:t>
            </w:r>
          </w:p>
          <w:p w14:paraId="12B13B02" w14:textId="77777777" w:rsidR="009A7188" w:rsidRDefault="009A7188" w:rsidP="009A7188">
            <w:pPr>
              <w:pStyle w:val="BankNormal"/>
              <w:tabs>
                <w:tab w:val="right" w:pos="7218"/>
              </w:tabs>
              <w:spacing w:after="0"/>
              <w:rPr>
                <w:b/>
                <w:sz w:val="20"/>
              </w:rPr>
            </w:pPr>
          </w:p>
        </w:tc>
        <w:tc>
          <w:tcPr>
            <w:tcW w:w="9498" w:type="dxa"/>
          </w:tcPr>
          <w:p w14:paraId="343175B9" w14:textId="10BA6B52" w:rsidR="009A7188" w:rsidRDefault="009A7188" w:rsidP="009A7188">
            <w:pPr>
              <w:pStyle w:val="BankNormal"/>
              <w:tabs>
                <w:tab w:val="left" w:pos="4426"/>
                <w:tab w:val="right" w:pos="7218"/>
              </w:tabs>
              <w:spacing w:after="160"/>
              <w:jc w:val="both"/>
              <w:rPr>
                <w:lang w:eastAsia="it-IT"/>
              </w:rPr>
            </w:pPr>
            <w:r>
              <w:t>Le Soumissionnaire</w:t>
            </w:r>
            <w:r w:rsidDel="00943BB8">
              <w:t xml:space="preserve"> </w:t>
            </w:r>
            <w:r>
              <w:t>doit présenter l’original et deux (02) copies de cette Proposition technique et l’original et deux (02) copies de la Proposition financière</w:t>
            </w:r>
          </w:p>
        </w:tc>
      </w:tr>
      <w:tr w:rsidR="00DA0B58" w14:paraId="4495B65A" w14:textId="77777777" w:rsidTr="00EE0695">
        <w:tblPrEx>
          <w:tblBorders>
            <w:top w:val="single" w:sz="6" w:space="0" w:color="auto"/>
          </w:tblBorders>
        </w:tblPrEx>
        <w:trPr>
          <w:jc w:val="center"/>
        </w:trPr>
        <w:tc>
          <w:tcPr>
            <w:tcW w:w="1417" w:type="dxa"/>
            <w:tcBorders>
              <w:bottom w:val="single" w:sz="4" w:space="0" w:color="auto"/>
            </w:tcBorders>
          </w:tcPr>
          <w:p w14:paraId="45783D31" w14:textId="77777777" w:rsidR="00DA0B58" w:rsidRDefault="00DA0B58" w:rsidP="00DA0B58">
            <w:pPr>
              <w:rPr>
                <w:b/>
              </w:rPr>
            </w:pPr>
            <w:r>
              <w:rPr>
                <w:b/>
              </w:rPr>
              <w:t>13.5</w:t>
            </w:r>
          </w:p>
          <w:p w14:paraId="30D04942" w14:textId="77777777" w:rsidR="00DA0B58" w:rsidRDefault="00DA0B58" w:rsidP="00DA0B58">
            <w:pPr>
              <w:pStyle w:val="BankNormal"/>
              <w:tabs>
                <w:tab w:val="right" w:pos="7218"/>
              </w:tabs>
              <w:spacing w:after="0"/>
              <w:rPr>
                <w:b/>
              </w:rPr>
            </w:pPr>
          </w:p>
        </w:tc>
        <w:tc>
          <w:tcPr>
            <w:tcW w:w="9498" w:type="dxa"/>
            <w:tcBorders>
              <w:bottom w:val="single" w:sz="4" w:space="0" w:color="auto"/>
            </w:tcBorders>
          </w:tcPr>
          <w:p w14:paraId="09DF00DE" w14:textId="77777777" w:rsidR="006A074E" w:rsidRDefault="00DA0B58" w:rsidP="006A074E">
            <w:pPr>
              <w:tabs>
                <w:tab w:val="right" w:pos="7790"/>
              </w:tabs>
              <w:rPr>
                <w:rFonts w:ascii="Verdana" w:hAnsi="Verdana"/>
                <w:sz w:val="20"/>
                <w:u w:val="single"/>
              </w:rPr>
            </w:pPr>
            <w:r>
              <w:t>La Proposition doit être envoyée à l’adresse suivante :</w:t>
            </w:r>
            <w:r w:rsidR="00BB07C9">
              <w:t xml:space="preserve"> </w:t>
            </w:r>
            <w:r w:rsidR="00BB07C9" w:rsidRPr="004B6D9C">
              <w:t>« Secrétariat particulier de la Direction Générale de l’Office du Niger, Boulevard de l’Indépendance, quartier administratif, Ségou</w:t>
            </w:r>
            <w:r w:rsidR="006A074E">
              <w:t xml:space="preserve"> OFFICE DU NIGER-BP : 106, TEL :(223) 21 320 292 SEGOU, Fax :(223) 21 320 143,</w:t>
            </w:r>
          </w:p>
          <w:p w14:paraId="41973541" w14:textId="4B31017D" w:rsidR="00BB07C9" w:rsidRPr="000B793B" w:rsidRDefault="006A074E" w:rsidP="006A074E">
            <w:pPr>
              <w:pStyle w:val="BankNormal"/>
              <w:tabs>
                <w:tab w:val="right" w:pos="7218"/>
              </w:tabs>
              <w:spacing w:after="0"/>
              <w:jc w:val="both"/>
              <w:rPr>
                <w:u w:val="single"/>
              </w:rPr>
            </w:pPr>
            <w:r>
              <w:t xml:space="preserve">Fax </w:t>
            </w:r>
            <w:r w:rsidRPr="00174DEE">
              <w:t>:</w:t>
            </w:r>
            <w:r w:rsidRPr="00174DEE">
              <w:rPr>
                <w:i/>
              </w:rPr>
              <w:t xml:space="preserve"> </w:t>
            </w:r>
            <w:r w:rsidRPr="00174DEE">
              <w:rPr>
                <w:iCs/>
              </w:rPr>
              <w:fldChar w:fldCharType="begin">
                <w:ffData>
                  <w:name w:val="Text37"/>
                  <w:enabled/>
                  <w:calcOnExit w:val="0"/>
                  <w:textInput>
                    <w:default w:val="(223) 21 320 143"/>
                  </w:textInput>
                </w:ffData>
              </w:fldChar>
            </w:r>
            <w:r w:rsidRPr="00174DEE">
              <w:rPr>
                <w:iCs/>
              </w:rPr>
              <w:instrText xml:space="preserve"> FORMTEXT </w:instrText>
            </w:r>
            <w:r w:rsidRPr="00174DEE">
              <w:rPr>
                <w:iCs/>
              </w:rPr>
            </w:r>
            <w:r w:rsidRPr="00174DEE">
              <w:rPr>
                <w:iCs/>
              </w:rPr>
              <w:fldChar w:fldCharType="separate"/>
            </w:r>
            <w:r w:rsidRPr="00174DEE">
              <w:rPr>
                <w:iCs/>
                <w:noProof/>
              </w:rPr>
              <w:t>(223) 21 320 143</w:t>
            </w:r>
            <w:r w:rsidRPr="00174DEE">
              <w:rPr>
                <w:iCs/>
              </w:rPr>
              <w:fldChar w:fldCharType="end"/>
            </w:r>
            <w:r w:rsidRPr="00174DEE">
              <w:rPr>
                <w:i/>
              </w:rPr>
              <w:t xml:space="preserve"> ; </w:t>
            </w:r>
            <w:r>
              <w:t xml:space="preserve">E-mail : </w:t>
            </w:r>
            <w:r w:rsidRPr="004C2964">
              <w:rPr>
                <w:rStyle w:val="Lienhypertexte"/>
                <w:b/>
                <w:bCs/>
                <w:u w:val="none"/>
                <w:lang w:eastAsia="fr-FR"/>
              </w:rPr>
              <w:fldChar w:fldCharType="begin">
                <w:ffData>
                  <w:name w:val=""/>
                  <w:enabled/>
                  <w:calcOnExit w:val="0"/>
                  <w:textInput>
                    <w:default w:val=" on@office-du-niger.org.ml"/>
                  </w:textInput>
                </w:ffData>
              </w:fldChar>
            </w:r>
            <w:r w:rsidRPr="004C2964">
              <w:rPr>
                <w:rStyle w:val="Lienhypertexte"/>
                <w:b/>
                <w:bCs/>
                <w:u w:val="none"/>
                <w:lang w:eastAsia="fr-FR"/>
              </w:rPr>
              <w:instrText xml:space="preserve"> FORMTEXT </w:instrText>
            </w:r>
            <w:r w:rsidRPr="004C2964">
              <w:rPr>
                <w:rStyle w:val="Lienhypertexte"/>
                <w:b/>
                <w:bCs/>
                <w:u w:val="none"/>
                <w:lang w:eastAsia="fr-FR"/>
              </w:rPr>
            </w:r>
            <w:r w:rsidRPr="004C2964">
              <w:rPr>
                <w:rStyle w:val="Lienhypertexte"/>
                <w:b/>
                <w:bCs/>
                <w:u w:val="none"/>
                <w:lang w:eastAsia="fr-FR"/>
              </w:rPr>
              <w:fldChar w:fldCharType="separate"/>
            </w:r>
            <w:r w:rsidRPr="004C2964">
              <w:rPr>
                <w:rStyle w:val="Lienhypertexte"/>
                <w:b/>
                <w:bCs/>
                <w:u w:val="none"/>
                <w:lang w:eastAsia="fr-FR"/>
              </w:rPr>
              <w:t xml:space="preserve"> on@office-du-niger.org.ml</w:t>
            </w:r>
            <w:r w:rsidRPr="004C2964">
              <w:rPr>
                <w:rStyle w:val="Lienhypertexte"/>
                <w:b/>
                <w:bCs/>
                <w:u w:val="none"/>
                <w:lang w:eastAsia="fr-FR"/>
              </w:rPr>
              <w:fldChar w:fldCharType="end"/>
            </w:r>
            <w:r w:rsidRPr="004C2964">
              <w:rPr>
                <w:szCs w:val="24"/>
              </w:rPr>
              <w:t xml:space="preserve">, </w:t>
            </w:r>
            <w:hyperlink r:id="rId21" w:history="1">
              <w:r w:rsidRPr="002171EF">
                <w:rPr>
                  <w:rStyle w:val="Lienhypertexte"/>
                  <w:rFonts w:ascii="Arial" w:hAnsi="Arial" w:cs="Arial"/>
                  <w:b/>
                  <w:bCs/>
                  <w:u w:val="none"/>
                </w:rPr>
                <w:t>salif_tr</w:t>
              </w:r>
            </w:hyperlink>
            <w:r w:rsidRPr="002171EF">
              <w:rPr>
                <w:rStyle w:val="Lienhypertexte"/>
                <w:rFonts w:ascii="Arial" w:hAnsi="Arial" w:cs="Arial"/>
                <w:b/>
                <w:bCs/>
                <w:u w:val="none"/>
              </w:rPr>
              <w:t xml:space="preserve">a@yahoo.com, </w:t>
            </w:r>
            <w:hyperlink r:id="rId22" w:history="1">
              <w:r w:rsidRPr="002171EF">
                <w:rPr>
                  <w:rStyle w:val="Lienhypertexte"/>
                  <w:rFonts w:ascii="Arial" w:hAnsi="Arial" w:cs="Arial"/>
                  <w:b/>
                  <w:bCs/>
                  <w:u w:val="none"/>
                </w:rPr>
                <w:t>smounkoro@yahoo.fr</w:t>
              </w:r>
            </w:hyperlink>
            <w:r w:rsidR="00BB07C9" w:rsidRPr="004B6D9C">
              <w:t>»</w:t>
            </w:r>
          </w:p>
          <w:p w14:paraId="60E2D501" w14:textId="77777777" w:rsidR="00BB07C9" w:rsidRPr="00EC17EC" w:rsidRDefault="00BB07C9" w:rsidP="00BB07C9">
            <w:pPr>
              <w:pStyle w:val="BankNormal"/>
              <w:tabs>
                <w:tab w:val="right" w:pos="7218"/>
              </w:tabs>
              <w:spacing w:after="0"/>
              <w:jc w:val="both"/>
            </w:pPr>
          </w:p>
          <w:p w14:paraId="791271C2" w14:textId="5A0DC4B3" w:rsidR="00BB07C9" w:rsidRPr="00CB5D79" w:rsidRDefault="00BB07C9" w:rsidP="00BB07C9">
            <w:pPr>
              <w:pStyle w:val="BankNormal"/>
              <w:tabs>
                <w:tab w:val="right" w:pos="7218"/>
              </w:tabs>
              <w:spacing w:after="0"/>
              <w:jc w:val="both"/>
              <w:rPr>
                <w:b/>
                <w:bCs/>
              </w:rPr>
            </w:pPr>
            <w:r>
              <w:t xml:space="preserve">La Proposition doit être présentée à la date et à l’heure suivante, au plus </w:t>
            </w:r>
            <w:r w:rsidRPr="00CB5D79">
              <w:t xml:space="preserve">tard : le </w:t>
            </w:r>
            <w:r w:rsidR="003713C7" w:rsidRPr="00CB5D79">
              <w:rPr>
                <w:b/>
                <w:bCs/>
              </w:rPr>
              <w:t>jeudi</w:t>
            </w:r>
            <w:r w:rsidR="004B6D9C" w:rsidRPr="00CB5D79">
              <w:rPr>
                <w:b/>
                <w:bCs/>
                <w:color w:val="FF0000"/>
              </w:rPr>
              <w:t xml:space="preserve"> </w:t>
            </w:r>
            <w:r w:rsidR="005A17ED" w:rsidRPr="00CB5D79">
              <w:rPr>
                <w:b/>
                <w:bCs/>
                <w:color w:val="000000" w:themeColor="text1"/>
              </w:rPr>
              <w:t>1</w:t>
            </w:r>
            <w:r w:rsidR="00A62FA7">
              <w:rPr>
                <w:b/>
                <w:bCs/>
                <w:color w:val="000000" w:themeColor="text1"/>
              </w:rPr>
              <w:t>8</w:t>
            </w:r>
            <w:r w:rsidR="004B6D9C" w:rsidRPr="00CB5D79">
              <w:rPr>
                <w:b/>
                <w:bCs/>
                <w:color w:val="000000" w:themeColor="text1"/>
              </w:rPr>
              <w:t xml:space="preserve"> </w:t>
            </w:r>
            <w:r w:rsidR="00CB5D79" w:rsidRPr="00CB5D79">
              <w:rPr>
                <w:b/>
                <w:bCs/>
                <w:color w:val="000000" w:themeColor="text1"/>
              </w:rPr>
              <w:t>mars</w:t>
            </w:r>
            <w:r w:rsidR="00A631FB" w:rsidRPr="00CB5D79">
              <w:rPr>
                <w:b/>
                <w:bCs/>
                <w:color w:val="000000" w:themeColor="text1"/>
              </w:rPr>
              <w:t xml:space="preserve"> </w:t>
            </w:r>
            <w:r w:rsidRPr="00CB5D79">
              <w:rPr>
                <w:b/>
                <w:bCs/>
              </w:rPr>
              <w:t>20</w:t>
            </w:r>
            <w:r w:rsidR="004B6D9C" w:rsidRPr="00CB5D79">
              <w:rPr>
                <w:b/>
                <w:bCs/>
              </w:rPr>
              <w:t>2</w:t>
            </w:r>
            <w:r w:rsidR="00CB5D79" w:rsidRPr="00CB5D79">
              <w:rPr>
                <w:b/>
                <w:bCs/>
              </w:rPr>
              <w:t>1</w:t>
            </w:r>
            <w:r w:rsidRPr="00CB5D79">
              <w:rPr>
                <w:b/>
                <w:bCs/>
              </w:rPr>
              <w:t xml:space="preserve"> à </w:t>
            </w:r>
            <w:r w:rsidR="004B6D9C" w:rsidRPr="00CB5D79">
              <w:rPr>
                <w:b/>
                <w:bCs/>
              </w:rPr>
              <w:t>09</w:t>
            </w:r>
            <w:r w:rsidRPr="00CB5D79">
              <w:rPr>
                <w:b/>
                <w:bCs/>
              </w:rPr>
              <w:t xml:space="preserve"> heures</w:t>
            </w:r>
            <w:r w:rsidR="004B6D9C" w:rsidRPr="00CB5D79">
              <w:rPr>
                <w:b/>
                <w:bCs/>
              </w:rPr>
              <w:t xml:space="preserve"> 30 mn GMT</w:t>
            </w:r>
            <w:r w:rsidRPr="00CB5D79">
              <w:rPr>
                <w:b/>
                <w:bCs/>
              </w:rPr>
              <w:t> :</w:t>
            </w:r>
          </w:p>
          <w:p w14:paraId="53A31CFB" w14:textId="77777777" w:rsidR="00BB07C9" w:rsidRPr="00CB5D79" w:rsidRDefault="00BB07C9" w:rsidP="00BB07C9">
            <w:pPr>
              <w:pStyle w:val="BankNormal"/>
              <w:tabs>
                <w:tab w:val="right" w:pos="7218"/>
              </w:tabs>
              <w:spacing w:after="0"/>
              <w:jc w:val="both"/>
            </w:pPr>
            <w:r w:rsidRPr="00CB5D79">
              <w:t>Les pièces administratives à soumettre avec les propositions sont les suivantes :</w:t>
            </w:r>
          </w:p>
          <w:p w14:paraId="339BAC9D" w14:textId="77777777" w:rsidR="00BB07C9" w:rsidRPr="00CB5D79" w:rsidRDefault="00BB07C9" w:rsidP="00BB07C9">
            <w:pPr>
              <w:pStyle w:val="BankNormal"/>
              <w:tabs>
                <w:tab w:val="right" w:pos="7218"/>
              </w:tabs>
              <w:spacing w:after="0"/>
              <w:jc w:val="both"/>
              <w:rPr>
                <w:b/>
              </w:rPr>
            </w:pPr>
            <w:r w:rsidRPr="00CB5D79">
              <w:rPr>
                <w:b/>
              </w:rPr>
              <w:t xml:space="preserve">A/ </w:t>
            </w:r>
            <w:r w:rsidRPr="00CB5D79">
              <w:rPr>
                <w:b/>
                <w:u w:val="single"/>
              </w:rPr>
              <w:t>Pièces et documents à caractère éliminatoire</w:t>
            </w:r>
            <w:r w:rsidRPr="00CB5D79">
              <w:rPr>
                <w:b/>
              </w:rPr>
              <w:t> :</w:t>
            </w:r>
          </w:p>
          <w:p w14:paraId="7639DE4B" w14:textId="77777777" w:rsidR="00BB07C9" w:rsidRPr="00CB5D79" w:rsidRDefault="00BB07C9" w:rsidP="00BB07C9">
            <w:pPr>
              <w:pStyle w:val="BankNormal"/>
              <w:tabs>
                <w:tab w:val="right" w:pos="7218"/>
              </w:tabs>
              <w:spacing w:after="0"/>
              <w:jc w:val="both"/>
              <w:rPr>
                <w:sz w:val="12"/>
                <w:szCs w:val="12"/>
              </w:rPr>
            </w:pPr>
          </w:p>
          <w:p w14:paraId="2511EC97" w14:textId="75FF57C2" w:rsidR="00BB07C9" w:rsidRPr="00B54FF9" w:rsidRDefault="00BB07C9" w:rsidP="00BB07C9">
            <w:r w:rsidRPr="00CB5D79">
              <w:t xml:space="preserve">Pièces administratives </w:t>
            </w:r>
            <w:r w:rsidR="00CD0F03" w:rsidRPr="00CB5D79">
              <w:t>certifiées conforme</w:t>
            </w:r>
            <w:r w:rsidRPr="00B54FF9">
              <w:t> </w:t>
            </w:r>
          </w:p>
          <w:p w14:paraId="3BAE34BF" w14:textId="77777777" w:rsidR="00BB07C9" w:rsidRPr="00BB07C9" w:rsidRDefault="00BB07C9" w:rsidP="00BB07C9">
            <w:pPr>
              <w:ind w:left="720"/>
              <w:rPr>
                <w:sz w:val="8"/>
                <w:szCs w:val="8"/>
              </w:rPr>
            </w:pPr>
          </w:p>
          <w:p w14:paraId="252A5FB3" w14:textId="1EECA5EF" w:rsidR="00BB07C9" w:rsidRPr="00B54FF9" w:rsidRDefault="003713C7" w:rsidP="004F5935">
            <w:pPr>
              <w:numPr>
                <w:ilvl w:val="0"/>
                <w:numId w:val="37"/>
              </w:numPr>
            </w:pPr>
            <w:r>
              <w:t xml:space="preserve">L’Inscription au Registre de commerce </w:t>
            </w:r>
            <w:r w:rsidR="00BB07C9">
              <w:t>ou la carte professionnelle ou tout document équivalent</w:t>
            </w:r>
            <w:r w:rsidR="00BB07C9" w:rsidRPr="00B54FF9">
              <w:t>,</w:t>
            </w:r>
          </w:p>
          <w:p w14:paraId="65A62779" w14:textId="77777777" w:rsidR="00BB07C9" w:rsidRPr="00B54FF9" w:rsidRDefault="00BB07C9" w:rsidP="004F5935">
            <w:pPr>
              <w:numPr>
                <w:ilvl w:val="0"/>
                <w:numId w:val="37"/>
              </w:numPr>
            </w:pPr>
            <w:r w:rsidRPr="00B54FF9">
              <w:t>le Certificat de non faillite en cours de validité,</w:t>
            </w:r>
          </w:p>
          <w:p w14:paraId="324537CE" w14:textId="701796EE" w:rsidR="00BB07C9" w:rsidRDefault="00BB07C9" w:rsidP="004F5935">
            <w:pPr>
              <w:numPr>
                <w:ilvl w:val="0"/>
                <w:numId w:val="37"/>
              </w:numPr>
            </w:pPr>
            <w:r w:rsidRPr="00B54FF9">
              <w:t>le Quitus fiscal</w:t>
            </w:r>
            <w:r w:rsidR="00126102">
              <w:t xml:space="preserve"> </w:t>
            </w:r>
            <w:r w:rsidR="00126102" w:rsidRPr="00126102">
              <w:t>pour les Nationaux</w:t>
            </w:r>
            <w:r w:rsidRPr="00B54FF9">
              <w:t xml:space="preserve"> en cours de validité,</w:t>
            </w:r>
          </w:p>
          <w:p w14:paraId="329BDC9A" w14:textId="7C104ED1" w:rsidR="00C9116F" w:rsidRPr="00B54FF9" w:rsidRDefault="00C9116F" w:rsidP="004F5935">
            <w:pPr>
              <w:numPr>
                <w:ilvl w:val="0"/>
                <w:numId w:val="37"/>
              </w:numPr>
            </w:pPr>
            <w:r>
              <w:rPr>
                <w:color w:val="000000"/>
                <w:spacing w:val="-4"/>
                <w:szCs w:val="24"/>
              </w:rPr>
              <w:t>l’acte de constitution de groupement (le cas échéant),</w:t>
            </w:r>
          </w:p>
          <w:p w14:paraId="637C869E" w14:textId="77777777" w:rsidR="006A074E" w:rsidRDefault="00BB07C9" w:rsidP="004F5935">
            <w:pPr>
              <w:numPr>
                <w:ilvl w:val="0"/>
                <w:numId w:val="37"/>
              </w:numPr>
              <w:rPr>
                <w:rFonts w:ascii="Arial" w:hAnsi="Arial" w:cs="Arial"/>
                <w:sz w:val="22"/>
                <w:szCs w:val="22"/>
              </w:rPr>
            </w:pPr>
            <w:r w:rsidRPr="00B54FF9">
              <w:t>Procuration du signataire de la soumission (le cas échéant</w:t>
            </w:r>
            <w:r w:rsidRPr="000F46B3">
              <w:rPr>
                <w:rFonts w:ascii="Arial" w:hAnsi="Arial" w:cs="Arial"/>
                <w:sz w:val="22"/>
                <w:szCs w:val="22"/>
              </w:rPr>
              <w:t>)</w:t>
            </w:r>
            <w:r w:rsidR="006A074E">
              <w:rPr>
                <w:rFonts w:ascii="Arial" w:hAnsi="Arial" w:cs="Arial"/>
                <w:sz w:val="22"/>
                <w:szCs w:val="22"/>
              </w:rPr>
              <w:t> ?</w:t>
            </w:r>
          </w:p>
          <w:p w14:paraId="068B12F4" w14:textId="4F1EB234" w:rsidR="006A074E" w:rsidRPr="006A074E" w:rsidRDefault="006A074E" w:rsidP="004F5935">
            <w:pPr>
              <w:numPr>
                <w:ilvl w:val="0"/>
                <w:numId w:val="37"/>
              </w:numPr>
              <w:rPr>
                <w:rFonts w:ascii="Arial" w:hAnsi="Arial" w:cs="Arial"/>
                <w:sz w:val="22"/>
                <w:szCs w:val="22"/>
              </w:rPr>
            </w:pPr>
            <w:r w:rsidRPr="006A074E">
              <w:t xml:space="preserve">Les Expériences similaires attestées par les attestations de </w:t>
            </w:r>
            <w:r w:rsidR="007579BF">
              <w:t xml:space="preserve">service fait </w:t>
            </w:r>
            <w:r w:rsidRPr="006A074E">
              <w:t>et les copies des pages de garde et des pages de signature des marchés correspondant</w:t>
            </w:r>
            <w:r>
              <w:rPr>
                <w:i/>
                <w:iCs/>
              </w:rPr>
              <w:t>,</w:t>
            </w:r>
          </w:p>
          <w:p w14:paraId="5E775FDC" w14:textId="6A5E1777" w:rsidR="006A074E" w:rsidRPr="006A074E" w:rsidRDefault="006A074E" w:rsidP="004F5935">
            <w:pPr>
              <w:numPr>
                <w:ilvl w:val="0"/>
                <w:numId w:val="37"/>
              </w:numPr>
              <w:rPr>
                <w:color w:val="000000"/>
                <w:spacing w:val="-4"/>
                <w:szCs w:val="24"/>
              </w:rPr>
            </w:pPr>
            <w:r w:rsidRPr="006A074E">
              <w:rPr>
                <w:color w:val="000000"/>
                <w:spacing w:val="-4"/>
                <w:szCs w:val="24"/>
              </w:rPr>
              <w:t>Le curriculum vitae</w:t>
            </w:r>
            <w:r w:rsidR="00826050">
              <w:rPr>
                <w:color w:val="000000"/>
                <w:spacing w:val="-4"/>
                <w:szCs w:val="24"/>
              </w:rPr>
              <w:t>, l’</w:t>
            </w:r>
            <w:r w:rsidRPr="006A074E">
              <w:rPr>
                <w:color w:val="000000"/>
                <w:spacing w:val="-4"/>
                <w:szCs w:val="24"/>
              </w:rPr>
              <w:t>attestation de disponibilité du personnel clé</w:t>
            </w:r>
            <w:r w:rsidR="00826050">
              <w:rPr>
                <w:color w:val="000000"/>
                <w:spacing w:val="-4"/>
                <w:szCs w:val="24"/>
              </w:rPr>
              <w:t xml:space="preserve"> et leur dernier diplôme</w:t>
            </w:r>
            <w:r w:rsidRPr="006A074E">
              <w:rPr>
                <w:color w:val="000000"/>
                <w:spacing w:val="-4"/>
                <w:szCs w:val="24"/>
              </w:rPr>
              <w:t>.</w:t>
            </w:r>
          </w:p>
          <w:p w14:paraId="4EA57B9D" w14:textId="77777777" w:rsidR="00BB07C9" w:rsidRPr="00BB07C9" w:rsidRDefault="00BB07C9" w:rsidP="00BB07C9">
            <w:pPr>
              <w:pStyle w:val="BankNormal"/>
              <w:tabs>
                <w:tab w:val="right" w:pos="7218"/>
              </w:tabs>
              <w:spacing w:after="0"/>
              <w:jc w:val="both"/>
              <w:rPr>
                <w:b/>
                <w:u w:val="single"/>
              </w:rPr>
            </w:pPr>
            <w:r w:rsidRPr="00BB07C9">
              <w:rPr>
                <w:b/>
                <w:u w:val="single"/>
              </w:rPr>
              <w:t>B/ Pièces à fournir deux jours après l’attribution provisoire :</w:t>
            </w:r>
          </w:p>
          <w:p w14:paraId="3D840802" w14:textId="77777777" w:rsidR="00BB07C9" w:rsidRPr="00B54FF9" w:rsidRDefault="00BB07C9" w:rsidP="00BB07C9">
            <w:pPr>
              <w:rPr>
                <w:rFonts w:ascii="Arial" w:hAnsi="Arial" w:cs="Arial"/>
                <w:sz w:val="16"/>
                <w:szCs w:val="16"/>
                <w:u w:val="single"/>
                <w:lang w:eastAsia="fr-FR"/>
              </w:rPr>
            </w:pPr>
          </w:p>
          <w:p w14:paraId="0D3403A1" w14:textId="100722E7" w:rsidR="00BB07C9" w:rsidRPr="00B54FF9" w:rsidRDefault="00BB07C9" w:rsidP="004F5935">
            <w:pPr>
              <w:numPr>
                <w:ilvl w:val="0"/>
                <w:numId w:val="37"/>
              </w:numPr>
            </w:pPr>
            <w:r w:rsidRPr="00B54FF9">
              <w:t>les Statuts d</w:t>
            </w:r>
            <w:r w:rsidR="003713C7">
              <w:t>u bureau</w:t>
            </w:r>
            <w:r w:rsidRPr="00B54FF9">
              <w:t>,</w:t>
            </w:r>
          </w:p>
          <w:p w14:paraId="717BA5AF" w14:textId="106CEF1F" w:rsidR="00BB07C9" w:rsidRPr="00B54FF9" w:rsidRDefault="003713C7" w:rsidP="004F5935">
            <w:pPr>
              <w:numPr>
                <w:ilvl w:val="0"/>
                <w:numId w:val="37"/>
              </w:numPr>
            </w:pPr>
            <w:r>
              <w:t>l</w:t>
            </w:r>
            <w:r w:rsidRPr="00B54FF9">
              <w:t>’Attestation</w:t>
            </w:r>
            <w:r w:rsidR="00BB07C9" w:rsidRPr="00B54FF9">
              <w:t xml:space="preserve"> OMH en cours de validité, </w:t>
            </w:r>
          </w:p>
          <w:p w14:paraId="5F48FF63" w14:textId="12FF03CF" w:rsidR="00DA0B58" w:rsidRDefault="00BB07C9" w:rsidP="004F5935">
            <w:pPr>
              <w:numPr>
                <w:ilvl w:val="0"/>
                <w:numId w:val="37"/>
              </w:numPr>
            </w:pPr>
            <w:r w:rsidRPr="00B54FF9">
              <w:t>l’Attestation INPS</w:t>
            </w:r>
            <w:r w:rsidR="006901CE">
              <w:t xml:space="preserve"> </w:t>
            </w:r>
            <w:r w:rsidR="006901CE" w:rsidRPr="00B54FF9">
              <w:t>en cours de validité</w:t>
            </w:r>
            <w:r w:rsidR="006901CE">
              <w:t> ,</w:t>
            </w:r>
            <w:r w:rsidRPr="00B54FF9">
              <w:t xml:space="preserve"> </w:t>
            </w:r>
          </w:p>
          <w:p w14:paraId="2F900ED4" w14:textId="2583CEB7" w:rsidR="002F1EAF" w:rsidRDefault="003713C7" w:rsidP="004F5935">
            <w:pPr>
              <w:numPr>
                <w:ilvl w:val="0"/>
                <w:numId w:val="37"/>
              </w:numPr>
            </w:pPr>
            <w:r>
              <w:t>l</w:t>
            </w:r>
            <w:r w:rsidR="002F1EAF">
              <w:t>a</w:t>
            </w:r>
            <w:r w:rsidR="005B3CAB">
              <w:t xml:space="preserve"> carte </w:t>
            </w:r>
            <w:r w:rsidR="00A631FB">
              <w:t>d’identification fiscale.</w:t>
            </w:r>
          </w:p>
        </w:tc>
      </w:tr>
      <w:tr w:rsidR="00DA0B58" w:rsidRPr="00F05423" w14:paraId="2C165270" w14:textId="77777777" w:rsidTr="00EE0695">
        <w:tblPrEx>
          <w:tblBorders>
            <w:top w:val="single" w:sz="6" w:space="0" w:color="auto"/>
            <w:bottom w:val="single" w:sz="4" w:space="0" w:color="auto"/>
            <w:insideH w:val="single" w:sz="4"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tcPr>
          <w:p w14:paraId="3E8184A5" w14:textId="77777777" w:rsidR="00DA0B58" w:rsidRPr="00DD7F49" w:rsidRDefault="00DA0B58" w:rsidP="00DA0B58">
            <w:pPr>
              <w:rPr>
                <w:b/>
              </w:rPr>
            </w:pPr>
            <w:r w:rsidRPr="00DD7F49">
              <w:rPr>
                <w:b/>
              </w:rPr>
              <w:t>15</w:t>
            </w:r>
          </w:p>
          <w:p w14:paraId="09CA81A4" w14:textId="77777777" w:rsidR="00DA0B58" w:rsidRPr="00F05423" w:rsidRDefault="00DA0B58" w:rsidP="00DA0B58">
            <w:pPr>
              <w:pStyle w:val="BankNormal"/>
              <w:tabs>
                <w:tab w:val="right" w:pos="7218"/>
              </w:tabs>
              <w:spacing w:after="0"/>
              <w:rPr>
                <w:sz w:val="20"/>
                <w:highlight w:val="yellow"/>
              </w:rPr>
            </w:pPr>
          </w:p>
        </w:tc>
        <w:tc>
          <w:tcPr>
            <w:tcW w:w="9498" w:type="dxa"/>
            <w:tcBorders>
              <w:top w:val="single" w:sz="4" w:space="0" w:color="auto"/>
              <w:left w:val="single" w:sz="4" w:space="0" w:color="auto"/>
              <w:bottom w:val="single" w:sz="4" w:space="0" w:color="auto"/>
              <w:right w:val="single" w:sz="4" w:space="0" w:color="auto"/>
            </w:tcBorders>
          </w:tcPr>
          <w:p w14:paraId="38DC1FEF" w14:textId="4403B138" w:rsidR="00600E33" w:rsidRPr="006A074E" w:rsidRDefault="00600E33" w:rsidP="008E2B8B">
            <w:pPr>
              <w:pStyle w:val="BankNormal"/>
              <w:spacing w:after="0"/>
              <w:rPr>
                <w:szCs w:val="24"/>
              </w:rPr>
            </w:pPr>
            <w:r w:rsidRPr="006A074E">
              <w:rPr>
                <w:szCs w:val="24"/>
              </w:rPr>
              <w:lastRenderedPageBreak/>
              <w:t xml:space="preserve">Les critères, sous-critères d’évaluation, et leurs poids respectifs sont les </w:t>
            </w:r>
            <w:r w:rsidR="00532FA9">
              <w:rPr>
                <w:szCs w:val="24"/>
              </w:rPr>
              <w:t>suivant :</w:t>
            </w:r>
          </w:p>
          <w:p w14:paraId="7C9C71E0" w14:textId="77777777" w:rsidR="00600E33" w:rsidRPr="006A074E" w:rsidRDefault="00600E33" w:rsidP="008E2B8B">
            <w:pPr>
              <w:pStyle w:val="BankNormal"/>
              <w:spacing w:after="0"/>
              <w:rPr>
                <w:szCs w:val="24"/>
              </w:rPr>
            </w:pPr>
            <w:r w:rsidRPr="006A074E">
              <w:rPr>
                <w:szCs w:val="24"/>
              </w:rPr>
              <w:lastRenderedPageBreak/>
              <w:t>Points</w:t>
            </w:r>
          </w:p>
          <w:tbl>
            <w:tblPr>
              <w:tblW w:w="47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4"/>
              <w:gridCol w:w="1715"/>
            </w:tblGrid>
            <w:tr w:rsidR="00AA75F5" w:rsidRPr="00013973" w14:paraId="09BEF1C4" w14:textId="77777777" w:rsidTr="00EE0695">
              <w:trPr>
                <w:trHeight w:val="248"/>
              </w:trPr>
              <w:tc>
                <w:tcPr>
                  <w:tcW w:w="4033" w:type="pct"/>
                  <w:tcBorders>
                    <w:top w:val="single" w:sz="4" w:space="0" w:color="000000"/>
                    <w:left w:val="single" w:sz="4" w:space="0" w:color="000000"/>
                    <w:bottom w:val="single" w:sz="4" w:space="0" w:color="000000"/>
                    <w:right w:val="single" w:sz="4" w:space="0" w:color="000000"/>
                  </w:tcBorders>
                  <w:hideMark/>
                </w:tcPr>
                <w:p w14:paraId="18C9A4E0" w14:textId="77777777" w:rsidR="00AA75F5" w:rsidRPr="00013973" w:rsidRDefault="00AA75F5" w:rsidP="00AA75F5">
                  <w:pPr>
                    <w:pStyle w:val="BankNormal"/>
                    <w:numPr>
                      <w:ilvl w:val="0"/>
                      <w:numId w:val="38"/>
                    </w:numPr>
                    <w:tabs>
                      <w:tab w:val="right" w:pos="7218"/>
                    </w:tabs>
                    <w:spacing w:after="160"/>
                    <w:ind w:left="382" w:hanging="283"/>
                    <w:jc w:val="both"/>
                    <w:rPr>
                      <w:sz w:val="22"/>
                      <w:szCs w:val="22"/>
                    </w:rPr>
                  </w:pPr>
                  <w:r w:rsidRPr="00013973">
                    <w:rPr>
                      <w:sz w:val="22"/>
                      <w:szCs w:val="22"/>
                    </w:rPr>
                    <w:t>Expérience du Consultant pertinente pour la mission</w:t>
                  </w:r>
                </w:p>
              </w:tc>
              <w:tc>
                <w:tcPr>
                  <w:tcW w:w="967" w:type="pct"/>
                  <w:tcBorders>
                    <w:top w:val="single" w:sz="4" w:space="0" w:color="000000"/>
                    <w:left w:val="single" w:sz="4" w:space="0" w:color="000000"/>
                    <w:bottom w:val="single" w:sz="4" w:space="0" w:color="000000"/>
                    <w:right w:val="single" w:sz="4" w:space="0" w:color="000000"/>
                  </w:tcBorders>
                  <w:hideMark/>
                </w:tcPr>
                <w:p w14:paraId="0AC6DAA7" w14:textId="3B9705EF" w:rsidR="00AA75F5" w:rsidRPr="00013973" w:rsidRDefault="00AA75F5">
                  <w:pPr>
                    <w:pStyle w:val="BankNormal"/>
                    <w:tabs>
                      <w:tab w:val="right" w:pos="7218"/>
                    </w:tabs>
                    <w:spacing w:after="160"/>
                    <w:jc w:val="both"/>
                    <w:rPr>
                      <w:sz w:val="22"/>
                      <w:szCs w:val="22"/>
                    </w:rPr>
                  </w:pPr>
                  <w:r w:rsidRPr="00013973">
                    <w:rPr>
                      <w:rFonts w:eastAsia="Symbol"/>
                      <w:sz w:val="22"/>
                      <w:szCs w:val="22"/>
                    </w:rPr>
                    <w:t>10 points</w:t>
                  </w:r>
                </w:p>
              </w:tc>
            </w:tr>
            <w:tr w:rsidR="00AA75F5" w:rsidRPr="00F05423" w14:paraId="053F3F89" w14:textId="77777777" w:rsidTr="00EE0695">
              <w:trPr>
                <w:trHeight w:val="394"/>
              </w:trPr>
              <w:tc>
                <w:tcPr>
                  <w:tcW w:w="4033" w:type="pct"/>
                  <w:tcBorders>
                    <w:top w:val="single" w:sz="4" w:space="0" w:color="000000"/>
                    <w:left w:val="single" w:sz="4" w:space="0" w:color="000000"/>
                    <w:bottom w:val="single" w:sz="4" w:space="0" w:color="000000"/>
                    <w:right w:val="single" w:sz="4" w:space="0" w:color="000000"/>
                  </w:tcBorders>
                  <w:hideMark/>
                </w:tcPr>
                <w:p w14:paraId="7D4DAF69" w14:textId="77777777" w:rsidR="00AA75F5" w:rsidRPr="00013973" w:rsidRDefault="00AA75F5" w:rsidP="00AA75F5">
                  <w:pPr>
                    <w:pStyle w:val="BankNormal"/>
                    <w:numPr>
                      <w:ilvl w:val="0"/>
                      <w:numId w:val="38"/>
                    </w:numPr>
                    <w:tabs>
                      <w:tab w:val="right" w:pos="7218"/>
                    </w:tabs>
                    <w:spacing w:after="160"/>
                    <w:ind w:left="382" w:hanging="283"/>
                    <w:jc w:val="both"/>
                    <w:rPr>
                      <w:sz w:val="22"/>
                      <w:szCs w:val="22"/>
                    </w:rPr>
                  </w:pPr>
                  <w:r w:rsidRPr="00013973">
                    <w:rPr>
                      <w:sz w:val="22"/>
                      <w:szCs w:val="22"/>
                    </w:rPr>
                    <w:t>Conformité du plan de travail et de la méthode proposée aux Termes de référence</w:t>
                  </w:r>
                </w:p>
              </w:tc>
              <w:tc>
                <w:tcPr>
                  <w:tcW w:w="967" w:type="pct"/>
                  <w:tcBorders>
                    <w:top w:val="single" w:sz="4" w:space="0" w:color="000000"/>
                    <w:left w:val="single" w:sz="4" w:space="0" w:color="000000"/>
                    <w:bottom w:val="single" w:sz="4" w:space="0" w:color="000000"/>
                    <w:right w:val="single" w:sz="4" w:space="0" w:color="000000"/>
                  </w:tcBorders>
                  <w:hideMark/>
                </w:tcPr>
                <w:p w14:paraId="284F4CBA" w14:textId="38AFF64B" w:rsidR="00AA75F5" w:rsidRPr="00013973" w:rsidRDefault="00AA75F5" w:rsidP="00AA75F5">
                  <w:pPr>
                    <w:pStyle w:val="BankNormal"/>
                    <w:tabs>
                      <w:tab w:val="right" w:pos="7218"/>
                    </w:tabs>
                    <w:spacing w:after="160"/>
                    <w:jc w:val="both"/>
                    <w:rPr>
                      <w:sz w:val="22"/>
                      <w:szCs w:val="22"/>
                    </w:rPr>
                  </w:pPr>
                  <w:r w:rsidRPr="00013973">
                    <w:rPr>
                      <w:rFonts w:eastAsia="Symbol"/>
                      <w:sz w:val="22"/>
                      <w:szCs w:val="22"/>
                    </w:rPr>
                    <w:t>30 points</w:t>
                  </w:r>
                </w:p>
              </w:tc>
            </w:tr>
            <w:tr w:rsidR="00AA75F5" w:rsidRPr="00F05423" w14:paraId="79A37371" w14:textId="77777777" w:rsidTr="00EE0695">
              <w:trPr>
                <w:trHeight w:val="291"/>
              </w:trPr>
              <w:tc>
                <w:tcPr>
                  <w:tcW w:w="4033" w:type="pct"/>
                  <w:tcBorders>
                    <w:top w:val="single" w:sz="4" w:space="0" w:color="000000"/>
                    <w:left w:val="single" w:sz="4" w:space="0" w:color="000000"/>
                    <w:bottom w:val="single" w:sz="4" w:space="0" w:color="000000"/>
                    <w:right w:val="single" w:sz="4" w:space="0" w:color="000000"/>
                  </w:tcBorders>
                  <w:hideMark/>
                </w:tcPr>
                <w:p w14:paraId="66751494" w14:textId="77777777" w:rsidR="00AA75F5" w:rsidRPr="00C6448F" w:rsidRDefault="00AA75F5" w:rsidP="00AA75F5">
                  <w:pPr>
                    <w:pStyle w:val="BankNormal"/>
                    <w:numPr>
                      <w:ilvl w:val="0"/>
                      <w:numId w:val="38"/>
                    </w:numPr>
                    <w:tabs>
                      <w:tab w:val="right" w:pos="7218"/>
                    </w:tabs>
                    <w:spacing w:after="160"/>
                    <w:ind w:left="382" w:hanging="283"/>
                    <w:jc w:val="both"/>
                    <w:rPr>
                      <w:sz w:val="22"/>
                      <w:szCs w:val="22"/>
                    </w:rPr>
                  </w:pPr>
                  <w:r w:rsidRPr="00C6448F">
                    <w:rPr>
                      <w:sz w:val="22"/>
                      <w:szCs w:val="22"/>
                    </w:rPr>
                    <w:t xml:space="preserve"> Qualifications et compétence du personnel clé</w:t>
                  </w:r>
                </w:p>
              </w:tc>
              <w:tc>
                <w:tcPr>
                  <w:tcW w:w="967" w:type="pct"/>
                  <w:tcBorders>
                    <w:top w:val="single" w:sz="4" w:space="0" w:color="000000"/>
                    <w:left w:val="single" w:sz="4" w:space="0" w:color="000000"/>
                    <w:bottom w:val="single" w:sz="4" w:space="0" w:color="000000"/>
                    <w:right w:val="single" w:sz="4" w:space="0" w:color="000000"/>
                  </w:tcBorders>
                  <w:hideMark/>
                </w:tcPr>
                <w:p w14:paraId="34A3593E" w14:textId="6AD2C139" w:rsidR="00AA75F5" w:rsidRPr="00C6448F" w:rsidRDefault="00DD7F49">
                  <w:pPr>
                    <w:pStyle w:val="BankNormal"/>
                    <w:tabs>
                      <w:tab w:val="right" w:pos="7218"/>
                    </w:tabs>
                    <w:spacing w:after="160"/>
                    <w:jc w:val="both"/>
                    <w:rPr>
                      <w:sz w:val="22"/>
                      <w:szCs w:val="22"/>
                    </w:rPr>
                  </w:pPr>
                  <w:r>
                    <w:rPr>
                      <w:rFonts w:eastAsia="Symbol"/>
                      <w:sz w:val="22"/>
                      <w:szCs w:val="22"/>
                    </w:rPr>
                    <w:t>60</w:t>
                  </w:r>
                  <w:r w:rsidR="00AA75F5" w:rsidRPr="00C6448F">
                    <w:rPr>
                      <w:rFonts w:eastAsia="Symbol"/>
                      <w:sz w:val="22"/>
                      <w:szCs w:val="22"/>
                    </w:rPr>
                    <w:t xml:space="preserve"> points</w:t>
                  </w:r>
                </w:p>
              </w:tc>
            </w:tr>
            <w:tr w:rsidR="00AA75F5" w:rsidRPr="00F05423" w14:paraId="0D9B1B83" w14:textId="77777777" w:rsidTr="00EE0695">
              <w:trPr>
                <w:trHeight w:val="291"/>
              </w:trPr>
              <w:tc>
                <w:tcPr>
                  <w:tcW w:w="4033" w:type="pct"/>
                  <w:tcBorders>
                    <w:top w:val="single" w:sz="4" w:space="0" w:color="000000"/>
                    <w:left w:val="single" w:sz="4" w:space="0" w:color="000000"/>
                    <w:bottom w:val="single" w:sz="4" w:space="0" w:color="000000"/>
                    <w:right w:val="single" w:sz="4" w:space="0" w:color="000000"/>
                  </w:tcBorders>
                </w:tcPr>
                <w:p w14:paraId="2FCA2C05" w14:textId="6F290E3F" w:rsidR="00AA75F5" w:rsidRPr="00C6448F" w:rsidRDefault="00AA75F5" w:rsidP="00AA75F5">
                  <w:pPr>
                    <w:pStyle w:val="BankNormal"/>
                    <w:numPr>
                      <w:ilvl w:val="0"/>
                      <w:numId w:val="38"/>
                    </w:numPr>
                    <w:tabs>
                      <w:tab w:val="right" w:pos="7218"/>
                    </w:tabs>
                    <w:spacing w:after="160"/>
                    <w:ind w:left="382" w:hanging="283"/>
                    <w:jc w:val="both"/>
                    <w:rPr>
                      <w:sz w:val="22"/>
                      <w:szCs w:val="22"/>
                    </w:rPr>
                  </w:pPr>
                  <w:r w:rsidRPr="00C6448F">
                    <w:rPr>
                      <w:sz w:val="22"/>
                      <w:szCs w:val="22"/>
                    </w:rPr>
                    <w:t>Participation de ressortissants nationaux au personnel clé</w:t>
                  </w:r>
                </w:p>
              </w:tc>
              <w:tc>
                <w:tcPr>
                  <w:tcW w:w="967" w:type="pct"/>
                  <w:tcBorders>
                    <w:top w:val="single" w:sz="4" w:space="0" w:color="000000"/>
                    <w:left w:val="single" w:sz="4" w:space="0" w:color="000000"/>
                    <w:bottom w:val="single" w:sz="4" w:space="0" w:color="000000"/>
                    <w:right w:val="single" w:sz="4" w:space="0" w:color="000000"/>
                  </w:tcBorders>
                </w:tcPr>
                <w:p w14:paraId="7A07858B" w14:textId="259B558B" w:rsidR="00AA75F5" w:rsidRPr="00C6448F" w:rsidRDefault="00522151">
                  <w:pPr>
                    <w:pStyle w:val="BankNormal"/>
                    <w:tabs>
                      <w:tab w:val="right" w:pos="7218"/>
                    </w:tabs>
                    <w:spacing w:after="160"/>
                    <w:jc w:val="both"/>
                    <w:rPr>
                      <w:sz w:val="22"/>
                      <w:szCs w:val="22"/>
                    </w:rPr>
                  </w:pPr>
                  <w:r>
                    <w:rPr>
                      <w:rFonts w:eastAsia="Symbol"/>
                      <w:sz w:val="22"/>
                      <w:szCs w:val="22"/>
                    </w:rPr>
                    <w:t>0</w:t>
                  </w:r>
                  <w:r w:rsidR="00AA75F5" w:rsidRPr="00C6448F">
                    <w:rPr>
                      <w:rFonts w:eastAsia="Symbol"/>
                      <w:sz w:val="22"/>
                      <w:szCs w:val="22"/>
                    </w:rPr>
                    <w:t xml:space="preserve"> point</w:t>
                  </w:r>
                  <w:r w:rsidR="00E26098">
                    <w:rPr>
                      <w:rFonts w:eastAsia="Symbol"/>
                      <w:sz w:val="22"/>
                      <w:szCs w:val="22"/>
                    </w:rPr>
                    <w:t>s</w:t>
                  </w:r>
                </w:p>
              </w:tc>
            </w:tr>
            <w:tr w:rsidR="00AA75F5" w:rsidRPr="00F05423" w14:paraId="6EF72A8B" w14:textId="77777777" w:rsidTr="00EE0695">
              <w:trPr>
                <w:trHeight w:val="291"/>
              </w:trPr>
              <w:tc>
                <w:tcPr>
                  <w:tcW w:w="4033" w:type="pct"/>
                  <w:tcBorders>
                    <w:top w:val="single" w:sz="4" w:space="0" w:color="000000"/>
                    <w:left w:val="single" w:sz="4" w:space="0" w:color="000000"/>
                    <w:bottom w:val="single" w:sz="4" w:space="0" w:color="000000"/>
                    <w:right w:val="single" w:sz="4" w:space="0" w:color="000000"/>
                  </w:tcBorders>
                </w:tcPr>
                <w:p w14:paraId="62931140" w14:textId="5947D922" w:rsidR="00AA75F5" w:rsidRPr="00C6448F" w:rsidRDefault="002F6029" w:rsidP="00EE0695">
                  <w:pPr>
                    <w:pStyle w:val="BankNormal"/>
                    <w:numPr>
                      <w:ilvl w:val="0"/>
                      <w:numId w:val="38"/>
                    </w:numPr>
                    <w:tabs>
                      <w:tab w:val="right" w:pos="7218"/>
                    </w:tabs>
                    <w:spacing w:after="160"/>
                    <w:ind w:left="382" w:hanging="283"/>
                    <w:jc w:val="both"/>
                    <w:rPr>
                      <w:sz w:val="22"/>
                      <w:szCs w:val="22"/>
                    </w:rPr>
                  </w:pPr>
                  <w:r w:rsidRPr="00C6448F">
                    <w:rPr>
                      <w:sz w:val="22"/>
                      <w:szCs w:val="22"/>
                    </w:rPr>
                    <w:t>Transfert de compétence (formation)</w:t>
                  </w:r>
                </w:p>
              </w:tc>
              <w:tc>
                <w:tcPr>
                  <w:tcW w:w="967" w:type="pct"/>
                  <w:tcBorders>
                    <w:top w:val="single" w:sz="4" w:space="0" w:color="000000"/>
                    <w:left w:val="single" w:sz="4" w:space="0" w:color="000000"/>
                    <w:bottom w:val="single" w:sz="4" w:space="0" w:color="000000"/>
                    <w:right w:val="single" w:sz="4" w:space="0" w:color="000000"/>
                  </w:tcBorders>
                </w:tcPr>
                <w:p w14:paraId="3F099DCA" w14:textId="10A640B4" w:rsidR="00AA75F5" w:rsidRPr="00C6448F" w:rsidRDefault="002F6029" w:rsidP="00AA75F5">
                  <w:pPr>
                    <w:pStyle w:val="BankNormal"/>
                    <w:tabs>
                      <w:tab w:val="right" w:pos="7218"/>
                    </w:tabs>
                    <w:spacing w:after="160"/>
                    <w:jc w:val="both"/>
                    <w:rPr>
                      <w:sz w:val="22"/>
                      <w:szCs w:val="22"/>
                    </w:rPr>
                  </w:pPr>
                  <w:r w:rsidRPr="00C6448F">
                    <w:rPr>
                      <w:sz w:val="22"/>
                      <w:szCs w:val="22"/>
                    </w:rPr>
                    <w:t>0 point</w:t>
                  </w:r>
                </w:p>
              </w:tc>
            </w:tr>
            <w:tr w:rsidR="00DE5036" w:rsidRPr="00F05423" w14:paraId="4C4C6245" w14:textId="77777777" w:rsidTr="00EE0695">
              <w:trPr>
                <w:trHeight w:val="70"/>
              </w:trPr>
              <w:tc>
                <w:tcPr>
                  <w:tcW w:w="4033" w:type="pct"/>
                  <w:tcBorders>
                    <w:top w:val="single" w:sz="4" w:space="0" w:color="000000"/>
                    <w:left w:val="single" w:sz="4" w:space="0" w:color="000000"/>
                    <w:bottom w:val="single" w:sz="4" w:space="0" w:color="000000"/>
                    <w:right w:val="single" w:sz="4" w:space="0" w:color="000000"/>
                  </w:tcBorders>
                  <w:hideMark/>
                </w:tcPr>
                <w:p w14:paraId="0E90A0AD" w14:textId="77777777" w:rsidR="00600E33" w:rsidRPr="00C6448F" w:rsidRDefault="00600E33" w:rsidP="00600E33">
                  <w:pPr>
                    <w:pStyle w:val="BankNormal"/>
                    <w:tabs>
                      <w:tab w:val="right" w:pos="7218"/>
                    </w:tabs>
                    <w:spacing w:after="160"/>
                    <w:jc w:val="both"/>
                    <w:rPr>
                      <w:b/>
                      <w:sz w:val="22"/>
                      <w:szCs w:val="22"/>
                    </w:rPr>
                  </w:pPr>
                  <w:r w:rsidRPr="00C6448F">
                    <w:rPr>
                      <w:b/>
                      <w:sz w:val="22"/>
                      <w:szCs w:val="22"/>
                    </w:rPr>
                    <w:t xml:space="preserve">Total </w:t>
                  </w:r>
                </w:p>
              </w:tc>
              <w:tc>
                <w:tcPr>
                  <w:tcW w:w="967" w:type="pct"/>
                  <w:tcBorders>
                    <w:top w:val="single" w:sz="4" w:space="0" w:color="000000"/>
                    <w:left w:val="single" w:sz="4" w:space="0" w:color="000000"/>
                    <w:bottom w:val="single" w:sz="4" w:space="0" w:color="000000"/>
                    <w:right w:val="single" w:sz="4" w:space="0" w:color="000000"/>
                  </w:tcBorders>
                  <w:hideMark/>
                </w:tcPr>
                <w:p w14:paraId="5D70D29B" w14:textId="77777777" w:rsidR="00600E33" w:rsidRPr="00C6448F" w:rsidRDefault="00600E33" w:rsidP="00600E33">
                  <w:pPr>
                    <w:pStyle w:val="BankNormal"/>
                    <w:tabs>
                      <w:tab w:val="right" w:pos="7218"/>
                    </w:tabs>
                    <w:spacing w:after="160"/>
                    <w:jc w:val="both"/>
                    <w:rPr>
                      <w:b/>
                      <w:sz w:val="22"/>
                      <w:szCs w:val="22"/>
                    </w:rPr>
                  </w:pPr>
                  <w:r w:rsidRPr="00C6448F">
                    <w:rPr>
                      <w:b/>
                      <w:sz w:val="22"/>
                      <w:szCs w:val="22"/>
                    </w:rPr>
                    <w:t>100 points</w:t>
                  </w:r>
                </w:p>
              </w:tc>
            </w:tr>
          </w:tbl>
          <w:p w14:paraId="77BCB8B6" w14:textId="77777777" w:rsidR="002F6029" w:rsidRPr="00F05423" w:rsidRDefault="002F6029" w:rsidP="002F6029">
            <w:pPr>
              <w:pStyle w:val="BankNormal"/>
              <w:tabs>
                <w:tab w:val="right" w:pos="7218"/>
              </w:tabs>
              <w:spacing w:after="0"/>
              <w:jc w:val="both"/>
              <w:rPr>
                <w:rFonts w:eastAsia="Symbol"/>
                <w:sz w:val="22"/>
                <w:szCs w:val="22"/>
                <w:highlight w:val="yellow"/>
                <w:lang w:eastAsia="it-IT"/>
              </w:rPr>
            </w:pPr>
          </w:p>
          <w:tbl>
            <w:tblPr>
              <w:tblW w:w="8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2"/>
              <w:gridCol w:w="1276"/>
              <w:gridCol w:w="4536"/>
            </w:tblGrid>
            <w:tr w:rsidR="00600E33" w:rsidRPr="00F05423" w14:paraId="46FF660A" w14:textId="77777777" w:rsidTr="00EE0695">
              <w:tc>
                <w:tcPr>
                  <w:tcW w:w="3042" w:type="dxa"/>
                  <w:tcBorders>
                    <w:top w:val="single" w:sz="4" w:space="0" w:color="000000"/>
                    <w:left w:val="single" w:sz="4" w:space="0" w:color="000000"/>
                    <w:bottom w:val="single" w:sz="4" w:space="0" w:color="000000"/>
                    <w:right w:val="single" w:sz="4" w:space="0" w:color="000000"/>
                  </w:tcBorders>
                  <w:hideMark/>
                </w:tcPr>
                <w:p w14:paraId="4CC746B2" w14:textId="77777777" w:rsidR="00600E33" w:rsidRPr="00013DEA" w:rsidRDefault="00600E33" w:rsidP="00600E33">
                  <w:pPr>
                    <w:pStyle w:val="BankNormal"/>
                    <w:tabs>
                      <w:tab w:val="right" w:pos="7218"/>
                    </w:tabs>
                    <w:spacing w:after="160"/>
                    <w:jc w:val="both"/>
                    <w:rPr>
                      <w:b/>
                      <w:sz w:val="22"/>
                      <w:szCs w:val="22"/>
                    </w:rPr>
                  </w:pPr>
                  <w:r w:rsidRPr="00013DEA">
                    <w:rPr>
                      <w:b/>
                      <w:sz w:val="22"/>
                      <w:szCs w:val="22"/>
                    </w:rPr>
                    <w:t>i) Expérience du Consultant pertinente pour la mission</w:t>
                  </w:r>
                </w:p>
              </w:tc>
              <w:tc>
                <w:tcPr>
                  <w:tcW w:w="1276" w:type="dxa"/>
                  <w:tcBorders>
                    <w:top w:val="single" w:sz="4" w:space="0" w:color="000000"/>
                    <w:left w:val="single" w:sz="4" w:space="0" w:color="000000"/>
                    <w:bottom w:val="single" w:sz="4" w:space="0" w:color="000000"/>
                    <w:right w:val="single" w:sz="4" w:space="0" w:color="000000"/>
                  </w:tcBorders>
                  <w:hideMark/>
                </w:tcPr>
                <w:p w14:paraId="13EFFD7F" w14:textId="1BE2A679" w:rsidR="00600E33" w:rsidRPr="00013DEA" w:rsidRDefault="00600E33" w:rsidP="00600E33">
                  <w:pPr>
                    <w:pStyle w:val="BankNormal"/>
                    <w:tabs>
                      <w:tab w:val="right" w:pos="7218"/>
                    </w:tabs>
                    <w:spacing w:after="160"/>
                    <w:jc w:val="both"/>
                    <w:rPr>
                      <w:b/>
                      <w:sz w:val="22"/>
                      <w:szCs w:val="22"/>
                    </w:rPr>
                  </w:pPr>
                  <w:r w:rsidRPr="00013DEA">
                    <w:rPr>
                      <w:b/>
                      <w:sz w:val="22"/>
                      <w:szCs w:val="22"/>
                    </w:rPr>
                    <w:t>1</w:t>
                  </w:r>
                  <w:r w:rsidR="001A5B69" w:rsidRPr="00013DEA">
                    <w:rPr>
                      <w:b/>
                      <w:sz w:val="22"/>
                      <w:szCs w:val="22"/>
                    </w:rPr>
                    <w:t>0</w:t>
                  </w:r>
                  <w:r w:rsidRPr="00013DEA">
                    <w:rPr>
                      <w:b/>
                      <w:sz w:val="22"/>
                      <w:szCs w:val="22"/>
                    </w:rPr>
                    <w:t xml:space="preserve"> points</w:t>
                  </w:r>
                </w:p>
              </w:tc>
              <w:tc>
                <w:tcPr>
                  <w:tcW w:w="4536" w:type="dxa"/>
                  <w:tcBorders>
                    <w:top w:val="single" w:sz="4" w:space="0" w:color="000000"/>
                    <w:left w:val="single" w:sz="4" w:space="0" w:color="000000"/>
                    <w:bottom w:val="single" w:sz="4" w:space="0" w:color="000000"/>
                    <w:right w:val="single" w:sz="4" w:space="0" w:color="000000"/>
                  </w:tcBorders>
                </w:tcPr>
                <w:p w14:paraId="78DCBB03" w14:textId="77777777" w:rsidR="00600E33" w:rsidRPr="00013DEA" w:rsidRDefault="00600E33" w:rsidP="00600E33">
                  <w:pPr>
                    <w:pStyle w:val="BankNormal"/>
                    <w:tabs>
                      <w:tab w:val="right" w:pos="7218"/>
                    </w:tabs>
                    <w:spacing w:after="160"/>
                    <w:jc w:val="both"/>
                    <w:rPr>
                      <w:b/>
                      <w:sz w:val="22"/>
                      <w:szCs w:val="22"/>
                    </w:rPr>
                  </w:pPr>
                </w:p>
              </w:tc>
            </w:tr>
            <w:tr w:rsidR="00600E33" w:rsidRPr="00F05423" w14:paraId="1CF61BA9" w14:textId="77777777" w:rsidTr="00EE0695">
              <w:tc>
                <w:tcPr>
                  <w:tcW w:w="3042" w:type="dxa"/>
                  <w:tcBorders>
                    <w:top w:val="single" w:sz="4" w:space="0" w:color="000000"/>
                    <w:left w:val="single" w:sz="4" w:space="0" w:color="000000"/>
                    <w:bottom w:val="single" w:sz="4" w:space="0" w:color="000000"/>
                    <w:right w:val="single" w:sz="4" w:space="0" w:color="000000"/>
                  </w:tcBorders>
                  <w:vAlign w:val="center"/>
                  <w:hideMark/>
                </w:tcPr>
                <w:p w14:paraId="4EFA6287" w14:textId="030E2676" w:rsidR="00600E33" w:rsidRPr="00013DEA" w:rsidRDefault="00600E33">
                  <w:pPr>
                    <w:pStyle w:val="BankNormal"/>
                    <w:tabs>
                      <w:tab w:val="right" w:pos="7218"/>
                    </w:tabs>
                    <w:spacing w:after="160"/>
                    <w:jc w:val="both"/>
                    <w:rPr>
                      <w:color w:val="FF0000"/>
                      <w:sz w:val="22"/>
                      <w:szCs w:val="22"/>
                    </w:rPr>
                  </w:pPr>
                  <w:r w:rsidRPr="00013DEA">
                    <w:rPr>
                      <w:sz w:val="22"/>
                      <w:szCs w:val="22"/>
                    </w:rPr>
                    <w:t xml:space="preserve">Mission </w:t>
                  </w:r>
                  <w:r w:rsidR="00297C62">
                    <w:rPr>
                      <w:sz w:val="22"/>
                      <w:szCs w:val="22"/>
                    </w:rPr>
                    <w:t>d’</w:t>
                  </w:r>
                  <w:r w:rsidR="00297C62" w:rsidRPr="00297C62">
                    <w:rPr>
                      <w:sz w:val="22"/>
                      <w:szCs w:val="22"/>
                    </w:rPr>
                    <w:t>études d</w:t>
                  </w:r>
                  <w:r w:rsidR="00297C62">
                    <w:rPr>
                      <w:sz w:val="22"/>
                      <w:szCs w:val="22"/>
                    </w:rPr>
                    <w:t>e</w:t>
                  </w:r>
                  <w:r w:rsidR="00297C62" w:rsidRPr="00297C62">
                    <w:rPr>
                      <w:sz w:val="22"/>
                      <w:szCs w:val="22"/>
                    </w:rPr>
                    <w:t xml:space="preserve"> projet d’aménagement hydroagricole</w:t>
                  </w:r>
                  <w:r w:rsidR="00297C62">
                    <w:rPr>
                      <w:sz w:val="22"/>
                      <w:szCs w:val="22"/>
                    </w:rPr>
                    <w:t xml:space="preserve"> </w:t>
                  </w:r>
                  <w:r w:rsidR="00297C62" w:rsidRPr="00BC6679">
                    <w:rPr>
                      <w:rFonts w:eastAsia="Symbol"/>
                      <w:sz w:val="22"/>
                      <w:szCs w:val="22"/>
                    </w:rPr>
                    <w:t>de périmètre irrigué d’au moins</w:t>
                  </w:r>
                  <w:r w:rsidR="00297C62">
                    <w:rPr>
                      <w:rFonts w:eastAsia="Symbol"/>
                      <w:sz w:val="22"/>
                      <w:szCs w:val="22"/>
                    </w:rPr>
                    <w:t xml:space="preserve"> de</w:t>
                  </w:r>
                  <w:r w:rsidR="00297C62" w:rsidRPr="00013DEA">
                    <w:rPr>
                      <w:sz w:val="22"/>
                      <w:szCs w:val="22"/>
                    </w:rPr>
                    <w:t xml:space="preserve"> </w:t>
                  </w:r>
                  <w:r w:rsidR="00297C62" w:rsidRPr="00297C62">
                    <w:rPr>
                      <w:sz w:val="22"/>
                      <w:szCs w:val="22"/>
                    </w:rPr>
                    <w:t>(500 ha ou plus en maitrise totale d’eau</w:t>
                  </w:r>
                  <w:r w:rsidR="00297C62">
                    <w:rPr>
                      <w:sz w:val="22"/>
                      <w:szCs w:val="22"/>
                    </w:rPr>
                    <w:t xml:space="preserve">) </w:t>
                  </w:r>
                  <w:r w:rsidR="00297C62" w:rsidRPr="00BC6679">
                    <w:rPr>
                      <w:rFonts w:eastAsia="Symbol"/>
                      <w:sz w:val="22"/>
                      <w:szCs w:val="22"/>
                    </w:rPr>
                    <w:t>de type gravitaire</w:t>
                  </w:r>
                  <w:r w:rsidR="00297C62">
                    <w:rPr>
                      <w:rFonts w:eastAsia="Symbol"/>
                      <w:sz w:val="22"/>
                      <w:szCs w:val="22"/>
                    </w:rPr>
                    <w:t>.</w:t>
                  </w:r>
                  <w:r w:rsidR="00297C62" w:rsidRPr="00297C62">
                    <w:rPr>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A2A729" w14:textId="1C06CFC9" w:rsidR="00600E33" w:rsidRPr="00013DEA" w:rsidRDefault="00600E33" w:rsidP="00600E33">
                  <w:pPr>
                    <w:pStyle w:val="BankNormal"/>
                    <w:tabs>
                      <w:tab w:val="right" w:pos="7218"/>
                    </w:tabs>
                    <w:spacing w:after="160"/>
                    <w:jc w:val="both"/>
                    <w:rPr>
                      <w:sz w:val="22"/>
                      <w:szCs w:val="22"/>
                    </w:rPr>
                  </w:pPr>
                  <w:r w:rsidRPr="00013DEA">
                    <w:rPr>
                      <w:sz w:val="22"/>
                      <w:szCs w:val="22"/>
                    </w:rPr>
                    <w:t>1</w:t>
                  </w:r>
                  <w:r w:rsidR="002F6029" w:rsidRPr="00013DEA">
                    <w:rPr>
                      <w:sz w:val="22"/>
                      <w:szCs w:val="22"/>
                    </w:rPr>
                    <w:t>0</w:t>
                  </w:r>
                  <w:r w:rsidRPr="00013DEA">
                    <w:rPr>
                      <w:sz w:val="22"/>
                      <w:szCs w:val="22"/>
                    </w:rPr>
                    <w:t xml:space="preserve"> points</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8F3D318" w14:textId="593F631E" w:rsidR="00600E33" w:rsidRPr="00013DEA" w:rsidRDefault="00600E33">
                  <w:pPr>
                    <w:pStyle w:val="BankNormal"/>
                    <w:tabs>
                      <w:tab w:val="right" w:pos="7218"/>
                    </w:tabs>
                    <w:spacing w:after="160"/>
                    <w:jc w:val="both"/>
                    <w:rPr>
                      <w:sz w:val="22"/>
                      <w:szCs w:val="22"/>
                    </w:rPr>
                  </w:pPr>
                  <w:r w:rsidRPr="00013DEA">
                    <w:rPr>
                      <w:sz w:val="22"/>
                      <w:szCs w:val="22"/>
                    </w:rPr>
                    <w:t>A raison de (</w:t>
                  </w:r>
                  <w:r w:rsidR="00E8060D" w:rsidRPr="00013DEA">
                    <w:rPr>
                      <w:sz w:val="22"/>
                      <w:szCs w:val="22"/>
                    </w:rPr>
                    <w:t>2</w:t>
                  </w:r>
                  <w:r w:rsidRPr="00013DEA">
                    <w:rPr>
                      <w:sz w:val="22"/>
                      <w:szCs w:val="22"/>
                    </w:rPr>
                    <w:t xml:space="preserve">) </w:t>
                  </w:r>
                  <w:r w:rsidR="00E8060D" w:rsidRPr="00013DEA">
                    <w:rPr>
                      <w:sz w:val="22"/>
                      <w:szCs w:val="22"/>
                    </w:rPr>
                    <w:t>deux</w:t>
                  </w:r>
                  <w:r w:rsidRPr="00013DEA">
                    <w:rPr>
                      <w:sz w:val="22"/>
                      <w:szCs w:val="22"/>
                    </w:rPr>
                    <w:t xml:space="preserve"> points par mission</w:t>
                  </w:r>
                  <w:r w:rsidR="00297C62">
                    <w:t xml:space="preserve"> </w:t>
                  </w:r>
                  <w:r w:rsidR="00297C62" w:rsidRPr="00297C62">
                    <w:rPr>
                      <w:sz w:val="22"/>
                      <w:szCs w:val="22"/>
                    </w:rPr>
                    <w:t>d’études de projet d’aménagement hydroagricole</w:t>
                  </w:r>
                  <w:r w:rsidR="00297C62">
                    <w:rPr>
                      <w:sz w:val="22"/>
                      <w:szCs w:val="22"/>
                    </w:rPr>
                    <w:t xml:space="preserve"> </w:t>
                  </w:r>
                  <w:r w:rsidR="00297C62" w:rsidRPr="00BC6679">
                    <w:rPr>
                      <w:rFonts w:eastAsia="Symbol"/>
                      <w:sz w:val="22"/>
                      <w:szCs w:val="22"/>
                    </w:rPr>
                    <w:t>de périmètre irrigué d’au moins</w:t>
                  </w:r>
                  <w:r w:rsidR="00297C62">
                    <w:rPr>
                      <w:rFonts w:eastAsia="Symbol"/>
                      <w:sz w:val="22"/>
                      <w:szCs w:val="22"/>
                    </w:rPr>
                    <w:t xml:space="preserve"> de</w:t>
                  </w:r>
                  <w:r w:rsidRPr="00013DEA">
                    <w:rPr>
                      <w:sz w:val="22"/>
                      <w:szCs w:val="22"/>
                    </w:rPr>
                    <w:t xml:space="preserve"> </w:t>
                  </w:r>
                  <w:r w:rsidR="00297C62" w:rsidRPr="00297C62">
                    <w:rPr>
                      <w:sz w:val="22"/>
                      <w:szCs w:val="22"/>
                    </w:rPr>
                    <w:t>(500 ha ou plus en maitrise totale d’eau</w:t>
                  </w:r>
                  <w:r w:rsidR="00297C62">
                    <w:rPr>
                      <w:sz w:val="22"/>
                      <w:szCs w:val="22"/>
                    </w:rPr>
                    <w:t xml:space="preserve">) </w:t>
                  </w:r>
                  <w:r w:rsidR="00297C62" w:rsidRPr="00BC6679">
                    <w:rPr>
                      <w:rFonts w:eastAsia="Symbol"/>
                      <w:sz w:val="22"/>
                      <w:szCs w:val="22"/>
                    </w:rPr>
                    <w:t>de type gravitaire</w:t>
                  </w:r>
                  <w:r w:rsidR="00A2685D" w:rsidRPr="00013DEA">
                    <w:rPr>
                      <w:sz w:val="22"/>
                      <w:szCs w:val="22"/>
                    </w:rPr>
                    <w:t>,</w:t>
                  </w:r>
                  <w:r w:rsidRPr="00013DEA">
                    <w:rPr>
                      <w:sz w:val="22"/>
                      <w:szCs w:val="22"/>
                    </w:rPr>
                    <w:t xml:space="preserve"> effectuées par le Consultant. Celui qui aurait cinq (05) missions ou plus recevra la totalité des points.</w:t>
                  </w:r>
                </w:p>
              </w:tc>
            </w:tr>
          </w:tbl>
          <w:p w14:paraId="6CE2CD0B" w14:textId="77777777" w:rsidR="003C0981" w:rsidRPr="00F05423" w:rsidRDefault="003C0981" w:rsidP="00600E33">
            <w:pPr>
              <w:pStyle w:val="BankNormal"/>
              <w:tabs>
                <w:tab w:val="right" w:pos="7218"/>
              </w:tabs>
              <w:spacing w:after="160"/>
              <w:jc w:val="both"/>
              <w:rPr>
                <w:sz w:val="22"/>
                <w:szCs w:val="22"/>
                <w:highlight w:val="yellow"/>
              </w:rPr>
            </w:pPr>
          </w:p>
          <w:tbl>
            <w:tblPr>
              <w:tblW w:w="9072"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276"/>
              <w:gridCol w:w="1134"/>
              <w:gridCol w:w="708"/>
              <w:gridCol w:w="1276"/>
            </w:tblGrid>
            <w:tr w:rsidR="00600E33" w:rsidRPr="00F05423" w14:paraId="2841AD33" w14:textId="77777777" w:rsidTr="00EE0695">
              <w:tc>
                <w:tcPr>
                  <w:tcW w:w="4678" w:type="dxa"/>
                  <w:tcBorders>
                    <w:top w:val="single" w:sz="4" w:space="0" w:color="000000"/>
                    <w:left w:val="single" w:sz="4" w:space="0" w:color="000000"/>
                    <w:bottom w:val="single" w:sz="4" w:space="0" w:color="000000"/>
                    <w:right w:val="single" w:sz="4" w:space="0" w:color="000000"/>
                  </w:tcBorders>
                  <w:hideMark/>
                </w:tcPr>
                <w:p w14:paraId="4C293912" w14:textId="77777777" w:rsidR="00600E33" w:rsidRPr="00C6448F" w:rsidRDefault="00600E33" w:rsidP="00600E33">
                  <w:pPr>
                    <w:pStyle w:val="BankNormal"/>
                    <w:tabs>
                      <w:tab w:val="right" w:pos="7218"/>
                    </w:tabs>
                    <w:spacing w:after="160"/>
                    <w:jc w:val="both"/>
                    <w:rPr>
                      <w:b/>
                      <w:sz w:val="22"/>
                      <w:szCs w:val="22"/>
                    </w:rPr>
                  </w:pPr>
                  <w:r w:rsidRPr="00C6448F">
                    <w:rPr>
                      <w:b/>
                      <w:sz w:val="22"/>
                      <w:szCs w:val="22"/>
                    </w:rPr>
                    <w:t>ii) Conformité du plan de travail et de la méthode proposée aux Termes de référence</w:t>
                  </w:r>
                </w:p>
              </w:tc>
              <w:tc>
                <w:tcPr>
                  <w:tcW w:w="1276" w:type="dxa"/>
                  <w:tcBorders>
                    <w:top w:val="single" w:sz="4" w:space="0" w:color="000000"/>
                    <w:left w:val="single" w:sz="4" w:space="0" w:color="000000"/>
                    <w:bottom w:val="single" w:sz="4" w:space="0" w:color="000000"/>
                    <w:right w:val="single" w:sz="4" w:space="0" w:color="000000"/>
                  </w:tcBorders>
                  <w:hideMark/>
                </w:tcPr>
                <w:p w14:paraId="647F43C6" w14:textId="26BCE85F" w:rsidR="00600E33" w:rsidRPr="00C6448F" w:rsidRDefault="00DB6CA3">
                  <w:pPr>
                    <w:pStyle w:val="BankNormal"/>
                    <w:tabs>
                      <w:tab w:val="right" w:pos="7218"/>
                    </w:tabs>
                    <w:spacing w:after="160"/>
                    <w:jc w:val="both"/>
                    <w:rPr>
                      <w:b/>
                      <w:sz w:val="22"/>
                      <w:szCs w:val="22"/>
                    </w:rPr>
                  </w:pPr>
                  <w:r w:rsidRPr="00C6448F">
                    <w:rPr>
                      <w:b/>
                      <w:sz w:val="22"/>
                      <w:szCs w:val="22"/>
                    </w:rPr>
                    <w:t>30</w:t>
                  </w:r>
                  <w:r w:rsidR="00600E33" w:rsidRPr="00C6448F">
                    <w:rPr>
                      <w:b/>
                      <w:sz w:val="22"/>
                      <w:szCs w:val="22"/>
                    </w:rPr>
                    <w:t xml:space="preserve"> points</w:t>
                  </w:r>
                </w:p>
              </w:tc>
              <w:tc>
                <w:tcPr>
                  <w:tcW w:w="1134" w:type="dxa"/>
                  <w:tcBorders>
                    <w:top w:val="single" w:sz="4" w:space="0" w:color="000000"/>
                    <w:left w:val="single" w:sz="4" w:space="0" w:color="000000"/>
                    <w:bottom w:val="single" w:sz="4" w:space="0" w:color="000000"/>
                    <w:right w:val="single" w:sz="4" w:space="0" w:color="000000"/>
                  </w:tcBorders>
                  <w:hideMark/>
                </w:tcPr>
                <w:p w14:paraId="0157F3C7" w14:textId="77777777" w:rsidR="00600E33" w:rsidRPr="00C6448F" w:rsidRDefault="00600E33" w:rsidP="00600E33">
                  <w:pPr>
                    <w:pStyle w:val="BankNormal"/>
                    <w:tabs>
                      <w:tab w:val="right" w:pos="7218"/>
                    </w:tabs>
                    <w:spacing w:after="160"/>
                    <w:jc w:val="both"/>
                    <w:rPr>
                      <w:b/>
                      <w:sz w:val="22"/>
                      <w:szCs w:val="22"/>
                    </w:rPr>
                  </w:pPr>
                  <w:r w:rsidRPr="00C6448F">
                    <w:rPr>
                      <w:b/>
                      <w:sz w:val="22"/>
                      <w:szCs w:val="22"/>
                    </w:rPr>
                    <w:t>Très bien</w:t>
                  </w:r>
                </w:p>
              </w:tc>
              <w:tc>
                <w:tcPr>
                  <w:tcW w:w="708" w:type="dxa"/>
                  <w:tcBorders>
                    <w:top w:val="single" w:sz="4" w:space="0" w:color="000000"/>
                    <w:left w:val="single" w:sz="4" w:space="0" w:color="000000"/>
                    <w:bottom w:val="single" w:sz="4" w:space="0" w:color="000000"/>
                    <w:right w:val="single" w:sz="4" w:space="0" w:color="000000"/>
                  </w:tcBorders>
                  <w:hideMark/>
                </w:tcPr>
                <w:p w14:paraId="262FBB89" w14:textId="7E1EB2BE" w:rsidR="00600E33" w:rsidRPr="00C6448F" w:rsidRDefault="00CD0F03" w:rsidP="00600E33">
                  <w:pPr>
                    <w:pStyle w:val="BankNormal"/>
                    <w:tabs>
                      <w:tab w:val="right" w:pos="7218"/>
                    </w:tabs>
                    <w:spacing w:after="160"/>
                    <w:jc w:val="both"/>
                    <w:rPr>
                      <w:b/>
                      <w:sz w:val="22"/>
                      <w:szCs w:val="22"/>
                    </w:rPr>
                  </w:pPr>
                  <w:r w:rsidRPr="00C6448F">
                    <w:rPr>
                      <w:b/>
                      <w:sz w:val="22"/>
                      <w:szCs w:val="22"/>
                    </w:rPr>
                    <w:t>B</w:t>
                  </w:r>
                  <w:r w:rsidR="00600E33" w:rsidRPr="00C6448F">
                    <w:rPr>
                      <w:b/>
                      <w:sz w:val="22"/>
                      <w:szCs w:val="22"/>
                    </w:rPr>
                    <w:t>ien</w:t>
                  </w:r>
                </w:p>
              </w:tc>
              <w:tc>
                <w:tcPr>
                  <w:tcW w:w="1276" w:type="dxa"/>
                  <w:tcBorders>
                    <w:top w:val="single" w:sz="4" w:space="0" w:color="000000"/>
                    <w:left w:val="single" w:sz="4" w:space="0" w:color="000000"/>
                    <w:bottom w:val="single" w:sz="4" w:space="0" w:color="000000"/>
                    <w:right w:val="single" w:sz="4" w:space="0" w:color="000000"/>
                  </w:tcBorders>
                  <w:hideMark/>
                </w:tcPr>
                <w:p w14:paraId="103A50FD" w14:textId="1DBA442A" w:rsidR="00600E33" w:rsidRPr="00C6448F" w:rsidRDefault="00CD0F03" w:rsidP="00600E33">
                  <w:pPr>
                    <w:pStyle w:val="BankNormal"/>
                    <w:tabs>
                      <w:tab w:val="right" w:pos="7218"/>
                    </w:tabs>
                    <w:spacing w:after="160"/>
                    <w:jc w:val="both"/>
                    <w:rPr>
                      <w:b/>
                      <w:sz w:val="22"/>
                      <w:szCs w:val="22"/>
                    </w:rPr>
                  </w:pPr>
                  <w:r w:rsidRPr="00C6448F">
                    <w:rPr>
                      <w:b/>
                      <w:sz w:val="22"/>
                      <w:szCs w:val="22"/>
                    </w:rPr>
                    <w:t>P</w:t>
                  </w:r>
                  <w:r w:rsidR="00600E33" w:rsidRPr="00C6448F">
                    <w:rPr>
                      <w:b/>
                      <w:sz w:val="22"/>
                      <w:szCs w:val="22"/>
                    </w:rPr>
                    <w:t>assable</w:t>
                  </w:r>
                </w:p>
              </w:tc>
            </w:tr>
            <w:tr w:rsidR="00600E33" w:rsidRPr="00F05423" w14:paraId="00CAFED6" w14:textId="77777777" w:rsidTr="00EE0695">
              <w:tc>
                <w:tcPr>
                  <w:tcW w:w="4678" w:type="dxa"/>
                  <w:tcBorders>
                    <w:top w:val="single" w:sz="4" w:space="0" w:color="000000"/>
                    <w:left w:val="single" w:sz="4" w:space="0" w:color="000000"/>
                    <w:bottom w:val="single" w:sz="4" w:space="0" w:color="000000"/>
                    <w:right w:val="single" w:sz="4" w:space="0" w:color="000000"/>
                  </w:tcBorders>
                  <w:hideMark/>
                </w:tcPr>
                <w:p w14:paraId="7A9E50F5" w14:textId="77777777" w:rsidR="00600E33" w:rsidRPr="00C6448F" w:rsidRDefault="00600E33" w:rsidP="00600E33">
                  <w:pPr>
                    <w:pStyle w:val="BankNormal"/>
                    <w:tabs>
                      <w:tab w:val="right" w:pos="7218"/>
                    </w:tabs>
                    <w:spacing w:after="160"/>
                    <w:jc w:val="both"/>
                    <w:rPr>
                      <w:sz w:val="22"/>
                      <w:szCs w:val="22"/>
                    </w:rPr>
                  </w:pPr>
                  <w:r w:rsidRPr="00C6448F">
                    <w:rPr>
                      <w:sz w:val="22"/>
                      <w:szCs w:val="22"/>
                    </w:rPr>
                    <w:t>Organisation et méthodologie proposées</w:t>
                  </w:r>
                </w:p>
              </w:tc>
              <w:tc>
                <w:tcPr>
                  <w:tcW w:w="1276" w:type="dxa"/>
                  <w:tcBorders>
                    <w:top w:val="single" w:sz="4" w:space="0" w:color="000000"/>
                    <w:left w:val="single" w:sz="4" w:space="0" w:color="000000"/>
                    <w:bottom w:val="single" w:sz="4" w:space="0" w:color="000000"/>
                    <w:right w:val="single" w:sz="4" w:space="0" w:color="000000"/>
                  </w:tcBorders>
                  <w:hideMark/>
                </w:tcPr>
                <w:p w14:paraId="2694BDE1" w14:textId="382B585B" w:rsidR="00600E33" w:rsidRPr="00C6448F" w:rsidRDefault="00DB6CA3" w:rsidP="00600E33">
                  <w:pPr>
                    <w:pStyle w:val="BankNormal"/>
                    <w:tabs>
                      <w:tab w:val="right" w:pos="7218"/>
                    </w:tabs>
                    <w:spacing w:after="160"/>
                    <w:jc w:val="both"/>
                    <w:rPr>
                      <w:sz w:val="22"/>
                      <w:szCs w:val="22"/>
                    </w:rPr>
                  </w:pPr>
                  <w:r w:rsidRPr="00C6448F">
                    <w:rPr>
                      <w:sz w:val="22"/>
                      <w:szCs w:val="22"/>
                    </w:rPr>
                    <w:t>10</w:t>
                  </w:r>
                  <w:r w:rsidR="00600E33" w:rsidRPr="00C6448F">
                    <w:rPr>
                      <w:sz w:val="22"/>
                      <w:szCs w:val="22"/>
                    </w:rPr>
                    <w:t xml:space="preserve"> points</w:t>
                  </w:r>
                </w:p>
              </w:tc>
              <w:tc>
                <w:tcPr>
                  <w:tcW w:w="1134" w:type="dxa"/>
                  <w:tcBorders>
                    <w:top w:val="single" w:sz="4" w:space="0" w:color="000000"/>
                    <w:left w:val="single" w:sz="4" w:space="0" w:color="000000"/>
                    <w:bottom w:val="single" w:sz="4" w:space="0" w:color="000000"/>
                    <w:right w:val="single" w:sz="4" w:space="0" w:color="000000"/>
                  </w:tcBorders>
                  <w:hideMark/>
                </w:tcPr>
                <w:p w14:paraId="33452E24" w14:textId="71E97EB6" w:rsidR="00600E33" w:rsidRPr="00C6448F" w:rsidRDefault="00DB6CA3" w:rsidP="00600E33">
                  <w:pPr>
                    <w:pStyle w:val="BankNormal"/>
                    <w:tabs>
                      <w:tab w:val="right" w:pos="7218"/>
                    </w:tabs>
                    <w:spacing w:after="160"/>
                    <w:jc w:val="both"/>
                    <w:rPr>
                      <w:sz w:val="22"/>
                      <w:szCs w:val="22"/>
                    </w:rPr>
                  </w:pPr>
                  <w:r w:rsidRPr="00C6448F">
                    <w:rPr>
                      <w:sz w:val="22"/>
                      <w:szCs w:val="22"/>
                    </w:rPr>
                    <w:t>10</w:t>
                  </w:r>
                </w:p>
              </w:tc>
              <w:tc>
                <w:tcPr>
                  <w:tcW w:w="708" w:type="dxa"/>
                  <w:tcBorders>
                    <w:top w:val="single" w:sz="4" w:space="0" w:color="000000"/>
                    <w:left w:val="single" w:sz="4" w:space="0" w:color="000000"/>
                    <w:bottom w:val="single" w:sz="4" w:space="0" w:color="000000"/>
                    <w:right w:val="single" w:sz="4" w:space="0" w:color="000000"/>
                  </w:tcBorders>
                  <w:hideMark/>
                </w:tcPr>
                <w:p w14:paraId="0007E6E9" w14:textId="25AEFC49" w:rsidR="00600E33" w:rsidRPr="00C6448F" w:rsidRDefault="00DB6CA3" w:rsidP="00600E33">
                  <w:pPr>
                    <w:pStyle w:val="BankNormal"/>
                    <w:tabs>
                      <w:tab w:val="right" w:pos="7218"/>
                    </w:tabs>
                    <w:spacing w:after="160"/>
                    <w:jc w:val="both"/>
                    <w:rPr>
                      <w:sz w:val="22"/>
                      <w:szCs w:val="22"/>
                    </w:rPr>
                  </w:pPr>
                  <w:r w:rsidRPr="00C6448F">
                    <w:rPr>
                      <w:sz w:val="22"/>
                      <w:szCs w:val="22"/>
                    </w:rPr>
                    <w:t>8</w:t>
                  </w:r>
                </w:p>
              </w:tc>
              <w:tc>
                <w:tcPr>
                  <w:tcW w:w="1276" w:type="dxa"/>
                  <w:tcBorders>
                    <w:top w:val="single" w:sz="4" w:space="0" w:color="000000"/>
                    <w:left w:val="single" w:sz="4" w:space="0" w:color="000000"/>
                    <w:bottom w:val="single" w:sz="4" w:space="0" w:color="000000"/>
                    <w:right w:val="single" w:sz="4" w:space="0" w:color="000000"/>
                  </w:tcBorders>
                  <w:hideMark/>
                </w:tcPr>
                <w:p w14:paraId="4A32253A" w14:textId="5E8CBA12" w:rsidR="00600E33" w:rsidRPr="00C6448F" w:rsidRDefault="00B101F6" w:rsidP="00600E33">
                  <w:pPr>
                    <w:pStyle w:val="BankNormal"/>
                    <w:tabs>
                      <w:tab w:val="right" w:pos="7218"/>
                    </w:tabs>
                    <w:spacing w:after="160"/>
                    <w:jc w:val="both"/>
                    <w:rPr>
                      <w:sz w:val="22"/>
                      <w:szCs w:val="22"/>
                    </w:rPr>
                  </w:pPr>
                  <w:r>
                    <w:rPr>
                      <w:sz w:val="22"/>
                      <w:szCs w:val="22"/>
                    </w:rPr>
                    <w:t>5</w:t>
                  </w:r>
                </w:p>
              </w:tc>
            </w:tr>
            <w:tr w:rsidR="00DB6CA3" w:rsidRPr="00F05423" w14:paraId="2E9B7752" w14:textId="77777777" w:rsidTr="00EE0695">
              <w:tc>
                <w:tcPr>
                  <w:tcW w:w="4678" w:type="dxa"/>
                  <w:tcBorders>
                    <w:top w:val="single" w:sz="4" w:space="0" w:color="000000"/>
                    <w:left w:val="single" w:sz="4" w:space="0" w:color="000000"/>
                    <w:bottom w:val="single" w:sz="4" w:space="0" w:color="000000"/>
                    <w:right w:val="single" w:sz="4" w:space="0" w:color="000000"/>
                  </w:tcBorders>
                  <w:hideMark/>
                </w:tcPr>
                <w:p w14:paraId="069F13EA" w14:textId="77777777" w:rsidR="00DB6CA3" w:rsidRPr="00C6448F" w:rsidRDefault="00DB6CA3" w:rsidP="00DB6CA3">
                  <w:pPr>
                    <w:pStyle w:val="BankNormal"/>
                    <w:tabs>
                      <w:tab w:val="right" w:pos="7218"/>
                    </w:tabs>
                    <w:spacing w:after="160"/>
                    <w:jc w:val="both"/>
                    <w:rPr>
                      <w:sz w:val="22"/>
                      <w:szCs w:val="22"/>
                    </w:rPr>
                  </w:pPr>
                  <w:r w:rsidRPr="00C6448F">
                    <w:rPr>
                      <w:sz w:val="22"/>
                      <w:szCs w:val="22"/>
                    </w:rPr>
                    <w:t>Adéquation plan de travail et les TDR</w:t>
                  </w:r>
                </w:p>
              </w:tc>
              <w:tc>
                <w:tcPr>
                  <w:tcW w:w="1276" w:type="dxa"/>
                  <w:tcBorders>
                    <w:top w:val="single" w:sz="4" w:space="0" w:color="000000"/>
                    <w:left w:val="single" w:sz="4" w:space="0" w:color="000000"/>
                    <w:bottom w:val="single" w:sz="4" w:space="0" w:color="000000"/>
                    <w:right w:val="single" w:sz="4" w:space="0" w:color="000000"/>
                  </w:tcBorders>
                  <w:hideMark/>
                </w:tcPr>
                <w:p w14:paraId="1FCBA604" w14:textId="53C283E3" w:rsidR="00DB6CA3" w:rsidRPr="00C6448F" w:rsidRDefault="00DB6CA3" w:rsidP="00DB6CA3">
                  <w:pPr>
                    <w:pStyle w:val="BankNormal"/>
                    <w:tabs>
                      <w:tab w:val="right" w:pos="7218"/>
                    </w:tabs>
                    <w:spacing w:after="160"/>
                    <w:jc w:val="both"/>
                    <w:rPr>
                      <w:sz w:val="22"/>
                      <w:szCs w:val="22"/>
                    </w:rPr>
                  </w:pPr>
                  <w:r w:rsidRPr="00C6448F">
                    <w:rPr>
                      <w:sz w:val="22"/>
                      <w:szCs w:val="22"/>
                    </w:rPr>
                    <w:t>1</w:t>
                  </w:r>
                  <w:r w:rsidR="005A3B9A" w:rsidRPr="00C6448F">
                    <w:rPr>
                      <w:sz w:val="22"/>
                      <w:szCs w:val="22"/>
                    </w:rPr>
                    <w:t>5</w:t>
                  </w:r>
                  <w:r w:rsidRPr="00C6448F">
                    <w:rPr>
                      <w:sz w:val="22"/>
                      <w:szCs w:val="22"/>
                    </w:rPr>
                    <w:t xml:space="preserve"> points</w:t>
                  </w:r>
                </w:p>
              </w:tc>
              <w:tc>
                <w:tcPr>
                  <w:tcW w:w="1134" w:type="dxa"/>
                  <w:tcBorders>
                    <w:top w:val="single" w:sz="4" w:space="0" w:color="000000"/>
                    <w:left w:val="single" w:sz="4" w:space="0" w:color="000000"/>
                    <w:bottom w:val="single" w:sz="4" w:space="0" w:color="000000"/>
                    <w:right w:val="single" w:sz="4" w:space="0" w:color="000000"/>
                  </w:tcBorders>
                  <w:hideMark/>
                </w:tcPr>
                <w:p w14:paraId="62ACBAA8" w14:textId="059A45D5" w:rsidR="00DB6CA3" w:rsidRPr="00C6448F" w:rsidRDefault="00DB6CA3" w:rsidP="00DB6CA3">
                  <w:pPr>
                    <w:pStyle w:val="BankNormal"/>
                    <w:tabs>
                      <w:tab w:val="right" w:pos="7218"/>
                    </w:tabs>
                    <w:spacing w:after="160"/>
                    <w:jc w:val="both"/>
                    <w:rPr>
                      <w:sz w:val="22"/>
                      <w:szCs w:val="22"/>
                    </w:rPr>
                  </w:pPr>
                  <w:r w:rsidRPr="00C6448F">
                    <w:rPr>
                      <w:sz w:val="22"/>
                      <w:szCs w:val="22"/>
                    </w:rPr>
                    <w:t>1</w:t>
                  </w:r>
                  <w:r w:rsidR="005A3B9A" w:rsidRPr="00C6448F">
                    <w:rPr>
                      <w:sz w:val="22"/>
                      <w:szCs w:val="22"/>
                    </w:rPr>
                    <w:t>5</w:t>
                  </w:r>
                </w:p>
              </w:tc>
              <w:tc>
                <w:tcPr>
                  <w:tcW w:w="708" w:type="dxa"/>
                  <w:tcBorders>
                    <w:top w:val="single" w:sz="4" w:space="0" w:color="000000"/>
                    <w:left w:val="single" w:sz="4" w:space="0" w:color="000000"/>
                    <w:bottom w:val="single" w:sz="4" w:space="0" w:color="000000"/>
                    <w:right w:val="single" w:sz="4" w:space="0" w:color="000000"/>
                  </w:tcBorders>
                  <w:hideMark/>
                </w:tcPr>
                <w:p w14:paraId="1781995C" w14:textId="1DDA4A32" w:rsidR="00DB6CA3" w:rsidRPr="00C6448F" w:rsidRDefault="005A3B9A" w:rsidP="00DB6CA3">
                  <w:pPr>
                    <w:pStyle w:val="BankNormal"/>
                    <w:tabs>
                      <w:tab w:val="right" w:pos="7218"/>
                    </w:tabs>
                    <w:spacing w:after="160"/>
                    <w:jc w:val="both"/>
                    <w:rPr>
                      <w:sz w:val="22"/>
                      <w:szCs w:val="22"/>
                    </w:rPr>
                  </w:pPr>
                  <w:r w:rsidRPr="00C6448F">
                    <w:rPr>
                      <w:sz w:val="22"/>
                      <w:szCs w:val="22"/>
                    </w:rPr>
                    <w:t>10</w:t>
                  </w:r>
                </w:p>
              </w:tc>
              <w:tc>
                <w:tcPr>
                  <w:tcW w:w="1276" w:type="dxa"/>
                  <w:tcBorders>
                    <w:top w:val="single" w:sz="4" w:space="0" w:color="000000"/>
                    <w:left w:val="single" w:sz="4" w:space="0" w:color="000000"/>
                    <w:bottom w:val="single" w:sz="4" w:space="0" w:color="000000"/>
                    <w:right w:val="single" w:sz="4" w:space="0" w:color="000000"/>
                  </w:tcBorders>
                  <w:hideMark/>
                </w:tcPr>
                <w:p w14:paraId="61E523CE" w14:textId="277B93DA" w:rsidR="00DB6CA3" w:rsidRPr="00C6448F" w:rsidRDefault="00B101F6" w:rsidP="00DB6CA3">
                  <w:pPr>
                    <w:pStyle w:val="BankNormal"/>
                    <w:tabs>
                      <w:tab w:val="right" w:pos="7218"/>
                    </w:tabs>
                    <w:spacing w:after="160"/>
                    <w:jc w:val="both"/>
                    <w:rPr>
                      <w:sz w:val="22"/>
                      <w:szCs w:val="22"/>
                    </w:rPr>
                  </w:pPr>
                  <w:r>
                    <w:rPr>
                      <w:sz w:val="22"/>
                      <w:szCs w:val="22"/>
                    </w:rPr>
                    <w:t>6</w:t>
                  </w:r>
                </w:p>
              </w:tc>
            </w:tr>
            <w:tr w:rsidR="00DB6CA3" w:rsidRPr="00F05423" w14:paraId="6EE30FE4" w14:textId="77777777" w:rsidTr="00EE0695">
              <w:tc>
                <w:tcPr>
                  <w:tcW w:w="4678" w:type="dxa"/>
                  <w:tcBorders>
                    <w:top w:val="single" w:sz="4" w:space="0" w:color="000000"/>
                    <w:left w:val="single" w:sz="4" w:space="0" w:color="000000"/>
                    <w:bottom w:val="single" w:sz="4" w:space="0" w:color="000000"/>
                    <w:right w:val="single" w:sz="4" w:space="0" w:color="000000"/>
                  </w:tcBorders>
                  <w:hideMark/>
                </w:tcPr>
                <w:p w14:paraId="1D3D4455" w14:textId="77777777" w:rsidR="00DB6CA3" w:rsidRPr="00C6448F" w:rsidRDefault="00DB6CA3" w:rsidP="00DB6CA3">
                  <w:pPr>
                    <w:pStyle w:val="BankNormal"/>
                    <w:tabs>
                      <w:tab w:val="right" w:pos="7218"/>
                    </w:tabs>
                    <w:spacing w:after="160"/>
                    <w:jc w:val="both"/>
                    <w:rPr>
                      <w:sz w:val="22"/>
                      <w:szCs w:val="22"/>
                    </w:rPr>
                  </w:pPr>
                  <w:r w:rsidRPr="00C6448F">
                    <w:rPr>
                      <w:sz w:val="22"/>
                      <w:szCs w:val="22"/>
                    </w:rPr>
                    <w:t>Remarques et suggestions sur les TDR</w:t>
                  </w:r>
                </w:p>
              </w:tc>
              <w:tc>
                <w:tcPr>
                  <w:tcW w:w="1276" w:type="dxa"/>
                  <w:tcBorders>
                    <w:top w:val="single" w:sz="4" w:space="0" w:color="000000"/>
                    <w:left w:val="single" w:sz="4" w:space="0" w:color="000000"/>
                    <w:bottom w:val="single" w:sz="4" w:space="0" w:color="000000"/>
                    <w:right w:val="single" w:sz="4" w:space="0" w:color="000000"/>
                  </w:tcBorders>
                  <w:hideMark/>
                </w:tcPr>
                <w:p w14:paraId="5273258D" w14:textId="4A82D546" w:rsidR="00DB6CA3" w:rsidRPr="00C6448F" w:rsidRDefault="005A3B9A" w:rsidP="00DB6CA3">
                  <w:pPr>
                    <w:pStyle w:val="BankNormal"/>
                    <w:tabs>
                      <w:tab w:val="right" w:pos="7218"/>
                    </w:tabs>
                    <w:spacing w:after="160"/>
                    <w:jc w:val="both"/>
                    <w:rPr>
                      <w:sz w:val="22"/>
                      <w:szCs w:val="22"/>
                    </w:rPr>
                  </w:pPr>
                  <w:r w:rsidRPr="00C6448F">
                    <w:rPr>
                      <w:sz w:val="22"/>
                      <w:szCs w:val="22"/>
                    </w:rPr>
                    <w:t>5</w:t>
                  </w:r>
                  <w:r w:rsidR="00DB6CA3" w:rsidRPr="00C6448F">
                    <w:rPr>
                      <w:sz w:val="22"/>
                      <w:szCs w:val="22"/>
                    </w:rPr>
                    <w:t xml:space="preserve"> points</w:t>
                  </w:r>
                </w:p>
              </w:tc>
              <w:tc>
                <w:tcPr>
                  <w:tcW w:w="1134" w:type="dxa"/>
                  <w:tcBorders>
                    <w:top w:val="single" w:sz="4" w:space="0" w:color="000000"/>
                    <w:left w:val="single" w:sz="4" w:space="0" w:color="000000"/>
                    <w:bottom w:val="single" w:sz="4" w:space="0" w:color="000000"/>
                    <w:right w:val="single" w:sz="4" w:space="0" w:color="000000"/>
                  </w:tcBorders>
                  <w:hideMark/>
                </w:tcPr>
                <w:p w14:paraId="267486AA" w14:textId="5FE45DD4" w:rsidR="00DB6CA3" w:rsidRPr="00C6448F" w:rsidRDefault="005A3B9A" w:rsidP="00DB6CA3">
                  <w:pPr>
                    <w:pStyle w:val="BankNormal"/>
                    <w:tabs>
                      <w:tab w:val="right" w:pos="7218"/>
                    </w:tabs>
                    <w:spacing w:after="160"/>
                    <w:jc w:val="both"/>
                    <w:rPr>
                      <w:sz w:val="22"/>
                      <w:szCs w:val="22"/>
                    </w:rPr>
                  </w:pPr>
                  <w:r w:rsidRPr="00C6448F">
                    <w:rPr>
                      <w:sz w:val="22"/>
                      <w:szCs w:val="22"/>
                    </w:rPr>
                    <w:t>5</w:t>
                  </w:r>
                </w:p>
              </w:tc>
              <w:tc>
                <w:tcPr>
                  <w:tcW w:w="708" w:type="dxa"/>
                  <w:tcBorders>
                    <w:top w:val="single" w:sz="4" w:space="0" w:color="000000"/>
                    <w:left w:val="single" w:sz="4" w:space="0" w:color="000000"/>
                    <w:bottom w:val="single" w:sz="4" w:space="0" w:color="000000"/>
                    <w:right w:val="single" w:sz="4" w:space="0" w:color="000000"/>
                  </w:tcBorders>
                  <w:hideMark/>
                </w:tcPr>
                <w:p w14:paraId="5F5EE592" w14:textId="5BCF7294" w:rsidR="00DB6CA3" w:rsidRPr="00C6448F" w:rsidRDefault="001F2A5D" w:rsidP="00DB6CA3">
                  <w:pPr>
                    <w:pStyle w:val="BankNormal"/>
                    <w:tabs>
                      <w:tab w:val="right" w:pos="7218"/>
                    </w:tabs>
                    <w:spacing w:after="160"/>
                    <w:jc w:val="both"/>
                    <w:rPr>
                      <w:sz w:val="22"/>
                      <w:szCs w:val="22"/>
                    </w:rPr>
                  </w:pPr>
                  <w:r>
                    <w:rPr>
                      <w:sz w:val="22"/>
                      <w:szCs w:val="22"/>
                    </w:rPr>
                    <w:t>4</w:t>
                  </w:r>
                </w:p>
              </w:tc>
              <w:tc>
                <w:tcPr>
                  <w:tcW w:w="1276" w:type="dxa"/>
                  <w:tcBorders>
                    <w:top w:val="single" w:sz="4" w:space="0" w:color="000000"/>
                    <w:left w:val="single" w:sz="4" w:space="0" w:color="000000"/>
                    <w:bottom w:val="single" w:sz="4" w:space="0" w:color="000000"/>
                    <w:right w:val="single" w:sz="4" w:space="0" w:color="000000"/>
                  </w:tcBorders>
                  <w:hideMark/>
                </w:tcPr>
                <w:p w14:paraId="569A0C9F" w14:textId="253BFE43" w:rsidR="00DB6CA3" w:rsidRPr="00C6448F" w:rsidRDefault="001F2A5D" w:rsidP="00DB6CA3">
                  <w:pPr>
                    <w:pStyle w:val="BankNormal"/>
                    <w:tabs>
                      <w:tab w:val="right" w:pos="7218"/>
                    </w:tabs>
                    <w:spacing w:after="160"/>
                    <w:jc w:val="both"/>
                    <w:rPr>
                      <w:sz w:val="22"/>
                      <w:szCs w:val="22"/>
                    </w:rPr>
                  </w:pPr>
                  <w:r>
                    <w:rPr>
                      <w:sz w:val="22"/>
                      <w:szCs w:val="22"/>
                    </w:rPr>
                    <w:t>2</w:t>
                  </w:r>
                </w:p>
              </w:tc>
            </w:tr>
          </w:tbl>
          <w:p w14:paraId="17E59FC2" w14:textId="77777777" w:rsidR="00600E33" w:rsidRPr="00F05423" w:rsidRDefault="00600E33" w:rsidP="00600E33">
            <w:pPr>
              <w:pStyle w:val="BankNormal"/>
              <w:spacing w:after="160"/>
              <w:rPr>
                <w:sz w:val="16"/>
                <w:szCs w:val="16"/>
                <w:highlight w:val="yellow"/>
              </w:rPr>
            </w:pPr>
          </w:p>
          <w:tbl>
            <w:tblPr>
              <w:tblW w:w="4854" w:type="pc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228"/>
              <w:gridCol w:w="991"/>
            </w:tblGrid>
            <w:tr w:rsidR="00202305" w:rsidRPr="004329D2" w14:paraId="2B77C065" w14:textId="77777777" w:rsidTr="00CD3C5F">
              <w:trPr>
                <w:trHeight w:val="504"/>
              </w:trPr>
              <w:tc>
                <w:tcPr>
                  <w:tcW w:w="470" w:type="pct"/>
                  <w:tcBorders>
                    <w:top w:val="single" w:sz="4" w:space="0" w:color="000000"/>
                    <w:left w:val="single" w:sz="4" w:space="0" w:color="000000"/>
                    <w:bottom w:val="single" w:sz="4" w:space="0" w:color="000000"/>
                    <w:right w:val="single" w:sz="4" w:space="0" w:color="000000"/>
                  </w:tcBorders>
                  <w:hideMark/>
                </w:tcPr>
                <w:p w14:paraId="5F2E87C0" w14:textId="77777777" w:rsidR="00202305" w:rsidRPr="00610E96" w:rsidRDefault="00202305" w:rsidP="00600E33">
                  <w:pPr>
                    <w:pStyle w:val="BankNormal"/>
                    <w:tabs>
                      <w:tab w:val="right" w:pos="7218"/>
                    </w:tabs>
                    <w:spacing w:after="160"/>
                    <w:jc w:val="both"/>
                    <w:rPr>
                      <w:b/>
                      <w:sz w:val="22"/>
                      <w:szCs w:val="22"/>
                    </w:rPr>
                  </w:pPr>
                  <w:r w:rsidRPr="00610E96">
                    <w:rPr>
                      <w:b/>
                      <w:sz w:val="22"/>
                      <w:szCs w:val="22"/>
                    </w:rPr>
                    <w:t>N° Expert</w:t>
                  </w:r>
                </w:p>
              </w:tc>
              <w:tc>
                <w:tcPr>
                  <w:tcW w:w="3984" w:type="pct"/>
                  <w:tcBorders>
                    <w:top w:val="single" w:sz="4" w:space="0" w:color="000000"/>
                    <w:left w:val="single" w:sz="4" w:space="0" w:color="000000"/>
                    <w:bottom w:val="single" w:sz="4" w:space="0" w:color="000000"/>
                    <w:right w:val="single" w:sz="4" w:space="0" w:color="000000"/>
                  </w:tcBorders>
                  <w:hideMark/>
                </w:tcPr>
                <w:p w14:paraId="171ACC62" w14:textId="77777777" w:rsidR="00202305" w:rsidRPr="00610E96" w:rsidRDefault="00202305" w:rsidP="00600E33">
                  <w:pPr>
                    <w:pStyle w:val="BankNormal"/>
                    <w:tabs>
                      <w:tab w:val="right" w:pos="7218"/>
                    </w:tabs>
                    <w:spacing w:after="160"/>
                    <w:jc w:val="both"/>
                    <w:rPr>
                      <w:b/>
                      <w:sz w:val="22"/>
                      <w:szCs w:val="22"/>
                    </w:rPr>
                  </w:pPr>
                  <w:r w:rsidRPr="00610E96">
                    <w:rPr>
                      <w:b/>
                      <w:sz w:val="22"/>
                      <w:szCs w:val="22"/>
                    </w:rPr>
                    <w:t>iii) Qualifications et compétence du personnel clé</w:t>
                  </w:r>
                </w:p>
              </w:tc>
              <w:tc>
                <w:tcPr>
                  <w:tcW w:w="546" w:type="pct"/>
                  <w:tcBorders>
                    <w:top w:val="single" w:sz="4" w:space="0" w:color="000000"/>
                    <w:left w:val="single" w:sz="4" w:space="0" w:color="000000"/>
                    <w:bottom w:val="single" w:sz="4" w:space="0" w:color="000000"/>
                    <w:right w:val="single" w:sz="4" w:space="0" w:color="000000"/>
                  </w:tcBorders>
                  <w:hideMark/>
                </w:tcPr>
                <w:p w14:paraId="7A1F9A33" w14:textId="092AE974" w:rsidR="00202305" w:rsidRPr="004329D2" w:rsidRDefault="000705D0" w:rsidP="00600E33">
                  <w:pPr>
                    <w:pStyle w:val="BankNormal"/>
                    <w:tabs>
                      <w:tab w:val="right" w:pos="7218"/>
                    </w:tabs>
                    <w:spacing w:after="160"/>
                    <w:jc w:val="both"/>
                    <w:rPr>
                      <w:sz w:val="22"/>
                      <w:szCs w:val="22"/>
                    </w:rPr>
                  </w:pPr>
                  <w:r>
                    <w:rPr>
                      <w:sz w:val="22"/>
                      <w:szCs w:val="22"/>
                    </w:rPr>
                    <w:t>60</w:t>
                  </w:r>
                  <w:r w:rsidR="00202305" w:rsidRPr="004329D2">
                    <w:rPr>
                      <w:sz w:val="22"/>
                      <w:szCs w:val="22"/>
                    </w:rPr>
                    <w:t xml:space="preserve"> Points</w:t>
                  </w:r>
                </w:p>
              </w:tc>
            </w:tr>
            <w:tr w:rsidR="00202305" w:rsidRPr="004329D2" w14:paraId="709E659D" w14:textId="77777777" w:rsidTr="00CD3C5F">
              <w:tc>
                <w:tcPr>
                  <w:tcW w:w="470" w:type="pct"/>
                  <w:tcBorders>
                    <w:top w:val="single" w:sz="4" w:space="0" w:color="000000"/>
                    <w:left w:val="single" w:sz="4" w:space="0" w:color="000000"/>
                    <w:bottom w:val="single" w:sz="4" w:space="0" w:color="000000"/>
                    <w:right w:val="single" w:sz="4" w:space="0" w:color="000000"/>
                  </w:tcBorders>
                  <w:hideMark/>
                </w:tcPr>
                <w:p w14:paraId="2C1CA59B" w14:textId="77777777" w:rsidR="00202305" w:rsidRPr="00610E96" w:rsidRDefault="00202305" w:rsidP="00600E33">
                  <w:pPr>
                    <w:pStyle w:val="BankNormal"/>
                    <w:tabs>
                      <w:tab w:val="right" w:pos="7218"/>
                    </w:tabs>
                    <w:spacing w:after="160"/>
                    <w:jc w:val="both"/>
                    <w:rPr>
                      <w:sz w:val="22"/>
                      <w:szCs w:val="22"/>
                    </w:rPr>
                  </w:pPr>
                  <w:r w:rsidRPr="00610E96">
                    <w:rPr>
                      <w:sz w:val="22"/>
                      <w:szCs w:val="22"/>
                    </w:rPr>
                    <w:t>1</w:t>
                  </w:r>
                </w:p>
              </w:tc>
              <w:tc>
                <w:tcPr>
                  <w:tcW w:w="3984" w:type="pct"/>
                  <w:tcBorders>
                    <w:top w:val="single" w:sz="4" w:space="0" w:color="000000"/>
                    <w:left w:val="single" w:sz="4" w:space="0" w:color="000000"/>
                    <w:bottom w:val="single" w:sz="4" w:space="0" w:color="000000"/>
                    <w:right w:val="single" w:sz="4" w:space="0" w:color="000000"/>
                  </w:tcBorders>
                  <w:hideMark/>
                </w:tcPr>
                <w:p w14:paraId="6209E6A6" w14:textId="0BF42BD6" w:rsidR="00202305" w:rsidRPr="00610E96" w:rsidRDefault="003E2B40" w:rsidP="004F70F7">
                  <w:pPr>
                    <w:pStyle w:val="BankNormal"/>
                    <w:tabs>
                      <w:tab w:val="right" w:pos="7218"/>
                    </w:tabs>
                    <w:spacing w:after="160"/>
                    <w:ind w:left="353"/>
                    <w:rPr>
                      <w:sz w:val="22"/>
                      <w:szCs w:val="22"/>
                    </w:rPr>
                  </w:pPr>
                  <w:r w:rsidRPr="00610E96">
                    <w:rPr>
                      <w:sz w:val="22"/>
                      <w:szCs w:val="22"/>
                      <w:lang w:val="fr-CA"/>
                    </w:rPr>
                    <w:t xml:space="preserve">Un </w:t>
                  </w:r>
                  <w:r w:rsidR="004F70F7" w:rsidRPr="00610E96">
                    <w:rPr>
                      <w:sz w:val="22"/>
                      <w:szCs w:val="22"/>
                      <w:lang w:val="fr-CA"/>
                    </w:rPr>
                    <w:t xml:space="preserve">(01) </w:t>
                  </w:r>
                  <w:r w:rsidR="0021101D" w:rsidRPr="00610E96">
                    <w:rPr>
                      <w:sz w:val="22"/>
                      <w:szCs w:val="22"/>
                      <w:lang w:val="fr-CA"/>
                    </w:rPr>
                    <w:t>Ingénieur GR senior : Chef de mission (15 ans d’expérience)</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30E2691D" w14:textId="0C4474EC" w:rsidR="00202305" w:rsidRPr="004329D2" w:rsidRDefault="000705D0" w:rsidP="00EE0695">
                  <w:pPr>
                    <w:pStyle w:val="BankNormal"/>
                    <w:tabs>
                      <w:tab w:val="right" w:pos="7218"/>
                    </w:tabs>
                    <w:spacing w:after="160"/>
                    <w:jc w:val="right"/>
                    <w:rPr>
                      <w:sz w:val="22"/>
                      <w:szCs w:val="22"/>
                    </w:rPr>
                  </w:pPr>
                  <w:r>
                    <w:rPr>
                      <w:sz w:val="22"/>
                      <w:szCs w:val="22"/>
                    </w:rPr>
                    <w:t>11</w:t>
                  </w:r>
                </w:p>
              </w:tc>
            </w:tr>
            <w:tr w:rsidR="00202305" w:rsidRPr="004329D2" w14:paraId="76A4B813" w14:textId="77777777" w:rsidTr="00CD3C5F">
              <w:tc>
                <w:tcPr>
                  <w:tcW w:w="470" w:type="pct"/>
                  <w:tcBorders>
                    <w:top w:val="single" w:sz="4" w:space="0" w:color="000000"/>
                    <w:left w:val="single" w:sz="4" w:space="0" w:color="000000"/>
                    <w:bottom w:val="single" w:sz="4" w:space="0" w:color="000000"/>
                    <w:right w:val="single" w:sz="4" w:space="0" w:color="000000"/>
                  </w:tcBorders>
                  <w:hideMark/>
                </w:tcPr>
                <w:p w14:paraId="07AD2223" w14:textId="77777777" w:rsidR="00202305" w:rsidRPr="00610E96" w:rsidRDefault="00202305" w:rsidP="00600E33">
                  <w:pPr>
                    <w:pStyle w:val="BankNormal"/>
                    <w:tabs>
                      <w:tab w:val="right" w:pos="7218"/>
                    </w:tabs>
                    <w:spacing w:after="160"/>
                    <w:jc w:val="both"/>
                    <w:rPr>
                      <w:sz w:val="22"/>
                      <w:szCs w:val="22"/>
                    </w:rPr>
                  </w:pPr>
                  <w:r w:rsidRPr="00610E96">
                    <w:rPr>
                      <w:sz w:val="22"/>
                      <w:szCs w:val="22"/>
                    </w:rPr>
                    <w:t>2</w:t>
                  </w:r>
                </w:p>
              </w:tc>
              <w:tc>
                <w:tcPr>
                  <w:tcW w:w="3984" w:type="pct"/>
                  <w:tcBorders>
                    <w:top w:val="single" w:sz="4" w:space="0" w:color="000000"/>
                    <w:left w:val="single" w:sz="4" w:space="0" w:color="000000"/>
                    <w:bottom w:val="single" w:sz="4" w:space="0" w:color="000000"/>
                    <w:right w:val="single" w:sz="4" w:space="0" w:color="000000"/>
                  </w:tcBorders>
                  <w:hideMark/>
                </w:tcPr>
                <w:p w14:paraId="180353FC" w14:textId="2DD90E37" w:rsidR="00202305" w:rsidRPr="00610E96" w:rsidRDefault="0021101D" w:rsidP="004F70F7">
                  <w:pPr>
                    <w:pStyle w:val="BankNormal"/>
                    <w:tabs>
                      <w:tab w:val="right" w:pos="7218"/>
                    </w:tabs>
                    <w:spacing w:after="160"/>
                    <w:ind w:left="360"/>
                    <w:rPr>
                      <w:sz w:val="22"/>
                      <w:szCs w:val="22"/>
                    </w:rPr>
                  </w:pPr>
                  <w:r w:rsidRPr="00610E96">
                    <w:rPr>
                      <w:sz w:val="22"/>
                      <w:szCs w:val="22"/>
                    </w:rPr>
                    <w:t xml:space="preserve">Un </w:t>
                  </w:r>
                  <w:r w:rsidR="004F70F7" w:rsidRPr="00610E96">
                    <w:rPr>
                      <w:sz w:val="22"/>
                      <w:szCs w:val="22"/>
                    </w:rPr>
                    <w:t>(0</w:t>
                  </w:r>
                  <w:r w:rsidRPr="00610E96">
                    <w:rPr>
                      <w:sz w:val="22"/>
                      <w:szCs w:val="22"/>
                    </w:rPr>
                    <w:t>1</w:t>
                  </w:r>
                  <w:r w:rsidR="004F70F7" w:rsidRPr="00610E96">
                    <w:rPr>
                      <w:sz w:val="22"/>
                      <w:szCs w:val="22"/>
                    </w:rPr>
                    <w:t xml:space="preserve">) </w:t>
                  </w:r>
                  <w:r w:rsidRPr="00610E96">
                    <w:rPr>
                      <w:sz w:val="22"/>
                      <w:szCs w:val="22"/>
                    </w:rPr>
                    <w:t>Ingénieurs de génie civil (10 ans d’expérience)</w:t>
                  </w:r>
                </w:p>
              </w:tc>
              <w:tc>
                <w:tcPr>
                  <w:tcW w:w="546" w:type="pct"/>
                  <w:tcBorders>
                    <w:top w:val="single" w:sz="4" w:space="0" w:color="000000"/>
                    <w:left w:val="single" w:sz="4" w:space="0" w:color="000000"/>
                    <w:bottom w:val="single" w:sz="4" w:space="0" w:color="000000"/>
                    <w:right w:val="single" w:sz="4" w:space="0" w:color="000000"/>
                  </w:tcBorders>
                  <w:vAlign w:val="bottom"/>
                  <w:hideMark/>
                </w:tcPr>
                <w:p w14:paraId="52B9B806" w14:textId="3972174C" w:rsidR="00202305" w:rsidRPr="004329D2" w:rsidRDefault="000705D0" w:rsidP="00EE0695">
                  <w:pPr>
                    <w:pStyle w:val="BankNormal"/>
                    <w:tabs>
                      <w:tab w:val="right" w:pos="7218"/>
                    </w:tabs>
                    <w:spacing w:after="160"/>
                    <w:jc w:val="right"/>
                    <w:rPr>
                      <w:sz w:val="22"/>
                      <w:szCs w:val="22"/>
                    </w:rPr>
                  </w:pPr>
                  <w:r>
                    <w:rPr>
                      <w:sz w:val="22"/>
                      <w:szCs w:val="22"/>
                    </w:rPr>
                    <w:t>7</w:t>
                  </w:r>
                </w:p>
              </w:tc>
            </w:tr>
            <w:tr w:rsidR="00CD3C5F" w:rsidRPr="004329D2" w14:paraId="0DA89C6A" w14:textId="77777777" w:rsidTr="00CD3C5F">
              <w:tc>
                <w:tcPr>
                  <w:tcW w:w="470" w:type="pct"/>
                  <w:tcBorders>
                    <w:top w:val="single" w:sz="4" w:space="0" w:color="000000"/>
                    <w:left w:val="single" w:sz="4" w:space="0" w:color="000000"/>
                    <w:bottom w:val="single" w:sz="4" w:space="0" w:color="000000"/>
                    <w:right w:val="single" w:sz="4" w:space="0" w:color="000000"/>
                  </w:tcBorders>
                </w:tcPr>
                <w:p w14:paraId="478CE98A" w14:textId="1B29AD79" w:rsidR="00CD3C5F" w:rsidRPr="00610E96" w:rsidRDefault="00610E96" w:rsidP="00600E33">
                  <w:pPr>
                    <w:pStyle w:val="BankNormal"/>
                    <w:tabs>
                      <w:tab w:val="right" w:pos="7218"/>
                    </w:tabs>
                    <w:spacing w:after="160"/>
                    <w:jc w:val="both"/>
                    <w:rPr>
                      <w:sz w:val="22"/>
                      <w:szCs w:val="22"/>
                    </w:rPr>
                  </w:pPr>
                  <w:r w:rsidRPr="00610E96">
                    <w:rPr>
                      <w:sz w:val="22"/>
                      <w:szCs w:val="22"/>
                    </w:rPr>
                    <w:t>3</w:t>
                  </w:r>
                </w:p>
              </w:tc>
              <w:tc>
                <w:tcPr>
                  <w:tcW w:w="3984" w:type="pct"/>
                  <w:tcBorders>
                    <w:top w:val="single" w:sz="4" w:space="0" w:color="000000"/>
                    <w:left w:val="single" w:sz="4" w:space="0" w:color="000000"/>
                    <w:bottom w:val="single" w:sz="4" w:space="0" w:color="000000"/>
                    <w:right w:val="single" w:sz="4" w:space="0" w:color="000000"/>
                  </w:tcBorders>
                </w:tcPr>
                <w:p w14:paraId="03E8331F" w14:textId="66D4F1E6"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Ingénieur Hydraulicien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7DFDD385" w14:textId="077B68A1" w:rsidR="00CD3C5F" w:rsidRPr="004329D2" w:rsidRDefault="000705D0" w:rsidP="00EE0695">
                  <w:pPr>
                    <w:pStyle w:val="BankNormal"/>
                    <w:tabs>
                      <w:tab w:val="right" w:pos="7218"/>
                    </w:tabs>
                    <w:spacing w:after="160"/>
                    <w:jc w:val="right"/>
                    <w:rPr>
                      <w:sz w:val="22"/>
                      <w:szCs w:val="22"/>
                    </w:rPr>
                  </w:pPr>
                  <w:r>
                    <w:rPr>
                      <w:sz w:val="22"/>
                      <w:szCs w:val="22"/>
                    </w:rPr>
                    <w:t>7</w:t>
                  </w:r>
                </w:p>
              </w:tc>
            </w:tr>
            <w:tr w:rsidR="00CD3C5F" w:rsidRPr="004329D2" w14:paraId="6B58996E" w14:textId="77777777" w:rsidTr="00CD3C5F">
              <w:tc>
                <w:tcPr>
                  <w:tcW w:w="470" w:type="pct"/>
                  <w:tcBorders>
                    <w:top w:val="single" w:sz="4" w:space="0" w:color="000000"/>
                    <w:left w:val="single" w:sz="4" w:space="0" w:color="000000"/>
                    <w:bottom w:val="single" w:sz="4" w:space="0" w:color="000000"/>
                    <w:right w:val="single" w:sz="4" w:space="0" w:color="000000"/>
                  </w:tcBorders>
                </w:tcPr>
                <w:p w14:paraId="1885552B" w14:textId="28F0B314" w:rsidR="00CD3C5F" w:rsidRPr="00610E96" w:rsidRDefault="00610E96" w:rsidP="00600E33">
                  <w:pPr>
                    <w:pStyle w:val="BankNormal"/>
                    <w:tabs>
                      <w:tab w:val="right" w:pos="7218"/>
                    </w:tabs>
                    <w:spacing w:after="160"/>
                    <w:jc w:val="both"/>
                    <w:rPr>
                      <w:sz w:val="22"/>
                      <w:szCs w:val="22"/>
                    </w:rPr>
                  </w:pPr>
                  <w:r w:rsidRPr="00610E96">
                    <w:rPr>
                      <w:sz w:val="22"/>
                      <w:szCs w:val="22"/>
                    </w:rPr>
                    <w:t>4</w:t>
                  </w:r>
                </w:p>
              </w:tc>
              <w:tc>
                <w:tcPr>
                  <w:tcW w:w="3984" w:type="pct"/>
                  <w:tcBorders>
                    <w:top w:val="single" w:sz="4" w:space="0" w:color="000000"/>
                    <w:left w:val="single" w:sz="4" w:space="0" w:color="000000"/>
                    <w:bottom w:val="single" w:sz="4" w:space="0" w:color="000000"/>
                    <w:right w:val="single" w:sz="4" w:space="0" w:color="000000"/>
                  </w:tcBorders>
                </w:tcPr>
                <w:p w14:paraId="4E21111C" w14:textId="47B20959"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Ingénieur Topographe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659A4BBE" w14:textId="03C1D6B3" w:rsidR="00CD3C5F" w:rsidRPr="004329D2" w:rsidRDefault="000705D0" w:rsidP="00EE0695">
                  <w:pPr>
                    <w:pStyle w:val="BankNormal"/>
                    <w:tabs>
                      <w:tab w:val="right" w:pos="7218"/>
                    </w:tabs>
                    <w:spacing w:after="160"/>
                    <w:jc w:val="right"/>
                    <w:rPr>
                      <w:sz w:val="22"/>
                      <w:szCs w:val="22"/>
                    </w:rPr>
                  </w:pPr>
                  <w:r>
                    <w:rPr>
                      <w:sz w:val="22"/>
                      <w:szCs w:val="22"/>
                    </w:rPr>
                    <w:t>7</w:t>
                  </w:r>
                </w:p>
              </w:tc>
            </w:tr>
            <w:tr w:rsidR="00CD3C5F" w:rsidRPr="004329D2" w14:paraId="39BF4BF9" w14:textId="77777777" w:rsidTr="00CD3C5F">
              <w:tc>
                <w:tcPr>
                  <w:tcW w:w="470" w:type="pct"/>
                  <w:tcBorders>
                    <w:top w:val="single" w:sz="4" w:space="0" w:color="000000"/>
                    <w:left w:val="single" w:sz="4" w:space="0" w:color="000000"/>
                    <w:bottom w:val="single" w:sz="4" w:space="0" w:color="000000"/>
                    <w:right w:val="single" w:sz="4" w:space="0" w:color="000000"/>
                  </w:tcBorders>
                </w:tcPr>
                <w:p w14:paraId="542EB148" w14:textId="3512E1FB" w:rsidR="00CD3C5F" w:rsidRPr="00610E96" w:rsidRDefault="00610E96" w:rsidP="00600E33">
                  <w:pPr>
                    <w:pStyle w:val="BankNormal"/>
                    <w:tabs>
                      <w:tab w:val="right" w:pos="7218"/>
                    </w:tabs>
                    <w:spacing w:after="160"/>
                    <w:jc w:val="both"/>
                    <w:rPr>
                      <w:sz w:val="22"/>
                      <w:szCs w:val="22"/>
                    </w:rPr>
                  </w:pPr>
                  <w:r w:rsidRPr="00610E96">
                    <w:rPr>
                      <w:sz w:val="22"/>
                      <w:szCs w:val="22"/>
                    </w:rPr>
                    <w:t>5</w:t>
                  </w:r>
                </w:p>
              </w:tc>
              <w:tc>
                <w:tcPr>
                  <w:tcW w:w="3984" w:type="pct"/>
                  <w:tcBorders>
                    <w:top w:val="single" w:sz="4" w:space="0" w:color="000000"/>
                    <w:left w:val="single" w:sz="4" w:space="0" w:color="000000"/>
                    <w:bottom w:val="single" w:sz="4" w:space="0" w:color="000000"/>
                    <w:right w:val="single" w:sz="4" w:space="0" w:color="000000"/>
                  </w:tcBorders>
                </w:tcPr>
                <w:p w14:paraId="1E54005C" w14:textId="4ABA386C"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Ingénieur Agroéconomiste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179E94CD" w14:textId="4BFC05F0" w:rsidR="00CD3C5F" w:rsidRPr="004329D2" w:rsidRDefault="00225847" w:rsidP="00EE0695">
                  <w:pPr>
                    <w:pStyle w:val="BankNormal"/>
                    <w:tabs>
                      <w:tab w:val="right" w:pos="7218"/>
                    </w:tabs>
                    <w:spacing w:after="160"/>
                    <w:jc w:val="right"/>
                    <w:rPr>
                      <w:sz w:val="22"/>
                      <w:szCs w:val="22"/>
                    </w:rPr>
                  </w:pPr>
                  <w:r w:rsidRPr="004329D2">
                    <w:rPr>
                      <w:sz w:val="22"/>
                      <w:szCs w:val="22"/>
                    </w:rPr>
                    <w:t>4</w:t>
                  </w:r>
                </w:p>
              </w:tc>
            </w:tr>
            <w:tr w:rsidR="00CD3C5F" w:rsidRPr="004329D2" w14:paraId="2092BD09" w14:textId="77777777" w:rsidTr="00CD3C5F">
              <w:tc>
                <w:tcPr>
                  <w:tcW w:w="470" w:type="pct"/>
                  <w:tcBorders>
                    <w:top w:val="single" w:sz="4" w:space="0" w:color="000000"/>
                    <w:left w:val="single" w:sz="4" w:space="0" w:color="000000"/>
                    <w:bottom w:val="single" w:sz="4" w:space="0" w:color="000000"/>
                    <w:right w:val="single" w:sz="4" w:space="0" w:color="000000"/>
                  </w:tcBorders>
                </w:tcPr>
                <w:p w14:paraId="7AD25E94" w14:textId="30741A40" w:rsidR="00CD3C5F" w:rsidRPr="00610E96" w:rsidRDefault="00610E96" w:rsidP="00600E33">
                  <w:pPr>
                    <w:pStyle w:val="BankNormal"/>
                    <w:tabs>
                      <w:tab w:val="right" w:pos="7218"/>
                    </w:tabs>
                    <w:spacing w:after="160"/>
                    <w:jc w:val="both"/>
                    <w:rPr>
                      <w:sz w:val="22"/>
                      <w:szCs w:val="22"/>
                    </w:rPr>
                  </w:pPr>
                  <w:r w:rsidRPr="00610E96">
                    <w:rPr>
                      <w:sz w:val="22"/>
                      <w:szCs w:val="22"/>
                    </w:rPr>
                    <w:t>6</w:t>
                  </w:r>
                </w:p>
              </w:tc>
              <w:tc>
                <w:tcPr>
                  <w:tcW w:w="3984" w:type="pct"/>
                  <w:tcBorders>
                    <w:top w:val="single" w:sz="4" w:space="0" w:color="000000"/>
                    <w:left w:val="single" w:sz="4" w:space="0" w:color="000000"/>
                    <w:bottom w:val="single" w:sz="4" w:space="0" w:color="000000"/>
                    <w:right w:val="single" w:sz="4" w:space="0" w:color="000000"/>
                  </w:tcBorders>
                </w:tcPr>
                <w:p w14:paraId="73834CC6" w14:textId="3297120D"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Environnementaliste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0F252F42" w14:textId="2DBCDF96" w:rsidR="00CD3C5F" w:rsidRPr="004329D2" w:rsidRDefault="00225847" w:rsidP="00EE0695">
                  <w:pPr>
                    <w:pStyle w:val="BankNormal"/>
                    <w:tabs>
                      <w:tab w:val="right" w:pos="7218"/>
                    </w:tabs>
                    <w:spacing w:after="160"/>
                    <w:jc w:val="right"/>
                    <w:rPr>
                      <w:sz w:val="22"/>
                      <w:szCs w:val="22"/>
                    </w:rPr>
                  </w:pPr>
                  <w:r w:rsidRPr="004329D2">
                    <w:rPr>
                      <w:sz w:val="22"/>
                      <w:szCs w:val="22"/>
                    </w:rPr>
                    <w:t>4</w:t>
                  </w:r>
                </w:p>
              </w:tc>
            </w:tr>
            <w:tr w:rsidR="00CD3C5F" w:rsidRPr="004329D2" w14:paraId="0EF6C6EA" w14:textId="77777777" w:rsidTr="00CD3C5F">
              <w:tc>
                <w:tcPr>
                  <w:tcW w:w="470" w:type="pct"/>
                  <w:tcBorders>
                    <w:top w:val="single" w:sz="4" w:space="0" w:color="000000"/>
                    <w:left w:val="single" w:sz="4" w:space="0" w:color="000000"/>
                    <w:bottom w:val="single" w:sz="4" w:space="0" w:color="000000"/>
                    <w:right w:val="single" w:sz="4" w:space="0" w:color="000000"/>
                  </w:tcBorders>
                </w:tcPr>
                <w:p w14:paraId="386AD5BE" w14:textId="711FC856" w:rsidR="00CD3C5F" w:rsidRPr="00610E96" w:rsidRDefault="00610E96" w:rsidP="00600E33">
                  <w:pPr>
                    <w:pStyle w:val="BankNormal"/>
                    <w:tabs>
                      <w:tab w:val="right" w:pos="7218"/>
                    </w:tabs>
                    <w:spacing w:after="160"/>
                    <w:jc w:val="both"/>
                    <w:rPr>
                      <w:sz w:val="22"/>
                      <w:szCs w:val="22"/>
                    </w:rPr>
                  </w:pPr>
                  <w:r w:rsidRPr="00610E96">
                    <w:rPr>
                      <w:sz w:val="22"/>
                      <w:szCs w:val="22"/>
                    </w:rPr>
                    <w:t>7</w:t>
                  </w:r>
                </w:p>
              </w:tc>
              <w:tc>
                <w:tcPr>
                  <w:tcW w:w="3984" w:type="pct"/>
                  <w:tcBorders>
                    <w:top w:val="single" w:sz="4" w:space="0" w:color="000000"/>
                    <w:left w:val="single" w:sz="4" w:space="0" w:color="000000"/>
                    <w:bottom w:val="single" w:sz="4" w:space="0" w:color="000000"/>
                    <w:right w:val="single" w:sz="4" w:space="0" w:color="000000"/>
                  </w:tcBorders>
                </w:tcPr>
                <w:p w14:paraId="75969AD5" w14:textId="4EE8988C"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Ingénieur Pédologue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2DBEE227" w14:textId="70F9022D" w:rsidR="00CD3C5F" w:rsidRPr="004329D2" w:rsidRDefault="00225847" w:rsidP="00EE0695">
                  <w:pPr>
                    <w:pStyle w:val="BankNormal"/>
                    <w:tabs>
                      <w:tab w:val="right" w:pos="7218"/>
                    </w:tabs>
                    <w:spacing w:after="160"/>
                    <w:jc w:val="right"/>
                    <w:rPr>
                      <w:sz w:val="22"/>
                      <w:szCs w:val="22"/>
                    </w:rPr>
                  </w:pPr>
                  <w:r w:rsidRPr="004329D2">
                    <w:rPr>
                      <w:sz w:val="22"/>
                      <w:szCs w:val="22"/>
                    </w:rPr>
                    <w:t>4</w:t>
                  </w:r>
                </w:p>
              </w:tc>
            </w:tr>
            <w:tr w:rsidR="00CD3C5F" w:rsidRPr="004329D2" w14:paraId="126C753E" w14:textId="77777777" w:rsidTr="00CD3C5F">
              <w:tc>
                <w:tcPr>
                  <w:tcW w:w="470" w:type="pct"/>
                  <w:tcBorders>
                    <w:top w:val="single" w:sz="4" w:space="0" w:color="000000"/>
                    <w:left w:val="single" w:sz="4" w:space="0" w:color="000000"/>
                    <w:bottom w:val="single" w:sz="4" w:space="0" w:color="000000"/>
                    <w:right w:val="single" w:sz="4" w:space="0" w:color="000000"/>
                  </w:tcBorders>
                </w:tcPr>
                <w:p w14:paraId="2C39C332" w14:textId="6B558932" w:rsidR="00CD3C5F" w:rsidRPr="00610E96" w:rsidRDefault="00610E96" w:rsidP="00600E33">
                  <w:pPr>
                    <w:pStyle w:val="BankNormal"/>
                    <w:tabs>
                      <w:tab w:val="right" w:pos="7218"/>
                    </w:tabs>
                    <w:spacing w:after="160"/>
                    <w:jc w:val="both"/>
                    <w:rPr>
                      <w:sz w:val="22"/>
                      <w:szCs w:val="22"/>
                    </w:rPr>
                  </w:pPr>
                  <w:r w:rsidRPr="00610E96">
                    <w:rPr>
                      <w:sz w:val="22"/>
                      <w:szCs w:val="22"/>
                    </w:rPr>
                    <w:lastRenderedPageBreak/>
                    <w:t>8</w:t>
                  </w:r>
                </w:p>
              </w:tc>
              <w:tc>
                <w:tcPr>
                  <w:tcW w:w="3984" w:type="pct"/>
                  <w:tcBorders>
                    <w:top w:val="single" w:sz="4" w:space="0" w:color="000000"/>
                    <w:left w:val="single" w:sz="4" w:space="0" w:color="000000"/>
                    <w:bottom w:val="single" w:sz="4" w:space="0" w:color="000000"/>
                    <w:right w:val="single" w:sz="4" w:space="0" w:color="000000"/>
                  </w:tcBorders>
                </w:tcPr>
                <w:p w14:paraId="3F0213E1" w14:textId="11259C2D"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Ingénieur Géotechnicien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4DC179DA" w14:textId="66B833F7" w:rsidR="00CD3C5F" w:rsidRPr="004329D2" w:rsidRDefault="00225847" w:rsidP="00EE0695">
                  <w:pPr>
                    <w:pStyle w:val="BankNormal"/>
                    <w:tabs>
                      <w:tab w:val="right" w:pos="7218"/>
                    </w:tabs>
                    <w:spacing w:after="160"/>
                    <w:jc w:val="right"/>
                    <w:rPr>
                      <w:sz w:val="22"/>
                      <w:szCs w:val="22"/>
                    </w:rPr>
                  </w:pPr>
                  <w:r w:rsidRPr="004329D2">
                    <w:rPr>
                      <w:sz w:val="22"/>
                      <w:szCs w:val="22"/>
                    </w:rPr>
                    <w:t>4</w:t>
                  </w:r>
                </w:p>
              </w:tc>
            </w:tr>
            <w:tr w:rsidR="00CD3C5F" w:rsidRPr="004329D2" w14:paraId="55D1A750" w14:textId="77777777" w:rsidTr="00CD3C5F">
              <w:tc>
                <w:tcPr>
                  <w:tcW w:w="470" w:type="pct"/>
                  <w:tcBorders>
                    <w:top w:val="single" w:sz="4" w:space="0" w:color="000000"/>
                    <w:left w:val="single" w:sz="4" w:space="0" w:color="000000"/>
                    <w:bottom w:val="single" w:sz="4" w:space="0" w:color="000000"/>
                    <w:right w:val="single" w:sz="4" w:space="0" w:color="000000"/>
                  </w:tcBorders>
                </w:tcPr>
                <w:p w14:paraId="7C021A9E" w14:textId="4B7D2A0A" w:rsidR="00CD3C5F" w:rsidRPr="00610E96" w:rsidRDefault="00610E96" w:rsidP="00600E33">
                  <w:pPr>
                    <w:pStyle w:val="BankNormal"/>
                    <w:tabs>
                      <w:tab w:val="right" w:pos="7218"/>
                    </w:tabs>
                    <w:spacing w:after="160"/>
                    <w:jc w:val="both"/>
                    <w:rPr>
                      <w:sz w:val="22"/>
                      <w:szCs w:val="22"/>
                    </w:rPr>
                  </w:pPr>
                  <w:r w:rsidRPr="00610E96">
                    <w:rPr>
                      <w:sz w:val="22"/>
                      <w:szCs w:val="22"/>
                    </w:rPr>
                    <w:t>9</w:t>
                  </w:r>
                </w:p>
              </w:tc>
              <w:tc>
                <w:tcPr>
                  <w:tcW w:w="3984" w:type="pct"/>
                  <w:tcBorders>
                    <w:top w:val="single" w:sz="4" w:space="0" w:color="000000"/>
                    <w:left w:val="single" w:sz="4" w:space="0" w:color="000000"/>
                    <w:bottom w:val="single" w:sz="4" w:space="0" w:color="000000"/>
                    <w:right w:val="single" w:sz="4" w:space="0" w:color="000000"/>
                  </w:tcBorders>
                </w:tcPr>
                <w:p w14:paraId="77C41B2D" w14:textId="74064A31"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Sociologue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39539040" w14:textId="18B8F426" w:rsidR="00CD3C5F" w:rsidRPr="004329D2" w:rsidRDefault="00225847" w:rsidP="00EE0695">
                  <w:pPr>
                    <w:pStyle w:val="BankNormal"/>
                    <w:tabs>
                      <w:tab w:val="right" w:pos="7218"/>
                    </w:tabs>
                    <w:spacing w:after="160"/>
                    <w:jc w:val="right"/>
                    <w:rPr>
                      <w:sz w:val="22"/>
                      <w:szCs w:val="22"/>
                    </w:rPr>
                  </w:pPr>
                  <w:r w:rsidRPr="004329D2">
                    <w:rPr>
                      <w:sz w:val="22"/>
                      <w:szCs w:val="22"/>
                    </w:rPr>
                    <w:t>4</w:t>
                  </w:r>
                </w:p>
              </w:tc>
            </w:tr>
            <w:tr w:rsidR="00CD3C5F" w:rsidRPr="00F05423" w14:paraId="0381CC8B" w14:textId="77777777" w:rsidTr="00CD3C5F">
              <w:tc>
                <w:tcPr>
                  <w:tcW w:w="470" w:type="pct"/>
                  <w:tcBorders>
                    <w:top w:val="single" w:sz="4" w:space="0" w:color="000000"/>
                    <w:left w:val="single" w:sz="4" w:space="0" w:color="000000"/>
                    <w:bottom w:val="single" w:sz="4" w:space="0" w:color="000000"/>
                    <w:right w:val="single" w:sz="4" w:space="0" w:color="000000"/>
                  </w:tcBorders>
                </w:tcPr>
                <w:p w14:paraId="670C8D83" w14:textId="1617E882" w:rsidR="00CD3C5F" w:rsidRPr="00610E96" w:rsidRDefault="00610E96" w:rsidP="00600E33">
                  <w:pPr>
                    <w:pStyle w:val="BankNormal"/>
                    <w:tabs>
                      <w:tab w:val="right" w:pos="7218"/>
                    </w:tabs>
                    <w:spacing w:after="160"/>
                    <w:jc w:val="both"/>
                    <w:rPr>
                      <w:sz w:val="22"/>
                      <w:szCs w:val="22"/>
                    </w:rPr>
                  </w:pPr>
                  <w:r w:rsidRPr="00610E96">
                    <w:rPr>
                      <w:sz w:val="22"/>
                      <w:szCs w:val="22"/>
                    </w:rPr>
                    <w:t>10</w:t>
                  </w:r>
                </w:p>
              </w:tc>
              <w:tc>
                <w:tcPr>
                  <w:tcW w:w="3984" w:type="pct"/>
                  <w:tcBorders>
                    <w:top w:val="single" w:sz="4" w:space="0" w:color="000000"/>
                    <w:left w:val="single" w:sz="4" w:space="0" w:color="000000"/>
                    <w:bottom w:val="single" w:sz="4" w:space="0" w:color="000000"/>
                    <w:right w:val="single" w:sz="4" w:space="0" w:color="000000"/>
                  </w:tcBorders>
                </w:tcPr>
                <w:p w14:paraId="679DD88B" w14:textId="66C03063"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Spécialiste en crédit et commerce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2D89334D" w14:textId="2D0BC1BC" w:rsidR="00CD3C5F" w:rsidRPr="004329D2" w:rsidRDefault="00225847" w:rsidP="00EE0695">
                  <w:pPr>
                    <w:pStyle w:val="BankNormal"/>
                    <w:tabs>
                      <w:tab w:val="right" w:pos="7218"/>
                    </w:tabs>
                    <w:spacing w:after="160"/>
                    <w:jc w:val="right"/>
                    <w:rPr>
                      <w:sz w:val="22"/>
                      <w:szCs w:val="22"/>
                    </w:rPr>
                  </w:pPr>
                  <w:r w:rsidRPr="004329D2">
                    <w:rPr>
                      <w:sz w:val="22"/>
                      <w:szCs w:val="22"/>
                    </w:rPr>
                    <w:t>4</w:t>
                  </w:r>
                </w:p>
              </w:tc>
            </w:tr>
            <w:tr w:rsidR="00CD3C5F" w:rsidRPr="00F05423" w14:paraId="0F0AD170" w14:textId="77777777" w:rsidTr="00CD3C5F">
              <w:tc>
                <w:tcPr>
                  <w:tcW w:w="470" w:type="pct"/>
                  <w:tcBorders>
                    <w:top w:val="single" w:sz="4" w:space="0" w:color="000000"/>
                    <w:left w:val="single" w:sz="4" w:space="0" w:color="000000"/>
                    <w:bottom w:val="single" w:sz="4" w:space="0" w:color="000000"/>
                    <w:right w:val="single" w:sz="4" w:space="0" w:color="000000"/>
                  </w:tcBorders>
                </w:tcPr>
                <w:p w14:paraId="2590B37C" w14:textId="556315EC" w:rsidR="00CD3C5F" w:rsidRPr="00610E96" w:rsidRDefault="00610E96" w:rsidP="00600E33">
                  <w:pPr>
                    <w:pStyle w:val="BankNormal"/>
                    <w:tabs>
                      <w:tab w:val="right" w:pos="7218"/>
                    </w:tabs>
                    <w:spacing w:after="160"/>
                    <w:jc w:val="both"/>
                    <w:rPr>
                      <w:sz w:val="22"/>
                      <w:szCs w:val="22"/>
                    </w:rPr>
                  </w:pPr>
                  <w:r w:rsidRPr="00610E96">
                    <w:rPr>
                      <w:sz w:val="22"/>
                      <w:szCs w:val="22"/>
                    </w:rPr>
                    <w:t>11</w:t>
                  </w:r>
                </w:p>
              </w:tc>
              <w:tc>
                <w:tcPr>
                  <w:tcW w:w="3984" w:type="pct"/>
                  <w:tcBorders>
                    <w:top w:val="single" w:sz="4" w:space="0" w:color="000000"/>
                    <w:left w:val="single" w:sz="4" w:space="0" w:color="000000"/>
                    <w:bottom w:val="single" w:sz="4" w:space="0" w:color="000000"/>
                    <w:right w:val="single" w:sz="4" w:space="0" w:color="000000"/>
                  </w:tcBorders>
                </w:tcPr>
                <w:p w14:paraId="3B425E5C" w14:textId="7618D37D" w:rsidR="00CD3C5F" w:rsidRPr="00610E96" w:rsidRDefault="001C10CE" w:rsidP="004F70F7">
                  <w:pPr>
                    <w:pStyle w:val="BankNormal"/>
                    <w:tabs>
                      <w:tab w:val="right" w:pos="7218"/>
                    </w:tabs>
                    <w:spacing w:after="160"/>
                    <w:ind w:left="360"/>
                    <w:rPr>
                      <w:sz w:val="22"/>
                      <w:szCs w:val="22"/>
                    </w:rPr>
                  </w:pPr>
                  <w:r w:rsidRPr="00610E96">
                    <w:rPr>
                      <w:sz w:val="22"/>
                      <w:szCs w:val="22"/>
                      <w:lang w:val="fr-CA"/>
                    </w:rPr>
                    <w:t xml:space="preserve">Un (01) </w:t>
                  </w:r>
                  <w:r w:rsidR="0021101D" w:rsidRPr="00610E96">
                    <w:rPr>
                      <w:sz w:val="22"/>
                      <w:szCs w:val="22"/>
                    </w:rPr>
                    <w:t>Spécialiste en genre (10 ans d’expérience)</w:t>
                  </w:r>
                </w:p>
              </w:tc>
              <w:tc>
                <w:tcPr>
                  <w:tcW w:w="546" w:type="pct"/>
                  <w:tcBorders>
                    <w:top w:val="single" w:sz="4" w:space="0" w:color="000000"/>
                    <w:left w:val="single" w:sz="4" w:space="0" w:color="000000"/>
                    <w:bottom w:val="single" w:sz="4" w:space="0" w:color="000000"/>
                    <w:right w:val="single" w:sz="4" w:space="0" w:color="000000"/>
                  </w:tcBorders>
                  <w:vAlign w:val="bottom"/>
                </w:tcPr>
                <w:p w14:paraId="7C2ABFBE" w14:textId="19167897" w:rsidR="00CD3C5F" w:rsidRPr="004329D2" w:rsidRDefault="00225847" w:rsidP="00EE0695">
                  <w:pPr>
                    <w:pStyle w:val="BankNormal"/>
                    <w:tabs>
                      <w:tab w:val="right" w:pos="7218"/>
                    </w:tabs>
                    <w:spacing w:after="160"/>
                    <w:jc w:val="right"/>
                    <w:rPr>
                      <w:sz w:val="22"/>
                      <w:szCs w:val="22"/>
                    </w:rPr>
                  </w:pPr>
                  <w:r w:rsidRPr="004329D2">
                    <w:rPr>
                      <w:sz w:val="22"/>
                      <w:szCs w:val="22"/>
                    </w:rPr>
                    <w:t>4</w:t>
                  </w:r>
                </w:p>
              </w:tc>
            </w:tr>
          </w:tbl>
          <w:p w14:paraId="3443DF2B" w14:textId="66C318C3" w:rsidR="00600E33" w:rsidRPr="00F05423" w:rsidRDefault="00600E33" w:rsidP="00600E33">
            <w:pPr>
              <w:pStyle w:val="BankNormal"/>
              <w:spacing w:after="160"/>
              <w:rPr>
                <w:sz w:val="16"/>
                <w:szCs w:val="16"/>
                <w:highlight w:val="yellow"/>
              </w:rPr>
            </w:pPr>
          </w:p>
          <w:p w14:paraId="6599E833" w14:textId="2DE2AAC5" w:rsidR="00317340" w:rsidRPr="00A2040E" w:rsidRDefault="00317340" w:rsidP="00600E33">
            <w:pPr>
              <w:pStyle w:val="BankNormal"/>
              <w:spacing w:after="160"/>
              <w:rPr>
                <w:szCs w:val="24"/>
              </w:rPr>
            </w:pPr>
            <w:r w:rsidRPr="00A2040E">
              <w:rPr>
                <w:szCs w:val="24"/>
              </w:rPr>
              <w:t>Le nombre de points attribués à chaque poste ou discipline ci-dessus est déterminé en tenant compte des trois sous-critères suivants et des pourcentages de pondération pertinents :</w:t>
            </w:r>
          </w:p>
          <w:p w14:paraId="7ECB2605" w14:textId="7F918FBE" w:rsidR="004D5CC3" w:rsidRPr="00A2040E" w:rsidRDefault="004D5CC3" w:rsidP="00EE0695">
            <w:pPr>
              <w:pStyle w:val="BankNormal"/>
              <w:numPr>
                <w:ilvl w:val="1"/>
                <w:numId w:val="36"/>
              </w:numPr>
              <w:tabs>
                <w:tab w:val="clear" w:pos="1440"/>
              </w:tabs>
              <w:spacing w:after="160"/>
              <w:ind w:left="1197" w:hanging="952"/>
              <w:rPr>
                <w:b/>
              </w:rPr>
            </w:pPr>
            <w:r w:rsidRPr="00A2040E">
              <w:rPr>
                <w:rFonts w:eastAsia="Symbol"/>
                <w:b/>
                <w:sz w:val="22"/>
                <w:szCs w:val="22"/>
              </w:rPr>
              <w:t>Qualification générales (Formation de base) Sur la base des copies certifiées du dernier diplôme obtenu par l’expert) ; 30%</w:t>
            </w:r>
          </w:p>
          <w:p w14:paraId="54D2E810" w14:textId="204E828B" w:rsidR="004D5CC3" w:rsidRPr="004329D2" w:rsidRDefault="004D5CC3" w:rsidP="004D5CC3">
            <w:pPr>
              <w:spacing w:line="276" w:lineRule="auto"/>
              <w:jc w:val="both"/>
              <w:rPr>
                <w:sz w:val="22"/>
                <w:szCs w:val="22"/>
              </w:rPr>
            </w:pPr>
            <w:r w:rsidRPr="004329D2">
              <w:rPr>
                <w:rFonts w:eastAsia="Symbol"/>
                <w:b/>
                <w:sz w:val="22"/>
                <w:szCs w:val="22"/>
              </w:rPr>
              <w:t xml:space="preserve">Pour </w:t>
            </w:r>
            <w:r w:rsidR="004329D2" w:rsidRPr="004329D2">
              <w:rPr>
                <w:rFonts w:eastAsia="Symbol"/>
                <w:b/>
                <w:sz w:val="22"/>
                <w:szCs w:val="22"/>
              </w:rPr>
              <w:t>l’Expert 1</w:t>
            </w:r>
            <w:r w:rsidRPr="004329D2">
              <w:rPr>
                <w:rFonts w:eastAsia="Symbol"/>
                <w:sz w:val="22"/>
                <w:szCs w:val="22"/>
              </w:rPr>
              <w:t xml:space="preserve"> </w:t>
            </w:r>
            <w:r w:rsidRPr="004329D2">
              <w:rPr>
                <w:b/>
                <w:sz w:val="22"/>
                <w:szCs w:val="22"/>
              </w:rPr>
              <w:t xml:space="preserve">: </w:t>
            </w:r>
            <w:r w:rsidR="004329D2" w:rsidRPr="004329D2">
              <w:rPr>
                <w:sz w:val="22"/>
                <w:szCs w:val="22"/>
              </w:rPr>
              <w:t xml:space="preserve">Ingénieur GR senior : </w:t>
            </w:r>
            <w:r w:rsidR="004329D2" w:rsidRPr="00FE67E2">
              <w:rPr>
                <w:b/>
                <w:bCs/>
                <w:sz w:val="22"/>
                <w:szCs w:val="22"/>
              </w:rPr>
              <w:t>Chef de mission</w:t>
            </w:r>
            <w:r w:rsidR="004329D2" w:rsidRPr="004329D2">
              <w:rPr>
                <w:sz w:val="22"/>
                <w:szCs w:val="22"/>
              </w:rPr>
              <w:t xml:space="preserve"> </w:t>
            </w:r>
            <w:r w:rsidRPr="004329D2">
              <w:rPr>
                <w:sz w:val="22"/>
                <w:szCs w:val="22"/>
              </w:rPr>
              <w:t>(au moins BAC+</w:t>
            </w:r>
            <w:r w:rsidR="00163E39" w:rsidRPr="004329D2">
              <w:rPr>
                <w:sz w:val="22"/>
                <w:szCs w:val="22"/>
              </w:rPr>
              <w:t>4</w:t>
            </w:r>
            <w:r w:rsidRPr="004329D2">
              <w:rPr>
                <w:sz w:val="22"/>
                <w:szCs w:val="22"/>
              </w:rPr>
              <w:t xml:space="preserve"> ou assimilé), avec a</w:t>
            </w:r>
            <w:r w:rsidR="00163E39" w:rsidRPr="004329D2">
              <w:rPr>
                <w:sz w:val="22"/>
                <w:szCs w:val="22"/>
              </w:rPr>
              <w:t>u moins 0</w:t>
            </w:r>
            <w:r w:rsidRPr="004329D2">
              <w:rPr>
                <w:sz w:val="22"/>
                <w:szCs w:val="22"/>
              </w:rPr>
              <w:t>5 années d’expériences</w:t>
            </w:r>
            <w:r w:rsidR="00163E39" w:rsidRPr="004329D2">
              <w:rPr>
                <w:sz w:val="22"/>
                <w:szCs w:val="22"/>
              </w:rPr>
              <w:t xml:space="preserve"> </w:t>
            </w:r>
            <w:r w:rsidR="004329D2" w:rsidRPr="004329D2">
              <w:rPr>
                <w:sz w:val="22"/>
                <w:szCs w:val="22"/>
              </w:rPr>
              <w:t xml:space="preserve">des études de projet d’aménagement hydroagricole </w:t>
            </w:r>
            <w:r w:rsidR="004329D2" w:rsidRPr="004329D2">
              <w:rPr>
                <w:rFonts w:eastAsia="Symbol"/>
                <w:sz w:val="22"/>
                <w:szCs w:val="22"/>
              </w:rPr>
              <w:t xml:space="preserve">de périmètre irrigué </w:t>
            </w:r>
            <w:r w:rsidR="004329D2" w:rsidRPr="004329D2">
              <w:rPr>
                <w:sz w:val="22"/>
                <w:szCs w:val="22"/>
              </w:rPr>
              <w:t xml:space="preserve">en maitrise totale d’eau </w:t>
            </w:r>
            <w:r w:rsidR="004329D2" w:rsidRPr="004329D2">
              <w:rPr>
                <w:rFonts w:eastAsia="Symbol"/>
                <w:sz w:val="22"/>
                <w:szCs w:val="22"/>
              </w:rPr>
              <w:t>de type gravitaire</w:t>
            </w:r>
            <w:r w:rsidR="004329D2" w:rsidRPr="004329D2">
              <w:rPr>
                <w:sz w:val="22"/>
                <w:szCs w:val="22"/>
              </w:rPr>
              <w:t xml:space="preserve"> ou</w:t>
            </w:r>
            <w:r w:rsidRPr="004329D2">
              <w:rPr>
                <w:sz w:val="22"/>
                <w:szCs w:val="22"/>
              </w:rPr>
              <w:t xml:space="preserve"> nature similaire.</w:t>
            </w:r>
          </w:p>
          <w:p w14:paraId="3A1D882D" w14:textId="1EA9E4BB" w:rsidR="004D5CC3" w:rsidRPr="004329D2" w:rsidRDefault="00163E39" w:rsidP="004D5CC3">
            <w:pPr>
              <w:numPr>
                <w:ilvl w:val="0"/>
                <w:numId w:val="51"/>
              </w:numPr>
              <w:tabs>
                <w:tab w:val="left" w:pos="504"/>
                <w:tab w:val="left" w:pos="711"/>
                <w:tab w:val="left" w:pos="5184"/>
                <w:tab w:val="right" w:pos="7524"/>
              </w:tabs>
              <w:suppressAutoHyphens/>
              <w:ind w:left="994" w:hanging="425"/>
              <w:rPr>
                <w:sz w:val="22"/>
                <w:szCs w:val="22"/>
              </w:rPr>
            </w:pPr>
            <w:r w:rsidRPr="004329D2">
              <w:rPr>
                <w:sz w:val="22"/>
                <w:szCs w:val="22"/>
              </w:rPr>
              <w:t>0</w:t>
            </w:r>
            <w:r w:rsidR="004D5CC3" w:rsidRPr="004329D2">
              <w:rPr>
                <w:sz w:val="22"/>
                <w:szCs w:val="22"/>
              </w:rPr>
              <w:t xml:space="preserve">5 ans d’expérience dans de missions similaires, </w:t>
            </w:r>
            <w:r w:rsidRPr="004329D2">
              <w:rPr>
                <w:sz w:val="22"/>
                <w:szCs w:val="22"/>
              </w:rPr>
              <w:t>2</w:t>
            </w:r>
            <w:r w:rsidR="004D5CC3" w:rsidRPr="004329D2">
              <w:rPr>
                <w:sz w:val="22"/>
                <w:szCs w:val="22"/>
              </w:rPr>
              <w:t>0% des points sont accordés ;</w:t>
            </w:r>
          </w:p>
          <w:p w14:paraId="19FE0270" w14:textId="2537973A" w:rsidR="004D5CC3" w:rsidRPr="004329D2" w:rsidRDefault="004D5CC3" w:rsidP="004D5CC3">
            <w:pPr>
              <w:numPr>
                <w:ilvl w:val="0"/>
                <w:numId w:val="51"/>
              </w:numPr>
              <w:tabs>
                <w:tab w:val="left" w:pos="504"/>
                <w:tab w:val="left" w:pos="711"/>
                <w:tab w:val="left" w:pos="5184"/>
                <w:tab w:val="right" w:pos="7524"/>
              </w:tabs>
              <w:suppressAutoHyphens/>
              <w:ind w:left="994" w:hanging="425"/>
              <w:rPr>
                <w:sz w:val="22"/>
                <w:szCs w:val="22"/>
              </w:rPr>
            </w:pPr>
            <w:r w:rsidRPr="004329D2">
              <w:rPr>
                <w:sz w:val="22"/>
                <w:szCs w:val="22"/>
              </w:rPr>
              <w:t xml:space="preserve">Plus de </w:t>
            </w:r>
            <w:r w:rsidR="00163E39" w:rsidRPr="004329D2">
              <w:rPr>
                <w:sz w:val="22"/>
                <w:szCs w:val="22"/>
              </w:rPr>
              <w:t>0</w:t>
            </w:r>
            <w:r w:rsidRPr="004329D2">
              <w:rPr>
                <w:sz w:val="22"/>
                <w:szCs w:val="22"/>
              </w:rPr>
              <w:t>5 ans à raison de 5% par année supplémentaire jusqu’à un maximum de 30% sont accordés.</w:t>
            </w:r>
          </w:p>
          <w:p w14:paraId="0DBF13EA" w14:textId="77777777" w:rsidR="00163E39" w:rsidRPr="00F05423" w:rsidRDefault="00163E39" w:rsidP="00EE0695">
            <w:pPr>
              <w:tabs>
                <w:tab w:val="left" w:pos="504"/>
                <w:tab w:val="left" w:pos="711"/>
                <w:tab w:val="left" w:pos="5184"/>
                <w:tab w:val="right" w:pos="7524"/>
              </w:tabs>
              <w:suppressAutoHyphens/>
              <w:ind w:left="994"/>
              <w:rPr>
                <w:sz w:val="22"/>
                <w:szCs w:val="22"/>
                <w:highlight w:val="yellow"/>
              </w:rPr>
            </w:pPr>
          </w:p>
          <w:p w14:paraId="4C91B806" w14:textId="1218D3C0" w:rsidR="00163E39" w:rsidRPr="00FE67E2" w:rsidRDefault="00163E39" w:rsidP="00163E39">
            <w:pPr>
              <w:spacing w:line="276" w:lineRule="auto"/>
              <w:jc w:val="both"/>
              <w:rPr>
                <w:sz w:val="22"/>
                <w:szCs w:val="22"/>
              </w:rPr>
            </w:pPr>
            <w:r w:rsidRPr="00FE67E2">
              <w:rPr>
                <w:rFonts w:eastAsia="Symbol"/>
                <w:b/>
                <w:sz w:val="22"/>
                <w:szCs w:val="22"/>
              </w:rPr>
              <w:t xml:space="preserve">Pour </w:t>
            </w:r>
            <w:r w:rsidR="004329D2" w:rsidRPr="00FE67E2">
              <w:rPr>
                <w:rFonts w:eastAsia="Symbol"/>
                <w:b/>
                <w:sz w:val="22"/>
                <w:szCs w:val="22"/>
              </w:rPr>
              <w:t xml:space="preserve">les Experts 2,3 et 4 </w:t>
            </w:r>
            <w:r w:rsidR="00FE67E2" w:rsidRPr="00FE67E2">
              <w:rPr>
                <w:rFonts w:eastAsia="Symbol"/>
                <w:b/>
                <w:sz w:val="22"/>
                <w:szCs w:val="22"/>
              </w:rPr>
              <w:t xml:space="preserve">Ingénieurs </w:t>
            </w:r>
            <w:r w:rsidR="00FE67E2" w:rsidRPr="00FE67E2">
              <w:rPr>
                <w:b/>
                <w:bCs/>
                <w:sz w:val="22"/>
                <w:szCs w:val="22"/>
              </w:rPr>
              <w:t>génie civil, Hydraulicien et Topographe</w:t>
            </w:r>
            <w:r w:rsidRPr="00FE67E2">
              <w:rPr>
                <w:b/>
                <w:sz w:val="22"/>
                <w:szCs w:val="22"/>
                <w:lang w:val="fr-CA"/>
              </w:rPr>
              <w:t xml:space="preserve"> </w:t>
            </w:r>
            <w:r w:rsidRPr="00FE67E2">
              <w:rPr>
                <w:b/>
                <w:sz w:val="22"/>
                <w:szCs w:val="22"/>
              </w:rPr>
              <w:t xml:space="preserve">: </w:t>
            </w:r>
            <w:r w:rsidR="00FE67E2" w:rsidRPr="00FE67E2">
              <w:rPr>
                <w:sz w:val="22"/>
                <w:szCs w:val="22"/>
              </w:rPr>
              <w:t>(au moins BAC+4 ou assimilé),</w:t>
            </w:r>
            <w:r w:rsidRPr="00FE67E2">
              <w:rPr>
                <w:sz w:val="22"/>
                <w:szCs w:val="22"/>
              </w:rPr>
              <w:t xml:space="preserve"> avec au moins 05 années d’expériences </w:t>
            </w:r>
            <w:r w:rsidR="00FE67E2" w:rsidRPr="00FE67E2">
              <w:rPr>
                <w:sz w:val="22"/>
                <w:szCs w:val="22"/>
              </w:rPr>
              <w:t>des études de projet d’aménagement</w:t>
            </w:r>
            <w:r w:rsidR="00FE67E2" w:rsidRPr="004329D2">
              <w:rPr>
                <w:sz w:val="22"/>
                <w:szCs w:val="22"/>
              </w:rPr>
              <w:t xml:space="preserve"> hydroagricole </w:t>
            </w:r>
            <w:r w:rsidR="00FE67E2" w:rsidRPr="004329D2">
              <w:rPr>
                <w:rFonts w:eastAsia="Symbol"/>
                <w:sz w:val="22"/>
                <w:szCs w:val="22"/>
              </w:rPr>
              <w:t xml:space="preserve">de périmètre irrigué </w:t>
            </w:r>
            <w:r w:rsidR="00FE67E2" w:rsidRPr="004329D2">
              <w:rPr>
                <w:sz w:val="22"/>
                <w:szCs w:val="22"/>
              </w:rPr>
              <w:t xml:space="preserve">en maitrise totale d’eau </w:t>
            </w:r>
            <w:r w:rsidR="00FE67E2" w:rsidRPr="004329D2">
              <w:rPr>
                <w:rFonts w:eastAsia="Symbol"/>
                <w:sz w:val="22"/>
                <w:szCs w:val="22"/>
              </w:rPr>
              <w:t>de type gravitaire</w:t>
            </w:r>
            <w:r w:rsidR="00FE67E2" w:rsidRPr="004329D2">
              <w:rPr>
                <w:sz w:val="22"/>
                <w:szCs w:val="22"/>
              </w:rPr>
              <w:t xml:space="preserve"> ou </w:t>
            </w:r>
            <w:r w:rsidR="00FE67E2" w:rsidRPr="00FE67E2">
              <w:rPr>
                <w:sz w:val="22"/>
                <w:szCs w:val="22"/>
              </w:rPr>
              <w:t>nature similaire</w:t>
            </w:r>
            <w:r w:rsidRPr="00FE67E2">
              <w:rPr>
                <w:sz w:val="22"/>
                <w:szCs w:val="22"/>
              </w:rPr>
              <w:t>.</w:t>
            </w:r>
          </w:p>
          <w:p w14:paraId="0D4D9FBD" w14:textId="77777777" w:rsidR="00163E39" w:rsidRPr="00FE67E2" w:rsidRDefault="00163E39" w:rsidP="00163E39">
            <w:pPr>
              <w:numPr>
                <w:ilvl w:val="0"/>
                <w:numId w:val="51"/>
              </w:numPr>
              <w:tabs>
                <w:tab w:val="left" w:pos="504"/>
                <w:tab w:val="left" w:pos="711"/>
                <w:tab w:val="left" w:pos="5184"/>
                <w:tab w:val="right" w:pos="7524"/>
              </w:tabs>
              <w:suppressAutoHyphens/>
              <w:ind w:left="994" w:hanging="425"/>
              <w:rPr>
                <w:sz w:val="22"/>
                <w:szCs w:val="22"/>
              </w:rPr>
            </w:pPr>
            <w:r w:rsidRPr="00FE67E2">
              <w:rPr>
                <w:sz w:val="22"/>
                <w:szCs w:val="22"/>
              </w:rPr>
              <w:t>05 ans d’expérience dans de missions similaires, 20% des points sont accordés ;</w:t>
            </w:r>
          </w:p>
          <w:p w14:paraId="75F5DC2A" w14:textId="0668767A" w:rsidR="00163E39" w:rsidRDefault="00163E39" w:rsidP="00163E39">
            <w:pPr>
              <w:numPr>
                <w:ilvl w:val="0"/>
                <w:numId w:val="51"/>
              </w:numPr>
              <w:tabs>
                <w:tab w:val="left" w:pos="504"/>
                <w:tab w:val="left" w:pos="711"/>
                <w:tab w:val="left" w:pos="5184"/>
                <w:tab w:val="right" w:pos="7524"/>
              </w:tabs>
              <w:suppressAutoHyphens/>
              <w:ind w:left="994" w:hanging="425"/>
              <w:rPr>
                <w:sz w:val="22"/>
                <w:szCs w:val="22"/>
              </w:rPr>
            </w:pPr>
            <w:r w:rsidRPr="00FE67E2">
              <w:rPr>
                <w:sz w:val="22"/>
                <w:szCs w:val="22"/>
              </w:rPr>
              <w:t>Plus de 05 ans à raison de 5% par année supplémentaire jusqu’à un maximum de 30% sont accordés.</w:t>
            </w:r>
          </w:p>
          <w:p w14:paraId="7095E2C9" w14:textId="77777777" w:rsidR="00FE67E2" w:rsidRDefault="00FE67E2" w:rsidP="00FE67E2">
            <w:pPr>
              <w:tabs>
                <w:tab w:val="left" w:pos="504"/>
                <w:tab w:val="left" w:pos="711"/>
                <w:tab w:val="left" w:pos="5184"/>
                <w:tab w:val="right" w:pos="7524"/>
              </w:tabs>
              <w:suppressAutoHyphens/>
              <w:ind w:left="569"/>
              <w:rPr>
                <w:sz w:val="22"/>
                <w:szCs w:val="22"/>
              </w:rPr>
            </w:pPr>
          </w:p>
          <w:p w14:paraId="547A2F4D" w14:textId="6B948984" w:rsidR="00FE67E2" w:rsidRPr="00FE67E2" w:rsidRDefault="00FE67E2" w:rsidP="00FE67E2">
            <w:pPr>
              <w:spacing w:line="276" w:lineRule="auto"/>
              <w:jc w:val="both"/>
              <w:rPr>
                <w:sz w:val="22"/>
                <w:szCs w:val="22"/>
              </w:rPr>
            </w:pPr>
            <w:r w:rsidRPr="00FE67E2">
              <w:rPr>
                <w:rFonts w:eastAsia="Symbol"/>
                <w:b/>
                <w:sz w:val="22"/>
                <w:szCs w:val="22"/>
              </w:rPr>
              <w:t xml:space="preserve">Pour les Experts </w:t>
            </w:r>
            <w:r>
              <w:rPr>
                <w:rFonts w:eastAsia="Symbol"/>
                <w:b/>
                <w:sz w:val="22"/>
                <w:szCs w:val="22"/>
              </w:rPr>
              <w:t>5</w:t>
            </w:r>
            <w:r w:rsidRPr="00FE67E2">
              <w:rPr>
                <w:rFonts w:eastAsia="Symbol"/>
                <w:b/>
                <w:sz w:val="22"/>
                <w:szCs w:val="22"/>
              </w:rPr>
              <w:t>,</w:t>
            </w:r>
            <w:r>
              <w:rPr>
                <w:rFonts w:eastAsia="Symbol"/>
                <w:b/>
                <w:sz w:val="22"/>
                <w:szCs w:val="22"/>
              </w:rPr>
              <w:t>6,7,8 9 10 et11</w:t>
            </w:r>
            <w:r w:rsidRPr="00FE67E2">
              <w:rPr>
                <w:b/>
                <w:sz w:val="22"/>
                <w:szCs w:val="22"/>
                <w:lang w:val="fr-CA"/>
              </w:rPr>
              <w:t xml:space="preserve"> </w:t>
            </w:r>
            <w:r w:rsidRPr="00FE67E2">
              <w:rPr>
                <w:b/>
                <w:sz w:val="22"/>
                <w:szCs w:val="22"/>
              </w:rPr>
              <w:t xml:space="preserve">: </w:t>
            </w:r>
            <w:r w:rsidRPr="00FE67E2">
              <w:rPr>
                <w:sz w:val="22"/>
                <w:szCs w:val="22"/>
              </w:rPr>
              <w:t>(au moins BAC+4 ou assimilé), avec au moins 05 années d’expériences des études de projet d’aménagement</w:t>
            </w:r>
            <w:r w:rsidRPr="004329D2">
              <w:rPr>
                <w:sz w:val="22"/>
                <w:szCs w:val="22"/>
              </w:rPr>
              <w:t xml:space="preserve"> hydroagricole </w:t>
            </w:r>
            <w:r w:rsidRPr="004329D2">
              <w:rPr>
                <w:rFonts w:eastAsia="Symbol"/>
                <w:sz w:val="22"/>
                <w:szCs w:val="22"/>
              </w:rPr>
              <w:t xml:space="preserve">de périmètre irrigué </w:t>
            </w:r>
            <w:r w:rsidRPr="004329D2">
              <w:rPr>
                <w:sz w:val="22"/>
                <w:szCs w:val="22"/>
              </w:rPr>
              <w:t xml:space="preserve">en maitrise totale d’eau </w:t>
            </w:r>
            <w:r w:rsidRPr="004329D2">
              <w:rPr>
                <w:rFonts w:eastAsia="Symbol"/>
                <w:sz w:val="22"/>
                <w:szCs w:val="22"/>
              </w:rPr>
              <w:t>de type gravitaire</w:t>
            </w:r>
            <w:r w:rsidRPr="004329D2">
              <w:rPr>
                <w:sz w:val="22"/>
                <w:szCs w:val="22"/>
              </w:rPr>
              <w:t xml:space="preserve"> ou </w:t>
            </w:r>
            <w:r w:rsidRPr="00FE67E2">
              <w:rPr>
                <w:sz w:val="22"/>
                <w:szCs w:val="22"/>
              </w:rPr>
              <w:t>nature similaire.</w:t>
            </w:r>
          </w:p>
          <w:p w14:paraId="6E758006" w14:textId="77777777" w:rsidR="00FE67E2" w:rsidRPr="00FE67E2" w:rsidRDefault="00FE67E2" w:rsidP="00FE67E2">
            <w:pPr>
              <w:numPr>
                <w:ilvl w:val="0"/>
                <w:numId w:val="51"/>
              </w:numPr>
              <w:tabs>
                <w:tab w:val="left" w:pos="504"/>
                <w:tab w:val="left" w:pos="711"/>
                <w:tab w:val="left" w:pos="5184"/>
                <w:tab w:val="right" w:pos="7524"/>
              </w:tabs>
              <w:suppressAutoHyphens/>
              <w:ind w:left="994" w:hanging="425"/>
              <w:rPr>
                <w:sz w:val="22"/>
                <w:szCs w:val="22"/>
              </w:rPr>
            </w:pPr>
            <w:r w:rsidRPr="00FE67E2">
              <w:rPr>
                <w:sz w:val="22"/>
                <w:szCs w:val="22"/>
              </w:rPr>
              <w:t>05 ans d’expérience dans de missions similaires, 20% des points sont accordés ;</w:t>
            </w:r>
          </w:p>
          <w:p w14:paraId="2CBD6B54" w14:textId="77777777" w:rsidR="00FE67E2" w:rsidRPr="00FE67E2" w:rsidRDefault="00FE67E2" w:rsidP="00FE67E2">
            <w:pPr>
              <w:numPr>
                <w:ilvl w:val="0"/>
                <w:numId w:val="51"/>
              </w:numPr>
              <w:tabs>
                <w:tab w:val="left" w:pos="504"/>
                <w:tab w:val="left" w:pos="711"/>
                <w:tab w:val="left" w:pos="5184"/>
                <w:tab w:val="right" w:pos="7524"/>
              </w:tabs>
              <w:suppressAutoHyphens/>
              <w:ind w:left="994" w:hanging="425"/>
              <w:rPr>
                <w:sz w:val="22"/>
                <w:szCs w:val="22"/>
              </w:rPr>
            </w:pPr>
            <w:r w:rsidRPr="00FE67E2">
              <w:rPr>
                <w:sz w:val="22"/>
                <w:szCs w:val="22"/>
              </w:rPr>
              <w:t>Plus de 05 ans à raison de 5% par année supplémentaire jusqu’à un maximum de 30% sont accordés.</w:t>
            </w:r>
          </w:p>
          <w:p w14:paraId="6B229345" w14:textId="77777777" w:rsidR="00EA0BB0" w:rsidRPr="00F05423" w:rsidRDefault="00EA0BB0" w:rsidP="002E080A">
            <w:pPr>
              <w:tabs>
                <w:tab w:val="left" w:pos="504"/>
                <w:tab w:val="left" w:pos="711"/>
                <w:tab w:val="left" w:pos="5184"/>
                <w:tab w:val="right" w:pos="7524"/>
              </w:tabs>
              <w:suppressAutoHyphens/>
              <w:rPr>
                <w:sz w:val="16"/>
                <w:szCs w:val="16"/>
                <w:highlight w:val="yellow"/>
              </w:rPr>
            </w:pPr>
          </w:p>
          <w:p w14:paraId="1A5CEBCE" w14:textId="0DADF0DA" w:rsidR="00EA0BB0" w:rsidRPr="00012C9E" w:rsidRDefault="00EA0BB0" w:rsidP="00EE0695">
            <w:pPr>
              <w:pStyle w:val="BankNormal"/>
              <w:spacing w:after="160"/>
              <w:rPr>
                <w:b/>
                <w:sz w:val="22"/>
                <w:szCs w:val="22"/>
              </w:rPr>
            </w:pPr>
            <w:r w:rsidRPr="00012C9E">
              <w:rPr>
                <w:b/>
                <w:sz w:val="22"/>
                <w:szCs w:val="22"/>
              </w:rPr>
              <w:t>2).</w:t>
            </w:r>
            <w:r w:rsidR="00012C9E" w:rsidRPr="00012C9E">
              <w:rPr>
                <w:b/>
                <w:sz w:val="22"/>
                <w:szCs w:val="22"/>
              </w:rPr>
              <w:t xml:space="preserve"> </w:t>
            </w:r>
            <w:r w:rsidRPr="00012C9E">
              <w:rPr>
                <w:b/>
                <w:sz w:val="22"/>
                <w:szCs w:val="22"/>
              </w:rPr>
              <w:t xml:space="preserve">Pertinence avec la mission : </w:t>
            </w:r>
            <w:r w:rsidR="003E2B40" w:rsidRPr="00012C9E">
              <w:rPr>
                <w:b/>
                <w:sz w:val="22"/>
                <w:szCs w:val="22"/>
              </w:rPr>
              <w:t>60</w:t>
            </w:r>
            <w:r w:rsidRPr="00012C9E">
              <w:rPr>
                <w:b/>
                <w:sz w:val="22"/>
                <w:szCs w:val="22"/>
              </w:rPr>
              <w:t>%</w:t>
            </w:r>
          </w:p>
          <w:p w14:paraId="155C8119" w14:textId="3CE29B8E" w:rsidR="00EA0BB0" w:rsidRPr="00012C9E" w:rsidRDefault="00012C9E" w:rsidP="00012C9E">
            <w:pPr>
              <w:tabs>
                <w:tab w:val="left" w:pos="504"/>
                <w:tab w:val="left" w:pos="711"/>
                <w:tab w:val="left" w:pos="5184"/>
                <w:tab w:val="right" w:pos="7524"/>
              </w:tabs>
              <w:suppressAutoHyphens/>
              <w:rPr>
                <w:sz w:val="22"/>
                <w:szCs w:val="22"/>
              </w:rPr>
            </w:pPr>
            <w:r w:rsidRPr="00012C9E">
              <w:rPr>
                <w:rFonts w:eastAsia="Symbol"/>
                <w:b/>
                <w:sz w:val="22"/>
                <w:szCs w:val="22"/>
              </w:rPr>
              <w:t>Pour l’Expert 1</w:t>
            </w:r>
            <w:r w:rsidRPr="00012C9E">
              <w:rPr>
                <w:rFonts w:eastAsia="Symbol"/>
                <w:sz w:val="22"/>
                <w:szCs w:val="22"/>
              </w:rPr>
              <w:t xml:space="preserve"> </w:t>
            </w:r>
            <w:r w:rsidRPr="00012C9E">
              <w:rPr>
                <w:b/>
                <w:sz w:val="22"/>
                <w:szCs w:val="22"/>
              </w:rPr>
              <w:t xml:space="preserve">: </w:t>
            </w:r>
            <w:r w:rsidRPr="00012C9E">
              <w:rPr>
                <w:sz w:val="22"/>
                <w:szCs w:val="22"/>
              </w:rPr>
              <w:t xml:space="preserve">Ingénieur GR senior : </w:t>
            </w:r>
            <w:r w:rsidRPr="00012C9E">
              <w:rPr>
                <w:b/>
                <w:bCs/>
                <w:sz w:val="22"/>
                <w:szCs w:val="22"/>
              </w:rPr>
              <w:t>Chef de mission</w:t>
            </w:r>
            <w:r w:rsidRPr="00012C9E">
              <w:rPr>
                <w:sz w:val="22"/>
                <w:szCs w:val="22"/>
              </w:rPr>
              <w:t xml:space="preserve"> </w:t>
            </w:r>
            <w:r w:rsidR="00EA0BB0" w:rsidRPr="00012C9E">
              <w:rPr>
                <w:sz w:val="22"/>
                <w:szCs w:val="22"/>
              </w:rPr>
              <w:t xml:space="preserve">Une (01) expérience similaire            </w:t>
            </w:r>
            <w:r w:rsidRPr="00012C9E">
              <w:rPr>
                <w:sz w:val="22"/>
                <w:szCs w:val="22"/>
              </w:rPr>
              <w:t>30/%</w:t>
            </w:r>
            <w:r w:rsidR="00EA0BB0" w:rsidRPr="00012C9E">
              <w:rPr>
                <w:sz w:val="22"/>
                <w:szCs w:val="22"/>
              </w:rPr>
              <w:t xml:space="preserve">                    </w:t>
            </w:r>
          </w:p>
          <w:p w14:paraId="18D14A2A" w14:textId="6EF1FA9A" w:rsidR="00EA0BB0" w:rsidRPr="00012C9E" w:rsidRDefault="00EA0BB0" w:rsidP="00EA0BB0">
            <w:pPr>
              <w:numPr>
                <w:ilvl w:val="0"/>
                <w:numId w:val="51"/>
              </w:numPr>
              <w:tabs>
                <w:tab w:val="left" w:pos="504"/>
                <w:tab w:val="left" w:pos="711"/>
                <w:tab w:val="left" w:pos="5184"/>
                <w:tab w:val="right" w:pos="7524"/>
              </w:tabs>
              <w:suppressAutoHyphens/>
              <w:ind w:left="994" w:hanging="425"/>
              <w:rPr>
                <w:sz w:val="22"/>
                <w:szCs w:val="22"/>
              </w:rPr>
            </w:pPr>
            <w:r w:rsidRPr="00012C9E">
              <w:rPr>
                <w:sz w:val="22"/>
                <w:szCs w:val="22"/>
              </w:rPr>
              <w:t>Plus d’une mission similaire : 10% par mission</w:t>
            </w:r>
            <w:r w:rsidR="003E2B40" w:rsidRPr="00012C9E">
              <w:rPr>
                <w:sz w:val="22"/>
                <w:szCs w:val="22"/>
              </w:rPr>
              <w:t xml:space="preserve"> supplémentaire</w:t>
            </w:r>
            <w:r w:rsidRPr="00012C9E">
              <w:rPr>
                <w:sz w:val="22"/>
                <w:szCs w:val="22"/>
              </w:rPr>
              <w:t xml:space="preserve"> (jusqu’à un maximum de </w:t>
            </w:r>
            <w:r w:rsidR="003E2B40" w:rsidRPr="00012C9E">
              <w:rPr>
                <w:sz w:val="22"/>
                <w:szCs w:val="22"/>
              </w:rPr>
              <w:t>6</w:t>
            </w:r>
            <w:r w:rsidRPr="00012C9E">
              <w:rPr>
                <w:sz w:val="22"/>
                <w:szCs w:val="22"/>
              </w:rPr>
              <w:t>0%)</w:t>
            </w:r>
          </w:p>
          <w:p w14:paraId="56DDF364" w14:textId="77777777" w:rsidR="00EA0BB0" w:rsidRPr="00012C9E" w:rsidRDefault="00EA0BB0" w:rsidP="00EE0695">
            <w:pPr>
              <w:tabs>
                <w:tab w:val="left" w:pos="504"/>
                <w:tab w:val="left" w:pos="711"/>
                <w:tab w:val="left" w:pos="5184"/>
                <w:tab w:val="right" w:pos="7524"/>
              </w:tabs>
              <w:suppressAutoHyphens/>
              <w:ind w:left="994"/>
              <w:rPr>
                <w:sz w:val="16"/>
                <w:szCs w:val="16"/>
              </w:rPr>
            </w:pPr>
          </w:p>
          <w:p w14:paraId="5550213E" w14:textId="255C6F77" w:rsidR="00EA0BB0" w:rsidRPr="000D5CF8" w:rsidRDefault="00012C9E" w:rsidP="00EA0BB0">
            <w:pPr>
              <w:tabs>
                <w:tab w:val="right" w:pos="6120"/>
                <w:tab w:val="right" w:pos="7200"/>
              </w:tabs>
              <w:spacing w:after="160"/>
              <w:jc w:val="both"/>
              <w:rPr>
                <w:rFonts w:eastAsia="Symbol"/>
                <w:b/>
                <w:sz w:val="22"/>
                <w:szCs w:val="22"/>
              </w:rPr>
            </w:pPr>
            <w:r w:rsidRPr="00FE67E2">
              <w:rPr>
                <w:rFonts w:eastAsia="Symbol"/>
                <w:b/>
                <w:sz w:val="22"/>
                <w:szCs w:val="22"/>
              </w:rPr>
              <w:t xml:space="preserve">Pour les Experts 2,3 et 4 Ingénieurs </w:t>
            </w:r>
            <w:r w:rsidRPr="00FE67E2">
              <w:rPr>
                <w:b/>
                <w:bCs/>
                <w:sz w:val="22"/>
                <w:szCs w:val="22"/>
              </w:rPr>
              <w:t xml:space="preserve">génie civil, Hydraulicien et </w:t>
            </w:r>
            <w:r w:rsidRPr="000D5CF8">
              <w:rPr>
                <w:b/>
                <w:bCs/>
                <w:sz w:val="22"/>
                <w:szCs w:val="22"/>
              </w:rPr>
              <w:t>Topographe</w:t>
            </w:r>
            <w:r w:rsidRPr="000D5CF8">
              <w:rPr>
                <w:rFonts w:eastAsia="Symbol"/>
                <w:b/>
                <w:sz w:val="22"/>
                <w:szCs w:val="22"/>
              </w:rPr>
              <w:t xml:space="preserve"> :</w:t>
            </w:r>
          </w:p>
          <w:p w14:paraId="7E18234F" w14:textId="23B5ABA8" w:rsidR="00EA0BB0" w:rsidRPr="00012C9E" w:rsidRDefault="00EA0BB0" w:rsidP="00EA0BB0">
            <w:pPr>
              <w:numPr>
                <w:ilvl w:val="0"/>
                <w:numId w:val="51"/>
              </w:numPr>
              <w:tabs>
                <w:tab w:val="left" w:pos="504"/>
                <w:tab w:val="left" w:pos="711"/>
                <w:tab w:val="left" w:pos="5184"/>
                <w:tab w:val="right" w:pos="7524"/>
              </w:tabs>
              <w:suppressAutoHyphens/>
              <w:ind w:left="994" w:hanging="425"/>
              <w:rPr>
                <w:sz w:val="22"/>
                <w:szCs w:val="22"/>
              </w:rPr>
            </w:pPr>
            <w:r w:rsidRPr="00012C9E">
              <w:rPr>
                <w:sz w:val="22"/>
                <w:szCs w:val="22"/>
              </w:rPr>
              <w:t>Une (01) expérience similaire                          30%</w:t>
            </w:r>
          </w:p>
          <w:p w14:paraId="7F0F7B17" w14:textId="2CAC8C53" w:rsidR="00EA0BB0" w:rsidRDefault="00EA0BB0" w:rsidP="00EA0BB0">
            <w:pPr>
              <w:numPr>
                <w:ilvl w:val="0"/>
                <w:numId w:val="51"/>
              </w:numPr>
              <w:tabs>
                <w:tab w:val="left" w:pos="504"/>
                <w:tab w:val="left" w:pos="711"/>
                <w:tab w:val="left" w:pos="5184"/>
                <w:tab w:val="right" w:pos="7524"/>
              </w:tabs>
              <w:suppressAutoHyphens/>
              <w:ind w:left="994" w:hanging="425"/>
              <w:rPr>
                <w:sz w:val="22"/>
                <w:szCs w:val="22"/>
              </w:rPr>
            </w:pPr>
            <w:r w:rsidRPr="00012C9E">
              <w:rPr>
                <w:sz w:val="22"/>
                <w:szCs w:val="22"/>
              </w:rPr>
              <w:t>Plus d’une mission similaire : 10% par mission</w:t>
            </w:r>
            <w:r w:rsidR="003E2B40" w:rsidRPr="00012C9E">
              <w:rPr>
                <w:sz w:val="22"/>
                <w:szCs w:val="22"/>
              </w:rPr>
              <w:t xml:space="preserve"> supplémentaire</w:t>
            </w:r>
            <w:r w:rsidRPr="00012C9E">
              <w:rPr>
                <w:sz w:val="22"/>
                <w:szCs w:val="22"/>
              </w:rPr>
              <w:t xml:space="preserve"> (jusqu’à un maximum de 60%)</w:t>
            </w:r>
          </w:p>
          <w:p w14:paraId="7290180D" w14:textId="1CF7AB01" w:rsidR="00334232" w:rsidRDefault="00334232" w:rsidP="00334232">
            <w:pPr>
              <w:tabs>
                <w:tab w:val="left" w:pos="504"/>
                <w:tab w:val="left" w:pos="711"/>
                <w:tab w:val="left" w:pos="5184"/>
                <w:tab w:val="right" w:pos="7524"/>
              </w:tabs>
              <w:suppressAutoHyphens/>
              <w:rPr>
                <w:sz w:val="22"/>
                <w:szCs w:val="22"/>
              </w:rPr>
            </w:pPr>
          </w:p>
          <w:p w14:paraId="039423DA" w14:textId="44A39E19" w:rsidR="00334232" w:rsidRPr="000D5CF8" w:rsidRDefault="00334232" w:rsidP="00334232">
            <w:pPr>
              <w:tabs>
                <w:tab w:val="right" w:pos="6120"/>
                <w:tab w:val="right" w:pos="7200"/>
              </w:tabs>
              <w:spacing w:after="160"/>
              <w:jc w:val="both"/>
              <w:rPr>
                <w:rFonts w:eastAsia="Symbol"/>
                <w:b/>
                <w:sz w:val="22"/>
                <w:szCs w:val="22"/>
              </w:rPr>
            </w:pPr>
            <w:r w:rsidRPr="00FE67E2">
              <w:rPr>
                <w:rFonts w:eastAsia="Symbol"/>
                <w:b/>
                <w:sz w:val="22"/>
                <w:szCs w:val="22"/>
              </w:rPr>
              <w:t xml:space="preserve">Pour les Experts </w:t>
            </w:r>
            <w:r>
              <w:rPr>
                <w:rFonts w:eastAsia="Symbol"/>
                <w:b/>
                <w:sz w:val="22"/>
                <w:szCs w:val="22"/>
              </w:rPr>
              <w:t xml:space="preserve">5,6,7,8,9,10 et 11 Ingénieurs </w:t>
            </w:r>
            <w:r w:rsidRPr="00334232">
              <w:rPr>
                <w:b/>
                <w:bCs/>
                <w:sz w:val="22"/>
                <w:szCs w:val="22"/>
              </w:rPr>
              <w:t xml:space="preserve">Agroéconomiste, Environnementaliste, Pédologue, Géotechnicien, Sociologue, Spécialiste en crédit et commerce et Spécialiste en </w:t>
            </w:r>
            <w:r w:rsidRPr="000D5CF8">
              <w:rPr>
                <w:b/>
                <w:bCs/>
                <w:sz w:val="22"/>
                <w:szCs w:val="22"/>
              </w:rPr>
              <w:t>genre</w:t>
            </w:r>
            <w:r w:rsidRPr="000D5CF8">
              <w:rPr>
                <w:sz w:val="22"/>
                <w:szCs w:val="22"/>
              </w:rPr>
              <w:t xml:space="preserve"> </w:t>
            </w:r>
            <w:r w:rsidRPr="000D5CF8">
              <w:rPr>
                <w:rFonts w:eastAsia="Symbol"/>
                <w:b/>
                <w:sz w:val="22"/>
                <w:szCs w:val="22"/>
              </w:rPr>
              <w:t>:</w:t>
            </w:r>
          </w:p>
          <w:p w14:paraId="65300A6E" w14:textId="77777777" w:rsidR="00334232" w:rsidRPr="00012C9E" w:rsidRDefault="00334232" w:rsidP="00334232">
            <w:pPr>
              <w:numPr>
                <w:ilvl w:val="0"/>
                <w:numId w:val="51"/>
              </w:numPr>
              <w:tabs>
                <w:tab w:val="left" w:pos="504"/>
                <w:tab w:val="left" w:pos="711"/>
                <w:tab w:val="left" w:pos="5184"/>
                <w:tab w:val="right" w:pos="7524"/>
              </w:tabs>
              <w:suppressAutoHyphens/>
              <w:ind w:left="994" w:hanging="425"/>
              <w:rPr>
                <w:sz w:val="22"/>
                <w:szCs w:val="22"/>
              </w:rPr>
            </w:pPr>
            <w:r w:rsidRPr="00012C9E">
              <w:rPr>
                <w:sz w:val="22"/>
                <w:szCs w:val="22"/>
              </w:rPr>
              <w:t>Une (01) expérience similaire                          30%</w:t>
            </w:r>
          </w:p>
          <w:p w14:paraId="7F0D0C8D" w14:textId="77777777" w:rsidR="00334232" w:rsidRPr="00012C9E" w:rsidRDefault="00334232" w:rsidP="00334232">
            <w:pPr>
              <w:numPr>
                <w:ilvl w:val="0"/>
                <w:numId w:val="51"/>
              </w:numPr>
              <w:tabs>
                <w:tab w:val="left" w:pos="504"/>
                <w:tab w:val="left" w:pos="711"/>
                <w:tab w:val="left" w:pos="5184"/>
                <w:tab w:val="right" w:pos="7524"/>
              </w:tabs>
              <w:suppressAutoHyphens/>
              <w:ind w:left="994" w:hanging="425"/>
              <w:rPr>
                <w:sz w:val="22"/>
                <w:szCs w:val="22"/>
              </w:rPr>
            </w:pPr>
            <w:r w:rsidRPr="00012C9E">
              <w:rPr>
                <w:sz w:val="22"/>
                <w:szCs w:val="22"/>
              </w:rPr>
              <w:t>Plus d’une mission similaire : 10% par mission supplémentaire (jusqu’à un maximum de 60%)</w:t>
            </w:r>
          </w:p>
          <w:p w14:paraId="672953C2" w14:textId="77777777" w:rsidR="000D5CF8" w:rsidRPr="000D5CF8" w:rsidRDefault="000D5CF8" w:rsidP="00EC18D3">
            <w:pPr>
              <w:tabs>
                <w:tab w:val="right" w:pos="6120"/>
                <w:tab w:val="right" w:pos="7200"/>
              </w:tabs>
              <w:spacing w:after="160"/>
              <w:jc w:val="both"/>
              <w:rPr>
                <w:b/>
                <w:sz w:val="10"/>
                <w:szCs w:val="10"/>
              </w:rPr>
            </w:pPr>
          </w:p>
          <w:p w14:paraId="57E005F0" w14:textId="52822DF1" w:rsidR="00EC18D3" w:rsidRPr="007E0FC0" w:rsidRDefault="00482A72" w:rsidP="00EC18D3">
            <w:pPr>
              <w:tabs>
                <w:tab w:val="right" w:pos="6120"/>
                <w:tab w:val="right" w:pos="7200"/>
              </w:tabs>
              <w:spacing w:after="160"/>
              <w:jc w:val="both"/>
              <w:rPr>
                <w:b/>
                <w:sz w:val="22"/>
                <w:szCs w:val="22"/>
              </w:rPr>
            </w:pPr>
            <w:r w:rsidRPr="007E0FC0">
              <w:rPr>
                <w:b/>
                <w:sz w:val="22"/>
                <w:szCs w:val="22"/>
              </w:rPr>
              <w:lastRenderedPageBreak/>
              <w:t>3</w:t>
            </w:r>
            <w:r w:rsidR="00EC18D3" w:rsidRPr="007E0FC0">
              <w:rPr>
                <w:b/>
                <w:sz w:val="22"/>
                <w:szCs w:val="22"/>
              </w:rPr>
              <w:t>. Expérience de la région et de la langue : 10%</w:t>
            </w:r>
          </w:p>
          <w:p w14:paraId="4850AA58" w14:textId="77777777" w:rsidR="00EC18D3" w:rsidRPr="007E0FC0" w:rsidRDefault="00EC18D3" w:rsidP="00EC18D3">
            <w:pPr>
              <w:tabs>
                <w:tab w:val="left" w:pos="826"/>
                <w:tab w:val="right" w:pos="7218"/>
              </w:tabs>
              <w:ind w:left="886" w:hanging="420"/>
              <w:rPr>
                <w:sz w:val="22"/>
                <w:szCs w:val="22"/>
              </w:rPr>
            </w:pPr>
            <w:r w:rsidRPr="007E0FC0">
              <w:rPr>
                <w:sz w:val="22"/>
                <w:szCs w:val="22"/>
              </w:rPr>
              <w:t>Expérience dans la région Afrique                                                    5%</w:t>
            </w:r>
          </w:p>
          <w:p w14:paraId="45D233B4" w14:textId="69890D54" w:rsidR="000756F1" w:rsidRPr="00F05423" w:rsidRDefault="00CB02D4" w:rsidP="00C811C8">
            <w:pPr>
              <w:pStyle w:val="Titre2"/>
              <w:jc w:val="left"/>
              <w:rPr>
                <w:sz w:val="20"/>
                <w:highlight w:val="yellow"/>
              </w:rPr>
            </w:pPr>
            <w:r w:rsidRPr="007E0FC0">
              <w:rPr>
                <w:rFonts w:ascii="Times New Roman" w:hAnsi="Times New Roman"/>
                <w:b w:val="0"/>
                <w:smallCaps w:val="0"/>
                <w:sz w:val="22"/>
                <w:szCs w:val="22"/>
              </w:rPr>
              <w:t xml:space="preserve">         </w:t>
            </w:r>
            <w:r w:rsidR="00EC18D3" w:rsidRPr="007E0FC0">
              <w:rPr>
                <w:rFonts w:ascii="Times New Roman" w:hAnsi="Times New Roman"/>
                <w:b w:val="0"/>
                <w:smallCaps w:val="0"/>
                <w:sz w:val="22"/>
                <w:szCs w:val="22"/>
              </w:rPr>
              <w:t>Expérience de la langue française</w:t>
            </w:r>
            <w:r w:rsidR="00EC18D3" w:rsidRPr="007E0FC0">
              <w:rPr>
                <w:rFonts w:ascii="Times New Roman" w:hAnsi="Times New Roman"/>
                <w:b w:val="0"/>
                <w:sz w:val="22"/>
                <w:szCs w:val="22"/>
              </w:rPr>
              <w:t xml:space="preserve">                      </w:t>
            </w:r>
            <w:r w:rsidRPr="007E0FC0">
              <w:rPr>
                <w:rFonts w:ascii="Times New Roman" w:hAnsi="Times New Roman"/>
                <w:b w:val="0"/>
                <w:sz w:val="22"/>
                <w:szCs w:val="22"/>
              </w:rPr>
              <w:t xml:space="preserve">                </w:t>
            </w:r>
            <w:r w:rsidR="00EC18D3" w:rsidRPr="007E0FC0">
              <w:rPr>
                <w:rFonts w:ascii="Times New Roman" w:hAnsi="Times New Roman"/>
                <w:b w:val="0"/>
                <w:sz w:val="22"/>
                <w:szCs w:val="22"/>
              </w:rPr>
              <w:t xml:space="preserve">                          5%</w:t>
            </w:r>
          </w:p>
        </w:tc>
      </w:tr>
      <w:tr w:rsidR="00DE5036" w:rsidRPr="00F05423" w14:paraId="0AD70826" w14:textId="77777777" w:rsidTr="00EE0695">
        <w:tblPrEx>
          <w:tblBorders>
            <w:top w:val="single" w:sz="6" w:space="0" w:color="auto"/>
            <w:bottom w:val="single" w:sz="4" w:space="0" w:color="auto"/>
            <w:insideH w:val="single" w:sz="4"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tcPr>
          <w:p w14:paraId="6F65688E" w14:textId="77777777" w:rsidR="00DE5036" w:rsidRPr="00F05423" w:rsidRDefault="00DE5036" w:rsidP="00DA0B58">
            <w:pPr>
              <w:rPr>
                <w:b/>
                <w:sz w:val="22"/>
                <w:szCs w:val="22"/>
                <w:highlight w:val="yellow"/>
              </w:rPr>
            </w:pPr>
          </w:p>
        </w:tc>
        <w:tc>
          <w:tcPr>
            <w:tcW w:w="9498" w:type="dxa"/>
            <w:tcBorders>
              <w:top w:val="single" w:sz="4" w:space="0" w:color="auto"/>
              <w:left w:val="single" w:sz="4" w:space="0" w:color="auto"/>
              <w:bottom w:val="single" w:sz="4" w:space="0" w:color="auto"/>
              <w:right w:val="single" w:sz="4" w:space="0" w:color="auto"/>
            </w:tcBorders>
          </w:tcPr>
          <w:p w14:paraId="2068EF92" w14:textId="400951A8" w:rsidR="00DE5036" w:rsidRPr="00610E96" w:rsidRDefault="00DE5036" w:rsidP="00DE5036">
            <w:pPr>
              <w:tabs>
                <w:tab w:val="right" w:pos="7218"/>
              </w:tabs>
              <w:ind w:left="466" w:hanging="466"/>
              <w:rPr>
                <w:b/>
                <w:sz w:val="22"/>
                <w:szCs w:val="22"/>
              </w:rPr>
            </w:pPr>
            <w:r w:rsidRPr="001B39AB">
              <w:rPr>
                <w:sz w:val="22"/>
                <w:szCs w:val="22"/>
              </w:rPr>
              <w:t>iv)</w:t>
            </w:r>
            <w:r w:rsidRPr="001B39AB">
              <w:rPr>
                <w:sz w:val="22"/>
                <w:szCs w:val="22"/>
              </w:rPr>
              <w:tab/>
              <w:t>Participation</w:t>
            </w:r>
            <w:r w:rsidRPr="00610E96">
              <w:rPr>
                <w:sz w:val="22"/>
                <w:szCs w:val="22"/>
              </w:rPr>
              <w:t xml:space="preserve"> de ressortissants nationaux au personnel clé</w:t>
            </w:r>
            <w:r w:rsidRPr="00610E96">
              <w:rPr>
                <w:sz w:val="22"/>
                <w:szCs w:val="22"/>
              </w:rPr>
              <w:br/>
            </w:r>
            <w:r w:rsidRPr="00610E96">
              <w:rPr>
                <w:sz w:val="22"/>
                <w:szCs w:val="22"/>
              </w:rPr>
              <w:tab/>
            </w:r>
            <w:r w:rsidR="00174A57" w:rsidRPr="00174A57">
              <w:rPr>
                <w:b/>
                <w:bCs/>
                <w:sz w:val="22"/>
                <w:szCs w:val="22"/>
              </w:rPr>
              <w:t>Sans objet</w:t>
            </w:r>
          </w:p>
          <w:p w14:paraId="1C61EB8A" w14:textId="77777777" w:rsidR="009A7933" w:rsidRPr="00610E96" w:rsidRDefault="009A7933" w:rsidP="00DE5036">
            <w:pPr>
              <w:tabs>
                <w:tab w:val="right" w:pos="7218"/>
              </w:tabs>
              <w:ind w:left="466" w:hanging="466"/>
              <w:rPr>
                <w:sz w:val="22"/>
                <w:szCs w:val="22"/>
              </w:rPr>
            </w:pPr>
          </w:p>
          <w:p w14:paraId="74BB81BD" w14:textId="280D487E" w:rsidR="00DE5036" w:rsidRPr="00610E96" w:rsidRDefault="00DE5036" w:rsidP="00DE5036">
            <w:pPr>
              <w:tabs>
                <w:tab w:val="right" w:pos="7218"/>
              </w:tabs>
              <w:ind w:left="466" w:hanging="466"/>
              <w:rPr>
                <w:b/>
                <w:sz w:val="22"/>
                <w:szCs w:val="22"/>
              </w:rPr>
            </w:pPr>
            <w:r w:rsidRPr="00610E96">
              <w:rPr>
                <w:sz w:val="22"/>
                <w:szCs w:val="22"/>
              </w:rPr>
              <w:t>(v)</w:t>
            </w:r>
            <w:r w:rsidRPr="00610E96">
              <w:rPr>
                <w:sz w:val="22"/>
                <w:szCs w:val="22"/>
              </w:rPr>
              <w:tab/>
              <w:t>Transfert de compétence (formation)</w:t>
            </w:r>
            <w:r w:rsidRPr="00610E96">
              <w:rPr>
                <w:sz w:val="22"/>
                <w:szCs w:val="22"/>
              </w:rPr>
              <w:tab/>
            </w:r>
            <w:r w:rsidRPr="00610E96">
              <w:rPr>
                <w:b/>
                <w:sz w:val="22"/>
                <w:szCs w:val="22"/>
              </w:rPr>
              <w:t>San</w:t>
            </w:r>
            <w:r w:rsidR="007011A9" w:rsidRPr="00610E96">
              <w:rPr>
                <w:b/>
                <w:sz w:val="22"/>
                <w:szCs w:val="22"/>
              </w:rPr>
              <w:t>s</w:t>
            </w:r>
            <w:r w:rsidRPr="00610E96">
              <w:rPr>
                <w:b/>
                <w:sz w:val="22"/>
                <w:szCs w:val="22"/>
              </w:rPr>
              <w:t xml:space="preserve"> objet</w:t>
            </w:r>
          </w:p>
          <w:p w14:paraId="586D175C" w14:textId="77777777" w:rsidR="00DE5036" w:rsidRPr="00610E96" w:rsidRDefault="00DE5036" w:rsidP="00DE5036">
            <w:pPr>
              <w:tabs>
                <w:tab w:val="right" w:pos="6120"/>
                <w:tab w:val="right" w:pos="7200"/>
              </w:tabs>
              <w:ind w:left="-72"/>
              <w:rPr>
                <w:sz w:val="22"/>
                <w:szCs w:val="22"/>
              </w:rPr>
            </w:pPr>
            <w:r w:rsidRPr="00610E96">
              <w:rPr>
                <w:sz w:val="22"/>
                <w:szCs w:val="22"/>
              </w:rPr>
              <w:tab/>
              <w:t>Total des points pour les critères :</w:t>
            </w:r>
            <w:r w:rsidRPr="00610E96">
              <w:rPr>
                <w:sz w:val="22"/>
                <w:szCs w:val="22"/>
              </w:rPr>
              <w:tab/>
              <w:t>100</w:t>
            </w:r>
          </w:p>
          <w:p w14:paraId="269AD173" w14:textId="77777777" w:rsidR="009A7933" w:rsidRPr="00610E96" w:rsidRDefault="009A7933" w:rsidP="00DE5036">
            <w:pPr>
              <w:tabs>
                <w:tab w:val="right" w:pos="6120"/>
                <w:tab w:val="right" w:pos="7200"/>
              </w:tabs>
              <w:ind w:left="-72"/>
              <w:rPr>
                <w:sz w:val="22"/>
                <w:szCs w:val="22"/>
              </w:rPr>
            </w:pPr>
          </w:p>
          <w:p w14:paraId="6C260D3F" w14:textId="77777777" w:rsidR="00DE5036" w:rsidRPr="00F05423" w:rsidRDefault="00DE5036" w:rsidP="00DE5036">
            <w:pPr>
              <w:pStyle w:val="BankNormal"/>
              <w:spacing w:after="0"/>
              <w:rPr>
                <w:sz w:val="22"/>
                <w:szCs w:val="22"/>
                <w:highlight w:val="yellow"/>
              </w:rPr>
            </w:pPr>
            <w:r w:rsidRPr="00610E96">
              <w:rPr>
                <w:sz w:val="22"/>
                <w:szCs w:val="22"/>
              </w:rPr>
              <w:t xml:space="preserve">La note technique minimum T(s) requise pour être admis est : </w:t>
            </w:r>
            <w:r w:rsidRPr="00610E96">
              <w:rPr>
                <w:b/>
                <w:sz w:val="22"/>
                <w:szCs w:val="22"/>
              </w:rPr>
              <w:t>70 Points</w:t>
            </w:r>
          </w:p>
        </w:tc>
      </w:tr>
      <w:tr w:rsidR="00276A5A" w:rsidRPr="00F05423" w14:paraId="70BAEE20" w14:textId="77777777" w:rsidTr="00EE0695">
        <w:tblPrEx>
          <w:tblBorders>
            <w:top w:val="single" w:sz="6" w:space="0" w:color="auto"/>
            <w:bottom w:val="single" w:sz="4" w:space="0" w:color="auto"/>
            <w:insideH w:val="single" w:sz="4" w:space="0" w:color="auto"/>
          </w:tblBorders>
        </w:tblPrEx>
        <w:trPr>
          <w:jc w:val="center"/>
        </w:trPr>
        <w:tc>
          <w:tcPr>
            <w:tcW w:w="1417" w:type="dxa"/>
            <w:tcBorders>
              <w:top w:val="single" w:sz="4" w:space="0" w:color="auto"/>
              <w:left w:val="nil"/>
              <w:bottom w:val="nil"/>
              <w:right w:val="nil"/>
            </w:tcBorders>
          </w:tcPr>
          <w:p w14:paraId="766060C2" w14:textId="77777777" w:rsidR="00276A5A" w:rsidRPr="00F05423" w:rsidRDefault="00276A5A" w:rsidP="00DA0B58">
            <w:pPr>
              <w:rPr>
                <w:b/>
                <w:highlight w:val="yellow"/>
              </w:rPr>
            </w:pPr>
          </w:p>
        </w:tc>
        <w:tc>
          <w:tcPr>
            <w:tcW w:w="9498" w:type="dxa"/>
            <w:tcBorders>
              <w:top w:val="single" w:sz="4" w:space="0" w:color="auto"/>
              <w:left w:val="nil"/>
              <w:bottom w:val="nil"/>
              <w:right w:val="nil"/>
            </w:tcBorders>
          </w:tcPr>
          <w:p w14:paraId="6A6CF333" w14:textId="77777777" w:rsidR="00276A5A" w:rsidRPr="00F05423" w:rsidRDefault="00276A5A" w:rsidP="00DA0B58">
            <w:pPr>
              <w:pStyle w:val="BankNormal"/>
              <w:tabs>
                <w:tab w:val="right" w:pos="7218"/>
              </w:tabs>
              <w:spacing w:after="160"/>
              <w:jc w:val="both"/>
              <w:rPr>
                <w:highlight w:val="yellow"/>
              </w:rPr>
            </w:pPr>
          </w:p>
        </w:tc>
      </w:tr>
      <w:tr w:rsidR="00DA0B58" w:rsidRPr="00F05423" w14:paraId="57421FC9" w14:textId="77777777" w:rsidTr="00677F03">
        <w:tblPrEx>
          <w:tblBorders>
            <w:top w:val="single" w:sz="6" w:space="0" w:color="auto"/>
          </w:tblBorders>
        </w:tblPrEx>
        <w:trPr>
          <w:trHeight w:val="2112"/>
          <w:jc w:val="center"/>
        </w:trPr>
        <w:tc>
          <w:tcPr>
            <w:tcW w:w="1417" w:type="dxa"/>
            <w:tcBorders>
              <w:bottom w:val="single" w:sz="6" w:space="0" w:color="auto"/>
            </w:tcBorders>
          </w:tcPr>
          <w:p w14:paraId="4E4E3277" w14:textId="77777777" w:rsidR="00DA0B58" w:rsidRPr="004D1DD8" w:rsidRDefault="00DA0B58" w:rsidP="00DA0B58">
            <w:pPr>
              <w:rPr>
                <w:b/>
                <w:sz w:val="22"/>
                <w:szCs w:val="22"/>
              </w:rPr>
            </w:pPr>
            <w:r w:rsidRPr="004D1DD8">
              <w:rPr>
                <w:b/>
                <w:sz w:val="22"/>
                <w:szCs w:val="22"/>
              </w:rPr>
              <w:t>17.4</w:t>
            </w:r>
          </w:p>
          <w:p w14:paraId="28F2EE5A" w14:textId="77777777" w:rsidR="00DA0B58" w:rsidRPr="004D1DD8" w:rsidRDefault="00DA0B58" w:rsidP="00DA0B58">
            <w:pPr>
              <w:pStyle w:val="BankNormal"/>
              <w:tabs>
                <w:tab w:val="right" w:pos="7218"/>
              </w:tabs>
              <w:spacing w:after="0"/>
              <w:rPr>
                <w:sz w:val="22"/>
                <w:szCs w:val="22"/>
              </w:rPr>
            </w:pPr>
          </w:p>
        </w:tc>
        <w:tc>
          <w:tcPr>
            <w:tcW w:w="9498" w:type="dxa"/>
            <w:tcBorders>
              <w:bottom w:val="single" w:sz="6" w:space="0" w:color="auto"/>
            </w:tcBorders>
          </w:tcPr>
          <w:p w14:paraId="0AAEB47C" w14:textId="77777777" w:rsidR="00DA0B58" w:rsidRPr="004D1DD8" w:rsidRDefault="00DA0B58" w:rsidP="00DA0B58">
            <w:pPr>
              <w:pStyle w:val="BankNormal"/>
              <w:tabs>
                <w:tab w:val="left" w:pos="6324"/>
                <w:tab w:val="right" w:pos="7218"/>
              </w:tabs>
              <w:spacing w:after="160"/>
              <w:jc w:val="both"/>
              <w:rPr>
                <w:sz w:val="22"/>
                <w:szCs w:val="22"/>
              </w:rPr>
            </w:pPr>
            <w:r w:rsidRPr="004D1DD8">
              <w:rPr>
                <w:sz w:val="22"/>
                <w:szCs w:val="22"/>
              </w:rPr>
              <w:t>La formule utilisée pour établir les notes financières est la suivante :</w:t>
            </w:r>
            <w:r w:rsidRPr="004D1DD8">
              <w:rPr>
                <w:i/>
                <w:sz w:val="22"/>
                <w:szCs w:val="22"/>
              </w:rPr>
              <w:t xml:space="preserve"> </w:t>
            </w:r>
          </w:p>
          <w:p w14:paraId="4700828A" w14:textId="77777777" w:rsidR="00DA0B58" w:rsidRPr="004D1DD8" w:rsidRDefault="00DA0B58" w:rsidP="00DA0B58">
            <w:pPr>
              <w:pStyle w:val="BankNormal"/>
              <w:tabs>
                <w:tab w:val="right" w:pos="7218"/>
              </w:tabs>
              <w:spacing w:after="160"/>
              <w:jc w:val="both"/>
              <w:rPr>
                <w:sz w:val="22"/>
                <w:szCs w:val="22"/>
              </w:rPr>
            </w:pPr>
            <w:r w:rsidRPr="004D1DD8">
              <w:rPr>
                <w:sz w:val="22"/>
                <w:szCs w:val="22"/>
              </w:rPr>
              <w:t>soit Sf =  (Fm x 100)/ F, Sf étant la note financière, Fm la proposition la moins</w:t>
            </w:r>
            <w:r w:rsidRPr="004D1DD8">
              <w:rPr>
                <w:i/>
                <w:sz w:val="22"/>
                <w:szCs w:val="22"/>
              </w:rPr>
              <w:t xml:space="preserve"> </w:t>
            </w:r>
            <w:r w:rsidRPr="004D1DD8">
              <w:rPr>
                <w:sz w:val="22"/>
                <w:szCs w:val="22"/>
              </w:rPr>
              <w:t>disante et F le montant de la proposition considérée.</w:t>
            </w:r>
          </w:p>
          <w:p w14:paraId="799CB12F" w14:textId="77777777" w:rsidR="0058624A" w:rsidRPr="004D1DD8" w:rsidRDefault="0058624A" w:rsidP="0058624A">
            <w:pPr>
              <w:pStyle w:val="BankNormal"/>
              <w:tabs>
                <w:tab w:val="right" w:pos="7218"/>
              </w:tabs>
              <w:spacing w:after="0"/>
              <w:jc w:val="both"/>
              <w:rPr>
                <w:sz w:val="22"/>
                <w:szCs w:val="22"/>
              </w:rPr>
            </w:pPr>
            <w:r w:rsidRPr="004D1DD8">
              <w:rPr>
                <w:sz w:val="22"/>
                <w:szCs w:val="22"/>
              </w:rPr>
              <w:t>Les poids respectifs attribués aux Propositions technique (T) et financière (P) sont :</w:t>
            </w:r>
          </w:p>
          <w:p w14:paraId="0B465C1A" w14:textId="5F0FABA7" w:rsidR="0058624A" w:rsidRPr="004D1DD8" w:rsidRDefault="0058624A" w:rsidP="0058624A">
            <w:pPr>
              <w:pStyle w:val="BankNormal"/>
              <w:tabs>
                <w:tab w:val="left" w:pos="1186"/>
                <w:tab w:val="right" w:pos="7218"/>
              </w:tabs>
              <w:spacing w:after="0"/>
              <w:jc w:val="both"/>
              <w:rPr>
                <w:sz w:val="22"/>
                <w:szCs w:val="22"/>
              </w:rPr>
            </w:pPr>
            <w:r w:rsidRPr="004D1DD8">
              <w:rPr>
                <w:sz w:val="22"/>
                <w:szCs w:val="22"/>
              </w:rPr>
              <w:t xml:space="preserve">T = </w:t>
            </w:r>
            <w:r w:rsidR="002E080A" w:rsidRPr="004D1DD8">
              <w:rPr>
                <w:sz w:val="22"/>
                <w:szCs w:val="22"/>
              </w:rPr>
              <w:t>7</w:t>
            </w:r>
            <w:r w:rsidRPr="004D1DD8">
              <w:rPr>
                <w:sz w:val="22"/>
                <w:szCs w:val="22"/>
              </w:rPr>
              <w:t>0% pour la proposition technique et</w:t>
            </w:r>
          </w:p>
          <w:p w14:paraId="08212B6B" w14:textId="2AB5701F" w:rsidR="00DA0B58" w:rsidRPr="004D1DD8" w:rsidRDefault="004270DE" w:rsidP="008915E6">
            <w:pPr>
              <w:pStyle w:val="BankNormal"/>
              <w:tabs>
                <w:tab w:val="right" w:pos="7218"/>
              </w:tabs>
              <w:spacing w:after="160"/>
              <w:jc w:val="both"/>
            </w:pPr>
            <w:r w:rsidRPr="004D1DD8">
              <w:rPr>
                <w:sz w:val="22"/>
                <w:szCs w:val="22"/>
              </w:rPr>
              <w:t>P</w:t>
            </w:r>
            <w:r w:rsidR="0058624A" w:rsidRPr="004D1DD8">
              <w:rPr>
                <w:sz w:val="22"/>
                <w:szCs w:val="22"/>
              </w:rPr>
              <w:t xml:space="preserve">= </w:t>
            </w:r>
            <w:r w:rsidR="002E080A" w:rsidRPr="004D1DD8">
              <w:rPr>
                <w:sz w:val="22"/>
                <w:szCs w:val="22"/>
              </w:rPr>
              <w:t>3</w:t>
            </w:r>
            <w:r w:rsidR="0058624A" w:rsidRPr="004D1DD8">
              <w:rPr>
                <w:sz w:val="22"/>
                <w:szCs w:val="22"/>
              </w:rPr>
              <w:t>0% pour la proposition financière</w:t>
            </w:r>
          </w:p>
        </w:tc>
      </w:tr>
      <w:tr w:rsidR="00DA0B58" w14:paraId="1A1A126E" w14:textId="77777777" w:rsidTr="00EE0695">
        <w:tblPrEx>
          <w:tblBorders>
            <w:top w:val="single" w:sz="6" w:space="0" w:color="auto"/>
          </w:tblBorders>
        </w:tblPrEx>
        <w:trPr>
          <w:trHeight w:val="1394"/>
          <w:jc w:val="center"/>
        </w:trPr>
        <w:tc>
          <w:tcPr>
            <w:tcW w:w="1417" w:type="dxa"/>
            <w:tcBorders>
              <w:bottom w:val="single" w:sz="6" w:space="0" w:color="auto"/>
            </w:tcBorders>
          </w:tcPr>
          <w:p w14:paraId="1ECA3B1D" w14:textId="77777777" w:rsidR="00DA0B58" w:rsidRPr="004D1DD8" w:rsidRDefault="00DA0B58" w:rsidP="00DA0B58">
            <w:pPr>
              <w:rPr>
                <w:b/>
                <w:sz w:val="22"/>
                <w:szCs w:val="22"/>
              </w:rPr>
            </w:pPr>
            <w:r w:rsidRPr="004D1DD8">
              <w:rPr>
                <w:b/>
                <w:sz w:val="22"/>
                <w:szCs w:val="22"/>
              </w:rPr>
              <w:t>19.1</w:t>
            </w:r>
          </w:p>
        </w:tc>
        <w:tc>
          <w:tcPr>
            <w:tcW w:w="9498" w:type="dxa"/>
            <w:tcBorders>
              <w:bottom w:val="single" w:sz="6" w:space="0" w:color="auto"/>
            </w:tcBorders>
          </w:tcPr>
          <w:p w14:paraId="7732D5B3" w14:textId="2ED9F551" w:rsidR="0058624A" w:rsidRPr="004D1DD8" w:rsidRDefault="00DA0B58" w:rsidP="004270DE">
            <w:pPr>
              <w:pStyle w:val="BankNormal"/>
              <w:tabs>
                <w:tab w:val="right" w:pos="7218"/>
              </w:tabs>
              <w:spacing w:after="160"/>
              <w:jc w:val="both"/>
              <w:rPr>
                <w:sz w:val="22"/>
                <w:szCs w:val="22"/>
              </w:rPr>
            </w:pPr>
            <w:r w:rsidRPr="004D1DD8">
              <w:rPr>
                <w:sz w:val="22"/>
                <w:szCs w:val="22"/>
              </w:rPr>
              <w:t xml:space="preserve">Les négociations ont lieu à l’adresse </w:t>
            </w:r>
            <w:r w:rsidR="00902F76" w:rsidRPr="004D1DD8">
              <w:rPr>
                <w:sz w:val="22"/>
                <w:szCs w:val="22"/>
              </w:rPr>
              <w:t>suivante :</w:t>
            </w:r>
            <w:r w:rsidR="004270DE" w:rsidRPr="004D1DD8">
              <w:rPr>
                <w:sz w:val="22"/>
                <w:szCs w:val="22"/>
              </w:rPr>
              <w:t xml:space="preserve"> </w:t>
            </w:r>
            <w:r w:rsidR="0058624A" w:rsidRPr="004D1DD8">
              <w:rPr>
                <w:sz w:val="22"/>
                <w:szCs w:val="22"/>
              </w:rPr>
              <w:t xml:space="preserve"> </w:t>
            </w:r>
          </w:p>
          <w:p w14:paraId="743D24DE" w14:textId="719047C6" w:rsidR="0058624A" w:rsidRPr="004D1DD8" w:rsidRDefault="0058624A" w:rsidP="0058624A">
            <w:pPr>
              <w:pStyle w:val="BankNormal"/>
              <w:tabs>
                <w:tab w:val="right" w:pos="7218"/>
              </w:tabs>
              <w:spacing w:after="0"/>
              <w:jc w:val="both"/>
              <w:rPr>
                <w:sz w:val="22"/>
                <w:szCs w:val="22"/>
              </w:rPr>
            </w:pPr>
            <w:r w:rsidRPr="004D1DD8">
              <w:rPr>
                <w:sz w:val="22"/>
                <w:szCs w:val="22"/>
              </w:rPr>
              <w:t>OFFICE DU NIGER - BP : 106 TEL : (223) 21 320</w:t>
            </w:r>
            <w:r w:rsidR="00902F76" w:rsidRPr="004D1DD8">
              <w:rPr>
                <w:sz w:val="22"/>
                <w:szCs w:val="22"/>
              </w:rPr>
              <w:t> 292, FAX</w:t>
            </w:r>
            <w:r w:rsidRPr="004D1DD8">
              <w:rPr>
                <w:sz w:val="22"/>
                <w:szCs w:val="22"/>
              </w:rPr>
              <w:t xml:space="preserve"> : (223) 21 320 143 – Ségou</w:t>
            </w:r>
          </w:p>
          <w:p w14:paraId="55145D1E" w14:textId="7F8CBA20" w:rsidR="00DA0B58" w:rsidRPr="004D1DD8" w:rsidRDefault="0058624A" w:rsidP="004270DE">
            <w:pPr>
              <w:pStyle w:val="BankNormal"/>
              <w:tabs>
                <w:tab w:val="right" w:pos="7218"/>
              </w:tabs>
              <w:spacing w:after="160"/>
              <w:jc w:val="both"/>
              <w:rPr>
                <w:sz w:val="22"/>
                <w:szCs w:val="22"/>
                <w:lang w:eastAsia="it-IT"/>
              </w:rPr>
            </w:pPr>
            <w:r w:rsidRPr="004D1DD8">
              <w:rPr>
                <w:sz w:val="22"/>
                <w:szCs w:val="22"/>
              </w:rPr>
              <w:t xml:space="preserve">Email : </w:t>
            </w:r>
            <w:hyperlink r:id="rId23" w:history="1">
              <w:r w:rsidRPr="004D1DD8">
                <w:rPr>
                  <w:rStyle w:val="Lienhypertexte"/>
                  <w:rFonts w:ascii="Arial" w:hAnsi="Arial" w:cs="Arial"/>
                  <w:b/>
                  <w:bCs/>
                  <w:sz w:val="22"/>
                  <w:szCs w:val="22"/>
                  <w:u w:val="none"/>
                </w:rPr>
                <w:t>on@office-du-niger.org.ml</w:t>
              </w:r>
            </w:hyperlink>
            <w:r w:rsidRPr="004D1DD8">
              <w:rPr>
                <w:sz w:val="22"/>
                <w:szCs w:val="22"/>
              </w:rPr>
              <w:t xml:space="preserve"> </w:t>
            </w:r>
            <w:hyperlink r:id="rId24" w:history="1">
              <w:r w:rsidR="00F05423" w:rsidRPr="004D1DD8">
                <w:rPr>
                  <w:rStyle w:val="Lienhypertexte"/>
                  <w:rFonts w:ascii="Arial" w:hAnsi="Arial" w:cs="Arial"/>
                  <w:b/>
                  <w:bCs/>
                  <w:sz w:val="22"/>
                  <w:szCs w:val="22"/>
                  <w:u w:val="none"/>
                </w:rPr>
                <w:t>salif_tr</w:t>
              </w:r>
            </w:hyperlink>
            <w:r w:rsidR="00F05423" w:rsidRPr="004D1DD8">
              <w:rPr>
                <w:rStyle w:val="Lienhypertexte"/>
                <w:rFonts w:ascii="Arial" w:hAnsi="Arial" w:cs="Arial"/>
                <w:b/>
                <w:bCs/>
                <w:sz w:val="22"/>
                <w:szCs w:val="22"/>
                <w:u w:val="none"/>
              </w:rPr>
              <w:t xml:space="preserve">a@yahoo.com, </w:t>
            </w:r>
            <w:hyperlink r:id="rId25" w:history="1">
              <w:r w:rsidR="00F05423" w:rsidRPr="004D1DD8">
                <w:rPr>
                  <w:rStyle w:val="Lienhypertexte"/>
                  <w:rFonts w:ascii="Arial" w:hAnsi="Arial" w:cs="Arial"/>
                  <w:b/>
                  <w:bCs/>
                  <w:sz w:val="22"/>
                  <w:szCs w:val="22"/>
                  <w:u w:val="none"/>
                </w:rPr>
                <w:t>smounkoro@yahoo.fr</w:t>
              </w:r>
            </w:hyperlink>
          </w:p>
        </w:tc>
      </w:tr>
    </w:tbl>
    <w:p w14:paraId="7541D2D6" w14:textId="77777777" w:rsidR="00695517" w:rsidRDefault="00695517" w:rsidP="00695517">
      <w:pPr>
        <w:pStyle w:val="Titre3"/>
        <w:keepNext w:val="0"/>
      </w:pPr>
    </w:p>
    <w:p w14:paraId="79424384" w14:textId="77777777" w:rsidR="00695517" w:rsidRPr="00850E15" w:rsidRDefault="00695517" w:rsidP="00695517">
      <w:pPr>
        <w:jc w:val="center"/>
        <w:rPr>
          <w:b/>
          <w:sz w:val="32"/>
          <w:szCs w:val="32"/>
        </w:rPr>
      </w:pPr>
      <w:r>
        <w:br w:type="page"/>
      </w:r>
      <w:bookmarkStart w:id="48" w:name="_Toc72513661"/>
      <w:bookmarkStart w:id="49" w:name="_Toc72514641"/>
      <w:bookmarkStart w:id="50" w:name="_Toc72514820"/>
      <w:bookmarkStart w:id="51" w:name="_Toc72515055"/>
      <w:bookmarkStart w:id="52" w:name="_Toc189450393"/>
      <w:bookmarkStart w:id="53" w:name="_Toc298343855"/>
      <w:r w:rsidRPr="00850E15">
        <w:rPr>
          <w:b/>
          <w:sz w:val="32"/>
          <w:szCs w:val="32"/>
        </w:rPr>
        <w:lastRenderedPageBreak/>
        <w:t>Section 4. Proposition technique - Formulaires types</w:t>
      </w:r>
      <w:bookmarkEnd w:id="48"/>
      <w:bookmarkEnd w:id="49"/>
      <w:bookmarkEnd w:id="50"/>
      <w:bookmarkEnd w:id="51"/>
      <w:bookmarkEnd w:id="52"/>
      <w:bookmarkEnd w:id="53"/>
    </w:p>
    <w:p w14:paraId="7E250ED1" w14:textId="77777777" w:rsidR="00695517" w:rsidRDefault="00695517" w:rsidP="00695517">
      <w:pPr>
        <w:pStyle w:val="BankNormal"/>
        <w:spacing w:after="0"/>
        <w:jc w:val="both"/>
      </w:pPr>
    </w:p>
    <w:p w14:paraId="6EB66F78" w14:textId="77777777" w:rsidR="00695517" w:rsidRDefault="00695517" w:rsidP="00695517">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14:paraId="67DF3F0F" w14:textId="77777777"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14:paraId="7A831503" w14:textId="77777777" w:rsidR="00695517" w:rsidRDefault="00695517" w:rsidP="00695517"/>
    <w:p w14:paraId="11CA09E1" w14:textId="77777777" w:rsidR="00695517" w:rsidRDefault="00695517" w:rsidP="00695517">
      <w:pPr>
        <w:ind w:left="720" w:hanging="720"/>
      </w:pPr>
      <w:r>
        <w:t>Tech-1.</w:t>
      </w:r>
      <w:r>
        <w:tab/>
        <w:t>Lettre de soumission de la Proposition technique</w:t>
      </w:r>
      <w:r>
        <w:tab/>
      </w:r>
      <w:r>
        <w:tab/>
      </w:r>
      <w:r>
        <w:tab/>
      </w:r>
      <w:r>
        <w:tab/>
        <w:t>p.</w:t>
      </w:r>
      <w:r w:rsidR="00632E97">
        <w:t>2</w:t>
      </w:r>
      <w:r w:rsidR="002556A3">
        <w:t>4</w:t>
      </w:r>
    </w:p>
    <w:p w14:paraId="0EE9C4E6" w14:textId="77777777" w:rsidR="00695517" w:rsidRDefault="00695517" w:rsidP="00695517">
      <w:pPr>
        <w:ind w:left="720" w:hanging="720"/>
      </w:pPr>
    </w:p>
    <w:p w14:paraId="39335BF6" w14:textId="77777777" w:rsidR="00695517" w:rsidRDefault="00695517" w:rsidP="00695517">
      <w:pPr>
        <w:ind w:left="720" w:hanging="720"/>
      </w:pPr>
      <w:r>
        <w:t>Tech-2.</w:t>
      </w:r>
      <w:r>
        <w:tab/>
        <w:t>Organisation et expérience du Soumissionnaire</w:t>
      </w:r>
      <w:r>
        <w:tab/>
      </w:r>
      <w:r>
        <w:tab/>
      </w:r>
      <w:r>
        <w:tab/>
      </w:r>
      <w:r>
        <w:tab/>
        <w:t>p.</w:t>
      </w:r>
      <w:r w:rsidR="002556A3">
        <w:t>26</w:t>
      </w:r>
    </w:p>
    <w:p w14:paraId="025BACE2" w14:textId="77777777" w:rsidR="00695517" w:rsidRDefault="00695517" w:rsidP="00695517">
      <w:pPr>
        <w:ind w:left="720" w:hanging="720"/>
      </w:pPr>
    </w:p>
    <w:p w14:paraId="12041CA4" w14:textId="77777777" w:rsidR="00695517" w:rsidRDefault="00695517" w:rsidP="004F5935">
      <w:pPr>
        <w:numPr>
          <w:ilvl w:val="0"/>
          <w:numId w:val="3"/>
        </w:numPr>
      </w:pPr>
      <w:r>
        <w:t xml:space="preserve">Organisation </w:t>
      </w:r>
      <w:r>
        <w:tab/>
      </w:r>
      <w:r>
        <w:tab/>
      </w:r>
      <w:r>
        <w:tab/>
      </w:r>
      <w:r>
        <w:tab/>
      </w:r>
      <w:r>
        <w:tab/>
      </w:r>
      <w:r>
        <w:tab/>
      </w:r>
      <w:r>
        <w:tab/>
      </w:r>
      <w:r>
        <w:tab/>
        <w:t>p.</w:t>
      </w:r>
      <w:r w:rsidR="002556A3">
        <w:t>26</w:t>
      </w:r>
    </w:p>
    <w:p w14:paraId="42CB7E72" w14:textId="77777777" w:rsidR="00695517" w:rsidRDefault="00695517" w:rsidP="004F5935">
      <w:pPr>
        <w:numPr>
          <w:ilvl w:val="0"/>
          <w:numId w:val="3"/>
        </w:numPr>
      </w:pPr>
      <w:r>
        <w:t>Expérience</w:t>
      </w:r>
      <w:r w:rsidR="00632E97">
        <w:t xml:space="preserve"> </w:t>
      </w:r>
      <w:r>
        <w:tab/>
      </w:r>
      <w:r>
        <w:tab/>
      </w:r>
      <w:r>
        <w:tab/>
      </w:r>
      <w:r>
        <w:tab/>
      </w:r>
      <w:r>
        <w:tab/>
      </w:r>
      <w:r>
        <w:tab/>
      </w:r>
      <w:r>
        <w:tab/>
      </w:r>
      <w:r>
        <w:tab/>
        <w:t>p.</w:t>
      </w:r>
      <w:r w:rsidR="002556A3">
        <w:t>26</w:t>
      </w:r>
    </w:p>
    <w:p w14:paraId="13BEB51B" w14:textId="77777777" w:rsidR="00695517" w:rsidRDefault="00695517" w:rsidP="00695517">
      <w:pPr>
        <w:ind w:left="720" w:hanging="720"/>
      </w:pPr>
    </w:p>
    <w:p w14:paraId="1636908C" w14:textId="77777777" w:rsidR="00632E97" w:rsidRDefault="00632E97" w:rsidP="00695517">
      <w:pPr>
        <w:ind w:left="720" w:hanging="720"/>
      </w:pPr>
    </w:p>
    <w:p w14:paraId="46540621" w14:textId="77777777" w:rsidR="00695517" w:rsidRDefault="00695517" w:rsidP="00695517">
      <w:pPr>
        <w:ind w:left="1440" w:hanging="1440"/>
      </w:pPr>
      <w:r>
        <w:t>Tech-3.</w:t>
      </w:r>
      <w:r>
        <w:tab/>
        <w:t>Observations et/ou suggestions du Soumissionnaire</w:t>
      </w:r>
      <w:r w:rsidDel="00577BD1">
        <w:t xml:space="preserve"> </w:t>
      </w:r>
      <w:r>
        <w:t xml:space="preserve">sur les Termes de référence, </w:t>
      </w:r>
    </w:p>
    <w:p w14:paraId="207BED77" w14:textId="77777777" w:rsidR="00695517" w:rsidRDefault="00695517" w:rsidP="00695517">
      <w:pPr>
        <w:ind w:left="1440"/>
      </w:pPr>
      <w:r>
        <w:t xml:space="preserve">le personnel de contrepartie et les installations devant être fournies par </w:t>
      </w:r>
    </w:p>
    <w:p w14:paraId="4D51C107" w14:textId="77777777" w:rsidR="00695517" w:rsidRDefault="00695517" w:rsidP="00695517">
      <w:pPr>
        <w:ind w:left="1440"/>
      </w:pPr>
      <w:r>
        <w:t>l’Autorité contractante</w:t>
      </w:r>
      <w:r>
        <w:tab/>
      </w:r>
      <w:r>
        <w:tab/>
      </w:r>
      <w:r>
        <w:tab/>
      </w:r>
      <w:r>
        <w:tab/>
      </w:r>
      <w:r>
        <w:tab/>
      </w:r>
      <w:r>
        <w:tab/>
      </w:r>
      <w:r>
        <w:tab/>
        <w:t>p.</w:t>
      </w:r>
      <w:r w:rsidR="002556A3">
        <w:t>27</w:t>
      </w:r>
    </w:p>
    <w:p w14:paraId="5466F85E" w14:textId="77777777" w:rsidR="00695517" w:rsidRDefault="00695517" w:rsidP="00695517">
      <w:pPr>
        <w:ind w:left="1440" w:hanging="1440"/>
      </w:pPr>
    </w:p>
    <w:p w14:paraId="0D530B4A" w14:textId="77777777" w:rsidR="00695517" w:rsidRDefault="00695517" w:rsidP="004F5935">
      <w:pPr>
        <w:numPr>
          <w:ilvl w:val="0"/>
          <w:numId w:val="4"/>
        </w:numPr>
      </w:pPr>
      <w:r>
        <w:t xml:space="preserve">Sur les </w:t>
      </w:r>
      <w:r w:rsidR="00F571D1">
        <w:t>Termes de référence</w:t>
      </w:r>
      <w:r w:rsidR="00F571D1">
        <w:tab/>
      </w:r>
      <w:r w:rsidR="00F571D1">
        <w:tab/>
      </w:r>
      <w:r w:rsidR="00F571D1">
        <w:tab/>
      </w:r>
      <w:r w:rsidR="00F571D1">
        <w:tab/>
      </w:r>
      <w:r w:rsidR="00F571D1">
        <w:tab/>
      </w:r>
      <w:r w:rsidR="00F571D1">
        <w:tab/>
        <w:t>p.27</w:t>
      </w:r>
    </w:p>
    <w:p w14:paraId="45E4C0E4" w14:textId="77777777" w:rsidR="00695517" w:rsidRDefault="00695517" w:rsidP="004F5935">
      <w:pPr>
        <w:numPr>
          <w:ilvl w:val="0"/>
          <w:numId w:val="4"/>
        </w:numPr>
      </w:pPr>
      <w:r>
        <w:t>Sur le personnel de contrepa</w:t>
      </w:r>
      <w:r w:rsidR="00632E97">
        <w:t>rtie et les instal</w:t>
      </w:r>
      <w:r w:rsidR="00F571D1">
        <w:t>lations</w:t>
      </w:r>
      <w:r w:rsidR="00F571D1">
        <w:tab/>
      </w:r>
      <w:r w:rsidR="00F571D1">
        <w:tab/>
      </w:r>
      <w:r w:rsidR="00F571D1">
        <w:tab/>
        <w:t>p.27</w:t>
      </w:r>
      <w:r>
        <w:br/>
      </w:r>
    </w:p>
    <w:p w14:paraId="73C8CEB4" w14:textId="77777777" w:rsidR="00695517" w:rsidRDefault="00695517" w:rsidP="00695517">
      <w:pPr>
        <w:ind w:left="1440" w:hanging="1440"/>
      </w:pPr>
      <w:r>
        <w:t>Tech-4.</w:t>
      </w:r>
      <w:r>
        <w:tab/>
        <w:t xml:space="preserve">Descriptif de la méthodologie et du plan de travail proposé pour </w:t>
      </w:r>
    </w:p>
    <w:p w14:paraId="79AED476" w14:textId="77777777" w:rsidR="00695517" w:rsidRDefault="00F571D1" w:rsidP="00695517">
      <w:pPr>
        <w:ind w:left="1440"/>
      </w:pPr>
      <w:r>
        <w:t>accomplir la mission</w:t>
      </w:r>
      <w:r>
        <w:tab/>
      </w:r>
      <w:r>
        <w:tab/>
      </w:r>
      <w:r>
        <w:tab/>
      </w:r>
      <w:r>
        <w:tab/>
      </w:r>
      <w:r>
        <w:tab/>
      </w:r>
      <w:r>
        <w:tab/>
      </w:r>
      <w:r>
        <w:tab/>
      </w:r>
      <w:r>
        <w:tab/>
        <w:t>p.28</w:t>
      </w:r>
    </w:p>
    <w:p w14:paraId="4319A37C" w14:textId="77777777" w:rsidR="00695517" w:rsidRDefault="00695517" w:rsidP="00695517">
      <w:pPr>
        <w:ind w:left="720" w:hanging="720"/>
      </w:pPr>
    </w:p>
    <w:p w14:paraId="49A1A62F" w14:textId="77777777" w:rsidR="00695517" w:rsidRDefault="00695517" w:rsidP="00695517">
      <w:pPr>
        <w:ind w:left="720" w:hanging="720"/>
      </w:pPr>
      <w:r>
        <w:t>Tech-5.</w:t>
      </w:r>
      <w:r>
        <w:tab/>
        <w:t>Composition de l’équipe et responsabilités de ses membres</w:t>
      </w:r>
      <w:r>
        <w:tab/>
      </w:r>
      <w:r>
        <w:tab/>
        <w:t>p.</w:t>
      </w:r>
      <w:r w:rsidR="00F571D1">
        <w:t>29</w:t>
      </w:r>
    </w:p>
    <w:p w14:paraId="5971469E" w14:textId="77777777" w:rsidR="00695517" w:rsidRDefault="00695517" w:rsidP="00695517">
      <w:pPr>
        <w:ind w:left="720" w:hanging="720"/>
      </w:pPr>
    </w:p>
    <w:p w14:paraId="69AF0AAA" w14:textId="77777777" w:rsidR="00632E97" w:rsidRDefault="00632E97" w:rsidP="00695517">
      <w:pPr>
        <w:ind w:left="720" w:hanging="720"/>
      </w:pPr>
    </w:p>
    <w:p w14:paraId="7B3911D7" w14:textId="77777777" w:rsidR="00695517" w:rsidRDefault="00695517" w:rsidP="00695517">
      <w:pPr>
        <w:ind w:left="720" w:hanging="720"/>
      </w:pPr>
      <w:r>
        <w:t>Tech-6.</w:t>
      </w:r>
      <w:r>
        <w:tab/>
        <w:t>Modèle de Curriculum vitae (CV) pour le personnel clé proposé</w:t>
      </w:r>
      <w:r>
        <w:tab/>
      </w:r>
      <w:r>
        <w:tab/>
        <w:t>p.</w:t>
      </w:r>
      <w:r w:rsidR="00632E97">
        <w:t>3</w:t>
      </w:r>
      <w:r w:rsidR="00F571D1">
        <w:t>0</w:t>
      </w:r>
    </w:p>
    <w:p w14:paraId="576E6F7F" w14:textId="77777777" w:rsidR="00695517" w:rsidRDefault="00695517" w:rsidP="00695517">
      <w:pPr>
        <w:ind w:left="720" w:hanging="720"/>
      </w:pPr>
    </w:p>
    <w:p w14:paraId="42B847DC" w14:textId="77777777" w:rsidR="00695517" w:rsidRDefault="00695517" w:rsidP="00695517">
      <w:pPr>
        <w:ind w:left="720" w:hanging="720"/>
      </w:pPr>
      <w:r>
        <w:t>Tech-7.</w:t>
      </w:r>
      <w:r>
        <w:tab/>
        <w:t xml:space="preserve">Calendrier du personnel </w:t>
      </w:r>
      <w:r>
        <w:tab/>
      </w:r>
      <w:r>
        <w:tab/>
      </w:r>
      <w:r>
        <w:tab/>
      </w:r>
      <w:r>
        <w:tab/>
      </w:r>
      <w:r>
        <w:tab/>
      </w:r>
      <w:r>
        <w:tab/>
      </w:r>
      <w:r>
        <w:tab/>
        <w:t>p.</w:t>
      </w:r>
      <w:r w:rsidR="00632E97">
        <w:t>3</w:t>
      </w:r>
      <w:r w:rsidR="00F571D1">
        <w:t>2</w:t>
      </w:r>
    </w:p>
    <w:p w14:paraId="32A98BE7" w14:textId="77777777" w:rsidR="00695517" w:rsidRDefault="00695517" w:rsidP="00695517"/>
    <w:p w14:paraId="2D68F39D" w14:textId="77777777" w:rsidR="00695517" w:rsidRDefault="00695517" w:rsidP="00695517">
      <w:r>
        <w:t>Tech-8.</w:t>
      </w:r>
      <w:r>
        <w:tab/>
        <w:t>programme de travail</w:t>
      </w:r>
      <w:r w:rsidR="00540888">
        <w:t xml:space="preserve"> par activité                  </w:t>
      </w:r>
      <w:r>
        <w:tab/>
      </w:r>
      <w:r>
        <w:tab/>
      </w:r>
      <w:r>
        <w:tab/>
      </w:r>
      <w:r>
        <w:tab/>
        <w:t>p.</w:t>
      </w:r>
      <w:r w:rsidR="00632E97">
        <w:t>3</w:t>
      </w:r>
      <w:r w:rsidR="00F571D1">
        <w:t>3</w:t>
      </w:r>
    </w:p>
    <w:p w14:paraId="2E568795" w14:textId="77777777" w:rsidR="00695517" w:rsidRDefault="00695517" w:rsidP="00695517"/>
    <w:p w14:paraId="489C25C9" w14:textId="77777777" w:rsidR="00695517" w:rsidRDefault="00695517" w:rsidP="00695517"/>
    <w:p w14:paraId="296274E0" w14:textId="77777777" w:rsidR="00695517" w:rsidRPr="00575AE5" w:rsidRDefault="00695517" w:rsidP="005E576C">
      <w:pPr>
        <w:pStyle w:val="A1-heading1"/>
        <w:rPr>
          <w:rFonts w:ascii="Times New Roman" w:hAnsi="Times New Roman"/>
          <w:sz w:val="24"/>
        </w:rPr>
      </w:pPr>
      <w:r>
        <w:rPr>
          <w:sz w:val="28"/>
        </w:rPr>
        <w:br w:type="page"/>
      </w:r>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-1 Lettre de soumission de la Proposition technique</w:t>
      </w:r>
    </w:p>
    <w:p w14:paraId="412A7B95" w14:textId="77777777" w:rsidR="00695517" w:rsidRDefault="00695517" w:rsidP="00695517">
      <w:pPr>
        <w:pBdr>
          <w:bottom w:val="single" w:sz="12" w:space="1" w:color="auto"/>
        </w:pBdr>
      </w:pPr>
    </w:p>
    <w:p w14:paraId="15D3E48A" w14:textId="77777777" w:rsidR="00695517" w:rsidRDefault="00695517" w:rsidP="00695517">
      <w:pPr>
        <w:rPr>
          <w:b/>
          <w:sz w:val="28"/>
        </w:rPr>
      </w:pPr>
    </w:p>
    <w:p w14:paraId="7CF33AB3" w14:textId="77777777" w:rsidR="00695517" w:rsidRDefault="00695517" w:rsidP="00695517">
      <w:pPr>
        <w:jc w:val="right"/>
      </w:pPr>
      <w:r>
        <w:t>[</w:t>
      </w:r>
      <w:r>
        <w:rPr>
          <w:i/>
        </w:rPr>
        <w:t>Lieu, date</w:t>
      </w:r>
      <w:r>
        <w:t>]</w:t>
      </w:r>
    </w:p>
    <w:p w14:paraId="1A1FEA8D" w14:textId="77777777" w:rsidR="00695517" w:rsidRDefault="00695517" w:rsidP="00695517"/>
    <w:p w14:paraId="5575F112" w14:textId="77777777" w:rsidR="00695517" w:rsidRDefault="00695517" w:rsidP="00695517">
      <w:r>
        <w:t>À :</w:t>
      </w:r>
      <w:r>
        <w:tab/>
        <w:t>[</w:t>
      </w:r>
      <w:r>
        <w:rPr>
          <w:i/>
        </w:rPr>
        <w:t>Nom et adresse de l’Autorité contractante</w:t>
      </w:r>
      <w:r>
        <w:t>]</w:t>
      </w:r>
    </w:p>
    <w:p w14:paraId="28AE352E" w14:textId="77777777" w:rsidR="00695517" w:rsidRDefault="00695517" w:rsidP="00695517"/>
    <w:p w14:paraId="3E3ADFEE" w14:textId="77777777" w:rsidR="00695517" w:rsidRDefault="00695517" w:rsidP="00695517">
      <w:pPr>
        <w:ind w:firstLine="720"/>
      </w:pPr>
      <w:r>
        <w:t>Madame/Monsieur,</w:t>
      </w:r>
    </w:p>
    <w:p w14:paraId="73AD8C78" w14:textId="77777777" w:rsidR="00695517" w:rsidRDefault="00695517" w:rsidP="00695517"/>
    <w:p w14:paraId="63F2BDB8" w14:textId="77777777"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14:paraId="72652BDC" w14:textId="77777777" w:rsidR="00695517" w:rsidRDefault="00695517" w:rsidP="00695517">
      <w:pPr>
        <w:ind w:left="720"/>
        <w:jc w:val="both"/>
      </w:pPr>
    </w:p>
    <w:p w14:paraId="2E5085F8" w14:textId="77777777" w:rsidR="00695517" w:rsidRDefault="00695517" w:rsidP="00695517">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2"/>
        <w:t>2</w:t>
      </w:r>
    </w:p>
    <w:p w14:paraId="62303610" w14:textId="77777777" w:rsidR="00695517" w:rsidRDefault="00695517" w:rsidP="00695517">
      <w:pPr>
        <w:jc w:val="both"/>
      </w:pPr>
    </w:p>
    <w:p w14:paraId="6E96DBC7" w14:textId="77777777"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14:paraId="2C7A4493" w14:textId="77777777" w:rsidR="00695517" w:rsidRDefault="00695517" w:rsidP="00695517">
      <w:pPr>
        <w:ind w:firstLine="720"/>
        <w:jc w:val="both"/>
      </w:pPr>
    </w:p>
    <w:p w14:paraId="69A588CD" w14:textId="77777777"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14:paraId="0E7E12AB" w14:textId="77777777" w:rsidR="00695517" w:rsidRDefault="00695517" w:rsidP="00695517">
      <w:pPr>
        <w:ind w:firstLine="720"/>
        <w:jc w:val="both"/>
      </w:pPr>
    </w:p>
    <w:p w14:paraId="159ED6B5" w14:textId="77777777" w:rsidR="00695517" w:rsidRDefault="00695517" w:rsidP="00695517">
      <w:pPr>
        <w:jc w:val="both"/>
      </w:pPr>
      <w:r>
        <w:t>Nous ne nous trouvons pas dans une situation de conflit d’intérêt définie à l’alinéa 2.2 des Instructions aux Candidats.</w:t>
      </w:r>
    </w:p>
    <w:p w14:paraId="099F9428" w14:textId="77777777" w:rsidR="00695517" w:rsidRDefault="00695517" w:rsidP="00695517">
      <w:pPr>
        <w:ind w:firstLine="720"/>
        <w:jc w:val="both"/>
      </w:pPr>
    </w:p>
    <w:p w14:paraId="4A037110" w14:textId="77777777"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14:paraId="011544F0" w14:textId="77777777" w:rsidR="00695517" w:rsidRDefault="00695517" w:rsidP="00695517">
      <w:pPr>
        <w:ind w:firstLine="720"/>
        <w:jc w:val="both"/>
      </w:pPr>
    </w:p>
    <w:p w14:paraId="280261AA" w14:textId="77777777"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14:paraId="7E696C41" w14:textId="77777777" w:rsidR="00695517" w:rsidRDefault="00695517" w:rsidP="00695517">
      <w:pPr>
        <w:jc w:val="both"/>
      </w:pPr>
    </w:p>
    <w:p w14:paraId="2D6AF97B" w14:textId="77777777"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14:paraId="7BF1A94A" w14:textId="77777777" w:rsidR="00695517" w:rsidRDefault="00695517" w:rsidP="00695517">
      <w:pPr>
        <w:tabs>
          <w:tab w:val="left" w:pos="720"/>
        </w:tabs>
      </w:pPr>
    </w:p>
    <w:p w14:paraId="00F87246" w14:textId="77777777" w:rsidR="00695517" w:rsidRDefault="00695517" w:rsidP="00695517">
      <w:pPr>
        <w:tabs>
          <w:tab w:val="left" w:pos="720"/>
        </w:tabs>
      </w:pPr>
    </w:p>
    <w:p w14:paraId="56449A9B" w14:textId="77777777" w:rsidR="00695517" w:rsidRDefault="00695517" w:rsidP="00695517">
      <w:pPr>
        <w:tabs>
          <w:tab w:val="left" w:pos="720"/>
        </w:tabs>
      </w:pPr>
      <w:r>
        <w:lastRenderedPageBreak/>
        <w:t>Veuillez agréer, Madame/Monsieur, l’assurance de notre considération distinguée.</w:t>
      </w:r>
    </w:p>
    <w:p w14:paraId="20EC0879" w14:textId="77777777" w:rsidR="00695517" w:rsidRDefault="00695517" w:rsidP="00695517">
      <w:pPr>
        <w:jc w:val="center"/>
      </w:pPr>
    </w:p>
    <w:p w14:paraId="1A0DD8EF" w14:textId="77777777" w:rsidR="00695517" w:rsidRDefault="00695517" w:rsidP="00695517">
      <w:pPr>
        <w:jc w:val="center"/>
      </w:pPr>
    </w:p>
    <w:p w14:paraId="20480D89" w14:textId="77777777" w:rsidR="00695517" w:rsidRDefault="00695517" w:rsidP="00695517">
      <w:r>
        <w:t>Signature du représentant habilité : [</w:t>
      </w:r>
      <w:r>
        <w:rPr>
          <w:i/>
        </w:rPr>
        <w:t>Complète et initiales</w:t>
      </w:r>
      <w:r>
        <w:t>]</w:t>
      </w:r>
    </w:p>
    <w:p w14:paraId="073C09E7" w14:textId="77777777" w:rsidR="00695517" w:rsidRDefault="00695517" w:rsidP="00695517"/>
    <w:p w14:paraId="2554A12F" w14:textId="77777777" w:rsidR="00695517" w:rsidRPr="006A7CEA" w:rsidRDefault="00695517" w:rsidP="00695517">
      <w:pPr>
        <w:rPr>
          <w:i/>
        </w:rPr>
      </w:pPr>
      <w:r>
        <w:t xml:space="preserve">Nom et titre du signataire : </w:t>
      </w:r>
      <w:r w:rsidRPr="006A7CEA">
        <w:rPr>
          <w:i/>
        </w:rPr>
        <w:t>[A apposer]</w:t>
      </w:r>
    </w:p>
    <w:p w14:paraId="3AB85FBE" w14:textId="77777777" w:rsidR="00695517" w:rsidRDefault="00695517" w:rsidP="00695517"/>
    <w:p w14:paraId="4E3DC36E" w14:textId="052AB333" w:rsidR="00695517" w:rsidRPr="006A7CEA" w:rsidRDefault="00695517" w:rsidP="00695517">
      <w:pPr>
        <w:rPr>
          <w:i/>
        </w:rPr>
      </w:pPr>
      <w:r>
        <w:t>Nom et adresse du cabinet du Soumissionnaire</w:t>
      </w:r>
      <w:r w:rsidR="00902F76">
        <w:t xml:space="preserve"> </w:t>
      </w:r>
      <w:r w:rsidRPr="006A7CEA">
        <w:rPr>
          <w:i/>
        </w:rPr>
        <w:t>: [A insérer]</w:t>
      </w:r>
    </w:p>
    <w:p w14:paraId="327F30C6" w14:textId="77777777" w:rsidR="00695517" w:rsidRDefault="00695517" w:rsidP="00695517">
      <w:r>
        <w:br w:type="page"/>
      </w:r>
    </w:p>
    <w:p w14:paraId="547EDF4A" w14:textId="77777777" w:rsidR="00695517" w:rsidRPr="00575AE5" w:rsidRDefault="00695517" w:rsidP="005E576C">
      <w:pPr>
        <w:pStyle w:val="A1-heading1"/>
        <w:rPr>
          <w:rFonts w:ascii="Times New Roman" w:hAnsi="Times New Roman"/>
          <w:sz w:val="24"/>
        </w:rPr>
      </w:pPr>
      <w:bookmarkStart w:id="54" w:name="_Toc72513344"/>
      <w:bookmarkStart w:id="55" w:name="_Toc72513662"/>
      <w:bookmarkStart w:id="56" w:name="_Toc72514642"/>
      <w:bookmarkStart w:id="57" w:name="_Toc72514821"/>
      <w:bookmarkStart w:id="58" w:name="_Toc72515056"/>
      <w:bookmarkStart w:id="59" w:name="_Toc298343273"/>
      <w:bookmarkStart w:id="60" w:name="_Toc298343856"/>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 xml:space="preserve">-2 ORGANISATION ET EXPERIENCE DU </w:t>
      </w:r>
      <w:bookmarkEnd w:id="54"/>
      <w:bookmarkEnd w:id="55"/>
      <w:bookmarkEnd w:id="56"/>
      <w:bookmarkEnd w:id="57"/>
      <w:bookmarkEnd w:id="58"/>
      <w:bookmarkEnd w:id="59"/>
      <w:bookmarkEnd w:id="60"/>
      <w:r w:rsidRPr="00575AE5">
        <w:rPr>
          <w:rFonts w:ascii="Times New Roman" w:hAnsi="Times New Roman"/>
          <w:sz w:val="24"/>
        </w:rPr>
        <w:t>SOUMISSIONNAIRE</w:t>
      </w:r>
    </w:p>
    <w:p w14:paraId="2248FF0A" w14:textId="77777777" w:rsidR="00695517" w:rsidRDefault="00695517" w:rsidP="00695517">
      <w:pPr>
        <w:tabs>
          <w:tab w:val="left" w:pos="5760"/>
        </w:tabs>
        <w:jc w:val="center"/>
        <w:rPr>
          <w:b/>
          <w:sz w:val="28"/>
        </w:rPr>
      </w:pPr>
    </w:p>
    <w:p w14:paraId="656CDE59" w14:textId="77777777" w:rsidR="00695517" w:rsidRDefault="00695517" w:rsidP="00695517">
      <w:pPr>
        <w:pBdr>
          <w:bottom w:val="single" w:sz="12" w:space="1" w:color="auto"/>
        </w:pBdr>
      </w:pPr>
    </w:p>
    <w:p w14:paraId="1C9AF39F" w14:textId="77777777" w:rsidR="00695517" w:rsidRDefault="00695517" w:rsidP="00695517"/>
    <w:p w14:paraId="7F80D4D4" w14:textId="77777777" w:rsidR="00695517" w:rsidRDefault="00695517" w:rsidP="00695517">
      <w:pPr>
        <w:jc w:val="center"/>
      </w:pPr>
    </w:p>
    <w:p w14:paraId="0C71C074" w14:textId="77777777" w:rsidR="00695517" w:rsidRDefault="00695517" w:rsidP="00695517">
      <w:pPr>
        <w:jc w:val="center"/>
      </w:pPr>
    </w:p>
    <w:p w14:paraId="02F0EA4D" w14:textId="77777777" w:rsidR="00695517" w:rsidRDefault="00695517" w:rsidP="00695517">
      <w:pPr>
        <w:pStyle w:val="Titre2"/>
        <w:keepLines w:val="0"/>
        <w:spacing w:before="0" w:after="0"/>
        <w:rPr>
          <w:rFonts w:ascii="Times New Roman" w:hAnsi="Times New Roman"/>
          <w:smallCaps w:val="0"/>
        </w:rPr>
      </w:pPr>
      <w:bookmarkStart w:id="61" w:name="_Toc72513345"/>
      <w:bookmarkStart w:id="62" w:name="_Toc72513663"/>
      <w:bookmarkStart w:id="63" w:name="_Toc72514643"/>
      <w:bookmarkStart w:id="64" w:name="_Toc72514822"/>
      <w:bookmarkStart w:id="65" w:name="_Toc72515057"/>
      <w:bookmarkStart w:id="66" w:name="_Toc298343274"/>
      <w:bookmarkStart w:id="67" w:name="_Toc298343857"/>
      <w:r>
        <w:rPr>
          <w:rFonts w:ascii="Times New Roman" w:hAnsi="Times New Roman"/>
          <w:smallCaps w:val="0"/>
        </w:rPr>
        <w:t>A - Organisation</w:t>
      </w:r>
      <w:bookmarkEnd w:id="61"/>
      <w:bookmarkEnd w:id="62"/>
      <w:bookmarkEnd w:id="63"/>
      <w:bookmarkEnd w:id="64"/>
      <w:bookmarkEnd w:id="65"/>
      <w:bookmarkEnd w:id="66"/>
      <w:bookmarkEnd w:id="67"/>
    </w:p>
    <w:p w14:paraId="6F593C60" w14:textId="77777777" w:rsidR="00695517" w:rsidRDefault="00695517" w:rsidP="00695517">
      <w:pPr>
        <w:jc w:val="center"/>
      </w:pPr>
    </w:p>
    <w:p w14:paraId="4D6E15C1" w14:textId="77777777" w:rsidR="00695517" w:rsidRDefault="00695517" w:rsidP="00695517">
      <w:pPr>
        <w:jc w:val="center"/>
      </w:pPr>
    </w:p>
    <w:p w14:paraId="134566A8" w14:textId="77777777" w:rsidR="00695517" w:rsidRDefault="00695517" w:rsidP="00695517">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14:paraId="687FF0D4" w14:textId="77777777" w:rsidR="00695517" w:rsidRDefault="00695517" w:rsidP="00695517"/>
    <w:p w14:paraId="0F46DEE5" w14:textId="77777777" w:rsidR="00695517" w:rsidRDefault="00695517" w:rsidP="00695517">
      <w:pPr>
        <w:jc w:val="center"/>
      </w:pPr>
      <w:r>
        <w:rPr>
          <w:b/>
        </w:rPr>
        <w:t xml:space="preserve">B – Expérience du </w:t>
      </w:r>
      <w:r w:rsidRPr="00577BD1">
        <w:rPr>
          <w:b/>
        </w:rPr>
        <w:t>Soumissionnaire</w:t>
      </w:r>
    </w:p>
    <w:p w14:paraId="2CE19D8E" w14:textId="77777777" w:rsidR="00695517" w:rsidRDefault="00695517" w:rsidP="00695517"/>
    <w:p w14:paraId="66662A6C" w14:textId="77777777" w:rsidR="00695517" w:rsidRDefault="00695517" w:rsidP="00695517">
      <w:pPr>
        <w:jc w:val="both"/>
        <w:rPr>
          <w:i/>
        </w:rPr>
      </w:pPr>
      <w:r>
        <w:rPr>
          <w:i/>
        </w:rPr>
        <w:t>[À l’aide du formulaire ci-dessous, indiquez les renseignements demandés pour chaque mission pertinente que votre société/organisme, ainsi que chaque associé, ont obtenue par marché, soit</w:t>
      </w:r>
      <w: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14:paraId="78766944" w14:textId="77777777"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14:paraId="067976FD" w14:textId="77777777" w:rsidTr="005D66F7">
        <w:trPr>
          <w:jc w:val="center"/>
        </w:trPr>
        <w:tc>
          <w:tcPr>
            <w:tcW w:w="4395" w:type="dxa"/>
            <w:gridSpan w:val="2"/>
          </w:tcPr>
          <w:p w14:paraId="71B15574" w14:textId="77777777" w:rsidR="00695517" w:rsidRDefault="00695517" w:rsidP="009B379C">
            <w:pPr>
              <w:rPr>
                <w:sz w:val="20"/>
              </w:rPr>
            </w:pPr>
            <w:r>
              <w:rPr>
                <w:sz w:val="20"/>
              </w:rPr>
              <w:t>Nom de la Mission :</w:t>
            </w:r>
          </w:p>
        </w:tc>
        <w:tc>
          <w:tcPr>
            <w:tcW w:w="4695" w:type="dxa"/>
          </w:tcPr>
          <w:p w14:paraId="3B2837CE" w14:textId="77777777" w:rsidR="00695517" w:rsidRDefault="00695517" w:rsidP="009B379C">
            <w:pPr>
              <w:rPr>
                <w:sz w:val="20"/>
              </w:rPr>
            </w:pPr>
            <w:r>
              <w:rPr>
                <w:sz w:val="20"/>
              </w:rPr>
              <w:t>Valeur approximative du contrat (en FCFA):</w:t>
            </w:r>
          </w:p>
          <w:p w14:paraId="10F1ACA3" w14:textId="77777777" w:rsidR="00695517" w:rsidRDefault="00695517" w:rsidP="009B379C">
            <w:pPr>
              <w:rPr>
                <w:sz w:val="20"/>
              </w:rPr>
            </w:pPr>
          </w:p>
          <w:p w14:paraId="227891AE" w14:textId="77777777" w:rsidR="00695517" w:rsidRDefault="00695517" w:rsidP="009B379C">
            <w:pPr>
              <w:rPr>
                <w:sz w:val="20"/>
              </w:rPr>
            </w:pPr>
          </w:p>
        </w:tc>
      </w:tr>
      <w:tr w:rsidR="00695517" w14:paraId="3E3B38B7" w14:textId="77777777" w:rsidTr="005D66F7">
        <w:trPr>
          <w:jc w:val="center"/>
        </w:trPr>
        <w:tc>
          <w:tcPr>
            <w:tcW w:w="4395" w:type="dxa"/>
            <w:gridSpan w:val="2"/>
          </w:tcPr>
          <w:p w14:paraId="7CD672EA" w14:textId="77777777" w:rsidR="00695517" w:rsidRDefault="00695517" w:rsidP="009B379C">
            <w:pPr>
              <w:rPr>
                <w:sz w:val="20"/>
              </w:rPr>
            </w:pPr>
            <w:r>
              <w:rPr>
                <w:sz w:val="20"/>
              </w:rPr>
              <w:t>Pays :</w:t>
            </w:r>
          </w:p>
          <w:p w14:paraId="4A038540" w14:textId="77777777" w:rsidR="00695517" w:rsidRDefault="00695517" w:rsidP="009B379C">
            <w:pPr>
              <w:rPr>
                <w:sz w:val="20"/>
              </w:rPr>
            </w:pPr>
            <w:r>
              <w:rPr>
                <w:sz w:val="20"/>
              </w:rPr>
              <w:t>Lieu :</w:t>
            </w:r>
          </w:p>
        </w:tc>
        <w:tc>
          <w:tcPr>
            <w:tcW w:w="4695" w:type="dxa"/>
          </w:tcPr>
          <w:p w14:paraId="041BC70A" w14:textId="77777777" w:rsidR="00695517" w:rsidRDefault="00695517" w:rsidP="009B379C">
            <w:pPr>
              <w:rPr>
                <w:sz w:val="20"/>
              </w:rPr>
            </w:pPr>
            <w:r>
              <w:rPr>
                <w:sz w:val="20"/>
              </w:rPr>
              <w:t>Durée de la mission (mois)</w:t>
            </w:r>
          </w:p>
          <w:p w14:paraId="38AF757E" w14:textId="77777777" w:rsidR="00695517" w:rsidRDefault="00695517" w:rsidP="009B379C">
            <w:pPr>
              <w:rPr>
                <w:sz w:val="20"/>
              </w:rPr>
            </w:pPr>
          </w:p>
        </w:tc>
      </w:tr>
      <w:tr w:rsidR="00695517" w14:paraId="05884227" w14:textId="77777777" w:rsidTr="005D66F7">
        <w:trPr>
          <w:jc w:val="center"/>
        </w:trPr>
        <w:tc>
          <w:tcPr>
            <w:tcW w:w="4395" w:type="dxa"/>
            <w:gridSpan w:val="2"/>
          </w:tcPr>
          <w:p w14:paraId="00FBAB70" w14:textId="19706C8E" w:rsidR="00695517" w:rsidRDefault="00695517" w:rsidP="009B379C">
            <w:pPr>
              <w:rPr>
                <w:sz w:val="20"/>
              </w:rPr>
            </w:pPr>
            <w:r>
              <w:rPr>
                <w:sz w:val="20"/>
              </w:rPr>
              <w:t>Nom de l’Autorité contractante</w:t>
            </w:r>
            <w:r w:rsidR="00902F76">
              <w:rPr>
                <w:sz w:val="20"/>
              </w:rPr>
              <w:t xml:space="preserve"> </w:t>
            </w:r>
            <w:r>
              <w:rPr>
                <w:sz w:val="20"/>
              </w:rPr>
              <w:t>:</w:t>
            </w:r>
          </w:p>
        </w:tc>
        <w:tc>
          <w:tcPr>
            <w:tcW w:w="4695" w:type="dxa"/>
          </w:tcPr>
          <w:p w14:paraId="51EC8AD4" w14:textId="77777777" w:rsidR="00695517" w:rsidRDefault="00695517" w:rsidP="009B379C">
            <w:pPr>
              <w:rPr>
                <w:sz w:val="20"/>
              </w:rPr>
            </w:pPr>
            <w:r>
              <w:rPr>
                <w:sz w:val="20"/>
              </w:rPr>
              <w:t>Nombre total d’employés/mois ayant participé à la Mission :</w:t>
            </w:r>
          </w:p>
          <w:p w14:paraId="7A96C81F" w14:textId="77777777" w:rsidR="00695517" w:rsidRDefault="00695517" w:rsidP="009B379C">
            <w:pPr>
              <w:rPr>
                <w:sz w:val="20"/>
              </w:rPr>
            </w:pPr>
          </w:p>
        </w:tc>
      </w:tr>
      <w:tr w:rsidR="00695517" w14:paraId="3EFF994D" w14:textId="77777777" w:rsidTr="005D66F7">
        <w:trPr>
          <w:jc w:val="center"/>
        </w:trPr>
        <w:tc>
          <w:tcPr>
            <w:tcW w:w="4395" w:type="dxa"/>
            <w:gridSpan w:val="2"/>
          </w:tcPr>
          <w:p w14:paraId="575E936E" w14:textId="77777777" w:rsidR="00695517" w:rsidRDefault="00695517" w:rsidP="009B379C">
            <w:pPr>
              <w:rPr>
                <w:sz w:val="20"/>
              </w:rPr>
            </w:pPr>
            <w:r>
              <w:rPr>
                <w:sz w:val="20"/>
              </w:rPr>
              <w:t>Adresse :</w:t>
            </w:r>
          </w:p>
        </w:tc>
        <w:tc>
          <w:tcPr>
            <w:tcW w:w="4695" w:type="dxa"/>
          </w:tcPr>
          <w:p w14:paraId="624AC4D1" w14:textId="77777777" w:rsidR="00695517" w:rsidRDefault="00695517" w:rsidP="009B379C">
            <w:pPr>
              <w:rPr>
                <w:sz w:val="20"/>
              </w:rPr>
            </w:pPr>
            <w:r>
              <w:rPr>
                <w:sz w:val="20"/>
              </w:rPr>
              <w:t>Valeur approximative des services offerts par votre société dans le cadre du contrat (en FCFA) :</w:t>
            </w:r>
          </w:p>
          <w:p w14:paraId="696D684E" w14:textId="77777777" w:rsidR="00695517" w:rsidRDefault="00695517" w:rsidP="009B379C">
            <w:pPr>
              <w:rPr>
                <w:sz w:val="20"/>
              </w:rPr>
            </w:pPr>
          </w:p>
          <w:p w14:paraId="25476522" w14:textId="77777777" w:rsidR="00695517" w:rsidRDefault="00695517" w:rsidP="009B379C">
            <w:pPr>
              <w:rPr>
                <w:sz w:val="20"/>
              </w:rPr>
            </w:pPr>
          </w:p>
        </w:tc>
      </w:tr>
      <w:tr w:rsidR="00695517" w14:paraId="687003D8" w14:textId="77777777" w:rsidTr="005D66F7">
        <w:trPr>
          <w:jc w:val="center"/>
        </w:trPr>
        <w:tc>
          <w:tcPr>
            <w:tcW w:w="2880" w:type="dxa"/>
          </w:tcPr>
          <w:p w14:paraId="6EA8F18B" w14:textId="77777777" w:rsidR="00695517" w:rsidRDefault="00695517" w:rsidP="009B379C">
            <w:pPr>
              <w:rPr>
                <w:sz w:val="20"/>
              </w:rPr>
            </w:pPr>
            <w:r>
              <w:rPr>
                <w:sz w:val="20"/>
              </w:rPr>
              <w:t>Date de démarrage (mois/année) :</w:t>
            </w:r>
          </w:p>
          <w:p w14:paraId="624741C7" w14:textId="77777777" w:rsidR="00695517" w:rsidRDefault="00695517" w:rsidP="009B379C">
            <w:pPr>
              <w:rPr>
                <w:sz w:val="20"/>
              </w:rPr>
            </w:pPr>
            <w:r>
              <w:rPr>
                <w:sz w:val="20"/>
              </w:rPr>
              <w:t>Date d’achèvement (mois/année)</w:t>
            </w:r>
          </w:p>
        </w:tc>
        <w:tc>
          <w:tcPr>
            <w:tcW w:w="1515" w:type="dxa"/>
          </w:tcPr>
          <w:p w14:paraId="62B358DD" w14:textId="77777777" w:rsidR="00695517" w:rsidRDefault="00695517" w:rsidP="009B379C">
            <w:pPr>
              <w:rPr>
                <w:sz w:val="20"/>
              </w:rPr>
            </w:pPr>
          </w:p>
        </w:tc>
        <w:tc>
          <w:tcPr>
            <w:tcW w:w="4695" w:type="dxa"/>
          </w:tcPr>
          <w:p w14:paraId="156513DE" w14:textId="77777777" w:rsidR="00695517" w:rsidRDefault="00695517" w:rsidP="009B379C">
            <w:pPr>
              <w:rPr>
                <w:sz w:val="20"/>
              </w:rPr>
            </w:pPr>
            <w:r>
              <w:rPr>
                <w:sz w:val="20"/>
              </w:rPr>
              <w:t>Nombre d’employés/mois fournis par les consultants associés</w:t>
            </w:r>
          </w:p>
          <w:p w14:paraId="61B7EF9B" w14:textId="77777777" w:rsidR="00695517" w:rsidRDefault="00695517" w:rsidP="009B379C">
            <w:pPr>
              <w:rPr>
                <w:sz w:val="20"/>
              </w:rPr>
            </w:pPr>
          </w:p>
        </w:tc>
      </w:tr>
      <w:tr w:rsidR="00695517" w14:paraId="4D86F45A" w14:textId="77777777" w:rsidTr="005D66F7">
        <w:trPr>
          <w:jc w:val="center"/>
        </w:trPr>
        <w:tc>
          <w:tcPr>
            <w:tcW w:w="4395" w:type="dxa"/>
            <w:gridSpan w:val="2"/>
          </w:tcPr>
          <w:p w14:paraId="2C505CF2" w14:textId="77777777" w:rsidR="00695517" w:rsidRDefault="00695517" w:rsidP="009B379C">
            <w:pPr>
              <w:rPr>
                <w:sz w:val="20"/>
              </w:rPr>
            </w:pPr>
            <w:r>
              <w:rPr>
                <w:sz w:val="20"/>
              </w:rPr>
              <w:t>Noms des consultants associés/partenaires éventuels :</w:t>
            </w:r>
          </w:p>
        </w:tc>
        <w:tc>
          <w:tcPr>
            <w:tcW w:w="4695" w:type="dxa"/>
          </w:tcPr>
          <w:p w14:paraId="220A83D6" w14:textId="77777777"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14:paraId="08706D01" w14:textId="77777777" w:rsidR="00695517" w:rsidRDefault="00695517" w:rsidP="009B379C">
            <w:pPr>
              <w:rPr>
                <w:sz w:val="20"/>
              </w:rPr>
            </w:pPr>
          </w:p>
          <w:p w14:paraId="5C12850C" w14:textId="77777777" w:rsidR="00695517" w:rsidRDefault="00695517" w:rsidP="009B379C">
            <w:pPr>
              <w:rPr>
                <w:sz w:val="20"/>
              </w:rPr>
            </w:pPr>
          </w:p>
        </w:tc>
      </w:tr>
      <w:tr w:rsidR="00695517" w14:paraId="70A4FFE3" w14:textId="77777777" w:rsidTr="005D66F7">
        <w:trPr>
          <w:jc w:val="center"/>
        </w:trPr>
        <w:tc>
          <w:tcPr>
            <w:tcW w:w="9090" w:type="dxa"/>
            <w:gridSpan w:val="3"/>
          </w:tcPr>
          <w:p w14:paraId="4D58F61D" w14:textId="77777777" w:rsidR="00695517" w:rsidRDefault="00695517" w:rsidP="009B379C">
            <w:pPr>
              <w:rPr>
                <w:sz w:val="20"/>
              </w:rPr>
            </w:pPr>
            <w:r>
              <w:rPr>
                <w:sz w:val="20"/>
              </w:rPr>
              <w:t>Description du projet :</w:t>
            </w:r>
          </w:p>
          <w:p w14:paraId="68E69312" w14:textId="77777777" w:rsidR="00695517" w:rsidRDefault="00695517" w:rsidP="009B379C">
            <w:pPr>
              <w:rPr>
                <w:sz w:val="20"/>
              </w:rPr>
            </w:pPr>
          </w:p>
        </w:tc>
      </w:tr>
      <w:tr w:rsidR="00695517" w14:paraId="3347F63A" w14:textId="77777777" w:rsidTr="005D66F7">
        <w:trPr>
          <w:jc w:val="center"/>
        </w:trPr>
        <w:tc>
          <w:tcPr>
            <w:tcW w:w="9090" w:type="dxa"/>
            <w:gridSpan w:val="3"/>
          </w:tcPr>
          <w:p w14:paraId="04F9AC51" w14:textId="77777777" w:rsidR="00695517" w:rsidRDefault="00695517" w:rsidP="009B379C">
            <w:pPr>
              <w:rPr>
                <w:sz w:val="20"/>
              </w:rPr>
            </w:pPr>
            <w:r>
              <w:rPr>
                <w:sz w:val="20"/>
              </w:rPr>
              <w:t>Description des services effectivement rendus par votre personnel dans le cadre de la mission :</w:t>
            </w:r>
          </w:p>
          <w:p w14:paraId="795454D9" w14:textId="77777777" w:rsidR="00695517" w:rsidRDefault="00695517" w:rsidP="009B379C">
            <w:pPr>
              <w:rPr>
                <w:sz w:val="20"/>
              </w:rPr>
            </w:pPr>
          </w:p>
        </w:tc>
      </w:tr>
    </w:tbl>
    <w:p w14:paraId="6ABDF066" w14:textId="77777777" w:rsidR="00695517" w:rsidRDefault="00695517" w:rsidP="00695517">
      <w:pPr>
        <w:tabs>
          <w:tab w:val="left" w:pos="5760"/>
        </w:tabs>
        <w:jc w:val="center"/>
      </w:pPr>
    </w:p>
    <w:p w14:paraId="13BC7763" w14:textId="77777777" w:rsidR="00695517" w:rsidRDefault="00695517" w:rsidP="00695517">
      <w:pPr>
        <w:tabs>
          <w:tab w:val="left" w:pos="5760"/>
        </w:tabs>
      </w:pPr>
      <w:r>
        <w:t>Nom de la Société : __________________________________________________________</w:t>
      </w:r>
    </w:p>
    <w:p w14:paraId="403CCDE2" w14:textId="77777777" w:rsidR="00695517" w:rsidRDefault="00695517" w:rsidP="00695517">
      <w:pPr>
        <w:tabs>
          <w:tab w:val="left" w:pos="5760"/>
        </w:tabs>
        <w:jc w:val="center"/>
      </w:pPr>
      <w:r>
        <w:br w:type="page"/>
      </w:r>
    </w:p>
    <w:p w14:paraId="77B3246D" w14:textId="5C01EEE0" w:rsidR="00695517" w:rsidRDefault="00695517" w:rsidP="00695517">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w:t>
      </w:r>
      <w:r w:rsidR="00902F76">
        <w:rPr>
          <w:b/>
        </w:rPr>
        <w:t>3</w:t>
      </w:r>
      <w:r w:rsidR="00902F76">
        <w:t xml:space="preserve"> </w:t>
      </w:r>
      <w:r w:rsidR="00902F76" w:rsidRPr="00DF03AE">
        <w:rPr>
          <w:b/>
          <w:bCs/>
        </w:rPr>
        <w:t>OBSERVATIONS</w:t>
      </w:r>
      <w:r>
        <w:rPr>
          <w:rFonts w:ascii="Times New Roman Bold" w:hAnsi="Times New Roman Bold"/>
          <w:b/>
          <w:smallCaps/>
          <w:sz w:val="28"/>
        </w:rPr>
        <w:t xml:space="preserve"> et suggestions du SOUMISSIONNAIRE sur les Termes de référence et sur le personnel de contrepartie et services devant être fournis par l’Autorité contractante</w:t>
      </w:r>
    </w:p>
    <w:p w14:paraId="2E8954D2" w14:textId="77777777" w:rsidR="00695517" w:rsidRDefault="00695517" w:rsidP="00695517">
      <w:pPr>
        <w:pBdr>
          <w:bottom w:val="single" w:sz="12" w:space="1" w:color="auto"/>
        </w:pBdr>
      </w:pPr>
    </w:p>
    <w:p w14:paraId="6587D36E" w14:textId="77777777" w:rsidR="00695517" w:rsidRDefault="00695517" w:rsidP="00695517"/>
    <w:p w14:paraId="26C70651" w14:textId="77777777" w:rsidR="00695517" w:rsidRDefault="00695517" w:rsidP="00695517"/>
    <w:p w14:paraId="3C4A25B8" w14:textId="77777777" w:rsidR="00695517" w:rsidRDefault="00695517" w:rsidP="00695517">
      <w:pPr>
        <w:ind w:left="2880"/>
        <w:rPr>
          <w:b/>
        </w:rPr>
      </w:pPr>
      <w:r>
        <w:rPr>
          <w:b/>
        </w:rPr>
        <w:t>A – Sur les Termes de référence</w:t>
      </w:r>
    </w:p>
    <w:p w14:paraId="0395EAF3" w14:textId="77777777" w:rsidR="00695517" w:rsidRDefault="00695517" w:rsidP="00695517"/>
    <w:p w14:paraId="29631D5B" w14:textId="77777777"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5A6A04EC" w14:textId="77777777" w:rsidR="00695517" w:rsidRDefault="00695517" w:rsidP="00695517">
      <w:pPr>
        <w:jc w:val="both"/>
      </w:pPr>
    </w:p>
    <w:p w14:paraId="304BBBE9" w14:textId="77777777" w:rsidR="00695517" w:rsidRDefault="00695517" w:rsidP="00695517"/>
    <w:p w14:paraId="64749BE1" w14:textId="77777777" w:rsidR="00695517" w:rsidRDefault="00695517" w:rsidP="00695517"/>
    <w:p w14:paraId="688CF674" w14:textId="77777777" w:rsidR="00695517" w:rsidRDefault="00695517" w:rsidP="00695517">
      <w:pPr>
        <w:ind w:left="1440"/>
        <w:rPr>
          <w:b/>
        </w:rPr>
      </w:pPr>
      <w:r>
        <w:rPr>
          <w:b/>
        </w:rPr>
        <w:t>B- Sur le personnel de contrepartie et les installations</w:t>
      </w:r>
    </w:p>
    <w:p w14:paraId="02D7B9AE" w14:textId="77777777" w:rsidR="00695517" w:rsidRDefault="00695517" w:rsidP="00695517">
      <w:pPr>
        <w:ind w:left="1440"/>
        <w:rPr>
          <w:b/>
        </w:rPr>
      </w:pPr>
    </w:p>
    <w:p w14:paraId="28FAED27" w14:textId="77777777" w:rsidR="00695517" w:rsidRDefault="00695517" w:rsidP="00695517">
      <w:pPr>
        <w:ind w:left="1440"/>
        <w:rPr>
          <w:b/>
        </w:rPr>
      </w:pPr>
    </w:p>
    <w:p w14:paraId="3D68B9B4" w14:textId="77777777" w:rsidR="00695517" w:rsidRDefault="00695517" w:rsidP="00695517">
      <w:pPr>
        <w:ind w:left="1440"/>
        <w:jc w:val="both"/>
        <w:rPr>
          <w:b/>
        </w:rPr>
      </w:pPr>
    </w:p>
    <w:p w14:paraId="75A8F246" w14:textId="77777777"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14:paraId="6D6356FF" w14:textId="77777777" w:rsidR="00695517" w:rsidRDefault="00695517" w:rsidP="00695517">
      <w:pPr>
        <w:jc w:val="both"/>
        <w:rPr>
          <w:u w:val="single"/>
        </w:rPr>
      </w:pPr>
      <w:r>
        <w:br w:type="page"/>
      </w:r>
    </w:p>
    <w:p w14:paraId="170D6050" w14:textId="77777777" w:rsidR="00695517" w:rsidRDefault="00695517" w:rsidP="00695517">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14:paraId="77349149" w14:textId="77777777" w:rsidR="00695517" w:rsidRDefault="00695517" w:rsidP="00695517">
      <w:pPr>
        <w:pBdr>
          <w:bottom w:val="single" w:sz="12" w:space="1" w:color="auto"/>
        </w:pBdr>
      </w:pPr>
    </w:p>
    <w:p w14:paraId="36B68E83" w14:textId="77777777" w:rsidR="00695517" w:rsidRDefault="00695517" w:rsidP="00695517">
      <w:pPr>
        <w:jc w:val="both"/>
        <w:rPr>
          <w:b/>
          <w:sz w:val="28"/>
        </w:rPr>
      </w:pPr>
    </w:p>
    <w:p w14:paraId="14860E23" w14:textId="77777777" w:rsidR="00695517" w:rsidRDefault="00695517" w:rsidP="00695517">
      <w:pPr>
        <w:jc w:val="both"/>
      </w:pPr>
      <w:r>
        <w:t>(Dans le cas de projets très simples, l’Autorité contractante amendera le texte en italique suivant, de manière adaptée à l’espèce)</w:t>
      </w:r>
    </w:p>
    <w:p w14:paraId="75D90052" w14:textId="77777777" w:rsidR="00695517" w:rsidRDefault="00695517" w:rsidP="00695517">
      <w:pPr>
        <w:jc w:val="both"/>
      </w:pPr>
    </w:p>
    <w:p w14:paraId="20EE3F0E" w14:textId="77777777"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6EF5B9E6" w14:textId="77777777" w:rsidR="00695517" w:rsidRDefault="00695517" w:rsidP="00695517">
      <w:pPr>
        <w:rPr>
          <w:i/>
        </w:rPr>
      </w:pPr>
    </w:p>
    <w:p w14:paraId="63E9A723" w14:textId="77777777" w:rsidR="00695517" w:rsidRDefault="00695517" w:rsidP="004F5935">
      <w:pPr>
        <w:numPr>
          <w:ilvl w:val="0"/>
          <w:numId w:val="5"/>
        </w:numPr>
        <w:rPr>
          <w:i/>
        </w:rPr>
      </w:pPr>
      <w:r>
        <w:rPr>
          <w:i/>
        </w:rPr>
        <w:t>Conception technique et méthodologie,</w:t>
      </w:r>
    </w:p>
    <w:p w14:paraId="15BDC9DA" w14:textId="77777777" w:rsidR="00695517" w:rsidRDefault="00695517" w:rsidP="004F5935">
      <w:pPr>
        <w:numPr>
          <w:ilvl w:val="0"/>
          <w:numId w:val="5"/>
        </w:numPr>
        <w:rPr>
          <w:i/>
        </w:rPr>
      </w:pPr>
      <w:r>
        <w:rPr>
          <w:i/>
        </w:rPr>
        <w:t>Plan de travail, et</w:t>
      </w:r>
    </w:p>
    <w:p w14:paraId="2CF56565" w14:textId="77777777" w:rsidR="00695517" w:rsidRDefault="00695517" w:rsidP="004F5935">
      <w:pPr>
        <w:numPr>
          <w:ilvl w:val="0"/>
          <w:numId w:val="5"/>
        </w:numPr>
        <w:rPr>
          <w:i/>
        </w:rPr>
      </w:pPr>
      <w:r>
        <w:rPr>
          <w:i/>
        </w:rPr>
        <w:t>Organisation et personnel</w:t>
      </w:r>
    </w:p>
    <w:p w14:paraId="5D3FAC2E" w14:textId="77777777" w:rsidR="00695517" w:rsidRDefault="00695517" w:rsidP="00695517">
      <w:pPr>
        <w:rPr>
          <w:i/>
        </w:rPr>
      </w:pPr>
    </w:p>
    <w:p w14:paraId="6EBD4E67" w14:textId="77777777" w:rsidR="00695517" w:rsidRDefault="00695517" w:rsidP="004F5935">
      <w:pPr>
        <w:numPr>
          <w:ilvl w:val="0"/>
          <w:numId w:val="28"/>
        </w:numPr>
        <w:rPr>
          <w:i/>
        </w:rPr>
      </w:pPr>
      <w:r>
        <w:rPr>
          <w:i/>
          <w:u w:val="single"/>
        </w:rPr>
        <w:t>Conception technique et méthodologie</w:t>
      </w:r>
      <w:r>
        <w:rPr>
          <w:i/>
        </w:rPr>
        <w:t xml:space="preserve">. </w:t>
      </w:r>
    </w:p>
    <w:p w14:paraId="6F75C29F" w14:textId="77777777" w:rsidR="00695517" w:rsidRDefault="00695517" w:rsidP="00695517">
      <w:pPr>
        <w:rPr>
          <w:i/>
          <w:u w:val="single"/>
        </w:rPr>
      </w:pPr>
    </w:p>
    <w:p w14:paraId="13B83BAF" w14:textId="77777777"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1DD66E09" w14:textId="77777777" w:rsidR="00695517" w:rsidRDefault="00695517" w:rsidP="00695517">
      <w:pPr>
        <w:rPr>
          <w:i/>
        </w:rPr>
      </w:pPr>
    </w:p>
    <w:p w14:paraId="4648115B" w14:textId="77777777" w:rsidR="00695517" w:rsidRDefault="00695517" w:rsidP="004F5935">
      <w:pPr>
        <w:numPr>
          <w:ilvl w:val="0"/>
          <w:numId w:val="28"/>
        </w:numPr>
        <w:rPr>
          <w:i/>
        </w:rPr>
      </w:pPr>
      <w:r>
        <w:rPr>
          <w:i/>
          <w:u w:val="single"/>
        </w:rPr>
        <w:t>Plan de travail</w:t>
      </w:r>
      <w:r>
        <w:rPr>
          <w:i/>
        </w:rPr>
        <w:t>.</w:t>
      </w:r>
    </w:p>
    <w:p w14:paraId="55CEB1D7" w14:textId="77777777" w:rsidR="00695517" w:rsidRDefault="00695517" w:rsidP="00695517">
      <w:pPr>
        <w:rPr>
          <w:i/>
          <w:u w:val="single"/>
        </w:rPr>
      </w:pPr>
    </w:p>
    <w:p w14:paraId="75896084" w14:textId="77777777"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14:paraId="324898DF" w14:textId="77777777" w:rsidR="00695517" w:rsidRDefault="00695517" w:rsidP="00695517"/>
    <w:p w14:paraId="261D72AA" w14:textId="77777777" w:rsidR="00695517" w:rsidRDefault="00695517" w:rsidP="004F5935">
      <w:pPr>
        <w:numPr>
          <w:ilvl w:val="0"/>
          <w:numId w:val="28"/>
        </w:numPr>
        <w:rPr>
          <w:i/>
        </w:rPr>
      </w:pPr>
      <w:r>
        <w:rPr>
          <w:i/>
          <w:u w:val="single"/>
        </w:rPr>
        <w:t>Organisation et personnel</w:t>
      </w:r>
      <w:r>
        <w:rPr>
          <w:i/>
        </w:rPr>
        <w:t xml:space="preserve">, </w:t>
      </w:r>
    </w:p>
    <w:p w14:paraId="52C49A74" w14:textId="77777777" w:rsidR="00695517" w:rsidRDefault="00695517" w:rsidP="00695517">
      <w:pPr>
        <w:ind w:left="360"/>
        <w:rPr>
          <w:i/>
          <w:u w:val="single"/>
        </w:rPr>
      </w:pPr>
    </w:p>
    <w:p w14:paraId="5B6644E8" w14:textId="77777777"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14:paraId="7D6E6047" w14:textId="77777777" w:rsidR="00695517" w:rsidRDefault="00695517" w:rsidP="00695517"/>
    <w:p w14:paraId="0E70887F" w14:textId="77777777" w:rsidR="00695517" w:rsidRDefault="00695517" w:rsidP="00695517">
      <w:r>
        <w:br w:type="page"/>
      </w:r>
    </w:p>
    <w:p w14:paraId="0E3117A1" w14:textId="77777777" w:rsidR="00695517" w:rsidRDefault="00695517" w:rsidP="00695517">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14:paraId="0C642467" w14:textId="77777777"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14:paraId="27AA753A" w14:textId="77777777" w:rsidTr="005D66F7">
        <w:trPr>
          <w:trHeight w:val="567"/>
          <w:jc w:val="center"/>
        </w:trPr>
        <w:tc>
          <w:tcPr>
            <w:tcW w:w="8622" w:type="dxa"/>
            <w:gridSpan w:val="5"/>
            <w:tcBorders>
              <w:bottom w:val="single" w:sz="12" w:space="0" w:color="auto"/>
            </w:tcBorders>
            <w:vAlign w:val="center"/>
          </w:tcPr>
          <w:p w14:paraId="78D53DA2" w14:textId="77777777" w:rsidR="00695517" w:rsidRDefault="00695517" w:rsidP="009B379C">
            <w:pPr>
              <w:pStyle w:val="Titre7"/>
              <w:rPr>
                <w:b/>
              </w:rPr>
            </w:pPr>
            <w:r>
              <w:rPr>
                <w:b/>
              </w:rPr>
              <w:t>Personnel technique/ personnel de gestion</w:t>
            </w:r>
          </w:p>
        </w:tc>
      </w:tr>
      <w:tr w:rsidR="00695517" w14:paraId="1261244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515FF1D5" w14:textId="77777777" w:rsidR="00695517" w:rsidRDefault="00695517" w:rsidP="009B379C">
            <w:pPr>
              <w:spacing w:before="40" w:after="40"/>
              <w:jc w:val="center"/>
            </w:pPr>
            <w:r>
              <w:t>Nom</w:t>
            </w:r>
          </w:p>
        </w:tc>
        <w:tc>
          <w:tcPr>
            <w:tcW w:w="1276" w:type="dxa"/>
            <w:tcBorders>
              <w:bottom w:val="single" w:sz="6" w:space="0" w:color="auto"/>
            </w:tcBorders>
            <w:vAlign w:val="center"/>
          </w:tcPr>
          <w:p w14:paraId="68CD6852" w14:textId="77777777" w:rsidR="00695517" w:rsidRDefault="00695517" w:rsidP="009B379C">
            <w:pPr>
              <w:spacing w:before="40" w:after="40"/>
              <w:jc w:val="center"/>
            </w:pPr>
            <w:r>
              <w:t>Société</w:t>
            </w:r>
          </w:p>
        </w:tc>
        <w:tc>
          <w:tcPr>
            <w:tcW w:w="1701" w:type="dxa"/>
            <w:tcBorders>
              <w:bottom w:val="single" w:sz="6" w:space="0" w:color="auto"/>
            </w:tcBorders>
            <w:vAlign w:val="center"/>
          </w:tcPr>
          <w:p w14:paraId="2B27F9DE" w14:textId="77777777" w:rsidR="00695517" w:rsidRDefault="00695517" w:rsidP="009B379C">
            <w:pPr>
              <w:spacing w:before="40" w:after="40"/>
              <w:jc w:val="center"/>
            </w:pPr>
            <w:r>
              <w:t>Spécialisation</w:t>
            </w:r>
          </w:p>
        </w:tc>
        <w:tc>
          <w:tcPr>
            <w:tcW w:w="1275" w:type="dxa"/>
            <w:tcBorders>
              <w:bottom w:val="single" w:sz="6" w:space="0" w:color="auto"/>
            </w:tcBorders>
            <w:vAlign w:val="center"/>
          </w:tcPr>
          <w:p w14:paraId="37A97897" w14:textId="77777777" w:rsidR="00695517" w:rsidRDefault="00695517" w:rsidP="009B379C">
            <w:pPr>
              <w:spacing w:before="40" w:after="40"/>
              <w:jc w:val="center"/>
            </w:pPr>
            <w:r>
              <w:t>Poste</w:t>
            </w:r>
          </w:p>
        </w:tc>
        <w:tc>
          <w:tcPr>
            <w:tcW w:w="2835" w:type="dxa"/>
            <w:tcBorders>
              <w:bottom w:val="single" w:sz="6" w:space="0" w:color="auto"/>
            </w:tcBorders>
            <w:vAlign w:val="center"/>
          </w:tcPr>
          <w:p w14:paraId="7B840282" w14:textId="77777777" w:rsidR="00695517" w:rsidRDefault="00695517" w:rsidP="009B379C">
            <w:pPr>
              <w:spacing w:before="40" w:after="40"/>
              <w:jc w:val="center"/>
            </w:pPr>
            <w:r>
              <w:t>Tâche</w:t>
            </w:r>
          </w:p>
        </w:tc>
      </w:tr>
      <w:tr w:rsidR="00695517" w14:paraId="018A525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33B94C66" w14:textId="77777777" w:rsidR="00695517" w:rsidRDefault="00695517" w:rsidP="009B379C"/>
          <w:p w14:paraId="66B4BD05" w14:textId="77777777" w:rsidR="00695517" w:rsidRDefault="00695517" w:rsidP="009B379C"/>
        </w:tc>
        <w:tc>
          <w:tcPr>
            <w:tcW w:w="1276" w:type="dxa"/>
            <w:tcBorders>
              <w:top w:val="single" w:sz="6" w:space="0" w:color="auto"/>
            </w:tcBorders>
          </w:tcPr>
          <w:p w14:paraId="3EC44C19" w14:textId="77777777" w:rsidR="00695517" w:rsidRDefault="00695517" w:rsidP="009B379C"/>
        </w:tc>
        <w:tc>
          <w:tcPr>
            <w:tcW w:w="1701" w:type="dxa"/>
            <w:tcBorders>
              <w:top w:val="single" w:sz="6" w:space="0" w:color="auto"/>
            </w:tcBorders>
          </w:tcPr>
          <w:p w14:paraId="0BA82869" w14:textId="77777777" w:rsidR="00695517" w:rsidRDefault="00695517" w:rsidP="009B379C"/>
        </w:tc>
        <w:tc>
          <w:tcPr>
            <w:tcW w:w="1275" w:type="dxa"/>
            <w:tcBorders>
              <w:top w:val="single" w:sz="6" w:space="0" w:color="auto"/>
            </w:tcBorders>
          </w:tcPr>
          <w:p w14:paraId="4D230901" w14:textId="77777777" w:rsidR="00695517" w:rsidRDefault="00695517" w:rsidP="009B379C"/>
        </w:tc>
        <w:tc>
          <w:tcPr>
            <w:tcW w:w="2835" w:type="dxa"/>
            <w:tcBorders>
              <w:top w:val="single" w:sz="6" w:space="0" w:color="auto"/>
            </w:tcBorders>
          </w:tcPr>
          <w:p w14:paraId="541D426E" w14:textId="77777777" w:rsidR="00695517" w:rsidRDefault="00695517" w:rsidP="009B379C"/>
        </w:tc>
      </w:tr>
      <w:tr w:rsidR="00695517" w14:paraId="1448EEA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285F8C0" w14:textId="77777777" w:rsidR="00695517" w:rsidRDefault="00695517" w:rsidP="009B379C"/>
          <w:p w14:paraId="58A49E1D" w14:textId="77777777" w:rsidR="00695517" w:rsidRDefault="00695517" w:rsidP="009B379C"/>
        </w:tc>
        <w:tc>
          <w:tcPr>
            <w:tcW w:w="1276" w:type="dxa"/>
          </w:tcPr>
          <w:p w14:paraId="3E52A500" w14:textId="77777777" w:rsidR="00695517" w:rsidRDefault="00695517" w:rsidP="009B379C"/>
        </w:tc>
        <w:tc>
          <w:tcPr>
            <w:tcW w:w="1701" w:type="dxa"/>
          </w:tcPr>
          <w:p w14:paraId="0390C6B9" w14:textId="77777777" w:rsidR="00695517" w:rsidRDefault="00695517" w:rsidP="009B379C"/>
        </w:tc>
        <w:tc>
          <w:tcPr>
            <w:tcW w:w="1275" w:type="dxa"/>
          </w:tcPr>
          <w:p w14:paraId="642452E3" w14:textId="77777777" w:rsidR="00695517" w:rsidRDefault="00695517" w:rsidP="009B379C"/>
        </w:tc>
        <w:tc>
          <w:tcPr>
            <w:tcW w:w="2835" w:type="dxa"/>
          </w:tcPr>
          <w:p w14:paraId="608CCAB2" w14:textId="77777777" w:rsidR="00695517" w:rsidRDefault="00695517" w:rsidP="009B379C"/>
        </w:tc>
      </w:tr>
      <w:tr w:rsidR="00695517" w14:paraId="6676DC92"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CF823EE" w14:textId="77777777" w:rsidR="00695517" w:rsidRDefault="00695517" w:rsidP="009B379C"/>
          <w:p w14:paraId="66874231" w14:textId="77777777" w:rsidR="00695517" w:rsidRDefault="00695517" w:rsidP="009B379C"/>
        </w:tc>
        <w:tc>
          <w:tcPr>
            <w:tcW w:w="1276" w:type="dxa"/>
          </w:tcPr>
          <w:p w14:paraId="6E033EBE" w14:textId="77777777" w:rsidR="00695517" w:rsidRDefault="00695517" w:rsidP="009B379C">
            <w:pPr>
              <w:pStyle w:val="BankNormal"/>
              <w:spacing w:after="0"/>
            </w:pPr>
          </w:p>
        </w:tc>
        <w:tc>
          <w:tcPr>
            <w:tcW w:w="1701" w:type="dxa"/>
          </w:tcPr>
          <w:p w14:paraId="0D8B0346" w14:textId="77777777" w:rsidR="00695517" w:rsidRDefault="00695517" w:rsidP="009B379C"/>
        </w:tc>
        <w:tc>
          <w:tcPr>
            <w:tcW w:w="1275" w:type="dxa"/>
          </w:tcPr>
          <w:p w14:paraId="29095ED6" w14:textId="77777777" w:rsidR="00695517" w:rsidRDefault="00695517" w:rsidP="009B379C"/>
        </w:tc>
        <w:tc>
          <w:tcPr>
            <w:tcW w:w="2835" w:type="dxa"/>
          </w:tcPr>
          <w:p w14:paraId="6787F961" w14:textId="77777777" w:rsidR="00695517" w:rsidRDefault="00695517" w:rsidP="009B379C"/>
        </w:tc>
      </w:tr>
      <w:tr w:rsidR="00695517" w14:paraId="3C3E2BE5"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8F8C12D" w14:textId="77777777" w:rsidR="00695517" w:rsidRDefault="00695517" w:rsidP="009B379C"/>
          <w:p w14:paraId="7A17CA03" w14:textId="77777777" w:rsidR="00695517" w:rsidRDefault="00695517" w:rsidP="009B379C"/>
        </w:tc>
        <w:tc>
          <w:tcPr>
            <w:tcW w:w="1276" w:type="dxa"/>
          </w:tcPr>
          <w:p w14:paraId="7DADE03A" w14:textId="77777777" w:rsidR="00695517" w:rsidRDefault="00695517" w:rsidP="009B379C"/>
        </w:tc>
        <w:tc>
          <w:tcPr>
            <w:tcW w:w="1701" w:type="dxa"/>
          </w:tcPr>
          <w:p w14:paraId="12801D1D" w14:textId="77777777" w:rsidR="00695517" w:rsidRDefault="00695517" w:rsidP="009B379C"/>
        </w:tc>
        <w:tc>
          <w:tcPr>
            <w:tcW w:w="1275" w:type="dxa"/>
          </w:tcPr>
          <w:p w14:paraId="57E9A7BE" w14:textId="77777777" w:rsidR="00695517" w:rsidRDefault="00695517" w:rsidP="009B379C"/>
        </w:tc>
        <w:tc>
          <w:tcPr>
            <w:tcW w:w="2835" w:type="dxa"/>
          </w:tcPr>
          <w:p w14:paraId="39D5056E" w14:textId="77777777" w:rsidR="00695517" w:rsidRDefault="00695517" w:rsidP="009B379C"/>
        </w:tc>
      </w:tr>
      <w:tr w:rsidR="00695517" w14:paraId="24AC8E12"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826CF5A" w14:textId="77777777" w:rsidR="00695517" w:rsidRDefault="00695517" w:rsidP="009B379C"/>
          <w:p w14:paraId="43ED7D65" w14:textId="77777777" w:rsidR="00695517" w:rsidRDefault="00695517" w:rsidP="009B379C"/>
        </w:tc>
        <w:tc>
          <w:tcPr>
            <w:tcW w:w="1276" w:type="dxa"/>
          </w:tcPr>
          <w:p w14:paraId="08F07365" w14:textId="77777777" w:rsidR="00695517" w:rsidRDefault="00695517" w:rsidP="009B379C"/>
        </w:tc>
        <w:tc>
          <w:tcPr>
            <w:tcW w:w="1701" w:type="dxa"/>
          </w:tcPr>
          <w:p w14:paraId="0B87AC28" w14:textId="77777777" w:rsidR="00695517" w:rsidRDefault="00695517" w:rsidP="009B379C"/>
        </w:tc>
        <w:tc>
          <w:tcPr>
            <w:tcW w:w="1275" w:type="dxa"/>
          </w:tcPr>
          <w:p w14:paraId="6EE4326D" w14:textId="77777777" w:rsidR="00695517" w:rsidRDefault="00695517" w:rsidP="009B379C"/>
        </w:tc>
        <w:tc>
          <w:tcPr>
            <w:tcW w:w="2835" w:type="dxa"/>
          </w:tcPr>
          <w:p w14:paraId="436F6CC5" w14:textId="77777777" w:rsidR="00695517" w:rsidRDefault="00695517" w:rsidP="009B379C"/>
        </w:tc>
      </w:tr>
      <w:tr w:rsidR="00695517" w14:paraId="4B27C8A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AD30D7A" w14:textId="77777777" w:rsidR="00695517" w:rsidRDefault="00695517" w:rsidP="009B379C"/>
          <w:p w14:paraId="5DB8B8FE" w14:textId="77777777" w:rsidR="00695517" w:rsidRDefault="00695517" w:rsidP="009B379C"/>
        </w:tc>
        <w:tc>
          <w:tcPr>
            <w:tcW w:w="1276" w:type="dxa"/>
          </w:tcPr>
          <w:p w14:paraId="129DC08B" w14:textId="77777777" w:rsidR="00695517" w:rsidRDefault="00695517" w:rsidP="009B379C"/>
        </w:tc>
        <w:tc>
          <w:tcPr>
            <w:tcW w:w="1701" w:type="dxa"/>
          </w:tcPr>
          <w:p w14:paraId="48F046EC" w14:textId="77777777" w:rsidR="00695517" w:rsidRDefault="00695517" w:rsidP="009B379C"/>
        </w:tc>
        <w:tc>
          <w:tcPr>
            <w:tcW w:w="1275" w:type="dxa"/>
          </w:tcPr>
          <w:p w14:paraId="44DDAEF1" w14:textId="77777777" w:rsidR="00695517" w:rsidRDefault="00695517" w:rsidP="009B379C"/>
        </w:tc>
        <w:tc>
          <w:tcPr>
            <w:tcW w:w="2835" w:type="dxa"/>
          </w:tcPr>
          <w:p w14:paraId="078D19EA" w14:textId="77777777" w:rsidR="00695517" w:rsidRDefault="00695517" w:rsidP="009B379C"/>
        </w:tc>
      </w:tr>
      <w:tr w:rsidR="00695517" w14:paraId="718B4CE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04878D1" w14:textId="77777777" w:rsidR="00695517" w:rsidRDefault="00695517" w:rsidP="009B379C"/>
          <w:p w14:paraId="074FC9D6" w14:textId="77777777" w:rsidR="00695517" w:rsidRDefault="00695517" w:rsidP="009B379C"/>
        </w:tc>
        <w:tc>
          <w:tcPr>
            <w:tcW w:w="1276" w:type="dxa"/>
          </w:tcPr>
          <w:p w14:paraId="1AFEDD67" w14:textId="77777777" w:rsidR="00695517" w:rsidRDefault="00695517" w:rsidP="009B379C"/>
        </w:tc>
        <w:tc>
          <w:tcPr>
            <w:tcW w:w="1701" w:type="dxa"/>
          </w:tcPr>
          <w:p w14:paraId="3E8076E9" w14:textId="77777777" w:rsidR="00695517" w:rsidRDefault="00695517" w:rsidP="009B379C"/>
        </w:tc>
        <w:tc>
          <w:tcPr>
            <w:tcW w:w="1275" w:type="dxa"/>
          </w:tcPr>
          <w:p w14:paraId="615E8EDA" w14:textId="77777777" w:rsidR="00695517" w:rsidRDefault="00695517" w:rsidP="009B379C"/>
        </w:tc>
        <w:tc>
          <w:tcPr>
            <w:tcW w:w="2835" w:type="dxa"/>
          </w:tcPr>
          <w:p w14:paraId="039B229B" w14:textId="77777777" w:rsidR="00695517" w:rsidRDefault="00695517" w:rsidP="009B379C"/>
        </w:tc>
      </w:tr>
      <w:tr w:rsidR="00695517" w14:paraId="3BFA8C7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81132E7" w14:textId="77777777" w:rsidR="00695517" w:rsidRDefault="00695517" w:rsidP="009B379C"/>
          <w:p w14:paraId="16DA6F68" w14:textId="77777777" w:rsidR="00695517" w:rsidRDefault="00695517" w:rsidP="009B379C"/>
        </w:tc>
        <w:tc>
          <w:tcPr>
            <w:tcW w:w="1276" w:type="dxa"/>
          </w:tcPr>
          <w:p w14:paraId="54F0B80E" w14:textId="77777777" w:rsidR="00695517" w:rsidRDefault="00695517" w:rsidP="009B379C"/>
        </w:tc>
        <w:tc>
          <w:tcPr>
            <w:tcW w:w="1701" w:type="dxa"/>
          </w:tcPr>
          <w:p w14:paraId="31D1D1AB" w14:textId="77777777" w:rsidR="00695517" w:rsidRDefault="00695517" w:rsidP="009B379C"/>
        </w:tc>
        <w:tc>
          <w:tcPr>
            <w:tcW w:w="1275" w:type="dxa"/>
          </w:tcPr>
          <w:p w14:paraId="59656C21" w14:textId="77777777" w:rsidR="00695517" w:rsidRDefault="00695517" w:rsidP="009B379C">
            <w:pPr>
              <w:pStyle w:val="En-tte"/>
              <w:tabs>
                <w:tab w:val="clear" w:pos="4320"/>
                <w:tab w:val="clear" w:pos="8640"/>
              </w:tabs>
              <w:rPr>
                <w:lang w:eastAsia="it-IT"/>
              </w:rPr>
            </w:pPr>
          </w:p>
        </w:tc>
        <w:tc>
          <w:tcPr>
            <w:tcW w:w="2835" w:type="dxa"/>
          </w:tcPr>
          <w:p w14:paraId="22F2141E" w14:textId="77777777" w:rsidR="00695517" w:rsidRDefault="00695517" w:rsidP="009B379C"/>
        </w:tc>
      </w:tr>
      <w:tr w:rsidR="00695517" w14:paraId="1F16A778"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5EC0C66" w14:textId="77777777" w:rsidR="00695517" w:rsidRDefault="00695517" w:rsidP="009B379C"/>
          <w:p w14:paraId="1BA463FF" w14:textId="77777777" w:rsidR="00695517" w:rsidRDefault="00695517" w:rsidP="009B379C"/>
        </w:tc>
        <w:tc>
          <w:tcPr>
            <w:tcW w:w="1276" w:type="dxa"/>
          </w:tcPr>
          <w:p w14:paraId="0C9CF74B" w14:textId="77777777" w:rsidR="00695517" w:rsidRDefault="00695517" w:rsidP="009B379C"/>
        </w:tc>
        <w:tc>
          <w:tcPr>
            <w:tcW w:w="1701" w:type="dxa"/>
          </w:tcPr>
          <w:p w14:paraId="7CC7C0EC" w14:textId="77777777" w:rsidR="00695517" w:rsidRDefault="00695517" w:rsidP="009B379C"/>
        </w:tc>
        <w:tc>
          <w:tcPr>
            <w:tcW w:w="1275" w:type="dxa"/>
          </w:tcPr>
          <w:p w14:paraId="16412548" w14:textId="77777777" w:rsidR="00695517" w:rsidRDefault="00695517" w:rsidP="009B379C"/>
        </w:tc>
        <w:tc>
          <w:tcPr>
            <w:tcW w:w="2835" w:type="dxa"/>
          </w:tcPr>
          <w:p w14:paraId="5C400542" w14:textId="77777777" w:rsidR="00695517" w:rsidRDefault="00695517" w:rsidP="009B379C"/>
        </w:tc>
      </w:tr>
    </w:tbl>
    <w:p w14:paraId="43236F0D" w14:textId="77777777" w:rsidR="00695517" w:rsidRDefault="00695517" w:rsidP="00695517"/>
    <w:p w14:paraId="41681200" w14:textId="77777777" w:rsidR="00695517" w:rsidRDefault="00695517" w:rsidP="00695517">
      <w:r>
        <w:br w:type="page"/>
      </w:r>
    </w:p>
    <w:p w14:paraId="50876064" w14:textId="77777777" w:rsidR="00695517" w:rsidRDefault="00695517" w:rsidP="001E3DA4">
      <w:pPr>
        <w:jc w:val="both"/>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14:paraId="7489C6B9" w14:textId="77777777" w:rsidR="00695517" w:rsidRDefault="00695517" w:rsidP="001E3DA4">
      <w:pPr>
        <w:jc w:val="both"/>
      </w:pPr>
    </w:p>
    <w:p w14:paraId="6499A4B6" w14:textId="77777777" w:rsidR="00695517" w:rsidRDefault="00695517" w:rsidP="001E3DA4">
      <w:pPr>
        <w:pStyle w:val="BankNormal"/>
        <w:spacing w:after="0"/>
        <w:jc w:val="both"/>
      </w:pPr>
    </w:p>
    <w:p w14:paraId="7550BD8B" w14:textId="77777777" w:rsidR="00695517" w:rsidRDefault="00695517" w:rsidP="001E3DA4">
      <w:pPr>
        <w:tabs>
          <w:tab w:val="right" w:pos="9000"/>
        </w:tabs>
        <w:jc w:val="both"/>
        <w:rPr>
          <w:i/>
        </w:rPr>
      </w:pPr>
      <w:r>
        <w:rPr>
          <w:b/>
        </w:rPr>
        <w:t>1</w:t>
      </w:r>
      <w:r>
        <w:t xml:space="preserve">. </w:t>
      </w:r>
      <w:r>
        <w:rPr>
          <w:b/>
        </w:rPr>
        <w:t>Poste</w:t>
      </w:r>
      <w:r>
        <w:t xml:space="preserve"> [</w:t>
      </w:r>
      <w:r>
        <w:rPr>
          <w:i/>
        </w:rPr>
        <w:t xml:space="preserve">un seul </w:t>
      </w:r>
      <w:r>
        <w:t>Soumissionnaire</w:t>
      </w:r>
      <w:r w:rsidDel="00577BD1">
        <w:rPr>
          <w:i/>
        </w:rPr>
        <w:t xml:space="preserve"> </w:t>
      </w:r>
      <w:r>
        <w:rPr>
          <w:i/>
        </w:rPr>
        <w:t>par poste</w:t>
      </w:r>
      <w:r>
        <w:t>]</w:t>
      </w:r>
      <w:r>
        <w:rPr>
          <w:i/>
          <w:u w:val="single"/>
        </w:rPr>
        <w:tab/>
      </w:r>
    </w:p>
    <w:p w14:paraId="35847F1F" w14:textId="77777777" w:rsidR="00695517" w:rsidRDefault="00695517" w:rsidP="001E3DA4">
      <w:pPr>
        <w:tabs>
          <w:tab w:val="right" w:pos="9000"/>
        </w:tabs>
        <w:jc w:val="both"/>
        <w:rPr>
          <w:i/>
        </w:rPr>
      </w:pPr>
    </w:p>
    <w:p w14:paraId="370DAB65" w14:textId="77777777" w:rsidR="00695517" w:rsidRDefault="00695517" w:rsidP="001E3DA4">
      <w:pPr>
        <w:tabs>
          <w:tab w:val="right" w:pos="9000"/>
        </w:tabs>
        <w:jc w:val="both"/>
      </w:pPr>
      <w:r>
        <w:rPr>
          <w:b/>
        </w:rPr>
        <w:t>2.</w:t>
      </w:r>
      <w:r>
        <w:t xml:space="preserve"> </w:t>
      </w:r>
      <w:r>
        <w:rPr>
          <w:b/>
        </w:rPr>
        <w:t>Nom du Candidat</w:t>
      </w:r>
      <w:r>
        <w:t> [</w:t>
      </w:r>
      <w:r>
        <w:rPr>
          <w:i/>
        </w:rPr>
        <w:t>indiquer le nom de la société proposant le personnel</w:t>
      </w:r>
      <w:r>
        <w:t>]</w:t>
      </w:r>
      <w:r>
        <w:rPr>
          <w:u w:val="single"/>
        </w:rPr>
        <w:tab/>
      </w:r>
    </w:p>
    <w:p w14:paraId="22750115" w14:textId="77777777" w:rsidR="00695517" w:rsidRDefault="00695517" w:rsidP="001E3DA4">
      <w:pPr>
        <w:tabs>
          <w:tab w:val="right" w:pos="9000"/>
        </w:tabs>
        <w:jc w:val="both"/>
      </w:pPr>
    </w:p>
    <w:p w14:paraId="7DB74FBA" w14:textId="77777777" w:rsidR="00695517" w:rsidRDefault="00695517" w:rsidP="001E3DA4">
      <w:pPr>
        <w:tabs>
          <w:tab w:val="right" w:pos="9000"/>
        </w:tabs>
        <w:jc w:val="both"/>
      </w:pPr>
      <w:r>
        <w:rPr>
          <w:b/>
        </w:rPr>
        <w:t>3.</w:t>
      </w:r>
      <w:r>
        <w:t xml:space="preserve"> </w:t>
      </w:r>
      <w:r>
        <w:rPr>
          <w:b/>
        </w:rPr>
        <w:t>Nom de l’employé</w:t>
      </w:r>
      <w:r>
        <w:t xml:space="preserve"> [</w:t>
      </w:r>
      <w:r>
        <w:rPr>
          <w:i/>
        </w:rPr>
        <w:t>nom complet</w:t>
      </w:r>
      <w:r>
        <w:t>]</w:t>
      </w:r>
      <w:r>
        <w:rPr>
          <w:u w:val="single"/>
        </w:rPr>
        <w:tab/>
      </w:r>
    </w:p>
    <w:p w14:paraId="7C7A8F3F" w14:textId="77777777" w:rsidR="00695517" w:rsidRDefault="00695517" w:rsidP="001E3DA4">
      <w:pPr>
        <w:tabs>
          <w:tab w:val="right" w:pos="9000"/>
        </w:tabs>
        <w:jc w:val="both"/>
      </w:pPr>
    </w:p>
    <w:p w14:paraId="04D66DAF" w14:textId="77777777" w:rsidR="00695517" w:rsidRDefault="00695517" w:rsidP="001E3DA4">
      <w:pPr>
        <w:tabs>
          <w:tab w:val="right" w:pos="9000"/>
        </w:tabs>
        <w:jc w:val="both"/>
      </w:pPr>
      <w:r>
        <w:rPr>
          <w:i/>
          <w:u w:val="single"/>
        </w:rPr>
        <w:tab/>
      </w:r>
    </w:p>
    <w:p w14:paraId="313A878D" w14:textId="77777777" w:rsidR="00695517" w:rsidRDefault="00695517" w:rsidP="001E3DA4">
      <w:pPr>
        <w:tabs>
          <w:tab w:val="right" w:pos="9000"/>
        </w:tabs>
        <w:jc w:val="both"/>
      </w:pPr>
    </w:p>
    <w:p w14:paraId="2D6EEFCF" w14:textId="77777777" w:rsidR="00695517" w:rsidRDefault="00695517" w:rsidP="001E3DA4">
      <w:pPr>
        <w:tabs>
          <w:tab w:val="right" w:pos="9000"/>
        </w:tabs>
        <w:jc w:val="both"/>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14:paraId="13F2ABE6" w14:textId="77777777" w:rsidR="00695517" w:rsidRDefault="00695517" w:rsidP="001E3DA4">
      <w:pPr>
        <w:tabs>
          <w:tab w:val="right" w:pos="9000"/>
        </w:tabs>
        <w:jc w:val="both"/>
      </w:pPr>
    </w:p>
    <w:p w14:paraId="5FB945E8" w14:textId="77777777" w:rsidR="00695517" w:rsidRDefault="00695517" w:rsidP="001E3DA4">
      <w:pPr>
        <w:tabs>
          <w:tab w:val="right" w:pos="9000"/>
        </w:tabs>
        <w:jc w:val="both"/>
      </w:pPr>
      <w:r>
        <w:rPr>
          <w:b/>
        </w:rPr>
        <w:t>5. Education</w:t>
      </w:r>
      <w:r w:rsidRPr="00725FC2">
        <w:rPr>
          <w:b/>
        </w:rPr>
        <w:t>/Formation</w:t>
      </w:r>
      <w:r>
        <w:rPr>
          <w:b/>
        </w:rPr>
        <w:t>/</w:t>
      </w:r>
      <w:r w:rsidR="00AF793E">
        <w:rPr>
          <w:b/>
        </w:rPr>
        <w:t>Cursus</w:t>
      </w:r>
      <w:r w:rsidRPr="00725FC2">
        <w:rPr>
          <w:b/>
        </w:rPr>
        <w:t xml:space="preserve"> </w:t>
      </w:r>
      <w:r>
        <w:t>[</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14:paraId="61BBCDB0" w14:textId="77777777" w:rsidR="00695517" w:rsidRDefault="00695517" w:rsidP="001E3DA4">
      <w:pPr>
        <w:tabs>
          <w:tab w:val="right" w:pos="9000"/>
        </w:tabs>
        <w:jc w:val="both"/>
      </w:pPr>
    </w:p>
    <w:p w14:paraId="7CCED52A" w14:textId="77777777" w:rsidR="00695517" w:rsidRDefault="00695517" w:rsidP="001E3DA4">
      <w:pPr>
        <w:tabs>
          <w:tab w:val="right" w:pos="9000"/>
        </w:tabs>
        <w:jc w:val="both"/>
        <w:rPr>
          <w:b/>
        </w:rPr>
      </w:pPr>
      <w:r>
        <w:rPr>
          <w:b/>
        </w:rPr>
        <w:t xml:space="preserve">6. Affiliation à des associations/groupements professionnels </w:t>
      </w:r>
      <w:r>
        <w:rPr>
          <w:b/>
          <w:u w:val="single"/>
        </w:rPr>
        <w:tab/>
      </w:r>
    </w:p>
    <w:p w14:paraId="25D4B29B" w14:textId="77777777" w:rsidR="00695517" w:rsidRDefault="00695517" w:rsidP="001E3DA4">
      <w:pPr>
        <w:tabs>
          <w:tab w:val="right" w:pos="9000"/>
        </w:tabs>
        <w:jc w:val="both"/>
        <w:rPr>
          <w:u w:val="single"/>
        </w:rPr>
      </w:pPr>
    </w:p>
    <w:p w14:paraId="6BD4B202" w14:textId="77777777" w:rsidR="00695517" w:rsidRDefault="00695517" w:rsidP="001E3DA4">
      <w:pPr>
        <w:tabs>
          <w:tab w:val="right" w:pos="9000"/>
        </w:tabs>
        <w:jc w:val="both"/>
      </w:pPr>
      <w:r>
        <w:rPr>
          <w:u w:val="single"/>
        </w:rPr>
        <w:tab/>
      </w:r>
    </w:p>
    <w:p w14:paraId="59BDDE6D" w14:textId="77777777" w:rsidR="00695517" w:rsidRDefault="00695517" w:rsidP="001E3DA4">
      <w:pPr>
        <w:tabs>
          <w:tab w:val="right" w:pos="9000"/>
        </w:tabs>
        <w:jc w:val="both"/>
      </w:pPr>
    </w:p>
    <w:p w14:paraId="640AE46C" w14:textId="77777777" w:rsidR="00695517" w:rsidRDefault="00695517" w:rsidP="001E3DA4">
      <w:pPr>
        <w:tabs>
          <w:tab w:val="right" w:pos="9000"/>
        </w:tabs>
        <w:jc w:val="both"/>
      </w:pPr>
      <w:r>
        <w:rPr>
          <w:b/>
        </w:rPr>
        <w:t xml:space="preserve">7. Autres formations </w:t>
      </w:r>
      <w:r>
        <w:t>[</w:t>
      </w:r>
      <w:r>
        <w:rPr>
          <w:i/>
        </w:rPr>
        <w:t>Indiquer toute autre formation reçue depuis le point 5 ci-dessus</w:t>
      </w:r>
      <w:r>
        <w:t>]</w:t>
      </w:r>
    </w:p>
    <w:p w14:paraId="10E9E17F" w14:textId="77777777" w:rsidR="00695517" w:rsidRDefault="00695517" w:rsidP="001E3DA4">
      <w:pPr>
        <w:tabs>
          <w:tab w:val="right" w:pos="9000"/>
        </w:tabs>
        <w:jc w:val="both"/>
      </w:pPr>
    </w:p>
    <w:p w14:paraId="777C8BF1" w14:textId="77777777" w:rsidR="00695517" w:rsidRDefault="00695517" w:rsidP="001E3DA4">
      <w:pPr>
        <w:tabs>
          <w:tab w:val="right" w:pos="9000"/>
        </w:tabs>
        <w:jc w:val="both"/>
      </w:pPr>
      <w:r>
        <w:rPr>
          <w:u w:val="single"/>
        </w:rPr>
        <w:tab/>
      </w:r>
    </w:p>
    <w:p w14:paraId="00118F58" w14:textId="77777777" w:rsidR="00695517" w:rsidRDefault="00695517" w:rsidP="001E3DA4">
      <w:pPr>
        <w:tabs>
          <w:tab w:val="right" w:pos="9000"/>
        </w:tabs>
        <w:jc w:val="both"/>
      </w:pPr>
    </w:p>
    <w:p w14:paraId="3CB4E0EF" w14:textId="3438D5A0" w:rsidR="00695517" w:rsidRDefault="00695517" w:rsidP="001E3DA4">
      <w:pPr>
        <w:tabs>
          <w:tab w:val="right" w:pos="9000"/>
        </w:tabs>
        <w:jc w:val="both"/>
        <w:rPr>
          <w:sz w:val="20"/>
        </w:rPr>
      </w:pPr>
      <w:r>
        <w:rPr>
          <w:b/>
        </w:rPr>
        <w:t xml:space="preserve">8. </w:t>
      </w:r>
      <w:r w:rsidR="00486059">
        <w:rPr>
          <w:b/>
        </w:rPr>
        <w:t>Pays où</w:t>
      </w:r>
      <w:r>
        <w:rPr>
          <w:b/>
        </w:rPr>
        <w:t xml:space="preserve"> l’employé a travaillé </w:t>
      </w:r>
      <w:r>
        <w:t>[</w:t>
      </w:r>
      <w:r>
        <w:rPr>
          <w:i/>
        </w:rPr>
        <w:t>Donner la liste des pays ou l’employé a travaillé au cours des 10 dernières années</w:t>
      </w:r>
      <w:r>
        <w:t>] :</w:t>
      </w:r>
    </w:p>
    <w:p w14:paraId="022612FC" w14:textId="77777777" w:rsidR="00695517" w:rsidRDefault="00695517" w:rsidP="001E3DA4">
      <w:pPr>
        <w:tabs>
          <w:tab w:val="right" w:pos="9000"/>
        </w:tabs>
        <w:jc w:val="both"/>
      </w:pPr>
    </w:p>
    <w:p w14:paraId="09B30CB7" w14:textId="77777777" w:rsidR="00695517" w:rsidRDefault="00695517" w:rsidP="001E3DA4">
      <w:pPr>
        <w:tabs>
          <w:tab w:val="right" w:pos="9000"/>
        </w:tabs>
        <w:jc w:val="both"/>
      </w:pPr>
      <w:r>
        <w:rPr>
          <w:u w:val="single"/>
        </w:rPr>
        <w:tab/>
      </w:r>
    </w:p>
    <w:p w14:paraId="34FB80AE" w14:textId="77777777" w:rsidR="00695517" w:rsidRDefault="00695517" w:rsidP="001E3DA4">
      <w:pPr>
        <w:tabs>
          <w:tab w:val="right" w:pos="9000"/>
        </w:tabs>
        <w:jc w:val="both"/>
      </w:pPr>
    </w:p>
    <w:p w14:paraId="2F846686" w14:textId="77777777" w:rsidR="00695517" w:rsidRDefault="00695517" w:rsidP="001E3DA4">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14:paraId="055DECAD" w14:textId="77777777" w:rsidR="00695517" w:rsidRDefault="00695517" w:rsidP="001E3DA4">
      <w:pPr>
        <w:tabs>
          <w:tab w:val="right" w:pos="9000"/>
        </w:tabs>
        <w:jc w:val="both"/>
        <w:rPr>
          <w:u w:val="single"/>
        </w:rPr>
      </w:pPr>
    </w:p>
    <w:p w14:paraId="7F4D5756" w14:textId="77777777" w:rsidR="00695517" w:rsidRDefault="00695517" w:rsidP="001E3DA4">
      <w:pPr>
        <w:tabs>
          <w:tab w:val="right" w:pos="9000"/>
        </w:tabs>
        <w:jc w:val="both"/>
      </w:pPr>
      <w:r>
        <w:rPr>
          <w:u w:val="single"/>
        </w:rPr>
        <w:tab/>
      </w:r>
    </w:p>
    <w:p w14:paraId="551C866C" w14:textId="77777777" w:rsidR="00695517" w:rsidRDefault="00695517" w:rsidP="001E3DA4">
      <w:pPr>
        <w:tabs>
          <w:tab w:val="right" w:pos="8640"/>
        </w:tabs>
        <w:jc w:val="both"/>
      </w:pPr>
    </w:p>
    <w:p w14:paraId="425DCF5A" w14:textId="77777777" w:rsidR="00695517" w:rsidRDefault="00695517" w:rsidP="001E3DA4">
      <w:pPr>
        <w:tabs>
          <w:tab w:val="right" w:pos="9000"/>
        </w:tabs>
        <w:jc w:val="both"/>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14:paraId="23E87BAD" w14:textId="77777777" w:rsidR="00695517" w:rsidRDefault="00695517" w:rsidP="001E3DA4">
      <w:pPr>
        <w:tabs>
          <w:tab w:val="right" w:pos="9000"/>
        </w:tabs>
        <w:jc w:val="both"/>
      </w:pPr>
    </w:p>
    <w:p w14:paraId="28DD565E" w14:textId="77777777" w:rsidR="00695517" w:rsidRDefault="00695517" w:rsidP="001E3DA4">
      <w:pPr>
        <w:tabs>
          <w:tab w:val="right" w:pos="9000"/>
        </w:tabs>
        <w:jc w:val="both"/>
      </w:pPr>
    </w:p>
    <w:p w14:paraId="4E4728AB" w14:textId="77777777" w:rsidR="00695517" w:rsidRDefault="00695517" w:rsidP="001E3DA4">
      <w:pPr>
        <w:tabs>
          <w:tab w:val="right" w:pos="9000"/>
        </w:tabs>
        <w:jc w:val="both"/>
        <w:rPr>
          <w:i/>
        </w:rPr>
      </w:pPr>
      <w:r>
        <w:t>Depuis [</w:t>
      </w:r>
      <w:r>
        <w:rPr>
          <w:i/>
        </w:rPr>
        <w:t>année</w:t>
      </w:r>
      <w:r>
        <w:t>] _______ jusqu’à [</w:t>
      </w:r>
      <w:r>
        <w:rPr>
          <w:i/>
        </w:rPr>
        <w:t>année</w:t>
      </w:r>
      <w:r>
        <w:t>]___________</w:t>
      </w:r>
    </w:p>
    <w:p w14:paraId="1AEFFDC4" w14:textId="77777777" w:rsidR="00695517" w:rsidRDefault="00695517" w:rsidP="001E3DA4">
      <w:pPr>
        <w:tabs>
          <w:tab w:val="right" w:pos="9000"/>
        </w:tabs>
        <w:jc w:val="both"/>
      </w:pPr>
      <w:r>
        <w:t>Employeur :__________________</w:t>
      </w:r>
    </w:p>
    <w:p w14:paraId="03E71349" w14:textId="77777777" w:rsidR="00695517" w:rsidRDefault="00695517" w:rsidP="001E3DA4">
      <w:pPr>
        <w:tabs>
          <w:tab w:val="right" w:pos="9000"/>
        </w:tabs>
        <w:jc w:val="both"/>
        <w:rPr>
          <w:b/>
        </w:rPr>
      </w:pPr>
      <w:r>
        <w:t>Poste : ___________________</w:t>
      </w:r>
      <w:r>
        <w:rPr>
          <w:b/>
        </w:rPr>
        <w:br w:type="page"/>
      </w:r>
    </w:p>
    <w:p w14:paraId="52DB8B25" w14:textId="77777777"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14:paraId="4C5ADAF3" w14:textId="77777777" w:rsidTr="005D66F7">
        <w:trPr>
          <w:jc w:val="center"/>
        </w:trPr>
        <w:tc>
          <w:tcPr>
            <w:tcW w:w="3167" w:type="dxa"/>
          </w:tcPr>
          <w:p w14:paraId="4B75EA0D" w14:textId="77777777" w:rsidR="00695517" w:rsidRDefault="00695517" w:rsidP="009B379C">
            <w:pPr>
              <w:tabs>
                <w:tab w:val="right" w:pos="9000"/>
              </w:tabs>
              <w:rPr>
                <w:b/>
              </w:rPr>
            </w:pPr>
            <w:r>
              <w:br w:type="page"/>
            </w:r>
            <w:r>
              <w:rPr>
                <w:b/>
              </w:rPr>
              <w:t>11. Détail des tâches exécutées</w:t>
            </w:r>
          </w:p>
          <w:p w14:paraId="05A0C5E0" w14:textId="77777777" w:rsidR="00695517" w:rsidRDefault="00695517" w:rsidP="009B379C">
            <w:pPr>
              <w:tabs>
                <w:tab w:val="right" w:pos="9000"/>
              </w:tabs>
              <w:rPr>
                <w:b/>
              </w:rPr>
            </w:pPr>
          </w:p>
          <w:p w14:paraId="03D3CAFD" w14:textId="77777777" w:rsidR="00695517" w:rsidRDefault="00695517" w:rsidP="009B379C">
            <w:pPr>
              <w:rPr>
                <w:i/>
                <w:sz w:val="20"/>
              </w:rPr>
            </w:pPr>
            <w:r>
              <w:rPr>
                <w:i/>
              </w:rPr>
              <w:t>[Indiquer toutes les tâches exécutées pour chaque mission]</w:t>
            </w:r>
          </w:p>
        </w:tc>
        <w:tc>
          <w:tcPr>
            <w:tcW w:w="6121" w:type="dxa"/>
          </w:tcPr>
          <w:p w14:paraId="6F1F109E" w14:textId="77777777" w:rsidR="00695517" w:rsidRDefault="00695517" w:rsidP="009B379C">
            <w:pPr>
              <w:tabs>
                <w:tab w:val="right" w:pos="9000"/>
              </w:tabs>
              <w:rPr>
                <w:b/>
              </w:rPr>
            </w:pPr>
            <w:r>
              <w:rPr>
                <w:b/>
              </w:rPr>
              <w:t>12. Expérience de l’employé qui illustre le mieux sa compétence</w:t>
            </w:r>
          </w:p>
          <w:p w14:paraId="15CD6CE5" w14:textId="77777777" w:rsidR="00695517" w:rsidRDefault="00695517" w:rsidP="009B379C">
            <w:pPr>
              <w:tabs>
                <w:tab w:val="right" w:pos="9000"/>
              </w:tabs>
            </w:pPr>
          </w:p>
          <w:p w14:paraId="04D74B76" w14:textId="77777777"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14:paraId="52769F2B" w14:textId="77777777" w:rsidR="00695517" w:rsidRDefault="00695517" w:rsidP="009B379C">
            <w:pPr>
              <w:tabs>
                <w:tab w:val="right" w:pos="9000"/>
              </w:tabs>
            </w:pPr>
          </w:p>
          <w:p w14:paraId="2BC52265" w14:textId="77777777" w:rsidR="00695517" w:rsidRDefault="00695517" w:rsidP="009B379C">
            <w:pPr>
              <w:tabs>
                <w:tab w:val="right" w:pos="9000"/>
              </w:tabs>
              <w:rPr>
                <w:u w:val="single"/>
              </w:rPr>
            </w:pPr>
            <w:r>
              <w:t xml:space="preserve">Nom du projet ou de la mission : </w:t>
            </w:r>
            <w:r>
              <w:rPr>
                <w:u w:val="single"/>
              </w:rPr>
              <w:t>____________________</w:t>
            </w:r>
          </w:p>
          <w:p w14:paraId="44C53423" w14:textId="77777777" w:rsidR="00695517" w:rsidRDefault="00695517" w:rsidP="009B379C">
            <w:pPr>
              <w:tabs>
                <w:tab w:val="right" w:pos="9000"/>
              </w:tabs>
            </w:pPr>
          </w:p>
          <w:p w14:paraId="5C6E0C70" w14:textId="77777777" w:rsidR="00695517" w:rsidRDefault="00695517" w:rsidP="009B379C">
            <w:pPr>
              <w:tabs>
                <w:tab w:val="right" w:pos="9000"/>
              </w:tabs>
              <w:rPr>
                <w:u w:val="single"/>
              </w:rPr>
            </w:pPr>
            <w:r>
              <w:t xml:space="preserve">Année : </w:t>
            </w:r>
            <w:r>
              <w:rPr>
                <w:u w:val="single"/>
              </w:rPr>
              <w:t xml:space="preserve">______________                     _____ </w:t>
            </w:r>
          </w:p>
          <w:p w14:paraId="04E009D8" w14:textId="77777777" w:rsidR="00695517" w:rsidRDefault="00695517" w:rsidP="009B379C">
            <w:pPr>
              <w:tabs>
                <w:tab w:val="right" w:pos="9000"/>
              </w:tabs>
            </w:pPr>
            <w:r>
              <w:rPr>
                <w:u w:val="single"/>
              </w:rPr>
              <w:t xml:space="preserve">   </w:t>
            </w:r>
          </w:p>
          <w:p w14:paraId="21E65F30" w14:textId="77777777" w:rsidR="00695517" w:rsidRDefault="00695517" w:rsidP="009B379C">
            <w:pPr>
              <w:pStyle w:val="BankNormal"/>
              <w:tabs>
                <w:tab w:val="right" w:pos="9000"/>
              </w:tabs>
              <w:spacing w:after="0"/>
              <w:rPr>
                <w:u w:val="single"/>
              </w:rPr>
            </w:pPr>
            <w:r>
              <w:t>Lieu : </w:t>
            </w:r>
            <w:r>
              <w:rPr>
                <w:u w:val="single"/>
              </w:rPr>
              <w:t>__________________                     ___</w:t>
            </w:r>
          </w:p>
          <w:p w14:paraId="1DDE855D" w14:textId="77777777" w:rsidR="00695517" w:rsidRDefault="00695517" w:rsidP="009B379C">
            <w:pPr>
              <w:pStyle w:val="BankNormal"/>
              <w:tabs>
                <w:tab w:val="right" w:pos="9000"/>
              </w:tabs>
              <w:spacing w:after="0"/>
              <w:rPr>
                <w:u w:val="single"/>
              </w:rPr>
            </w:pPr>
          </w:p>
          <w:p w14:paraId="7CAEFADA" w14:textId="77777777" w:rsidR="00695517" w:rsidRDefault="00695517" w:rsidP="009B379C">
            <w:pPr>
              <w:tabs>
                <w:tab w:val="right" w:pos="9000"/>
              </w:tabs>
              <w:rPr>
                <w:u w:val="single"/>
              </w:rPr>
            </w:pPr>
            <w:r>
              <w:t xml:space="preserve">Principales caractéristiques du projet : </w:t>
            </w:r>
            <w:r>
              <w:rPr>
                <w:u w:val="single"/>
              </w:rPr>
              <w:t xml:space="preserve">__________________  </w:t>
            </w:r>
          </w:p>
          <w:p w14:paraId="5FDA74A1" w14:textId="77777777" w:rsidR="00695517" w:rsidRDefault="00695517" w:rsidP="009B379C">
            <w:pPr>
              <w:tabs>
                <w:tab w:val="right" w:pos="9000"/>
              </w:tabs>
            </w:pPr>
            <w:r>
              <w:rPr>
                <w:u w:val="single"/>
              </w:rPr>
              <w:t xml:space="preserve">                         </w:t>
            </w:r>
          </w:p>
          <w:p w14:paraId="5AB93302" w14:textId="77777777" w:rsidR="00695517" w:rsidRDefault="00695517" w:rsidP="009B379C">
            <w:pPr>
              <w:tabs>
                <w:tab w:val="right" w:pos="9000"/>
              </w:tabs>
              <w:rPr>
                <w:u w:val="single"/>
              </w:rPr>
            </w:pPr>
            <w:r>
              <w:t xml:space="preserve">Poste : </w:t>
            </w:r>
            <w:r>
              <w:rPr>
                <w:u w:val="single"/>
              </w:rPr>
              <w:t xml:space="preserve">____________                     ________     </w:t>
            </w:r>
          </w:p>
          <w:p w14:paraId="0DE6AA7F" w14:textId="77777777" w:rsidR="00695517" w:rsidRDefault="00695517" w:rsidP="009B379C">
            <w:pPr>
              <w:tabs>
                <w:tab w:val="right" w:pos="9000"/>
              </w:tabs>
            </w:pPr>
          </w:p>
          <w:p w14:paraId="65278AA6" w14:textId="77777777"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14:paraId="38FEEB34" w14:textId="77777777" w:rsidR="00695517" w:rsidRDefault="00695517" w:rsidP="009B379C">
            <w:pPr>
              <w:tabs>
                <w:tab w:val="left" w:pos="576"/>
                <w:tab w:val="left" w:pos="4886"/>
                <w:tab w:val="left" w:pos="5652"/>
                <w:tab w:val="right" w:pos="9000"/>
              </w:tabs>
              <w:ind w:left="360"/>
              <w:rPr>
                <w:sz w:val="20"/>
                <w:lang w:val="en-GB"/>
              </w:rPr>
            </w:pPr>
          </w:p>
          <w:p w14:paraId="26920F1F" w14:textId="77777777" w:rsidR="00695517" w:rsidRDefault="00695517" w:rsidP="009B379C">
            <w:pPr>
              <w:pStyle w:val="Corpsdetexte2"/>
              <w:tabs>
                <w:tab w:val="right" w:pos="8640"/>
              </w:tabs>
            </w:pPr>
          </w:p>
        </w:tc>
      </w:tr>
    </w:tbl>
    <w:p w14:paraId="548E6914" w14:textId="77777777" w:rsidR="00695517" w:rsidRDefault="00695517" w:rsidP="00695517">
      <w:pPr>
        <w:tabs>
          <w:tab w:val="right" w:pos="9000"/>
        </w:tabs>
      </w:pPr>
    </w:p>
    <w:p w14:paraId="76620512" w14:textId="77777777" w:rsidR="00695517" w:rsidRDefault="00695517" w:rsidP="00695517">
      <w:pPr>
        <w:tabs>
          <w:tab w:val="right" w:pos="9000"/>
        </w:tabs>
        <w:rPr>
          <w:b/>
          <w:u w:val="single"/>
        </w:rPr>
      </w:pPr>
      <w:r>
        <w:rPr>
          <w:b/>
        </w:rPr>
        <w:t>13 Attestation :</w:t>
      </w:r>
    </w:p>
    <w:p w14:paraId="29697774" w14:textId="77777777" w:rsidR="00695517" w:rsidRDefault="00695517" w:rsidP="00695517">
      <w:pPr>
        <w:tabs>
          <w:tab w:val="right" w:pos="9000"/>
        </w:tabs>
        <w:rPr>
          <w:sz w:val="20"/>
        </w:rPr>
      </w:pPr>
    </w:p>
    <w:p w14:paraId="4E1876FB" w14:textId="77777777"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1B994CDC" w14:textId="77777777" w:rsidR="00695517" w:rsidRDefault="00695517" w:rsidP="00695517">
      <w:pPr>
        <w:tabs>
          <w:tab w:val="right" w:pos="9000"/>
        </w:tabs>
      </w:pPr>
    </w:p>
    <w:p w14:paraId="632646F2" w14:textId="77777777" w:rsidR="00695517" w:rsidRDefault="00695517" w:rsidP="00695517">
      <w:pPr>
        <w:tabs>
          <w:tab w:val="left" w:pos="6120"/>
          <w:tab w:val="right" w:pos="6840"/>
          <w:tab w:val="right" w:pos="9000"/>
        </w:tabs>
        <w:rPr>
          <w:u w:val="single"/>
        </w:rPr>
      </w:pPr>
      <w:r>
        <w:rPr>
          <w:u w:val="single"/>
        </w:rPr>
        <w:tab/>
      </w:r>
      <w:r>
        <w:rPr>
          <w:b/>
        </w:rPr>
        <w:tab/>
      </w:r>
      <w:r>
        <w:t>Date :</w:t>
      </w:r>
      <w:r>
        <w:rPr>
          <w:b/>
        </w:rPr>
        <w:t xml:space="preserve"> </w:t>
      </w:r>
      <w:r>
        <w:rPr>
          <w:u w:val="single"/>
        </w:rPr>
        <w:tab/>
      </w:r>
    </w:p>
    <w:p w14:paraId="4E7CA680" w14:textId="77777777"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14:paraId="1F0C6E9E" w14:textId="77777777" w:rsidR="00695517" w:rsidRDefault="00695517" w:rsidP="00695517">
      <w:pPr>
        <w:tabs>
          <w:tab w:val="right" w:pos="9000"/>
        </w:tabs>
      </w:pPr>
    </w:p>
    <w:p w14:paraId="3AFC6F60" w14:textId="77777777" w:rsidR="00695517" w:rsidRDefault="00695517" w:rsidP="00695517">
      <w:pPr>
        <w:tabs>
          <w:tab w:val="right" w:pos="9000"/>
          <w:tab w:val="left" w:pos="9180"/>
        </w:tabs>
      </w:pPr>
      <w:r>
        <w:t>ou</w:t>
      </w:r>
    </w:p>
    <w:p w14:paraId="014996C3" w14:textId="77777777" w:rsidR="00695517" w:rsidRDefault="00695517" w:rsidP="00695517">
      <w:pPr>
        <w:tabs>
          <w:tab w:val="right" w:pos="9000"/>
          <w:tab w:val="left" w:pos="9090"/>
        </w:tabs>
      </w:pPr>
    </w:p>
    <w:p w14:paraId="7F2964FE" w14:textId="77777777" w:rsidR="00695517" w:rsidRDefault="00695517" w:rsidP="00695517">
      <w:pPr>
        <w:tabs>
          <w:tab w:val="right" w:pos="9000"/>
          <w:tab w:val="left" w:pos="9090"/>
        </w:tabs>
        <w:rPr>
          <w:u w:val="single"/>
        </w:rPr>
      </w:pPr>
      <w:r>
        <w:t xml:space="preserve">Nom du représentant habilité : </w:t>
      </w:r>
      <w:r>
        <w:rPr>
          <w:u w:val="single"/>
        </w:rPr>
        <w:tab/>
      </w:r>
    </w:p>
    <w:p w14:paraId="72146047" w14:textId="77777777" w:rsidR="00695517" w:rsidRDefault="00695517" w:rsidP="00695517">
      <w:pPr>
        <w:tabs>
          <w:tab w:val="right" w:pos="9000"/>
          <w:tab w:val="left" w:pos="9090"/>
        </w:tabs>
        <w:rPr>
          <w:u w:val="single"/>
        </w:rPr>
      </w:pPr>
      <w:r>
        <w:rPr>
          <w:u w:val="single"/>
        </w:rPr>
        <w:br w:type="page"/>
      </w:r>
    </w:p>
    <w:p w14:paraId="12BE80DA" w14:textId="77777777" w:rsidR="00695517" w:rsidRPr="009E18E9" w:rsidRDefault="00695517" w:rsidP="00695517">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3"/>
        <w:t>1</w:t>
      </w:r>
    </w:p>
    <w:p w14:paraId="3161E4D1" w14:textId="77777777"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14:paraId="2A26D892"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1393F38E" w14:textId="77777777" w:rsidR="00695517" w:rsidRPr="009E18E9" w:rsidRDefault="00695517" w:rsidP="009B379C">
            <w:pPr>
              <w:pStyle w:val="Titre3"/>
              <w:keepNext w:val="0"/>
              <w:rPr>
                <w:rFonts w:ascii="Times New Roman" w:hAnsi="Times New Roman"/>
                <w:b w:val="0"/>
                <w:sz w:val="20"/>
              </w:rPr>
            </w:pPr>
            <w:bookmarkStart w:id="68" w:name="_Toc64435224"/>
            <w:bookmarkStart w:id="69" w:name="_Toc64435414"/>
            <w:bookmarkStart w:id="70" w:name="_Toc64435604"/>
            <w:bookmarkStart w:id="71" w:name="_Toc72513346"/>
            <w:bookmarkStart w:id="72" w:name="_Toc72513664"/>
            <w:bookmarkStart w:id="73" w:name="_Toc72514644"/>
            <w:bookmarkStart w:id="74" w:name="_Toc72514823"/>
            <w:bookmarkStart w:id="75" w:name="_Toc72515058"/>
            <w:bookmarkStart w:id="76" w:name="_Toc298343275"/>
            <w:bookmarkStart w:id="77" w:name="_Toc298343858"/>
            <w:r w:rsidRPr="009E18E9">
              <w:rPr>
                <w:rFonts w:ascii="Times New Roman" w:hAnsi="Times New Roman"/>
                <w:b w:val="0"/>
                <w:sz w:val="20"/>
              </w:rPr>
              <w:t>N°</w:t>
            </w:r>
            <w:bookmarkEnd w:id="68"/>
            <w:bookmarkEnd w:id="69"/>
            <w:bookmarkEnd w:id="70"/>
            <w:bookmarkEnd w:id="71"/>
            <w:bookmarkEnd w:id="72"/>
            <w:bookmarkEnd w:id="73"/>
            <w:bookmarkEnd w:id="74"/>
            <w:bookmarkEnd w:id="75"/>
            <w:bookmarkEnd w:id="76"/>
            <w:bookmarkEnd w:id="77"/>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2DF348F5" w14:textId="77777777"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6942A596" w14:textId="77777777" w:rsidR="00695517" w:rsidRPr="009E18E9" w:rsidRDefault="00695517" w:rsidP="009B379C">
            <w:pPr>
              <w:pStyle w:val="Titre3"/>
              <w:jc w:val="center"/>
              <w:rPr>
                <w:rFonts w:ascii="Times New Roman" w:hAnsi="Times New Roman"/>
              </w:rPr>
            </w:pPr>
            <w:bookmarkStart w:id="78" w:name="_Toc64435225"/>
            <w:bookmarkStart w:id="79" w:name="_Toc64435415"/>
            <w:bookmarkStart w:id="80" w:name="_Toc64435605"/>
            <w:bookmarkStart w:id="81" w:name="_Toc72513347"/>
            <w:bookmarkStart w:id="82" w:name="_Toc72513665"/>
            <w:bookmarkStart w:id="83" w:name="_Toc72514645"/>
            <w:bookmarkStart w:id="84" w:name="_Toc72514824"/>
            <w:bookmarkStart w:id="85" w:name="_Toc72515059"/>
            <w:bookmarkStart w:id="86" w:name="_Toc298343276"/>
            <w:bookmarkStart w:id="87" w:name="_Toc298343859"/>
            <w:r w:rsidRPr="009E18E9">
              <w:rPr>
                <w:rFonts w:ascii="Times New Roman" w:hAnsi="Times New Roman"/>
                <w:b w:val="0"/>
                <w:sz w:val="20"/>
              </w:rPr>
              <w:t>Personnel (sous forme de graphique à barres)</w:t>
            </w:r>
            <w:bookmarkEnd w:id="78"/>
            <w:bookmarkEnd w:id="79"/>
            <w:bookmarkEnd w:id="80"/>
            <w:r w:rsidRPr="009E18E9">
              <w:rPr>
                <w:rStyle w:val="Appelnotedebasdep"/>
                <w:rFonts w:ascii="Times New Roman" w:hAnsi="Times New Roman"/>
                <w:b w:val="0"/>
              </w:rPr>
              <w:footnoteReference w:customMarkFollows="1" w:id="4"/>
              <w:t>2</w:t>
            </w:r>
            <w:bookmarkEnd w:id="81"/>
            <w:bookmarkEnd w:id="82"/>
            <w:bookmarkEnd w:id="83"/>
            <w:bookmarkEnd w:id="84"/>
            <w:bookmarkEnd w:id="85"/>
            <w:bookmarkEnd w:id="86"/>
            <w:bookmarkEnd w:id="87"/>
          </w:p>
        </w:tc>
        <w:tc>
          <w:tcPr>
            <w:tcW w:w="2410" w:type="dxa"/>
            <w:gridSpan w:val="3"/>
            <w:tcBorders>
              <w:top w:val="double" w:sz="4" w:space="0" w:color="auto"/>
              <w:bottom w:val="single" w:sz="6" w:space="0" w:color="auto"/>
              <w:right w:val="double" w:sz="4" w:space="0" w:color="auto"/>
            </w:tcBorders>
            <w:vAlign w:val="center"/>
          </w:tcPr>
          <w:p w14:paraId="3CD74961" w14:textId="77777777" w:rsidR="00695517" w:rsidRPr="009E18E9" w:rsidRDefault="00695517" w:rsidP="009B379C">
            <w:pPr>
              <w:pStyle w:val="Titre3"/>
              <w:jc w:val="center"/>
              <w:rPr>
                <w:rFonts w:ascii="Times New Roman" w:hAnsi="Times New Roman"/>
                <w:b w:val="0"/>
                <w:sz w:val="20"/>
              </w:rPr>
            </w:pPr>
            <w:bookmarkStart w:id="88" w:name="_Toc64435226"/>
            <w:bookmarkStart w:id="89" w:name="_Toc64435416"/>
            <w:bookmarkStart w:id="90" w:name="_Toc64435606"/>
            <w:bookmarkStart w:id="91" w:name="_Toc72513348"/>
            <w:bookmarkStart w:id="92" w:name="_Toc72513666"/>
            <w:bookmarkStart w:id="93" w:name="_Toc72514646"/>
            <w:bookmarkStart w:id="94" w:name="_Toc72514825"/>
            <w:bookmarkStart w:id="95" w:name="_Toc72515060"/>
            <w:bookmarkStart w:id="96" w:name="_Toc298343277"/>
            <w:bookmarkStart w:id="97" w:name="_Toc298343860"/>
            <w:r w:rsidRPr="009E18E9">
              <w:rPr>
                <w:rFonts w:ascii="Times New Roman" w:hAnsi="Times New Roman"/>
                <w:b w:val="0"/>
                <w:sz w:val="20"/>
              </w:rPr>
              <w:t>Total personnel/mois</w:t>
            </w:r>
            <w:bookmarkEnd w:id="88"/>
            <w:bookmarkEnd w:id="89"/>
            <w:bookmarkEnd w:id="90"/>
            <w:bookmarkEnd w:id="91"/>
            <w:bookmarkEnd w:id="92"/>
            <w:bookmarkEnd w:id="93"/>
            <w:bookmarkEnd w:id="94"/>
            <w:bookmarkEnd w:id="95"/>
            <w:bookmarkEnd w:id="96"/>
            <w:bookmarkEnd w:id="97"/>
          </w:p>
        </w:tc>
      </w:tr>
      <w:tr w:rsidR="00695517" w:rsidRPr="009E18E9" w14:paraId="7E65E3B1"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2F4F13B6" w14:textId="77777777"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07B3E937" w14:textId="77777777"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14:paraId="1C068A05" w14:textId="77777777"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41E9ADA5" w14:textId="77777777"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14:paraId="3CB765E3" w14:textId="77777777"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62CC9239"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14:paraId="5D128FF6"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2C29C8DA"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14:paraId="5A0B3008"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7A3E7EC4"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14:paraId="4A921991" w14:textId="77777777"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61EBACF6"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14:paraId="295738AD"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14:paraId="1226207D" w14:textId="77777777"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5BB91481" w14:textId="77777777"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14:paraId="6654826F" w14:textId="77777777" w:rsidR="00695517" w:rsidRPr="009E18E9" w:rsidRDefault="00695517" w:rsidP="009B379C">
            <w:pPr>
              <w:jc w:val="center"/>
              <w:rPr>
                <w:b/>
                <w:sz w:val="18"/>
                <w:lang w:val="en-GB"/>
              </w:rPr>
            </w:pPr>
            <w:r w:rsidRPr="009E18E9">
              <w:rPr>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531CD9E7" w14:textId="77777777"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5"/>
              <w:t>3</w:t>
            </w:r>
          </w:p>
        </w:tc>
        <w:tc>
          <w:tcPr>
            <w:tcW w:w="709" w:type="dxa"/>
            <w:tcBorders>
              <w:top w:val="single" w:sz="6" w:space="0" w:color="auto"/>
              <w:left w:val="single" w:sz="6" w:space="0" w:color="auto"/>
              <w:bottom w:val="single" w:sz="12" w:space="0" w:color="auto"/>
              <w:right w:val="double" w:sz="4" w:space="0" w:color="auto"/>
            </w:tcBorders>
            <w:vAlign w:val="center"/>
          </w:tcPr>
          <w:p w14:paraId="14E05D3F" w14:textId="77777777" w:rsidR="00695517" w:rsidRPr="009E18E9" w:rsidRDefault="00695517" w:rsidP="009B379C">
            <w:pPr>
              <w:jc w:val="center"/>
              <w:rPr>
                <w:b/>
                <w:sz w:val="18"/>
                <w:lang w:val="en-GB"/>
              </w:rPr>
            </w:pPr>
            <w:r w:rsidRPr="009E18E9">
              <w:rPr>
                <w:b/>
                <w:sz w:val="18"/>
                <w:lang w:val="en-GB"/>
              </w:rPr>
              <w:t>Total</w:t>
            </w:r>
          </w:p>
        </w:tc>
      </w:tr>
      <w:tr w:rsidR="00695517" w:rsidRPr="009E18E9" w14:paraId="04D92B77"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25DD0B24" w14:textId="77777777" w:rsidR="00695517" w:rsidRPr="009E18E9" w:rsidRDefault="00695517" w:rsidP="009B379C">
            <w:pPr>
              <w:pStyle w:val="xl41"/>
              <w:spacing w:before="0" w:after="0"/>
              <w:rPr>
                <w:rFonts w:eastAsia="Times New Roman"/>
                <w:lang w:val="en-GB"/>
              </w:rPr>
            </w:pPr>
            <w:r w:rsidRPr="009E18E9">
              <w:rPr>
                <w:rFonts w:eastAsia="Times New Roman"/>
                <w:b/>
                <w:lang w:val="en-GB"/>
              </w:rPr>
              <w:t>Etranger</w:t>
            </w:r>
          </w:p>
        </w:tc>
        <w:tc>
          <w:tcPr>
            <w:tcW w:w="567" w:type="dxa"/>
            <w:tcBorders>
              <w:top w:val="single" w:sz="12" w:space="0" w:color="auto"/>
              <w:left w:val="nil"/>
              <w:bottom w:val="single" w:sz="6" w:space="0" w:color="auto"/>
              <w:right w:val="nil"/>
            </w:tcBorders>
          </w:tcPr>
          <w:p w14:paraId="2C013813"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5D0FC21"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7D6565E9"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36039960"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31FC9EC"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3592389A"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5924BEE"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1877B717"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3B7A7BA"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77AA5126" w14:textId="77777777"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14:paraId="5BF8230D" w14:textId="77777777"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14:paraId="59659A7D" w14:textId="77777777"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14:paraId="29E4956A" w14:textId="77777777"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14:paraId="4144BB7B" w14:textId="77777777" w:rsidR="00695517" w:rsidRPr="009E18E9" w:rsidRDefault="00695517" w:rsidP="009B379C">
            <w:pPr>
              <w:rPr>
                <w:sz w:val="20"/>
                <w:lang w:val="en-GB"/>
              </w:rPr>
            </w:pPr>
          </w:p>
        </w:tc>
      </w:tr>
      <w:tr w:rsidR="00695517" w:rsidRPr="009E18E9" w14:paraId="365DAAB1"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A65162D"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33107AB0"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A3F9093" w14:textId="77777777"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139A1AB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9FEB02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B77B7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C0854C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A93A3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2C689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3B448E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65CE78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52A452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AC150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1B087C9"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C5611B9"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CF2BFAB"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7AFFEAE"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05CA20EC" w14:textId="77777777" w:rsidR="00695517" w:rsidRPr="009E18E9" w:rsidRDefault="00695517" w:rsidP="009B379C">
            <w:pPr>
              <w:rPr>
                <w:sz w:val="20"/>
                <w:lang w:val="en-GB"/>
              </w:rPr>
            </w:pPr>
          </w:p>
        </w:tc>
      </w:tr>
      <w:tr w:rsidR="00695517" w:rsidRPr="009E18E9" w14:paraId="1070A93D"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426A218A"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C9591C8"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1106A004"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463584C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32CF0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E3C52F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47ECB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151865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F9BB1A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FB9C7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9AEC65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0FCDA0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F44AB7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871B551"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2D459EC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2E9BEB1"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C456A30"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4E077DC4" w14:textId="77777777" w:rsidR="00695517" w:rsidRPr="009E18E9" w:rsidRDefault="00695517" w:rsidP="009B379C">
            <w:pPr>
              <w:jc w:val="right"/>
              <w:rPr>
                <w:sz w:val="20"/>
                <w:lang w:val="en-GB"/>
              </w:rPr>
            </w:pPr>
          </w:p>
        </w:tc>
      </w:tr>
      <w:tr w:rsidR="00695517" w:rsidRPr="009E18E9" w14:paraId="10A912B2"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4D194541"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5D829C03"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76A8114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8ABCA1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175244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5FDBA0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1D61FD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E8F722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01A810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3D5D5D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D799E8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DC482B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6D6627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8BB0E0"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6F0D37E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9273B90"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2124F3A2"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21A34C0B" w14:textId="77777777" w:rsidR="00695517" w:rsidRPr="009E18E9" w:rsidRDefault="00695517" w:rsidP="009B379C">
            <w:pPr>
              <w:rPr>
                <w:sz w:val="20"/>
                <w:lang w:val="en-GB"/>
              </w:rPr>
            </w:pPr>
          </w:p>
        </w:tc>
      </w:tr>
      <w:tr w:rsidR="00695517" w:rsidRPr="009E18E9" w14:paraId="151AD3A4"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13F0231"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2943EF3D"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2E3DBE0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1B07F6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B13FF8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93F0D4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2EE175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0252A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B2A8A2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A036CD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741A9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12C4D6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BA20D4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2E46B14"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3FECDBFF"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CC097AE"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387EA72"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1039D130" w14:textId="77777777" w:rsidR="00695517" w:rsidRPr="009E18E9" w:rsidRDefault="00695517" w:rsidP="009B379C">
            <w:pPr>
              <w:rPr>
                <w:sz w:val="20"/>
                <w:lang w:val="en-GB"/>
              </w:rPr>
            </w:pPr>
          </w:p>
        </w:tc>
      </w:tr>
      <w:tr w:rsidR="00695517" w:rsidRPr="009E18E9" w14:paraId="5DAA08CF"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4135ECB5"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4CC6A316" w14:textId="77777777" w:rsidR="00695517" w:rsidRPr="009E18E9" w:rsidRDefault="00695517" w:rsidP="009B379C">
            <w:pPr>
              <w:rPr>
                <w:sz w:val="20"/>
                <w:lang w:val="en-GB"/>
              </w:rPr>
            </w:pPr>
          </w:p>
        </w:tc>
        <w:tc>
          <w:tcPr>
            <w:tcW w:w="710" w:type="dxa"/>
            <w:tcBorders>
              <w:top w:val="dashSmallGap" w:sz="4" w:space="0" w:color="auto"/>
              <w:bottom w:val="single" w:sz="6" w:space="0" w:color="auto"/>
            </w:tcBorders>
          </w:tcPr>
          <w:p w14:paraId="7B6B59D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0622E39"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319425A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B74AB65"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65DFF89D" w14:textId="77777777"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5C517E58"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3D68D19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93E06C4"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5B9676C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6578796" w14:textId="77777777"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14:paraId="56F9506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14:paraId="358F0B4A"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4BB0D75F" w14:textId="77777777"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5A4327E9"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5D5EEBA9"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1D83A051" w14:textId="77777777" w:rsidR="00695517" w:rsidRPr="009E18E9" w:rsidRDefault="00695517" w:rsidP="009B379C">
            <w:pPr>
              <w:rPr>
                <w:sz w:val="20"/>
                <w:lang w:val="en-GB"/>
              </w:rPr>
            </w:pPr>
          </w:p>
        </w:tc>
      </w:tr>
      <w:tr w:rsidR="00695517" w:rsidRPr="009E18E9" w14:paraId="6964356B"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5F20CEAE" w14:textId="77777777"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14:paraId="08A5CF1E" w14:textId="77777777"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14:paraId="5C076692"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22F6E37B"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7481A37F"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2C6A39B9"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023527FB"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4C4B7D62"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0715F119"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6FCF040D"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14:paraId="73DB5ADC"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413998BE" w14:textId="77777777" w:rsidR="00695517" w:rsidRPr="009E18E9" w:rsidRDefault="00695517" w:rsidP="009B379C">
            <w:pPr>
              <w:rPr>
                <w:b/>
                <w:sz w:val="20"/>
              </w:rPr>
            </w:pPr>
            <w:r w:rsidRPr="009E18E9">
              <w:rPr>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14:paraId="59A57D60" w14:textId="77777777"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3CC7A93C"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52B44913" w14:textId="77777777" w:rsidR="00695517" w:rsidRPr="009E18E9" w:rsidRDefault="00695517" w:rsidP="009B379C">
            <w:pPr>
              <w:rPr>
                <w:sz w:val="20"/>
                <w:lang w:val="en-GB"/>
              </w:rPr>
            </w:pPr>
          </w:p>
        </w:tc>
      </w:tr>
      <w:tr w:rsidR="00695517" w:rsidRPr="009E18E9" w14:paraId="512E9D6B"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446229B4" w14:textId="77777777"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14:paraId="04E6C472"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240B0C07"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56D92E60"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4D4FDCD"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5A199503"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22767161"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4E84F2F"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F3299B6"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33FBA93"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EE582FB"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5DE8809"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2515AB98" w14:textId="77777777"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14:paraId="4B64B664" w14:textId="77777777"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14:paraId="71B601CD" w14:textId="77777777"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14:paraId="6E700FC1" w14:textId="77777777"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14:paraId="5C1949BC" w14:textId="77777777" w:rsidR="00695517" w:rsidRPr="009E18E9" w:rsidRDefault="00695517" w:rsidP="009B379C">
            <w:pPr>
              <w:rPr>
                <w:sz w:val="20"/>
                <w:lang w:val="en-GB"/>
              </w:rPr>
            </w:pPr>
          </w:p>
        </w:tc>
      </w:tr>
      <w:tr w:rsidR="00695517" w:rsidRPr="009E18E9" w14:paraId="755279A8"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459EFD6"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09528FAE"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3F5EBCC2" w14:textId="77777777"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307C414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E23D9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761345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722358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6BD41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1B4F0C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856AB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A5AD9D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A633F1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78C55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37DFAA"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5A8C7205"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58FF0DEB"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BC5E3FC"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01C81ECE" w14:textId="77777777" w:rsidR="00695517" w:rsidRPr="009E18E9" w:rsidRDefault="00695517" w:rsidP="009B379C">
            <w:pPr>
              <w:rPr>
                <w:sz w:val="20"/>
                <w:lang w:val="en-GB"/>
              </w:rPr>
            </w:pPr>
          </w:p>
        </w:tc>
      </w:tr>
      <w:tr w:rsidR="00695517" w:rsidRPr="009E18E9" w14:paraId="0C519A16" w14:textId="77777777" w:rsidTr="009B379C">
        <w:trPr>
          <w:cantSplit/>
          <w:jc w:val="center"/>
        </w:trPr>
        <w:tc>
          <w:tcPr>
            <w:tcW w:w="495" w:type="dxa"/>
            <w:vMerge/>
            <w:tcBorders>
              <w:left w:val="double" w:sz="4" w:space="0" w:color="auto"/>
              <w:right w:val="single" w:sz="6" w:space="0" w:color="auto"/>
            </w:tcBorders>
            <w:vAlign w:val="center"/>
          </w:tcPr>
          <w:p w14:paraId="78122468"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6B0B9CCB"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378B110E"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6D1A22E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EBA939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BD22B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0EA4B1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74F34E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4AC63D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7E3F1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A4719F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4BCE77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E07761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F498E32"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3E0DF18"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34DB67C6"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028D86A"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1A035146" w14:textId="77777777" w:rsidR="00695517" w:rsidRPr="009E18E9" w:rsidRDefault="00695517" w:rsidP="009B379C">
            <w:pPr>
              <w:rPr>
                <w:sz w:val="20"/>
                <w:lang w:val="en-GB"/>
              </w:rPr>
            </w:pPr>
          </w:p>
        </w:tc>
      </w:tr>
      <w:tr w:rsidR="00695517" w:rsidRPr="009E18E9" w14:paraId="5D42883D"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191058D" w14:textId="77777777"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14:paraId="238EB79C"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52696C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473A94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432309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47DAC0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43D465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DC10BA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1E872B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D858BA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74C6AB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9A642B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A5A8A0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E6EDC34"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0E029BA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51AD4B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15FA2BC"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0CF2E4DC" w14:textId="77777777" w:rsidR="00695517" w:rsidRPr="009E18E9" w:rsidRDefault="00695517" w:rsidP="009B379C">
            <w:pPr>
              <w:rPr>
                <w:sz w:val="20"/>
                <w:lang w:val="en-GB"/>
              </w:rPr>
            </w:pPr>
          </w:p>
        </w:tc>
      </w:tr>
      <w:tr w:rsidR="00695517" w:rsidRPr="009E18E9" w14:paraId="1D200211" w14:textId="77777777" w:rsidTr="009B379C">
        <w:trPr>
          <w:cantSplit/>
          <w:jc w:val="center"/>
        </w:trPr>
        <w:tc>
          <w:tcPr>
            <w:tcW w:w="495" w:type="dxa"/>
            <w:vMerge/>
            <w:tcBorders>
              <w:left w:val="double" w:sz="4" w:space="0" w:color="auto"/>
              <w:right w:val="single" w:sz="6" w:space="0" w:color="auto"/>
            </w:tcBorders>
            <w:vAlign w:val="center"/>
          </w:tcPr>
          <w:p w14:paraId="5C716E77"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06A7B110"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6A40608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2C3A08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5F1A56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262EB7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7EECFB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FA2DFB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6D709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F84DCB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713671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67A43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12D1C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206A14D"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366D0ED"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A69F8A7"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5E74EF84"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4715746B" w14:textId="77777777" w:rsidR="00695517" w:rsidRPr="009E18E9" w:rsidRDefault="00695517" w:rsidP="009B379C">
            <w:pPr>
              <w:rPr>
                <w:sz w:val="20"/>
                <w:lang w:val="en-GB"/>
              </w:rPr>
            </w:pPr>
          </w:p>
        </w:tc>
      </w:tr>
      <w:tr w:rsidR="00695517" w:rsidRPr="009E18E9" w14:paraId="5D704237"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6FFC0DCE"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33AA8A8D"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09220A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0FBBA4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426093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23B56B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97ABA5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44B923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35368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78A35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51F2E7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845D68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44EB3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0FF75F8"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035D634B"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0B6F091"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537A69E"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72FFE139" w14:textId="77777777" w:rsidR="00695517" w:rsidRPr="009E18E9" w:rsidRDefault="00695517" w:rsidP="009B379C">
            <w:pPr>
              <w:rPr>
                <w:sz w:val="20"/>
                <w:lang w:val="en-GB"/>
              </w:rPr>
            </w:pPr>
          </w:p>
        </w:tc>
      </w:tr>
      <w:tr w:rsidR="00695517" w:rsidRPr="009E18E9" w14:paraId="6C8A09B1" w14:textId="77777777" w:rsidTr="009B379C">
        <w:trPr>
          <w:cantSplit/>
          <w:jc w:val="center"/>
        </w:trPr>
        <w:tc>
          <w:tcPr>
            <w:tcW w:w="495" w:type="dxa"/>
            <w:vMerge/>
            <w:tcBorders>
              <w:left w:val="double" w:sz="4" w:space="0" w:color="auto"/>
              <w:right w:val="single" w:sz="6" w:space="0" w:color="auto"/>
            </w:tcBorders>
            <w:vAlign w:val="center"/>
          </w:tcPr>
          <w:p w14:paraId="36A91139"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0F067800"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063645A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B1A231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4C09E3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C81953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247446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317742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5CF4B5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C892BC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5616AD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54C125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2679C5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BE4C908"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4301308A"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FB0090F"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F583FA5"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378E6373" w14:textId="77777777" w:rsidR="00695517" w:rsidRPr="009E18E9" w:rsidRDefault="00695517" w:rsidP="009B379C">
            <w:pPr>
              <w:rPr>
                <w:sz w:val="20"/>
                <w:lang w:val="en-GB"/>
              </w:rPr>
            </w:pPr>
          </w:p>
        </w:tc>
      </w:tr>
      <w:tr w:rsidR="00695517" w:rsidRPr="009E18E9" w14:paraId="3615621E"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06A2C01E" w14:textId="77777777" w:rsidR="00695517" w:rsidRPr="009E18E9" w:rsidRDefault="00695517" w:rsidP="009B379C">
            <w:pPr>
              <w:rPr>
                <w:sz w:val="20"/>
                <w:lang w:val="en-GB"/>
              </w:rPr>
            </w:pPr>
          </w:p>
        </w:tc>
        <w:tc>
          <w:tcPr>
            <w:tcW w:w="956" w:type="dxa"/>
            <w:tcBorders>
              <w:top w:val="single" w:sz="6" w:space="0" w:color="auto"/>
              <w:left w:val="nil"/>
              <w:bottom w:val="nil"/>
              <w:right w:val="nil"/>
            </w:tcBorders>
          </w:tcPr>
          <w:p w14:paraId="2CB0F945" w14:textId="77777777" w:rsidR="00695517" w:rsidRPr="009E18E9" w:rsidRDefault="00695517" w:rsidP="009B379C">
            <w:pPr>
              <w:rPr>
                <w:sz w:val="20"/>
                <w:lang w:val="en-GB"/>
              </w:rPr>
            </w:pPr>
          </w:p>
        </w:tc>
        <w:tc>
          <w:tcPr>
            <w:tcW w:w="710" w:type="dxa"/>
            <w:tcBorders>
              <w:top w:val="single" w:sz="6" w:space="0" w:color="auto"/>
              <w:left w:val="nil"/>
              <w:bottom w:val="nil"/>
              <w:right w:val="nil"/>
            </w:tcBorders>
          </w:tcPr>
          <w:p w14:paraId="1C5792A7"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66A1C830"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6789CA21"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2C1C3506"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512AE345"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55DC1D4"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28E1D435"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A96C832" w14:textId="77777777" w:rsidR="00695517" w:rsidRPr="009E18E9" w:rsidRDefault="00695517" w:rsidP="009B379C">
            <w:pPr>
              <w:rPr>
                <w:sz w:val="20"/>
                <w:lang w:val="en-GB"/>
              </w:rPr>
            </w:pPr>
          </w:p>
        </w:tc>
        <w:tc>
          <w:tcPr>
            <w:tcW w:w="567" w:type="dxa"/>
            <w:tcBorders>
              <w:top w:val="single" w:sz="6" w:space="0" w:color="auto"/>
              <w:left w:val="nil"/>
              <w:bottom w:val="nil"/>
            </w:tcBorders>
          </w:tcPr>
          <w:p w14:paraId="058B294B"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46BBD0ED" w14:textId="77777777" w:rsidR="00695517" w:rsidRPr="009E18E9" w:rsidRDefault="00695517" w:rsidP="009B379C">
            <w:r w:rsidRPr="009E18E9">
              <w:rPr>
                <w:b/>
                <w:sz w:val="20"/>
                <w:lang w:val="en-GB"/>
              </w:rPr>
              <w:t>Total partiel</w:t>
            </w:r>
          </w:p>
        </w:tc>
        <w:tc>
          <w:tcPr>
            <w:tcW w:w="850" w:type="dxa"/>
            <w:tcBorders>
              <w:top w:val="single" w:sz="6" w:space="0" w:color="auto"/>
              <w:bottom w:val="single" w:sz="6" w:space="0" w:color="auto"/>
              <w:right w:val="single" w:sz="6" w:space="0" w:color="auto"/>
            </w:tcBorders>
          </w:tcPr>
          <w:p w14:paraId="2E4AF428" w14:textId="77777777"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0C857721"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7737E33C" w14:textId="77777777" w:rsidR="00695517" w:rsidRPr="009E18E9" w:rsidRDefault="00695517" w:rsidP="009B379C">
            <w:pPr>
              <w:rPr>
                <w:sz w:val="20"/>
                <w:lang w:val="en-GB"/>
              </w:rPr>
            </w:pPr>
          </w:p>
        </w:tc>
      </w:tr>
      <w:tr w:rsidR="00695517" w:rsidRPr="009E18E9" w14:paraId="4D273B42"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6D61F356" w14:textId="77777777" w:rsidR="00695517" w:rsidRPr="009E18E9" w:rsidRDefault="00695517" w:rsidP="009B379C">
            <w:pPr>
              <w:rPr>
                <w:sz w:val="20"/>
                <w:lang w:val="en-GB"/>
              </w:rPr>
            </w:pPr>
          </w:p>
        </w:tc>
        <w:tc>
          <w:tcPr>
            <w:tcW w:w="956" w:type="dxa"/>
            <w:tcBorders>
              <w:top w:val="nil"/>
              <w:left w:val="nil"/>
              <w:bottom w:val="double" w:sz="4" w:space="0" w:color="auto"/>
              <w:right w:val="nil"/>
            </w:tcBorders>
          </w:tcPr>
          <w:p w14:paraId="61C10D4C" w14:textId="77777777" w:rsidR="00695517" w:rsidRPr="009E18E9" w:rsidRDefault="00695517" w:rsidP="009B379C">
            <w:pPr>
              <w:rPr>
                <w:sz w:val="20"/>
                <w:lang w:val="en-GB"/>
              </w:rPr>
            </w:pPr>
          </w:p>
        </w:tc>
        <w:tc>
          <w:tcPr>
            <w:tcW w:w="710" w:type="dxa"/>
            <w:tcBorders>
              <w:top w:val="nil"/>
              <w:left w:val="nil"/>
              <w:bottom w:val="double" w:sz="4" w:space="0" w:color="auto"/>
              <w:right w:val="nil"/>
            </w:tcBorders>
          </w:tcPr>
          <w:p w14:paraId="4627FB8B"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6E9E2A9"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5A914BB"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28D31A2"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DB5FCAE"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19AB571C"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D3993FA"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4EED09D" w14:textId="77777777" w:rsidR="00695517" w:rsidRPr="009E18E9" w:rsidRDefault="00695517" w:rsidP="009B379C">
            <w:pPr>
              <w:rPr>
                <w:sz w:val="20"/>
                <w:lang w:val="en-GB"/>
              </w:rPr>
            </w:pPr>
          </w:p>
        </w:tc>
        <w:tc>
          <w:tcPr>
            <w:tcW w:w="567" w:type="dxa"/>
            <w:tcBorders>
              <w:top w:val="nil"/>
              <w:left w:val="nil"/>
              <w:bottom w:val="double" w:sz="4" w:space="0" w:color="auto"/>
            </w:tcBorders>
          </w:tcPr>
          <w:p w14:paraId="58C5D500"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38894328" w14:textId="77777777"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04E22D6D" w14:textId="77777777"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73F5648B" w14:textId="77777777"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281F204F" w14:textId="77777777" w:rsidR="00695517" w:rsidRPr="009E18E9" w:rsidRDefault="00695517" w:rsidP="009B379C">
            <w:pPr>
              <w:rPr>
                <w:sz w:val="20"/>
                <w:lang w:val="en-GB"/>
              </w:rPr>
            </w:pPr>
          </w:p>
        </w:tc>
      </w:tr>
    </w:tbl>
    <w:p w14:paraId="75193488" w14:textId="77777777" w:rsidR="00695517" w:rsidRPr="006C3923" w:rsidRDefault="00695517" w:rsidP="00695517">
      <w:pPr>
        <w:jc w:val="center"/>
        <w:rPr>
          <w:sz w:val="16"/>
          <w:szCs w:val="16"/>
        </w:rPr>
      </w:pPr>
    </w:p>
    <w:p w14:paraId="63013246" w14:textId="77777777" w:rsidR="00695517" w:rsidRPr="009E18E9" w:rsidRDefault="00695517" w:rsidP="00695517">
      <w:pPr>
        <w:jc w:val="center"/>
        <w:rPr>
          <w:b/>
          <w:sz w:val="28"/>
        </w:rPr>
      </w:pPr>
      <w:r>
        <w:rPr>
          <w:b/>
          <w:sz w:val="28"/>
        </w:rPr>
        <w:br w:type="page"/>
      </w:r>
    </w:p>
    <w:p w14:paraId="3FF2A4C9" w14:textId="77777777" w:rsidR="00695517" w:rsidRPr="009E18E9" w:rsidRDefault="00695517" w:rsidP="00695517">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w:t>
      </w:r>
      <w:r w:rsidRPr="009E18E9">
        <w:rPr>
          <w:b/>
          <w:sz w:val="28"/>
        </w:rPr>
        <w:t xml:space="preserve"> </w:t>
      </w:r>
      <w:r w:rsidRPr="009E18E9">
        <w:rPr>
          <w:b/>
          <w:smallCaps/>
          <w:sz w:val="28"/>
        </w:rPr>
        <w:t>programme de travail par activité</w:t>
      </w:r>
    </w:p>
    <w:p w14:paraId="5AA88870" w14:textId="77777777" w:rsidR="00695517" w:rsidRPr="009E18E9" w:rsidRDefault="00695517" w:rsidP="00695517">
      <w:pPr>
        <w:pBdr>
          <w:bottom w:val="single" w:sz="8" w:space="1" w:color="auto"/>
        </w:pBdr>
        <w:jc w:val="right"/>
      </w:pPr>
    </w:p>
    <w:p w14:paraId="0E870D3A" w14:textId="77777777" w:rsidR="00695517" w:rsidRPr="009E18E9" w:rsidRDefault="00695517" w:rsidP="00695517"/>
    <w:p w14:paraId="6E132A0E" w14:textId="77777777"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14:paraId="07888A62"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70415FEE" w14:textId="77777777"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14:paraId="170A2F9D" w14:textId="77777777"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7CD16124" w14:textId="77777777"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14:paraId="1B692994"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1C317F16" w14:textId="77777777"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14:paraId="31E52C49" w14:textId="77777777"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3FE0B653" w14:textId="77777777"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2ABF64C5" w14:textId="77777777"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0B89B283" w14:textId="77777777"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3C91F001"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45B13AD8"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3B2B3A33"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0464862E"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1F7C4969"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7E190B8B" w14:textId="77777777"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21DCE1DD"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31D19342"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500B18C0" w14:textId="77777777"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54C16C6B" w14:textId="77777777" w:rsidR="00695517" w:rsidRPr="009E18E9" w:rsidRDefault="00695517" w:rsidP="009B379C">
            <w:pPr>
              <w:jc w:val="center"/>
              <w:rPr>
                <w:b/>
                <w:sz w:val="20"/>
                <w:lang w:val="en-GB"/>
              </w:rPr>
            </w:pPr>
            <w:r w:rsidRPr="009E18E9">
              <w:rPr>
                <w:b/>
                <w:sz w:val="20"/>
                <w:lang w:val="en-GB"/>
              </w:rPr>
              <w:t>n</w:t>
            </w:r>
          </w:p>
        </w:tc>
      </w:tr>
      <w:tr w:rsidR="00695517" w:rsidRPr="009E18E9" w14:paraId="01BC420D" w14:textId="77777777" w:rsidTr="005D66F7">
        <w:trPr>
          <w:jc w:val="center"/>
        </w:trPr>
        <w:tc>
          <w:tcPr>
            <w:tcW w:w="709" w:type="dxa"/>
            <w:tcBorders>
              <w:top w:val="single" w:sz="12" w:space="0" w:color="auto"/>
              <w:left w:val="double" w:sz="4" w:space="0" w:color="auto"/>
              <w:bottom w:val="single" w:sz="6" w:space="0" w:color="auto"/>
            </w:tcBorders>
            <w:vAlign w:val="center"/>
          </w:tcPr>
          <w:p w14:paraId="2C6CCB0A" w14:textId="77777777"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14:paraId="64B601EB"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3574728F"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4F5B97CA"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07DAF0EF" w14:textId="77777777"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7559BE6A"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0EEACE30"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60F4CDA5"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A82145A"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B537944"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C6004DD" w14:textId="77777777"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7AA75FFC"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021A2E40"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416D0FB6"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10009762" w14:textId="77777777" w:rsidR="00695517" w:rsidRPr="009E18E9" w:rsidRDefault="00695517" w:rsidP="009B379C">
            <w:pPr>
              <w:rPr>
                <w:lang w:val="en-GB"/>
              </w:rPr>
            </w:pPr>
          </w:p>
        </w:tc>
      </w:tr>
      <w:tr w:rsidR="00695517" w:rsidRPr="009E18E9" w14:paraId="41624B33" w14:textId="77777777" w:rsidTr="005D66F7">
        <w:trPr>
          <w:jc w:val="center"/>
        </w:trPr>
        <w:tc>
          <w:tcPr>
            <w:tcW w:w="709" w:type="dxa"/>
            <w:tcBorders>
              <w:top w:val="single" w:sz="6" w:space="0" w:color="auto"/>
              <w:left w:val="double" w:sz="4" w:space="0" w:color="auto"/>
              <w:bottom w:val="single" w:sz="6" w:space="0" w:color="auto"/>
            </w:tcBorders>
            <w:vAlign w:val="center"/>
          </w:tcPr>
          <w:p w14:paraId="2E3EB016" w14:textId="77777777"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14:paraId="35F5FAC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8A2C3B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73C17E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76CF3FF"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9D94EA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0AA844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A07E9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024491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1389C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798B1FF"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7F12F5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AB0D6A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D2869C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26ED807" w14:textId="77777777" w:rsidR="00695517" w:rsidRPr="009E18E9" w:rsidRDefault="00695517" w:rsidP="009B379C">
            <w:pPr>
              <w:rPr>
                <w:lang w:val="en-GB"/>
              </w:rPr>
            </w:pPr>
          </w:p>
        </w:tc>
      </w:tr>
      <w:tr w:rsidR="00695517" w:rsidRPr="009E18E9" w14:paraId="538DD939" w14:textId="77777777" w:rsidTr="005D66F7">
        <w:trPr>
          <w:jc w:val="center"/>
        </w:trPr>
        <w:tc>
          <w:tcPr>
            <w:tcW w:w="709" w:type="dxa"/>
            <w:tcBorders>
              <w:top w:val="single" w:sz="6" w:space="0" w:color="auto"/>
              <w:left w:val="double" w:sz="4" w:space="0" w:color="auto"/>
              <w:bottom w:val="single" w:sz="6" w:space="0" w:color="auto"/>
            </w:tcBorders>
            <w:vAlign w:val="center"/>
          </w:tcPr>
          <w:p w14:paraId="72EBC861" w14:textId="77777777"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14:paraId="5A731DC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D4B6FA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2084C1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35CCF93"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A94087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16147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61D46B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C2EE0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79B26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0BD321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5378A0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EB7EB9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0D4ECC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38C2C57" w14:textId="77777777" w:rsidR="00695517" w:rsidRPr="009E18E9" w:rsidRDefault="00695517" w:rsidP="009B379C">
            <w:pPr>
              <w:rPr>
                <w:lang w:val="en-GB"/>
              </w:rPr>
            </w:pPr>
          </w:p>
        </w:tc>
      </w:tr>
      <w:tr w:rsidR="00695517" w:rsidRPr="009E18E9" w14:paraId="77DEF496" w14:textId="77777777" w:rsidTr="005D66F7">
        <w:trPr>
          <w:jc w:val="center"/>
        </w:trPr>
        <w:tc>
          <w:tcPr>
            <w:tcW w:w="709" w:type="dxa"/>
            <w:tcBorders>
              <w:top w:val="single" w:sz="6" w:space="0" w:color="auto"/>
              <w:left w:val="double" w:sz="4" w:space="0" w:color="auto"/>
              <w:bottom w:val="single" w:sz="6" w:space="0" w:color="auto"/>
            </w:tcBorders>
            <w:vAlign w:val="center"/>
          </w:tcPr>
          <w:p w14:paraId="03D354D3" w14:textId="77777777"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14:paraId="5D69D27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FBBA7F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D28C52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01FD84F"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0BA2D9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1729F2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54FF9E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32D3E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F74B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08577E"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D11681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D2589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9CD7A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30A940F" w14:textId="77777777" w:rsidR="00695517" w:rsidRPr="009E18E9" w:rsidRDefault="00695517" w:rsidP="009B379C">
            <w:pPr>
              <w:rPr>
                <w:lang w:val="en-GB"/>
              </w:rPr>
            </w:pPr>
          </w:p>
        </w:tc>
      </w:tr>
      <w:tr w:rsidR="00695517" w:rsidRPr="009E18E9" w14:paraId="27158923" w14:textId="77777777" w:rsidTr="005D66F7">
        <w:trPr>
          <w:jc w:val="center"/>
        </w:trPr>
        <w:tc>
          <w:tcPr>
            <w:tcW w:w="709" w:type="dxa"/>
            <w:tcBorders>
              <w:top w:val="single" w:sz="6" w:space="0" w:color="auto"/>
              <w:left w:val="double" w:sz="4" w:space="0" w:color="auto"/>
              <w:bottom w:val="single" w:sz="6" w:space="0" w:color="auto"/>
            </w:tcBorders>
            <w:vAlign w:val="center"/>
          </w:tcPr>
          <w:p w14:paraId="3F5A297C" w14:textId="77777777"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14:paraId="00F651C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4AC80C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8D46C2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8467CD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3309FE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B71FE5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F36F84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AE037E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CE616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7B9240"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DA64EF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02FDF3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928B5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BF8139E" w14:textId="77777777" w:rsidR="00695517" w:rsidRPr="009E18E9" w:rsidRDefault="00695517" w:rsidP="009B379C">
            <w:pPr>
              <w:rPr>
                <w:lang w:val="en-GB"/>
              </w:rPr>
            </w:pPr>
          </w:p>
        </w:tc>
      </w:tr>
      <w:tr w:rsidR="00695517" w:rsidRPr="009E18E9" w14:paraId="3BB0EAA5" w14:textId="77777777" w:rsidTr="005D66F7">
        <w:trPr>
          <w:jc w:val="center"/>
        </w:trPr>
        <w:tc>
          <w:tcPr>
            <w:tcW w:w="709" w:type="dxa"/>
            <w:tcBorders>
              <w:top w:val="single" w:sz="6" w:space="0" w:color="auto"/>
              <w:left w:val="double" w:sz="4" w:space="0" w:color="auto"/>
              <w:bottom w:val="single" w:sz="6" w:space="0" w:color="auto"/>
            </w:tcBorders>
            <w:vAlign w:val="center"/>
          </w:tcPr>
          <w:p w14:paraId="003ADD8F"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D52624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C90575F" w14:textId="77777777"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18748DD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A7218A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6292E5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E4823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D658A4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765BA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A7B0D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A37523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75AC1D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FCBC45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73889B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F07DCDE" w14:textId="77777777" w:rsidR="00695517" w:rsidRPr="009E18E9" w:rsidRDefault="00695517" w:rsidP="009B379C">
            <w:pPr>
              <w:rPr>
                <w:lang w:val="en-GB"/>
              </w:rPr>
            </w:pPr>
          </w:p>
        </w:tc>
      </w:tr>
      <w:tr w:rsidR="00695517" w:rsidRPr="009E18E9" w14:paraId="102AA3A2" w14:textId="77777777" w:rsidTr="005D66F7">
        <w:trPr>
          <w:jc w:val="center"/>
        </w:trPr>
        <w:tc>
          <w:tcPr>
            <w:tcW w:w="709" w:type="dxa"/>
            <w:tcBorders>
              <w:top w:val="single" w:sz="6" w:space="0" w:color="auto"/>
              <w:left w:val="double" w:sz="4" w:space="0" w:color="auto"/>
              <w:bottom w:val="single" w:sz="6" w:space="0" w:color="auto"/>
            </w:tcBorders>
            <w:vAlign w:val="center"/>
          </w:tcPr>
          <w:p w14:paraId="0D26860D"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19F1467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829F1D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C309DE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027637D"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2209CD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82C885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F7754F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00335A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2E7B7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0448E95"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11E9CA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6BB6A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54B59F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6C8607E" w14:textId="77777777" w:rsidR="00695517" w:rsidRPr="009E18E9" w:rsidRDefault="00695517" w:rsidP="009B379C">
            <w:pPr>
              <w:rPr>
                <w:lang w:val="en-GB"/>
              </w:rPr>
            </w:pPr>
          </w:p>
        </w:tc>
      </w:tr>
      <w:tr w:rsidR="00695517" w:rsidRPr="009E18E9" w14:paraId="0E939D2F" w14:textId="77777777" w:rsidTr="005D66F7">
        <w:trPr>
          <w:jc w:val="center"/>
        </w:trPr>
        <w:tc>
          <w:tcPr>
            <w:tcW w:w="709" w:type="dxa"/>
            <w:tcBorders>
              <w:top w:val="single" w:sz="6" w:space="0" w:color="auto"/>
              <w:left w:val="double" w:sz="4" w:space="0" w:color="auto"/>
              <w:bottom w:val="single" w:sz="6" w:space="0" w:color="auto"/>
            </w:tcBorders>
            <w:vAlign w:val="center"/>
          </w:tcPr>
          <w:p w14:paraId="4ED439DE"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EBCE67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FE1735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713895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389487F"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4AEDAD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0E7ED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E24C6E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F0ADF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4DF5B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0D7DD9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45CFCF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60898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891A6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EC6756D" w14:textId="77777777" w:rsidR="00695517" w:rsidRPr="009E18E9" w:rsidRDefault="00695517" w:rsidP="009B379C">
            <w:pPr>
              <w:rPr>
                <w:lang w:val="en-GB"/>
              </w:rPr>
            </w:pPr>
          </w:p>
        </w:tc>
      </w:tr>
      <w:tr w:rsidR="00695517" w:rsidRPr="009E18E9" w14:paraId="597D68DF" w14:textId="77777777" w:rsidTr="005D66F7">
        <w:trPr>
          <w:jc w:val="center"/>
        </w:trPr>
        <w:tc>
          <w:tcPr>
            <w:tcW w:w="709" w:type="dxa"/>
            <w:tcBorders>
              <w:top w:val="single" w:sz="6" w:space="0" w:color="auto"/>
              <w:left w:val="double" w:sz="4" w:space="0" w:color="auto"/>
              <w:bottom w:val="single" w:sz="6" w:space="0" w:color="auto"/>
            </w:tcBorders>
            <w:vAlign w:val="center"/>
          </w:tcPr>
          <w:p w14:paraId="5001CB98"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FEC76E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D9AA9A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16C346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F22419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03BC56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0FEDA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E1C401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CD261F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E05AE8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06454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A9D21A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92070C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93B18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90F42AA" w14:textId="77777777" w:rsidR="00695517" w:rsidRPr="009E18E9" w:rsidRDefault="00695517" w:rsidP="009B379C">
            <w:pPr>
              <w:rPr>
                <w:lang w:val="en-GB"/>
              </w:rPr>
            </w:pPr>
          </w:p>
        </w:tc>
      </w:tr>
      <w:tr w:rsidR="00695517" w:rsidRPr="009E18E9" w14:paraId="37E3A124" w14:textId="77777777" w:rsidTr="005D66F7">
        <w:trPr>
          <w:jc w:val="center"/>
        </w:trPr>
        <w:tc>
          <w:tcPr>
            <w:tcW w:w="709" w:type="dxa"/>
            <w:tcBorders>
              <w:top w:val="single" w:sz="6" w:space="0" w:color="auto"/>
              <w:left w:val="double" w:sz="4" w:space="0" w:color="auto"/>
              <w:bottom w:val="single" w:sz="6" w:space="0" w:color="auto"/>
            </w:tcBorders>
            <w:vAlign w:val="center"/>
          </w:tcPr>
          <w:p w14:paraId="3B2D0941"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49C8DF1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A22BB4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177C22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A5F20F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E80675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F08621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FA914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496B33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466B44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1FCE1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632BD5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97BE0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F610AB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8E442CE" w14:textId="77777777" w:rsidR="00695517" w:rsidRPr="009E18E9" w:rsidRDefault="00695517" w:rsidP="009B379C">
            <w:pPr>
              <w:rPr>
                <w:lang w:val="en-GB"/>
              </w:rPr>
            </w:pPr>
          </w:p>
        </w:tc>
      </w:tr>
      <w:tr w:rsidR="00695517" w:rsidRPr="009E18E9" w14:paraId="43A57A6D" w14:textId="77777777" w:rsidTr="005D66F7">
        <w:trPr>
          <w:jc w:val="center"/>
        </w:trPr>
        <w:tc>
          <w:tcPr>
            <w:tcW w:w="709" w:type="dxa"/>
            <w:tcBorders>
              <w:top w:val="single" w:sz="6" w:space="0" w:color="auto"/>
              <w:left w:val="double" w:sz="4" w:space="0" w:color="auto"/>
              <w:bottom w:val="single" w:sz="6" w:space="0" w:color="auto"/>
            </w:tcBorders>
            <w:vAlign w:val="center"/>
          </w:tcPr>
          <w:p w14:paraId="32A9C6C8"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63BC54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E0C918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337EC9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37C4310"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12566F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ED289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3B0E8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A963E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86A6F5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63ED91E"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41C0C5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11770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0F840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E490DDC" w14:textId="77777777" w:rsidR="00695517" w:rsidRPr="009E18E9" w:rsidRDefault="00695517" w:rsidP="009B379C">
            <w:pPr>
              <w:rPr>
                <w:lang w:val="en-GB"/>
              </w:rPr>
            </w:pPr>
          </w:p>
        </w:tc>
      </w:tr>
      <w:tr w:rsidR="00695517" w:rsidRPr="009E18E9" w14:paraId="4628ADB8" w14:textId="77777777" w:rsidTr="005D66F7">
        <w:trPr>
          <w:jc w:val="center"/>
        </w:trPr>
        <w:tc>
          <w:tcPr>
            <w:tcW w:w="709" w:type="dxa"/>
            <w:tcBorders>
              <w:top w:val="single" w:sz="6" w:space="0" w:color="auto"/>
              <w:left w:val="double" w:sz="4" w:space="0" w:color="auto"/>
              <w:bottom w:val="single" w:sz="6" w:space="0" w:color="auto"/>
            </w:tcBorders>
            <w:vAlign w:val="center"/>
          </w:tcPr>
          <w:p w14:paraId="3E5688B5"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18C74AD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08DFD3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237A67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BF9A5EE"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35F639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D7D7B2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1EAE14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D17DF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1DB564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890BD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29876E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172C9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A15F25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70000BA" w14:textId="77777777" w:rsidR="00695517" w:rsidRPr="009E18E9" w:rsidRDefault="00695517" w:rsidP="009B379C">
            <w:pPr>
              <w:rPr>
                <w:lang w:val="en-GB"/>
              </w:rPr>
            </w:pPr>
          </w:p>
        </w:tc>
      </w:tr>
      <w:tr w:rsidR="00695517" w:rsidRPr="009E18E9" w14:paraId="50264882" w14:textId="77777777" w:rsidTr="005D66F7">
        <w:trPr>
          <w:jc w:val="center"/>
        </w:trPr>
        <w:tc>
          <w:tcPr>
            <w:tcW w:w="709" w:type="dxa"/>
            <w:tcBorders>
              <w:top w:val="single" w:sz="6" w:space="0" w:color="auto"/>
              <w:left w:val="double" w:sz="4" w:space="0" w:color="auto"/>
              <w:bottom w:val="single" w:sz="6" w:space="0" w:color="auto"/>
            </w:tcBorders>
            <w:vAlign w:val="center"/>
          </w:tcPr>
          <w:p w14:paraId="219D56FE"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C1F1E6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0DD030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9C9AED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945F1CF"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B5A5B8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47729C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89C2C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023B4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A8538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9A3CB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618E37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3DA5C8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1BEE1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98A0D1F" w14:textId="77777777" w:rsidR="00695517" w:rsidRPr="009E18E9" w:rsidRDefault="00695517" w:rsidP="009B379C">
            <w:pPr>
              <w:rPr>
                <w:lang w:val="en-GB"/>
              </w:rPr>
            </w:pPr>
          </w:p>
        </w:tc>
      </w:tr>
      <w:tr w:rsidR="00695517" w:rsidRPr="009E18E9" w14:paraId="4CCEBDAE" w14:textId="77777777" w:rsidTr="005D66F7">
        <w:trPr>
          <w:jc w:val="center"/>
        </w:trPr>
        <w:tc>
          <w:tcPr>
            <w:tcW w:w="709" w:type="dxa"/>
            <w:tcBorders>
              <w:top w:val="single" w:sz="6" w:space="0" w:color="auto"/>
              <w:left w:val="double" w:sz="4" w:space="0" w:color="auto"/>
              <w:bottom w:val="single" w:sz="6" w:space="0" w:color="auto"/>
            </w:tcBorders>
            <w:vAlign w:val="center"/>
          </w:tcPr>
          <w:p w14:paraId="67B892CB" w14:textId="77777777"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14:paraId="2EE46158" w14:textId="77777777"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0A77408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BF2CFB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D18399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566049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CBBBB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EC928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BD157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1EE1FD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488D97"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56CB7E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6D77E1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0D378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A17596E" w14:textId="77777777" w:rsidR="00695517" w:rsidRPr="009E18E9" w:rsidRDefault="00695517" w:rsidP="009B379C">
            <w:pPr>
              <w:rPr>
                <w:lang w:val="en-GB"/>
              </w:rPr>
            </w:pPr>
          </w:p>
        </w:tc>
      </w:tr>
      <w:tr w:rsidR="00695517" w:rsidRPr="009E18E9" w14:paraId="5E090212" w14:textId="77777777" w:rsidTr="005D66F7">
        <w:trPr>
          <w:jc w:val="center"/>
        </w:trPr>
        <w:tc>
          <w:tcPr>
            <w:tcW w:w="709" w:type="dxa"/>
            <w:tcBorders>
              <w:top w:val="single" w:sz="6" w:space="0" w:color="auto"/>
              <w:left w:val="double" w:sz="4" w:space="0" w:color="auto"/>
              <w:bottom w:val="double" w:sz="4" w:space="0" w:color="auto"/>
            </w:tcBorders>
            <w:vAlign w:val="center"/>
          </w:tcPr>
          <w:p w14:paraId="324FAB8E" w14:textId="77777777"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14:paraId="35753D47" w14:textId="77777777"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6DBCACB3"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7A3A3C0B"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271E7D4A" w14:textId="77777777"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14:paraId="57B94D22"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AD0F59A"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3D6B167F"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04AE239"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3D5879C"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1C062E3" w14:textId="77777777"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14:paraId="1C9E5192"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0ABFCE0"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110BEA4"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14:paraId="5A6E8C4B" w14:textId="77777777" w:rsidR="00695517" w:rsidRPr="009E18E9" w:rsidRDefault="00695517" w:rsidP="009B379C">
            <w:pPr>
              <w:rPr>
                <w:lang w:val="en-GB"/>
              </w:rPr>
            </w:pPr>
          </w:p>
        </w:tc>
      </w:tr>
    </w:tbl>
    <w:p w14:paraId="1AA14ACD" w14:textId="77777777" w:rsidR="00695517" w:rsidRPr="009E18E9" w:rsidRDefault="00695517" w:rsidP="00695517">
      <w:pPr>
        <w:rPr>
          <w:lang w:val="en-GB"/>
        </w:rPr>
      </w:pPr>
    </w:p>
    <w:p w14:paraId="38BF6148" w14:textId="77777777"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2103D396" w14:textId="77777777"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14:paraId="2AD8DF76" w14:textId="77777777"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98" w:name="_Toc72513667"/>
      <w:bookmarkStart w:id="99" w:name="_Toc72514647"/>
      <w:bookmarkStart w:id="100" w:name="_Toc72514826"/>
      <w:bookmarkStart w:id="101" w:name="_Toc72515061"/>
      <w:bookmarkStart w:id="102" w:name="_Toc189450394"/>
      <w:bookmarkStart w:id="103" w:name="_Toc298343861"/>
      <w:r w:rsidRPr="00850E15">
        <w:rPr>
          <w:b/>
          <w:sz w:val="32"/>
          <w:szCs w:val="32"/>
        </w:rPr>
        <w:lastRenderedPageBreak/>
        <w:t>Section 5. Proposition financière - Formulaires types</w:t>
      </w:r>
      <w:bookmarkEnd w:id="98"/>
      <w:bookmarkEnd w:id="99"/>
      <w:bookmarkEnd w:id="100"/>
      <w:bookmarkEnd w:id="101"/>
      <w:bookmarkEnd w:id="102"/>
      <w:bookmarkEnd w:id="103"/>
    </w:p>
    <w:p w14:paraId="5D016DA9" w14:textId="77777777" w:rsidR="00695517" w:rsidRDefault="00695517" w:rsidP="00695517"/>
    <w:p w14:paraId="1AD8C44A" w14:textId="77777777"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14:paraId="08EF00D6" w14:textId="77777777" w:rsidR="00695517" w:rsidRDefault="00695517" w:rsidP="00695517">
      <w:pPr>
        <w:jc w:val="both"/>
      </w:pPr>
    </w:p>
    <w:p w14:paraId="53FFBCD3" w14:textId="77777777"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14FBD581" w14:textId="77777777" w:rsidR="00695517" w:rsidRDefault="00695517" w:rsidP="00695517">
      <w:pPr>
        <w:jc w:val="both"/>
      </w:pPr>
    </w:p>
    <w:p w14:paraId="1C3A6A17" w14:textId="77777777"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14:paraId="0804BEFD" w14:textId="77777777" w:rsidR="00695517" w:rsidRDefault="00695517" w:rsidP="00695517"/>
    <w:p w14:paraId="391FA017" w14:textId="77777777" w:rsidR="00695517" w:rsidRDefault="00695517" w:rsidP="00695517">
      <w:r>
        <w:t>FIN-1.</w:t>
      </w:r>
      <w:r>
        <w:tab/>
        <w:t>Lettre de soumission de la Proposition financière</w:t>
      </w:r>
      <w:r>
        <w:tab/>
      </w:r>
      <w:r>
        <w:tab/>
      </w:r>
      <w:r>
        <w:tab/>
      </w:r>
      <w:r>
        <w:tab/>
      </w:r>
      <w:r>
        <w:tab/>
        <w:t>p.</w:t>
      </w:r>
      <w:r w:rsidR="00632E97">
        <w:t>3</w:t>
      </w:r>
      <w:r w:rsidR="008961AE">
        <w:t>5</w:t>
      </w:r>
    </w:p>
    <w:p w14:paraId="0D4D6455" w14:textId="77777777" w:rsidR="00695517" w:rsidRDefault="00695517" w:rsidP="00695517"/>
    <w:p w14:paraId="6D0EB96A" w14:textId="77777777" w:rsidR="00695517" w:rsidRDefault="00695517" w:rsidP="00695517">
      <w:r>
        <w:t>FIN-2.</w:t>
      </w:r>
      <w:r>
        <w:tab/>
        <w:t>État récapitulatif des coûts</w:t>
      </w:r>
      <w:r>
        <w:tab/>
      </w:r>
      <w:r>
        <w:tab/>
      </w:r>
      <w:r>
        <w:tab/>
      </w:r>
      <w:r>
        <w:tab/>
      </w:r>
      <w:r>
        <w:tab/>
      </w:r>
      <w:r>
        <w:tab/>
      </w:r>
      <w:r>
        <w:tab/>
      </w:r>
      <w:r>
        <w:tab/>
        <w:t>p.</w:t>
      </w:r>
      <w:r w:rsidR="008961AE">
        <w:t>36</w:t>
      </w:r>
    </w:p>
    <w:p w14:paraId="68EBFB9C" w14:textId="77777777" w:rsidR="00695517" w:rsidRDefault="00695517" w:rsidP="00695517"/>
    <w:p w14:paraId="40208349" w14:textId="77777777" w:rsidR="00695517" w:rsidRDefault="00695517" w:rsidP="00695517">
      <w:r>
        <w:t>FIN-3.</w:t>
      </w:r>
      <w:r>
        <w:tab/>
        <w:t>Ventilation des coûts par activité</w:t>
      </w:r>
      <w:r>
        <w:tab/>
      </w:r>
      <w:r>
        <w:tab/>
      </w:r>
      <w:r>
        <w:tab/>
      </w:r>
      <w:r>
        <w:tab/>
      </w:r>
      <w:r>
        <w:tab/>
      </w:r>
      <w:r>
        <w:tab/>
      </w:r>
      <w:r>
        <w:tab/>
        <w:t>p.</w:t>
      </w:r>
      <w:r w:rsidR="008961AE">
        <w:t>37</w:t>
      </w:r>
    </w:p>
    <w:p w14:paraId="3A596BC6" w14:textId="77777777" w:rsidR="00695517" w:rsidRDefault="00695517" w:rsidP="00695517"/>
    <w:p w14:paraId="1388661F" w14:textId="77777777" w:rsidR="00695517" w:rsidRDefault="00695517" w:rsidP="00695517">
      <w:r>
        <w:t>FIN-4.</w:t>
      </w:r>
      <w:r>
        <w:tab/>
        <w:t xml:space="preserve"> Ventilation des rémunérations (contrat au temps passé)</w:t>
      </w:r>
      <w:r>
        <w:tab/>
      </w:r>
      <w:r>
        <w:tab/>
      </w:r>
      <w:r>
        <w:tab/>
      </w:r>
      <w:r>
        <w:tab/>
        <w:t>p.</w:t>
      </w:r>
      <w:r w:rsidR="008961AE">
        <w:t>38</w:t>
      </w:r>
    </w:p>
    <w:p w14:paraId="72C268E8" w14:textId="77777777" w:rsidR="00695517" w:rsidRDefault="00695517" w:rsidP="00695517"/>
    <w:p w14:paraId="273F8E95" w14:textId="77777777" w:rsidR="00695517" w:rsidRDefault="00695517" w:rsidP="00695517">
      <w:r>
        <w:t>FIN-4.</w:t>
      </w:r>
      <w:r>
        <w:tab/>
        <w:t xml:space="preserve"> Ventilation des rémunérations (contrat au forfait)</w:t>
      </w:r>
      <w:r>
        <w:tab/>
      </w:r>
      <w:r>
        <w:tab/>
      </w:r>
      <w:r>
        <w:tab/>
      </w:r>
      <w:r>
        <w:tab/>
      </w:r>
      <w:r>
        <w:tab/>
        <w:t>p.</w:t>
      </w:r>
      <w:r w:rsidR="008961AE">
        <w:t>39</w:t>
      </w:r>
    </w:p>
    <w:p w14:paraId="4C4DBF2C" w14:textId="77777777" w:rsidR="00695517" w:rsidRDefault="00695517" w:rsidP="00695517"/>
    <w:p w14:paraId="5DABDB0A" w14:textId="77777777" w:rsidR="00695517" w:rsidRDefault="00695517" w:rsidP="00695517">
      <w:r>
        <w:t>FIN-5.</w:t>
      </w:r>
      <w:r>
        <w:tab/>
        <w:t xml:space="preserve">Ventilation des frais remboursables </w:t>
      </w:r>
      <w:r>
        <w:tab/>
      </w:r>
      <w:r>
        <w:tab/>
      </w:r>
      <w:r>
        <w:tab/>
      </w:r>
      <w:r>
        <w:tab/>
      </w:r>
      <w:r>
        <w:tab/>
      </w:r>
      <w:r>
        <w:tab/>
      </w:r>
      <w:r>
        <w:tab/>
        <w:t>p.</w:t>
      </w:r>
      <w:r w:rsidR="00632E97">
        <w:t>4</w:t>
      </w:r>
      <w:r w:rsidR="00EA2C3D">
        <w:t>1</w:t>
      </w:r>
    </w:p>
    <w:p w14:paraId="24FF0998" w14:textId="77777777" w:rsidR="00695517" w:rsidRDefault="00695517" w:rsidP="00695517"/>
    <w:p w14:paraId="671FC277" w14:textId="77777777" w:rsidR="00695517" w:rsidRDefault="00695517" w:rsidP="00695517">
      <w:r>
        <w:t>FIN-5.</w:t>
      </w:r>
      <w:r>
        <w:tab/>
        <w:t xml:space="preserve">Ventilation des </w:t>
      </w:r>
      <w:r w:rsidR="00632E97">
        <w:t xml:space="preserve">dépenses remboursables </w:t>
      </w:r>
      <w:r w:rsidR="00632E97">
        <w:tab/>
      </w:r>
      <w:r w:rsidR="00632E97">
        <w:tab/>
      </w:r>
      <w:r w:rsidR="00632E97">
        <w:tab/>
      </w:r>
      <w:r w:rsidR="00632E97">
        <w:tab/>
      </w:r>
      <w:r w:rsidR="00632E97">
        <w:tab/>
      </w:r>
      <w:r w:rsidR="00632E97">
        <w:tab/>
        <w:t>p.4</w:t>
      </w:r>
      <w:r w:rsidR="00EA2C3D">
        <w:t>2</w:t>
      </w:r>
    </w:p>
    <w:p w14:paraId="48743C8D" w14:textId="77777777" w:rsidR="00695517" w:rsidRDefault="00695517" w:rsidP="00695517"/>
    <w:p w14:paraId="2E43C796" w14:textId="77777777" w:rsidR="00695517" w:rsidRDefault="00695517" w:rsidP="00695517">
      <w:r>
        <w:t>Annexe : Négociations financières – Décompositio</w:t>
      </w:r>
      <w:r w:rsidR="005055A8">
        <w:t>n des taux de rémunération</w:t>
      </w:r>
      <w:r w:rsidR="005055A8">
        <w:tab/>
      </w:r>
      <w:r w:rsidR="005055A8">
        <w:tab/>
        <w:t>p.43</w:t>
      </w:r>
    </w:p>
    <w:p w14:paraId="794CA193" w14:textId="77777777" w:rsidR="00695517" w:rsidRDefault="00695517" w:rsidP="00695517"/>
    <w:p w14:paraId="0BDF8DAD" w14:textId="77777777" w:rsidR="00695517" w:rsidRDefault="00695517" w:rsidP="00695517"/>
    <w:p w14:paraId="1A4AD056" w14:textId="77777777" w:rsidR="00695517" w:rsidRDefault="00695517" w:rsidP="00695517">
      <w:pPr>
        <w:jc w:val="center"/>
        <w:rPr>
          <w:b/>
        </w:rPr>
      </w:pPr>
    </w:p>
    <w:p w14:paraId="43272658" w14:textId="77777777" w:rsidR="00695517" w:rsidRDefault="00695517" w:rsidP="00695517">
      <w:pPr>
        <w:jc w:val="center"/>
        <w:rPr>
          <w:b/>
        </w:rPr>
      </w:pPr>
    </w:p>
    <w:p w14:paraId="4FF6D329" w14:textId="77777777" w:rsidR="00695517" w:rsidRDefault="00695517" w:rsidP="00695517">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14:paraId="4B0FB9E4" w14:textId="77777777" w:rsidR="00695517" w:rsidRDefault="00695517" w:rsidP="00695517">
      <w:pPr>
        <w:pBdr>
          <w:bottom w:val="single" w:sz="12" w:space="1" w:color="auto"/>
        </w:pBdr>
      </w:pPr>
    </w:p>
    <w:p w14:paraId="355B2C2E" w14:textId="77777777" w:rsidR="00695517" w:rsidRDefault="00695517" w:rsidP="00695517">
      <w:pPr>
        <w:rPr>
          <w:b/>
          <w:sz w:val="28"/>
        </w:rPr>
      </w:pPr>
    </w:p>
    <w:p w14:paraId="05BABE13" w14:textId="77777777" w:rsidR="00695517" w:rsidRDefault="00695517" w:rsidP="00695517">
      <w:pPr>
        <w:jc w:val="right"/>
      </w:pPr>
      <w:r>
        <w:t>[</w:t>
      </w:r>
      <w:r>
        <w:rPr>
          <w:i/>
        </w:rPr>
        <w:t>Lieu, date</w:t>
      </w:r>
      <w:r>
        <w:t>]</w:t>
      </w:r>
    </w:p>
    <w:p w14:paraId="681A9ED0" w14:textId="77777777" w:rsidR="00695517" w:rsidRDefault="00695517" w:rsidP="00695517">
      <w:pPr>
        <w:spacing w:after="200"/>
        <w:ind w:firstLine="720"/>
      </w:pPr>
      <w:r>
        <w:t>À :</w:t>
      </w:r>
      <w:r>
        <w:tab/>
        <w:t>[</w:t>
      </w:r>
      <w:r>
        <w:rPr>
          <w:i/>
        </w:rPr>
        <w:t>Nom et adresse de l’Autorité contractante</w:t>
      </w:r>
      <w:r>
        <w:t>]</w:t>
      </w:r>
    </w:p>
    <w:p w14:paraId="604B8F71" w14:textId="77777777" w:rsidR="00695517" w:rsidRDefault="00695517" w:rsidP="00695517">
      <w:pPr>
        <w:spacing w:after="200"/>
        <w:ind w:firstLine="720"/>
      </w:pPr>
      <w:r>
        <w:t>Madame/Monsieur,</w:t>
      </w:r>
    </w:p>
    <w:p w14:paraId="4DCAC1E2" w14:textId="6E7B4E11"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6"/>
        <w:t>1</w:t>
      </w:r>
      <w:r>
        <w:t xml:space="preserve"> FCFA,</w:t>
      </w:r>
      <w:r w:rsidR="00903219">
        <w:t xml:space="preserve"> </w:t>
      </w:r>
      <w:r w:rsidR="00903219" w:rsidRPr="00CE430A">
        <w:rPr>
          <w:b/>
          <w:bCs/>
        </w:rPr>
        <w:t>Hors Taxes</w:t>
      </w:r>
      <w:r>
        <w:t>.</w:t>
      </w:r>
    </w:p>
    <w:p w14:paraId="767CE127" w14:textId="77777777"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FD67E25" w14:textId="77777777"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14:paraId="52B21759" w14:textId="77777777" w:rsidR="00695517" w:rsidRDefault="00695517" w:rsidP="00695517">
      <w:pPr>
        <w:tabs>
          <w:tab w:val="left" w:pos="630"/>
        </w:tabs>
      </w:pPr>
    </w:p>
    <w:p w14:paraId="15369D3B" w14:textId="77777777" w:rsidR="00695517" w:rsidRDefault="00695517" w:rsidP="00695517">
      <w:pPr>
        <w:tabs>
          <w:tab w:val="left" w:pos="630"/>
        </w:tabs>
      </w:pPr>
      <w:r>
        <w:t>Veuillez agréer, Madame/Monsieur, l’assurance de notre considération distinguée.</w:t>
      </w:r>
    </w:p>
    <w:p w14:paraId="6B3AA97D" w14:textId="77777777" w:rsidR="00695517" w:rsidRDefault="00695517" w:rsidP="00695517"/>
    <w:p w14:paraId="4484FE12" w14:textId="77777777" w:rsidR="00695517" w:rsidRDefault="00695517" w:rsidP="00695517">
      <w:pPr>
        <w:jc w:val="center"/>
      </w:pPr>
    </w:p>
    <w:p w14:paraId="3D13D47A" w14:textId="77777777" w:rsidR="00695517" w:rsidRDefault="00695517" w:rsidP="00695517">
      <w:pPr>
        <w:rPr>
          <w:u w:val="single"/>
        </w:rPr>
      </w:pPr>
      <w:r>
        <w:t xml:space="preserve">Signature du représentant habilité :  </w:t>
      </w:r>
      <w:r>
        <w:rPr>
          <w:u w:val="single"/>
        </w:rPr>
        <w:t xml:space="preserve"> </w:t>
      </w:r>
      <w:r>
        <w:t>_____________________________________________</w:t>
      </w:r>
      <w:r>
        <w:rPr>
          <w:u w:val="single"/>
        </w:rPr>
        <w:t xml:space="preserve"> </w:t>
      </w:r>
    </w:p>
    <w:p w14:paraId="3CCB214A" w14:textId="77777777" w:rsidR="00695517" w:rsidRDefault="00695517" w:rsidP="00695517">
      <w:r>
        <w:t>Nom et titre du signataire : ____________________________________________________</w:t>
      </w:r>
    </w:p>
    <w:p w14:paraId="57C8ECF9" w14:textId="77777777" w:rsidR="00761F6D" w:rsidRDefault="00761F6D" w:rsidP="00761F6D">
      <w:r>
        <w:t>Adresse</w:t>
      </w:r>
      <w:r w:rsidRPr="00761F6D">
        <w:t xml:space="preserve"> </w:t>
      </w:r>
      <w:r>
        <w:t>du signataire :   __________________________________________________________</w:t>
      </w:r>
    </w:p>
    <w:p w14:paraId="5237E52C" w14:textId="77777777" w:rsidR="00695517" w:rsidRDefault="00695517" w:rsidP="00695517">
      <w:r>
        <w:t>Nom et adresse du C</w:t>
      </w:r>
      <w:r w:rsidR="00761F6D">
        <w:t>andidat</w:t>
      </w:r>
      <w:r>
        <w:t> :  ________________________________________________</w:t>
      </w:r>
    </w:p>
    <w:p w14:paraId="455FA539" w14:textId="77777777" w:rsidR="00695517" w:rsidRDefault="00695517" w:rsidP="00695517">
      <w:r>
        <w:br w:type="page"/>
      </w:r>
    </w:p>
    <w:p w14:paraId="01524631" w14:textId="77777777" w:rsidR="00695517" w:rsidRDefault="00695517" w:rsidP="00695517">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14:paraId="4C5B680B" w14:textId="77777777"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14:paraId="2CC1AD11" w14:textId="77777777" w:rsidTr="009B379C">
        <w:trPr>
          <w:cantSplit/>
          <w:trHeight w:val="1171"/>
          <w:jc w:val="center"/>
        </w:trPr>
        <w:tc>
          <w:tcPr>
            <w:tcW w:w="4244" w:type="dxa"/>
            <w:tcBorders>
              <w:top w:val="double" w:sz="4" w:space="0" w:color="auto"/>
              <w:left w:val="double" w:sz="4" w:space="0" w:color="auto"/>
            </w:tcBorders>
            <w:vAlign w:val="center"/>
          </w:tcPr>
          <w:p w14:paraId="69B34835" w14:textId="77777777" w:rsidR="00695517" w:rsidRDefault="00695517" w:rsidP="009B379C">
            <w:pPr>
              <w:pStyle w:val="Titre8"/>
              <w:jc w:val="center"/>
            </w:pPr>
            <w:r>
              <w:t>Poste</w:t>
            </w:r>
          </w:p>
        </w:tc>
        <w:tc>
          <w:tcPr>
            <w:tcW w:w="5783" w:type="dxa"/>
            <w:gridSpan w:val="4"/>
            <w:tcBorders>
              <w:top w:val="double" w:sz="4" w:space="0" w:color="auto"/>
            </w:tcBorders>
            <w:vAlign w:val="center"/>
          </w:tcPr>
          <w:p w14:paraId="1DE6193C" w14:textId="77777777" w:rsidR="00695517" w:rsidRDefault="00695517" w:rsidP="009B379C">
            <w:pPr>
              <w:spacing w:before="40" w:after="40"/>
              <w:jc w:val="center"/>
              <w:rPr>
                <w:b/>
                <w:sz w:val="20"/>
              </w:rPr>
            </w:pPr>
            <w:r>
              <w:rPr>
                <w:b/>
                <w:sz w:val="20"/>
              </w:rPr>
              <w:t>COUTS (FCFA ou DEVISES)</w:t>
            </w:r>
          </w:p>
          <w:p w14:paraId="1F62CF91" w14:textId="752D032E" w:rsidR="00695517" w:rsidRDefault="00903219" w:rsidP="009B379C">
            <w:pPr>
              <w:jc w:val="center"/>
              <w:rPr>
                <w:b/>
              </w:rPr>
            </w:pPr>
            <w:r>
              <w:t xml:space="preserve">FCFA, </w:t>
            </w:r>
            <w:r w:rsidRPr="00CE430A">
              <w:rPr>
                <w:b/>
                <w:bCs/>
              </w:rPr>
              <w:t>Hors Taxes</w:t>
            </w:r>
          </w:p>
        </w:tc>
      </w:tr>
      <w:tr w:rsidR="00695517" w14:paraId="1CD1CD9E"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1D193248"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6AAAA41C"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2F66A99A"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10855436"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65FC583B" w14:textId="77777777" w:rsidR="00695517" w:rsidRDefault="00695517" w:rsidP="009B379C">
            <w:pPr>
              <w:spacing w:before="40"/>
            </w:pPr>
          </w:p>
        </w:tc>
      </w:tr>
      <w:tr w:rsidR="00695517" w14:paraId="3D837B12"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37C9D561"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550BBFCE"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3ECA2C4F"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6D12B0CF"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0115D470" w14:textId="77777777" w:rsidR="00695517" w:rsidRDefault="00695517" w:rsidP="009B379C">
            <w:pPr>
              <w:spacing w:before="40"/>
            </w:pPr>
          </w:p>
        </w:tc>
      </w:tr>
      <w:tr w:rsidR="00695517" w14:paraId="5ED510B5"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81525B9" w14:textId="77777777" w:rsidR="00695517" w:rsidRDefault="00695517" w:rsidP="009B379C">
            <w:pPr>
              <w:pStyle w:val="En-tte"/>
              <w:tabs>
                <w:tab w:val="clear" w:pos="4320"/>
                <w:tab w:val="clear" w:pos="8640"/>
              </w:tabs>
              <w:spacing w:before="40"/>
              <w:rPr>
                <w:lang w:eastAsia="it-IT"/>
              </w:rPr>
            </w:pPr>
            <w:r>
              <w:t>Coût total de la proposition financière</w:t>
            </w:r>
            <w:r>
              <w:rPr>
                <w:vertAlign w:val="superscript"/>
              </w:rPr>
              <w:t xml:space="preserve"> </w:t>
            </w:r>
            <w:r>
              <w:rPr>
                <w:rStyle w:val="Appelnotedebasdep"/>
              </w:rPr>
              <w:footnoteReference w:id="7"/>
            </w:r>
          </w:p>
        </w:tc>
        <w:tc>
          <w:tcPr>
            <w:tcW w:w="1389" w:type="dxa"/>
            <w:tcBorders>
              <w:top w:val="single" w:sz="12" w:space="0" w:color="auto"/>
              <w:bottom w:val="double" w:sz="4" w:space="0" w:color="auto"/>
            </w:tcBorders>
            <w:vAlign w:val="center"/>
          </w:tcPr>
          <w:p w14:paraId="5E551ABF"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01F00B00"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70E2AAE8"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42C3710E" w14:textId="77777777" w:rsidR="00695517" w:rsidRDefault="00695517" w:rsidP="009B379C">
            <w:pPr>
              <w:spacing w:before="40"/>
            </w:pPr>
          </w:p>
        </w:tc>
      </w:tr>
    </w:tbl>
    <w:p w14:paraId="2EEEDBCD" w14:textId="77777777" w:rsidR="00695517" w:rsidRDefault="00695517" w:rsidP="00695517">
      <w:pPr>
        <w:pStyle w:val="En-tte"/>
        <w:tabs>
          <w:tab w:val="clear" w:pos="4320"/>
          <w:tab w:val="clear" w:pos="8640"/>
        </w:tabs>
        <w:rPr>
          <w:lang w:eastAsia="it-IT"/>
        </w:rPr>
      </w:pPr>
    </w:p>
    <w:p w14:paraId="1C731E78" w14:textId="77777777" w:rsidR="00695517" w:rsidRDefault="00695517" w:rsidP="00695517"/>
    <w:p w14:paraId="076490A7" w14:textId="77777777" w:rsidR="00695517" w:rsidRDefault="00695517" w:rsidP="00695517">
      <w:pPr>
        <w:rPr>
          <w:sz w:val="28"/>
        </w:rPr>
      </w:pPr>
    </w:p>
    <w:p w14:paraId="380E0CD8" w14:textId="77777777" w:rsidR="00695517" w:rsidRDefault="00695517" w:rsidP="00695517">
      <w:pPr>
        <w:jc w:val="center"/>
      </w:pPr>
      <w:r>
        <w:rPr>
          <w:sz w:val="28"/>
        </w:rPr>
        <w:br w:type="page"/>
      </w:r>
    </w:p>
    <w:p w14:paraId="0E0F7A76" w14:textId="77777777" w:rsidR="00695517" w:rsidRDefault="00695517" w:rsidP="00695517">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14:paraId="02D9B8FE" w14:textId="77777777"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14:paraId="29214824" w14:textId="77777777" w:rsidTr="009B379C">
        <w:trPr>
          <w:cantSplit/>
          <w:trHeight w:val="1418"/>
          <w:jc w:val="center"/>
        </w:trPr>
        <w:tc>
          <w:tcPr>
            <w:tcW w:w="2289" w:type="dxa"/>
            <w:tcBorders>
              <w:top w:val="double" w:sz="4" w:space="0" w:color="auto"/>
              <w:bottom w:val="double" w:sz="4" w:space="0" w:color="auto"/>
            </w:tcBorders>
            <w:vAlign w:val="center"/>
          </w:tcPr>
          <w:p w14:paraId="759A9D9F" w14:textId="77777777" w:rsidR="00695517" w:rsidRDefault="00695517" w:rsidP="009B379C">
            <w:pPr>
              <w:spacing w:before="80" w:after="80"/>
              <w:rPr>
                <w:b/>
              </w:rPr>
            </w:pPr>
            <w:r>
              <w:rPr>
                <w:b/>
              </w:rPr>
              <w:t>Groupe d'activités (Etapes):</w:t>
            </w:r>
            <w:r>
              <w:rPr>
                <w:vertAlign w:val="superscript"/>
              </w:rPr>
              <w:t>2</w:t>
            </w:r>
          </w:p>
          <w:p w14:paraId="479DC331" w14:textId="77777777" w:rsidR="00695517" w:rsidRDefault="00695517" w:rsidP="009B379C">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14:paraId="0A5604E6" w14:textId="77777777" w:rsidR="00695517" w:rsidRDefault="00695517" w:rsidP="009B379C">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14:paraId="210693B8" w14:textId="6420DCB6" w:rsidR="00695517" w:rsidRDefault="00AE0955" w:rsidP="009B379C">
            <w:pPr>
              <w:spacing w:before="80" w:after="80"/>
            </w:pPr>
            <w:r>
              <w:rPr>
                <w:b/>
              </w:rPr>
              <w:t>Description :</w:t>
            </w:r>
            <w:r w:rsidR="00695517">
              <w:rPr>
                <w:vertAlign w:val="superscript"/>
              </w:rPr>
              <w:t>3</w:t>
            </w:r>
          </w:p>
          <w:p w14:paraId="145DBB1C" w14:textId="77777777" w:rsidR="00695517" w:rsidRDefault="00695517" w:rsidP="009B379C">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14:paraId="6ADFDCAA" w14:textId="77777777" w:rsidR="00695517" w:rsidRDefault="00695517" w:rsidP="009B379C">
            <w:pPr>
              <w:tabs>
                <w:tab w:val="right" w:pos="7533"/>
              </w:tabs>
              <w:spacing w:before="120" w:after="120"/>
              <w:rPr>
                <w:u w:val="single"/>
              </w:rPr>
            </w:pPr>
            <w:r>
              <w:t xml:space="preserve"> </w:t>
            </w:r>
            <w:r>
              <w:rPr>
                <w:u w:val="single"/>
              </w:rPr>
              <w:tab/>
            </w:r>
          </w:p>
        </w:tc>
      </w:tr>
      <w:tr w:rsidR="00695517" w14:paraId="239C01E1" w14:textId="77777777" w:rsidTr="009B379C">
        <w:trPr>
          <w:cantSplit/>
          <w:trHeight w:val="1215"/>
          <w:jc w:val="center"/>
        </w:trPr>
        <w:tc>
          <w:tcPr>
            <w:tcW w:w="2289" w:type="dxa"/>
            <w:tcBorders>
              <w:top w:val="double" w:sz="4" w:space="0" w:color="auto"/>
            </w:tcBorders>
            <w:vAlign w:val="center"/>
          </w:tcPr>
          <w:p w14:paraId="7CD95395" w14:textId="77777777"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14:paraId="629EBC5E" w14:textId="77777777" w:rsidR="00AE0955" w:rsidRDefault="00AE0955" w:rsidP="00AE0955">
            <w:pPr>
              <w:spacing w:before="40" w:after="40"/>
              <w:jc w:val="center"/>
              <w:rPr>
                <w:b/>
                <w:sz w:val="20"/>
              </w:rPr>
            </w:pPr>
            <w:r>
              <w:rPr>
                <w:b/>
                <w:sz w:val="20"/>
              </w:rPr>
              <w:t>COUTS (FCFA ou DEVISES)</w:t>
            </w:r>
          </w:p>
          <w:p w14:paraId="1AE02299" w14:textId="7EAD5B61" w:rsidR="00695517" w:rsidRDefault="00AE0955" w:rsidP="00AE0955">
            <w:pPr>
              <w:jc w:val="center"/>
              <w:rPr>
                <w:b/>
              </w:rPr>
            </w:pPr>
            <w:r>
              <w:t xml:space="preserve">FCFA, </w:t>
            </w:r>
            <w:r w:rsidRPr="00CE430A">
              <w:rPr>
                <w:b/>
                <w:bCs/>
              </w:rPr>
              <w:t>Hors Taxes</w:t>
            </w:r>
          </w:p>
        </w:tc>
      </w:tr>
      <w:tr w:rsidR="00695517" w14:paraId="05360AC5" w14:textId="77777777" w:rsidTr="009B379C">
        <w:trPr>
          <w:trHeight w:hRule="exact" w:val="397"/>
          <w:jc w:val="center"/>
        </w:trPr>
        <w:tc>
          <w:tcPr>
            <w:tcW w:w="2289" w:type="dxa"/>
            <w:tcBorders>
              <w:top w:val="single" w:sz="12" w:space="0" w:color="auto"/>
              <w:bottom w:val="single" w:sz="8" w:space="0" w:color="auto"/>
            </w:tcBorders>
          </w:tcPr>
          <w:p w14:paraId="3300D45B" w14:textId="77777777"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14:paraId="41DF62B4" w14:textId="77777777" w:rsidR="00695517" w:rsidRDefault="00695517" w:rsidP="009B379C">
            <w:pPr>
              <w:spacing w:before="40" w:after="40"/>
            </w:pPr>
          </w:p>
        </w:tc>
        <w:tc>
          <w:tcPr>
            <w:tcW w:w="1985" w:type="dxa"/>
            <w:tcBorders>
              <w:top w:val="single" w:sz="12" w:space="0" w:color="auto"/>
              <w:bottom w:val="single" w:sz="8" w:space="0" w:color="auto"/>
            </w:tcBorders>
          </w:tcPr>
          <w:p w14:paraId="31DA5D59" w14:textId="77777777" w:rsidR="00695517" w:rsidRDefault="00695517" w:rsidP="009B379C">
            <w:pPr>
              <w:spacing w:before="40" w:after="40"/>
            </w:pPr>
          </w:p>
        </w:tc>
        <w:tc>
          <w:tcPr>
            <w:tcW w:w="1985" w:type="dxa"/>
            <w:tcBorders>
              <w:top w:val="single" w:sz="12" w:space="0" w:color="auto"/>
              <w:bottom w:val="single" w:sz="8" w:space="0" w:color="auto"/>
            </w:tcBorders>
          </w:tcPr>
          <w:p w14:paraId="213BDD86" w14:textId="77777777" w:rsidR="00695517" w:rsidRDefault="00695517" w:rsidP="009B379C">
            <w:pPr>
              <w:spacing w:before="40" w:after="40"/>
            </w:pPr>
          </w:p>
        </w:tc>
        <w:tc>
          <w:tcPr>
            <w:tcW w:w="1985" w:type="dxa"/>
            <w:tcBorders>
              <w:top w:val="single" w:sz="12" w:space="0" w:color="auto"/>
              <w:bottom w:val="single" w:sz="8" w:space="0" w:color="auto"/>
            </w:tcBorders>
          </w:tcPr>
          <w:p w14:paraId="10AE2E61" w14:textId="77777777" w:rsidR="00695517" w:rsidRDefault="00695517" w:rsidP="009B379C">
            <w:pPr>
              <w:spacing w:before="40" w:after="40"/>
            </w:pPr>
          </w:p>
        </w:tc>
      </w:tr>
      <w:tr w:rsidR="00695517" w14:paraId="45645DB3" w14:textId="77777777" w:rsidTr="009B379C">
        <w:trPr>
          <w:trHeight w:hRule="exact" w:val="397"/>
          <w:jc w:val="center"/>
        </w:trPr>
        <w:tc>
          <w:tcPr>
            <w:tcW w:w="2289" w:type="dxa"/>
            <w:tcBorders>
              <w:top w:val="single" w:sz="8" w:space="0" w:color="auto"/>
              <w:right w:val="single" w:sz="8" w:space="0" w:color="auto"/>
            </w:tcBorders>
            <w:vAlign w:val="center"/>
          </w:tcPr>
          <w:p w14:paraId="0547DEA5" w14:textId="77777777" w:rsidR="00695517" w:rsidRDefault="00695517" w:rsidP="009B379C">
            <w:pPr>
              <w:spacing w:before="40" w:after="40"/>
            </w:pPr>
            <w:r>
              <w:t>Frais remboursables</w:t>
            </w:r>
            <w:r>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31350076"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595F8243"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4015248C"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14:paraId="0627F165" w14:textId="77777777" w:rsidR="00695517" w:rsidRDefault="00695517" w:rsidP="009B379C">
            <w:pPr>
              <w:spacing w:before="40" w:after="40"/>
            </w:pPr>
          </w:p>
        </w:tc>
      </w:tr>
      <w:tr w:rsidR="00695517" w14:paraId="33A59BE9" w14:textId="77777777" w:rsidTr="009B379C">
        <w:trPr>
          <w:trHeight w:hRule="exact" w:val="397"/>
          <w:jc w:val="center"/>
        </w:trPr>
        <w:tc>
          <w:tcPr>
            <w:tcW w:w="2289" w:type="dxa"/>
            <w:tcBorders>
              <w:top w:val="single" w:sz="8" w:space="0" w:color="auto"/>
            </w:tcBorders>
          </w:tcPr>
          <w:p w14:paraId="366B63BC" w14:textId="77777777" w:rsidR="00695517" w:rsidRDefault="00695517" w:rsidP="009B379C">
            <w:pPr>
              <w:spacing w:before="40" w:after="40"/>
            </w:pPr>
            <w:r>
              <w:t>Totaux partiels</w:t>
            </w:r>
          </w:p>
        </w:tc>
        <w:tc>
          <w:tcPr>
            <w:tcW w:w="1985" w:type="dxa"/>
            <w:tcBorders>
              <w:top w:val="single" w:sz="8" w:space="0" w:color="auto"/>
            </w:tcBorders>
          </w:tcPr>
          <w:p w14:paraId="50DDF69E"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6E4AE4A3" w14:textId="77777777" w:rsidR="00695517" w:rsidRDefault="00695517" w:rsidP="009B379C">
            <w:pPr>
              <w:spacing w:before="40" w:after="40"/>
            </w:pPr>
          </w:p>
        </w:tc>
        <w:tc>
          <w:tcPr>
            <w:tcW w:w="1985" w:type="dxa"/>
            <w:tcBorders>
              <w:top w:val="single" w:sz="8" w:space="0" w:color="auto"/>
            </w:tcBorders>
          </w:tcPr>
          <w:p w14:paraId="4A3227DE"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013043CC" w14:textId="77777777" w:rsidR="00695517" w:rsidRDefault="00695517" w:rsidP="009B379C">
            <w:pPr>
              <w:spacing w:before="40" w:after="40"/>
              <w:jc w:val="center"/>
            </w:pPr>
          </w:p>
        </w:tc>
      </w:tr>
    </w:tbl>
    <w:p w14:paraId="735B1954" w14:textId="77777777" w:rsidR="00695517" w:rsidRDefault="00695517" w:rsidP="00695517">
      <w:pPr>
        <w:pStyle w:val="En-tte"/>
        <w:tabs>
          <w:tab w:val="clear" w:pos="4320"/>
          <w:tab w:val="clear" w:pos="8640"/>
        </w:tabs>
        <w:rPr>
          <w:lang w:eastAsia="it-IT"/>
        </w:rPr>
      </w:pPr>
    </w:p>
    <w:p w14:paraId="08E78F23" w14:textId="77777777" w:rsidR="00695517" w:rsidRDefault="00695517" w:rsidP="00695517">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Del="00577BD1">
        <w:t xml:space="preserve"> </w:t>
      </w:r>
      <w:r>
        <w:t>complétera un Formulaire FIN-3 différent pour chaque groupe d’activités. Le total des totaux partiels de tous les Formulaires FIN-3 doit correspondre au Coût total de la Proposition financière indiqué sur le Formulaire FIN-2.</w:t>
      </w:r>
    </w:p>
    <w:p w14:paraId="366AE4E4" w14:textId="77777777" w:rsidR="00695517" w:rsidRDefault="00695517" w:rsidP="00695517">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14:paraId="3DDBDAFE" w14:textId="77777777" w:rsidR="00695517" w:rsidRDefault="00695517" w:rsidP="00695517">
      <w:pPr>
        <w:pStyle w:val="Notedebasdepage"/>
        <w:tabs>
          <w:tab w:val="left" w:pos="360"/>
        </w:tabs>
        <w:ind w:left="360" w:hanging="360"/>
      </w:pPr>
      <w:r>
        <w:t>3</w:t>
      </w:r>
      <w:r>
        <w:tab/>
        <w:t>Brèves descriptions des activités dont la ventilation des coûts figure sur le présent Formulaire.</w:t>
      </w:r>
    </w:p>
    <w:p w14:paraId="366D05C9" w14:textId="77777777" w:rsidR="00695517" w:rsidRDefault="00695517" w:rsidP="00695517">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14:paraId="0F83BCC0" w14:textId="77777777" w:rsidR="00695517" w:rsidRDefault="00695517" w:rsidP="00695517"/>
    <w:p w14:paraId="4BECC53A" w14:textId="77777777" w:rsidR="00695517" w:rsidRDefault="00695517" w:rsidP="00695517">
      <w:pPr>
        <w:rPr>
          <w:sz w:val="28"/>
        </w:rPr>
      </w:pPr>
    </w:p>
    <w:p w14:paraId="555713BE" w14:textId="77777777" w:rsidR="00695517" w:rsidRDefault="00695517" w:rsidP="00695517">
      <w:pPr>
        <w:rPr>
          <w:sz w:val="28"/>
        </w:rPr>
      </w:pPr>
      <w:r>
        <w:rPr>
          <w:sz w:val="28"/>
        </w:rPr>
        <w:br w:type="page"/>
      </w:r>
    </w:p>
    <w:p w14:paraId="089D396B" w14:textId="77777777" w:rsidR="00695517" w:rsidRDefault="00695517" w:rsidP="00695517">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8"/>
        <w:t>1</w:t>
      </w:r>
    </w:p>
    <w:p w14:paraId="12B065BC" w14:textId="77777777" w:rsidR="00695517" w:rsidRDefault="00695517" w:rsidP="00695517">
      <w:pPr>
        <w:jc w:val="center"/>
      </w:pPr>
    </w:p>
    <w:p w14:paraId="143BA90D" w14:textId="77777777" w:rsidR="00695517" w:rsidRDefault="00695517" w:rsidP="00695517">
      <w:pPr>
        <w:jc w:val="center"/>
      </w:pPr>
      <w:r>
        <w:t xml:space="preserve">(Ce Formulaire FIN-4 est à utiliser uniquement dans le cas où  un Marché au temps passé est inclus dans la </w:t>
      </w:r>
      <w:r w:rsidR="0081500F">
        <w:t>DP</w:t>
      </w:r>
      <w:r>
        <w:t>)</w:t>
      </w:r>
    </w:p>
    <w:p w14:paraId="4FD123B3" w14:textId="77777777"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14:paraId="0C39412B" w14:textId="77777777" w:rsidTr="009B379C">
        <w:trPr>
          <w:cantSplit/>
          <w:jc w:val="center"/>
        </w:trPr>
        <w:tc>
          <w:tcPr>
            <w:tcW w:w="10032" w:type="dxa"/>
            <w:gridSpan w:val="8"/>
            <w:tcBorders>
              <w:top w:val="double" w:sz="4" w:space="0" w:color="auto"/>
              <w:bottom w:val="double" w:sz="4" w:space="0" w:color="auto"/>
            </w:tcBorders>
            <w:vAlign w:val="center"/>
          </w:tcPr>
          <w:p w14:paraId="25536AE9" w14:textId="77777777" w:rsidR="00695517" w:rsidRDefault="00695517" w:rsidP="009B379C">
            <w:pPr>
              <w:pStyle w:val="En-tte"/>
              <w:tabs>
                <w:tab w:val="clear" w:pos="4320"/>
                <w:tab w:val="clear" w:pos="8640"/>
                <w:tab w:val="right" w:pos="12070"/>
              </w:tabs>
              <w:spacing w:before="120" w:after="120"/>
              <w:rPr>
                <w:u w:val="single"/>
              </w:rPr>
            </w:pPr>
            <w:r>
              <w:rPr>
                <w:b/>
              </w:rPr>
              <w:t>Groupe d'activités (Étapes):</w:t>
            </w:r>
            <w:r>
              <w:t xml:space="preserve"> </w:t>
            </w:r>
            <w:r>
              <w:rPr>
                <w:u w:val="single"/>
              </w:rPr>
              <w:tab/>
            </w:r>
          </w:p>
        </w:tc>
      </w:tr>
      <w:tr w:rsidR="00695517" w:rsidRPr="00232693" w14:paraId="3999F9AC" w14:textId="77777777" w:rsidTr="009B379C">
        <w:trPr>
          <w:jc w:val="center"/>
        </w:trPr>
        <w:tc>
          <w:tcPr>
            <w:tcW w:w="1068" w:type="dxa"/>
            <w:tcBorders>
              <w:top w:val="double" w:sz="4" w:space="0" w:color="auto"/>
              <w:bottom w:val="single" w:sz="12" w:space="0" w:color="auto"/>
            </w:tcBorders>
            <w:vAlign w:val="center"/>
          </w:tcPr>
          <w:p w14:paraId="0B85BDE8" w14:textId="77777777"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14:paraId="24D31200" w14:textId="77777777"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14:paraId="50663DA0" w14:textId="77777777" w:rsidR="00695517" w:rsidRDefault="00695517" w:rsidP="009B379C">
            <w:pPr>
              <w:spacing w:before="40" w:after="40"/>
              <w:jc w:val="center"/>
              <w:rPr>
                <w:b/>
                <w:sz w:val="20"/>
                <w:lang w:val="en-GB"/>
              </w:rPr>
            </w:pPr>
            <w:r>
              <w:rPr>
                <w:b/>
                <w:sz w:val="20"/>
                <w:lang w:val="en-GB"/>
              </w:rPr>
              <w:t>Taux personnel/</w:t>
            </w:r>
          </w:p>
          <w:p w14:paraId="7D5702BB" w14:textId="77777777"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14:paraId="0E10B773" w14:textId="77777777" w:rsidR="00695517" w:rsidRDefault="00695517" w:rsidP="009B379C">
            <w:pPr>
              <w:spacing w:before="40" w:after="40"/>
              <w:jc w:val="center"/>
              <w:rPr>
                <w:b/>
                <w:sz w:val="20"/>
                <w:lang w:val="en-GB"/>
              </w:rPr>
            </w:pPr>
            <w:r>
              <w:rPr>
                <w:b/>
                <w:sz w:val="20"/>
                <w:lang w:val="en-GB"/>
              </w:rPr>
              <w:t>Temps passé</w:t>
            </w:r>
            <w:r>
              <w:rPr>
                <w:vertAlign w:val="superscript"/>
                <w:lang w:val="en-GB"/>
              </w:rPr>
              <w:t>5</w:t>
            </w:r>
          </w:p>
          <w:p w14:paraId="325A5F77" w14:textId="77777777" w:rsidR="00695517" w:rsidRDefault="00695517" w:rsidP="009B379C">
            <w:pPr>
              <w:spacing w:before="40" w:after="40"/>
              <w:jc w:val="center"/>
              <w:rPr>
                <w:sz w:val="20"/>
                <w:lang w:val="en-GB"/>
              </w:rPr>
            </w:pPr>
            <w:r>
              <w:rPr>
                <w:sz w:val="20"/>
                <w:lang w:val="en-GB"/>
              </w:rPr>
              <w:t>(Persx/mois)</w:t>
            </w:r>
          </w:p>
        </w:tc>
        <w:tc>
          <w:tcPr>
            <w:tcW w:w="4384" w:type="dxa"/>
            <w:gridSpan w:val="4"/>
            <w:tcBorders>
              <w:top w:val="double" w:sz="4" w:space="0" w:color="auto"/>
              <w:bottom w:val="single" w:sz="12" w:space="0" w:color="auto"/>
            </w:tcBorders>
            <w:vAlign w:val="center"/>
          </w:tcPr>
          <w:p w14:paraId="3593CFCA" w14:textId="77777777" w:rsidR="00AF040F" w:rsidRDefault="00AF040F" w:rsidP="00AF040F">
            <w:pPr>
              <w:spacing w:before="40" w:after="40"/>
              <w:jc w:val="center"/>
              <w:rPr>
                <w:b/>
                <w:sz w:val="20"/>
              </w:rPr>
            </w:pPr>
            <w:r>
              <w:rPr>
                <w:b/>
                <w:sz w:val="20"/>
              </w:rPr>
              <w:t>COUTS en</w:t>
            </w:r>
          </w:p>
          <w:p w14:paraId="232766A8" w14:textId="0297463D" w:rsidR="00695517" w:rsidRPr="00232693" w:rsidRDefault="00AF040F" w:rsidP="00AF040F">
            <w:pPr>
              <w:spacing w:before="40" w:after="40"/>
              <w:jc w:val="center"/>
              <w:rPr>
                <w:sz w:val="20"/>
              </w:rPr>
            </w:pPr>
            <w:r>
              <w:t xml:space="preserve">FCFA, </w:t>
            </w:r>
            <w:r w:rsidRPr="00CE430A">
              <w:rPr>
                <w:b/>
                <w:bCs/>
              </w:rPr>
              <w:t>Hors Taxes</w:t>
            </w:r>
          </w:p>
        </w:tc>
      </w:tr>
      <w:tr w:rsidR="00695517" w14:paraId="0275E7C7"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630C0FA1"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60C06CA7" w14:textId="77777777"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5115225A" w14:textId="77777777"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32D3AED0" w14:textId="77777777"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7DE62C6A" w14:textId="77777777"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0242C9F6" w14:textId="77777777"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574A81C3" w14:textId="77777777"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6060F3CD" w14:textId="77777777" w:rsidR="00695517" w:rsidRDefault="00695517" w:rsidP="009B379C">
            <w:pPr>
              <w:pStyle w:val="En-tte"/>
              <w:tabs>
                <w:tab w:val="clear" w:pos="4320"/>
                <w:tab w:val="clear" w:pos="8640"/>
              </w:tabs>
              <w:rPr>
                <w:lang w:eastAsia="it-IT"/>
              </w:rPr>
            </w:pPr>
          </w:p>
        </w:tc>
      </w:tr>
      <w:tr w:rsidR="00695517" w14:paraId="7484011D" w14:textId="77777777" w:rsidTr="009B379C">
        <w:trPr>
          <w:cantSplit/>
          <w:jc w:val="center"/>
        </w:trPr>
        <w:tc>
          <w:tcPr>
            <w:tcW w:w="1068" w:type="dxa"/>
            <w:vMerge w:val="restart"/>
            <w:tcBorders>
              <w:top w:val="single" w:sz="6" w:space="0" w:color="auto"/>
              <w:bottom w:val="single" w:sz="6" w:space="0" w:color="auto"/>
            </w:tcBorders>
            <w:vAlign w:val="center"/>
          </w:tcPr>
          <w:p w14:paraId="00496AC7"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B921197"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4DB9884B" w14:textId="77777777"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14:paraId="61AE88E6"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7FC6CFB8"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091BC2D4"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090DF199"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76FA1EFF" w14:textId="77777777" w:rsidR="00695517" w:rsidRDefault="00695517" w:rsidP="009B379C">
            <w:pPr>
              <w:rPr>
                <w:sz w:val="20"/>
                <w:lang w:val="en-GB"/>
              </w:rPr>
            </w:pPr>
          </w:p>
        </w:tc>
      </w:tr>
      <w:tr w:rsidR="00695517" w14:paraId="5794BCE1" w14:textId="77777777" w:rsidTr="009B379C">
        <w:trPr>
          <w:cantSplit/>
          <w:jc w:val="center"/>
        </w:trPr>
        <w:tc>
          <w:tcPr>
            <w:tcW w:w="1068" w:type="dxa"/>
            <w:vMerge/>
            <w:tcBorders>
              <w:top w:val="single" w:sz="6" w:space="0" w:color="auto"/>
              <w:bottom w:val="single" w:sz="6" w:space="0" w:color="auto"/>
            </w:tcBorders>
            <w:vAlign w:val="center"/>
          </w:tcPr>
          <w:p w14:paraId="072BA5B5"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080C115"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567C2289"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7345CECA"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581B003C"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1EE4EA85"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4F05B94C"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29A26F4E" w14:textId="77777777" w:rsidR="00695517" w:rsidRDefault="00695517" w:rsidP="009B379C">
            <w:pPr>
              <w:rPr>
                <w:sz w:val="20"/>
                <w:lang w:val="en-GB"/>
              </w:rPr>
            </w:pPr>
          </w:p>
        </w:tc>
      </w:tr>
      <w:tr w:rsidR="00695517" w14:paraId="2A77D8A8" w14:textId="77777777" w:rsidTr="009B379C">
        <w:trPr>
          <w:cantSplit/>
          <w:jc w:val="center"/>
        </w:trPr>
        <w:tc>
          <w:tcPr>
            <w:tcW w:w="1068" w:type="dxa"/>
            <w:vMerge/>
            <w:tcBorders>
              <w:top w:val="single" w:sz="6" w:space="0" w:color="auto"/>
              <w:bottom w:val="single" w:sz="6" w:space="0" w:color="auto"/>
            </w:tcBorders>
            <w:vAlign w:val="center"/>
          </w:tcPr>
          <w:p w14:paraId="001EF0C3"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E072755"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337CAE17"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512F71C9"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242D0629"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6E521A13"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5EBF3A2B"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692779C8" w14:textId="77777777" w:rsidR="00695517" w:rsidRDefault="00695517" w:rsidP="009B379C">
            <w:pPr>
              <w:rPr>
                <w:sz w:val="20"/>
                <w:lang w:val="en-GB"/>
              </w:rPr>
            </w:pPr>
          </w:p>
        </w:tc>
      </w:tr>
      <w:tr w:rsidR="00695517" w14:paraId="53D20AFD" w14:textId="77777777" w:rsidTr="009B379C">
        <w:trPr>
          <w:cantSplit/>
          <w:jc w:val="center"/>
        </w:trPr>
        <w:tc>
          <w:tcPr>
            <w:tcW w:w="1068" w:type="dxa"/>
            <w:vMerge/>
            <w:tcBorders>
              <w:top w:val="single" w:sz="6" w:space="0" w:color="auto"/>
              <w:bottom w:val="single" w:sz="6" w:space="0" w:color="auto"/>
            </w:tcBorders>
            <w:vAlign w:val="center"/>
          </w:tcPr>
          <w:p w14:paraId="52BF6731"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13E6AB8E"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13501784"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02A2EDE3"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F8CC327"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16279706"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07D98239"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3E656B4C" w14:textId="77777777" w:rsidR="00695517" w:rsidRDefault="00695517" w:rsidP="009B379C">
            <w:pPr>
              <w:rPr>
                <w:sz w:val="20"/>
                <w:lang w:val="en-GB"/>
              </w:rPr>
            </w:pPr>
          </w:p>
        </w:tc>
      </w:tr>
      <w:tr w:rsidR="00695517" w14:paraId="7102F4AA" w14:textId="77777777" w:rsidTr="009B379C">
        <w:trPr>
          <w:cantSplit/>
          <w:jc w:val="center"/>
        </w:trPr>
        <w:tc>
          <w:tcPr>
            <w:tcW w:w="1068" w:type="dxa"/>
            <w:vMerge w:val="restart"/>
            <w:tcBorders>
              <w:top w:val="single" w:sz="6" w:space="0" w:color="auto"/>
              <w:bottom w:val="single" w:sz="6" w:space="0" w:color="auto"/>
            </w:tcBorders>
            <w:vAlign w:val="center"/>
          </w:tcPr>
          <w:p w14:paraId="3BFC7795"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5F8469A4"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75D5A299"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1FCBC89C"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67DBDA6B"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78571B3A"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40BC708A"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18362A56" w14:textId="77777777" w:rsidR="00695517" w:rsidRDefault="00695517" w:rsidP="009B379C">
            <w:pPr>
              <w:rPr>
                <w:sz w:val="20"/>
                <w:lang w:val="en-GB"/>
              </w:rPr>
            </w:pPr>
          </w:p>
        </w:tc>
      </w:tr>
      <w:tr w:rsidR="00695517" w14:paraId="696800D8" w14:textId="77777777" w:rsidTr="009B379C">
        <w:trPr>
          <w:cantSplit/>
          <w:jc w:val="center"/>
        </w:trPr>
        <w:tc>
          <w:tcPr>
            <w:tcW w:w="1068" w:type="dxa"/>
            <w:vMerge/>
            <w:tcBorders>
              <w:top w:val="single" w:sz="6" w:space="0" w:color="auto"/>
              <w:bottom w:val="single" w:sz="6" w:space="0" w:color="auto"/>
            </w:tcBorders>
            <w:vAlign w:val="center"/>
          </w:tcPr>
          <w:p w14:paraId="19710C48"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20F0D6A3"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5266F2B2"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52797B71"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198183A8"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18A48333"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7A49F3B8"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0217E2E4" w14:textId="77777777" w:rsidR="00695517" w:rsidRDefault="00695517" w:rsidP="009B379C">
            <w:pPr>
              <w:rPr>
                <w:sz w:val="20"/>
                <w:lang w:val="en-GB"/>
              </w:rPr>
            </w:pPr>
          </w:p>
        </w:tc>
      </w:tr>
      <w:tr w:rsidR="00695517" w14:paraId="20D8505A"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55F54B44"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14:paraId="3E5556A8" w14:textId="77777777"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6AEA3489" w14:textId="77777777"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14:paraId="35EE4CE1" w14:textId="77777777"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14:paraId="120816CD" w14:textId="77777777"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5B5F7FC0" w14:textId="77777777"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14:paraId="79B4DB50" w14:textId="77777777" w:rsidR="00695517" w:rsidRDefault="00695517" w:rsidP="009B379C">
            <w:pPr>
              <w:rPr>
                <w:lang w:val="en-GB"/>
              </w:rPr>
            </w:pPr>
          </w:p>
        </w:tc>
        <w:tc>
          <w:tcPr>
            <w:tcW w:w="1276" w:type="dxa"/>
            <w:tcBorders>
              <w:top w:val="single" w:sz="8" w:space="0" w:color="auto"/>
              <w:left w:val="nil"/>
              <w:bottom w:val="single" w:sz="6" w:space="0" w:color="auto"/>
            </w:tcBorders>
            <w:vAlign w:val="center"/>
          </w:tcPr>
          <w:p w14:paraId="2A4E81DA" w14:textId="77777777" w:rsidR="00695517" w:rsidRDefault="00695517" w:rsidP="009B379C">
            <w:pPr>
              <w:rPr>
                <w:lang w:val="en-GB"/>
              </w:rPr>
            </w:pPr>
          </w:p>
        </w:tc>
      </w:tr>
      <w:tr w:rsidR="00695517" w14:paraId="1FEF074F" w14:textId="77777777" w:rsidTr="009B379C">
        <w:trPr>
          <w:cantSplit/>
          <w:jc w:val="center"/>
        </w:trPr>
        <w:tc>
          <w:tcPr>
            <w:tcW w:w="1068" w:type="dxa"/>
            <w:vMerge w:val="restart"/>
            <w:tcBorders>
              <w:top w:val="single" w:sz="6" w:space="0" w:color="auto"/>
              <w:bottom w:val="single" w:sz="6" w:space="0" w:color="auto"/>
            </w:tcBorders>
            <w:vAlign w:val="center"/>
          </w:tcPr>
          <w:p w14:paraId="258F6377"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08E78CBF" w14:textId="77777777"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360F3DED" w14:textId="77777777"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14:paraId="01C76BF7"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5A85A56A"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5427C6AD"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4FDAC4C"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62C7A418" w14:textId="77777777" w:rsidR="00695517" w:rsidRDefault="00695517" w:rsidP="009B379C">
            <w:pPr>
              <w:rPr>
                <w:sz w:val="20"/>
                <w:lang w:val="en-GB"/>
              </w:rPr>
            </w:pPr>
          </w:p>
        </w:tc>
      </w:tr>
      <w:tr w:rsidR="00695517" w14:paraId="295544A0" w14:textId="77777777" w:rsidTr="009B379C">
        <w:trPr>
          <w:cantSplit/>
          <w:jc w:val="center"/>
        </w:trPr>
        <w:tc>
          <w:tcPr>
            <w:tcW w:w="1068" w:type="dxa"/>
            <w:vMerge/>
            <w:tcBorders>
              <w:top w:val="single" w:sz="6" w:space="0" w:color="auto"/>
              <w:bottom w:val="single" w:sz="6" w:space="0" w:color="auto"/>
            </w:tcBorders>
            <w:vAlign w:val="center"/>
          </w:tcPr>
          <w:p w14:paraId="2FF82C54"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EC9690E" w14:textId="77777777"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6FD0366B"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21C49C23"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0EA6A889"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2A9C3DA1"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46F50342"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408AD68A" w14:textId="77777777" w:rsidR="00695517" w:rsidRDefault="00695517" w:rsidP="009B379C">
            <w:pPr>
              <w:rPr>
                <w:sz w:val="20"/>
                <w:lang w:val="en-GB"/>
              </w:rPr>
            </w:pPr>
          </w:p>
        </w:tc>
      </w:tr>
      <w:tr w:rsidR="00695517" w14:paraId="54926097" w14:textId="77777777" w:rsidTr="009B379C">
        <w:trPr>
          <w:cantSplit/>
          <w:jc w:val="center"/>
        </w:trPr>
        <w:tc>
          <w:tcPr>
            <w:tcW w:w="1068" w:type="dxa"/>
            <w:vMerge w:val="restart"/>
            <w:tcBorders>
              <w:top w:val="single" w:sz="6" w:space="0" w:color="auto"/>
              <w:bottom w:val="single" w:sz="6" w:space="0" w:color="auto"/>
            </w:tcBorders>
            <w:vAlign w:val="center"/>
          </w:tcPr>
          <w:p w14:paraId="47367575"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0F44E059"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605F7DD0"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4A6A7957"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71BDE435"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1CE8AAC9"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24EC994B"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23C19589" w14:textId="77777777" w:rsidR="00695517" w:rsidRDefault="00695517" w:rsidP="009B379C">
            <w:pPr>
              <w:rPr>
                <w:sz w:val="20"/>
                <w:lang w:val="en-GB"/>
              </w:rPr>
            </w:pPr>
          </w:p>
        </w:tc>
      </w:tr>
      <w:tr w:rsidR="00695517" w14:paraId="2D1C1B03" w14:textId="77777777" w:rsidTr="009B379C">
        <w:trPr>
          <w:cantSplit/>
          <w:jc w:val="center"/>
        </w:trPr>
        <w:tc>
          <w:tcPr>
            <w:tcW w:w="1068" w:type="dxa"/>
            <w:vMerge/>
            <w:tcBorders>
              <w:top w:val="single" w:sz="6" w:space="0" w:color="auto"/>
              <w:bottom w:val="single" w:sz="6" w:space="0" w:color="auto"/>
            </w:tcBorders>
            <w:vAlign w:val="center"/>
          </w:tcPr>
          <w:p w14:paraId="0E906710"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4CE7AFF"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10516C98"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1EBFC289"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3D96C7E7"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5C7FC35B"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2C765D1E"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53DF0052" w14:textId="77777777" w:rsidR="00695517" w:rsidRDefault="00695517" w:rsidP="009B379C">
            <w:pPr>
              <w:rPr>
                <w:sz w:val="20"/>
                <w:lang w:val="en-GB"/>
              </w:rPr>
            </w:pPr>
          </w:p>
        </w:tc>
      </w:tr>
      <w:tr w:rsidR="00695517" w14:paraId="67F4577C" w14:textId="77777777" w:rsidTr="009B379C">
        <w:trPr>
          <w:cantSplit/>
          <w:jc w:val="center"/>
        </w:trPr>
        <w:tc>
          <w:tcPr>
            <w:tcW w:w="1068" w:type="dxa"/>
            <w:vMerge w:val="restart"/>
            <w:tcBorders>
              <w:top w:val="single" w:sz="6" w:space="0" w:color="auto"/>
              <w:bottom w:val="single" w:sz="6" w:space="0" w:color="auto"/>
            </w:tcBorders>
            <w:vAlign w:val="center"/>
          </w:tcPr>
          <w:p w14:paraId="2A451809"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37B7D1DC"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21FAAE6E"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29026CB5"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5D111ED0"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74D80134"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DB31A75"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7B0ACA00" w14:textId="77777777" w:rsidR="00695517" w:rsidRDefault="00695517" w:rsidP="009B379C">
            <w:pPr>
              <w:rPr>
                <w:sz w:val="20"/>
                <w:lang w:val="en-GB"/>
              </w:rPr>
            </w:pPr>
          </w:p>
        </w:tc>
      </w:tr>
      <w:tr w:rsidR="00695517" w14:paraId="7635F014" w14:textId="77777777" w:rsidTr="009B379C">
        <w:trPr>
          <w:cantSplit/>
          <w:jc w:val="center"/>
        </w:trPr>
        <w:tc>
          <w:tcPr>
            <w:tcW w:w="1068" w:type="dxa"/>
            <w:vMerge/>
            <w:tcBorders>
              <w:top w:val="single" w:sz="6" w:space="0" w:color="auto"/>
              <w:bottom w:val="single" w:sz="8" w:space="0" w:color="auto"/>
            </w:tcBorders>
            <w:vAlign w:val="center"/>
          </w:tcPr>
          <w:p w14:paraId="23CD290F"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10ACE557" w14:textId="77777777" w:rsidR="00695517" w:rsidRDefault="00695517" w:rsidP="009B379C">
            <w:pPr>
              <w:rPr>
                <w:sz w:val="20"/>
                <w:lang w:val="en-GB"/>
              </w:rPr>
            </w:pPr>
          </w:p>
        </w:tc>
        <w:tc>
          <w:tcPr>
            <w:tcW w:w="1361" w:type="dxa"/>
            <w:tcBorders>
              <w:top w:val="dashSmallGap" w:sz="4" w:space="0" w:color="auto"/>
              <w:bottom w:val="single" w:sz="8" w:space="0" w:color="auto"/>
            </w:tcBorders>
            <w:vAlign w:val="center"/>
          </w:tcPr>
          <w:p w14:paraId="53E6F99F" w14:textId="77777777" w:rsidR="00695517" w:rsidRDefault="00695517" w:rsidP="009B379C">
            <w:pPr>
              <w:rPr>
                <w:sz w:val="20"/>
                <w:lang w:val="en-GB"/>
              </w:rPr>
            </w:pPr>
          </w:p>
        </w:tc>
        <w:tc>
          <w:tcPr>
            <w:tcW w:w="1565" w:type="dxa"/>
            <w:tcBorders>
              <w:top w:val="dashSmallGap" w:sz="4" w:space="0" w:color="auto"/>
              <w:bottom w:val="single" w:sz="8" w:space="0" w:color="auto"/>
            </w:tcBorders>
            <w:vAlign w:val="center"/>
          </w:tcPr>
          <w:p w14:paraId="5F031962"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14F1AF87"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16E7893D"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4B88AFAB" w14:textId="77777777" w:rsidR="00695517" w:rsidRDefault="00695517" w:rsidP="009B379C">
            <w:pPr>
              <w:rPr>
                <w:sz w:val="20"/>
                <w:lang w:val="en-GB"/>
              </w:rPr>
            </w:pPr>
          </w:p>
        </w:tc>
        <w:tc>
          <w:tcPr>
            <w:tcW w:w="1276" w:type="dxa"/>
            <w:tcBorders>
              <w:top w:val="single" w:sz="6" w:space="0" w:color="auto"/>
              <w:bottom w:val="single" w:sz="8" w:space="0" w:color="auto"/>
            </w:tcBorders>
            <w:vAlign w:val="center"/>
          </w:tcPr>
          <w:p w14:paraId="55C80A09" w14:textId="77777777" w:rsidR="00695517" w:rsidRDefault="00695517" w:rsidP="009B379C">
            <w:pPr>
              <w:rPr>
                <w:sz w:val="20"/>
                <w:lang w:val="en-GB"/>
              </w:rPr>
            </w:pPr>
          </w:p>
        </w:tc>
      </w:tr>
      <w:tr w:rsidR="00695517" w14:paraId="195AE858"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0E48364A" w14:textId="77777777"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14:paraId="035774A7" w14:textId="77777777"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14:paraId="4D22CDE2" w14:textId="77777777" w:rsidR="00695517" w:rsidRDefault="00695517" w:rsidP="009B379C">
            <w:pPr>
              <w:rPr>
                <w:lang w:val="en-GB"/>
              </w:rPr>
            </w:pPr>
          </w:p>
        </w:tc>
        <w:tc>
          <w:tcPr>
            <w:tcW w:w="1565" w:type="dxa"/>
            <w:tcBorders>
              <w:top w:val="single" w:sz="8" w:space="0" w:color="auto"/>
              <w:left w:val="nil"/>
              <w:bottom w:val="single" w:sz="8" w:space="0" w:color="auto"/>
            </w:tcBorders>
            <w:vAlign w:val="center"/>
          </w:tcPr>
          <w:p w14:paraId="4B413F2D" w14:textId="77777777" w:rsidR="00695517" w:rsidRDefault="00695517" w:rsidP="009B379C">
            <w:pPr>
              <w:rPr>
                <w:lang w:val="en-GB"/>
              </w:rPr>
            </w:pPr>
            <w:r>
              <w:rPr>
                <w:lang w:val="en-GB"/>
              </w:rPr>
              <w:t>Coût total</w:t>
            </w:r>
          </w:p>
        </w:tc>
        <w:tc>
          <w:tcPr>
            <w:tcW w:w="982" w:type="dxa"/>
            <w:tcBorders>
              <w:top w:val="single" w:sz="6" w:space="0" w:color="auto"/>
              <w:bottom w:val="single" w:sz="6" w:space="0" w:color="auto"/>
            </w:tcBorders>
            <w:vAlign w:val="center"/>
          </w:tcPr>
          <w:p w14:paraId="212186A7" w14:textId="77777777" w:rsidR="00695517" w:rsidRDefault="00695517" w:rsidP="009B379C">
            <w:pPr>
              <w:rPr>
                <w:lang w:val="en-GB"/>
              </w:rPr>
            </w:pPr>
          </w:p>
        </w:tc>
        <w:tc>
          <w:tcPr>
            <w:tcW w:w="992" w:type="dxa"/>
            <w:tcBorders>
              <w:top w:val="single" w:sz="6" w:space="0" w:color="auto"/>
              <w:bottom w:val="single" w:sz="6" w:space="0" w:color="auto"/>
            </w:tcBorders>
            <w:vAlign w:val="center"/>
          </w:tcPr>
          <w:p w14:paraId="1E377E53" w14:textId="77777777" w:rsidR="00695517" w:rsidRDefault="00695517" w:rsidP="009B379C">
            <w:pPr>
              <w:rPr>
                <w:lang w:val="en-GB"/>
              </w:rPr>
            </w:pPr>
          </w:p>
        </w:tc>
        <w:tc>
          <w:tcPr>
            <w:tcW w:w="1134" w:type="dxa"/>
            <w:tcBorders>
              <w:top w:val="single" w:sz="6" w:space="0" w:color="auto"/>
              <w:bottom w:val="single" w:sz="6" w:space="0" w:color="auto"/>
            </w:tcBorders>
            <w:vAlign w:val="center"/>
          </w:tcPr>
          <w:p w14:paraId="51F5FED5" w14:textId="77777777" w:rsidR="00695517" w:rsidRDefault="00695517" w:rsidP="009B379C">
            <w:pPr>
              <w:rPr>
                <w:lang w:val="en-GB"/>
              </w:rPr>
            </w:pPr>
          </w:p>
        </w:tc>
        <w:tc>
          <w:tcPr>
            <w:tcW w:w="1276" w:type="dxa"/>
            <w:tcBorders>
              <w:top w:val="single" w:sz="8" w:space="0" w:color="auto"/>
              <w:bottom w:val="single" w:sz="8" w:space="0" w:color="auto"/>
            </w:tcBorders>
            <w:vAlign w:val="center"/>
          </w:tcPr>
          <w:p w14:paraId="653E128F" w14:textId="77777777" w:rsidR="00695517" w:rsidRDefault="00695517" w:rsidP="009B379C">
            <w:pPr>
              <w:rPr>
                <w:lang w:val="en-GB"/>
              </w:rPr>
            </w:pPr>
          </w:p>
        </w:tc>
      </w:tr>
    </w:tbl>
    <w:p w14:paraId="4F903D20" w14:textId="77777777" w:rsidR="00695517" w:rsidRDefault="00695517" w:rsidP="00695517">
      <w:pPr>
        <w:spacing w:after="200"/>
        <w:jc w:val="center"/>
        <w:rPr>
          <w:sz w:val="20"/>
        </w:rPr>
      </w:pPr>
      <w:bookmarkStart w:id="104" w:name="_Toc64435231"/>
      <w:bookmarkStart w:id="105" w:name="_Toc64435421"/>
      <w:bookmarkStart w:id="106" w:name="_Toc64435611"/>
      <w:bookmarkStart w:id="107" w:name="_Toc72513668"/>
      <w:bookmarkStart w:id="108" w:name="_Toc72514648"/>
      <w:bookmarkStart w:id="109" w:name="_Toc72514827"/>
    </w:p>
    <w:p w14:paraId="6B85E790" w14:textId="77777777"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104"/>
      <w:bookmarkEnd w:id="105"/>
      <w:bookmarkEnd w:id="106"/>
      <w:bookmarkEnd w:id="107"/>
      <w:bookmarkEnd w:id="108"/>
      <w:bookmarkEnd w:id="109"/>
    </w:p>
    <w:p w14:paraId="0B117195" w14:textId="77777777"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14:paraId="373F14C1" w14:textId="77777777"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14:paraId="12402CFB" w14:textId="77777777" w:rsidTr="009B379C">
        <w:trPr>
          <w:trHeight w:hRule="exact" w:val="567"/>
          <w:jc w:val="center"/>
        </w:trPr>
        <w:tc>
          <w:tcPr>
            <w:tcW w:w="2552" w:type="dxa"/>
            <w:tcBorders>
              <w:top w:val="double" w:sz="4" w:space="0" w:color="auto"/>
              <w:bottom w:val="single" w:sz="12" w:space="0" w:color="auto"/>
            </w:tcBorders>
            <w:vAlign w:val="center"/>
          </w:tcPr>
          <w:p w14:paraId="0A0C0FBA" w14:textId="77777777" w:rsidR="00695517" w:rsidRDefault="00695517" w:rsidP="009B379C">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14:paraId="0BC3FD5C" w14:textId="77777777" w:rsidR="00695517" w:rsidRDefault="00695517" w:rsidP="009B379C">
            <w:pPr>
              <w:spacing w:before="40" w:after="40"/>
              <w:jc w:val="center"/>
              <w:rPr>
                <w:b/>
                <w:lang w:val="en-GB"/>
              </w:rPr>
            </w:pPr>
            <w:r>
              <w:rPr>
                <w:b/>
                <w:lang w:val="en-GB"/>
              </w:rPr>
              <w:t>Poste</w:t>
            </w:r>
            <w:r>
              <w:rPr>
                <w:vertAlign w:val="superscript"/>
                <w:lang w:val="en-GB"/>
              </w:rPr>
              <w:t>3</w:t>
            </w:r>
          </w:p>
        </w:tc>
        <w:tc>
          <w:tcPr>
            <w:tcW w:w="3400" w:type="dxa"/>
            <w:tcBorders>
              <w:top w:val="double" w:sz="4" w:space="0" w:color="auto"/>
              <w:bottom w:val="single" w:sz="12" w:space="0" w:color="auto"/>
            </w:tcBorders>
            <w:vAlign w:val="center"/>
          </w:tcPr>
          <w:p w14:paraId="78DB5B08" w14:textId="77777777" w:rsidR="00695517" w:rsidRDefault="00695517" w:rsidP="009B379C">
            <w:pPr>
              <w:spacing w:before="40" w:after="40"/>
              <w:jc w:val="center"/>
              <w:rPr>
                <w:b/>
                <w:lang w:val="en-GB"/>
              </w:rPr>
            </w:pPr>
            <w:r>
              <w:rPr>
                <w:b/>
                <w:lang w:val="en-GB"/>
              </w:rPr>
              <w:t>Taux personnel/mois</w:t>
            </w:r>
          </w:p>
        </w:tc>
      </w:tr>
      <w:tr w:rsidR="00695517" w14:paraId="09029DB5"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430A6264"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006D5B91" w14:textId="77777777"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7E5E76DB" w14:textId="77777777" w:rsidR="00695517" w:rsidRDefault="00695517" w:rsidP="009B379C">
            <w:pPr>
              <w:pStyle w:val="En-tte"/>
              <w:tabs>
                <w:tab w:val="clear" w:pos="4320"/>
                <w:tab w:val="clear" w:pos="8640"/>
              </w:tabs>
              <w:rPr>
                <w:lang w:eastAsia="it-IT"/>
              </w:rPr>
            </w:pPr>
          </w:p>
        </w:tc>
      </w:tr>
      <w:tr w:rsidR="00695517" w14:paraId="709AC131" w14:textId="77777777" w:rsidTr="009B379C">
        <w:trPr>
          <w:cantSplit/>
          <w:jc w:val="center"/>
        </w:trPr>
        <w:tc>
          <w:tcPr>
            <w:tcW w:w="2552" w:type="dxa"/>
            <w:vMerge w:val="restart"/>
            <w:tcBorders>
              <w:top w:val="single" w:sz="6" w:space="0" w:color="auto"/>
              <w:bottom w:val="single" w:sz="6" w:space="0" w:color="auto"/>
            </w:tcBorders>
            <w:vAlign w:val="center"/>
          </w:tcPr>
          <w:p w14:paraId="4468E838"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07A1806B"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9C834B4" w14:textId="77777777" w:rsidR="00695517" w:rsidRDefault="00695517" w:rsidP="009B379C">
            <w:pPr>
              <w:rPr>
                <w:sz w:val="16"/>
                <w:lang w:val="en-GB"/>
              </w:rPr>
            </w:pPr>
            <w:r>
              <w:rPr>
                <w:sz w:val="16"/>
                <w:lang w:val="en-GB"/>
              </w:rPr>
              <w:t>[Siège]</w:t>
            </w:r>
          </w:p>
        </w:tc>
      </w:tr>
      <w:tr w:rsidR="00695517" w14:paraId="3B15D0B4" w14:textId="77777777" w:rsidTr="009B379C">
        <w:trPr>
          <w:cantSplit/>
          <w:jc w:val="center"/>
        </w:trPr>
        <w:tc>
          <w:tcPr>
            <w:tcW w:w="2552" w:type="dxa"/>
            <w:vMerge/>
            <w:tcBorders>
              <w:top w:val="single" w:sz="6" w:space="0" w:color="auto"/>
              <w:bottom w:val="single" w:sz="6" w:space="0" w:color="auto"/>
            </w:tcBorders>
            <w:vAlign w:val="center"/>
          </w:tcPr>
          <w:p w14:paraId="7BF272E7"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1F2EFCBC"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68A272AA" w14:textId="77777777" w:rsidR="00695517" w:rsidRDefault="00695517" w:rsidP="009B379C">
            <w:pPr>
              <w:rPr>
                <w:sz w:val="16"/>
                <w:lang w:val="en-GB"/>
              </w:rPr>
            </w:pPr>
            <w:r>
              <w:rPr>
                <w:sz w:val="16"/>
                <w:lang w:val="en-GB"/>
              </w:rPr>
              <w:t>[Terrain]</w:t>
            </w:r>
          </w:p>
        </w:tc>
      </w:tr>
      <w:tr w:rsidR="00695517" w14:paraId="0E332EB5" w14:textId="77777777" w:rsidTr="009B379C">
        <w:trPr>
          <w:cantSplit/>
          <w:jc w:val="center"/>
        </w:trPr>
        <w:tc>
          <w:tcPr>
            <w:tcW w:w="2552" w:type="dxa"/>
            <w:vMerge w:val="restart"/>
            <w:tcBorders>
              <w:top w:val="single" w:sz="6" w:space="0" w:color="auto"/>
              <w:bottom w:val="single" w:sz="6" w:space="0" w:color="auto"/>
            </w:tcBorders>
            <w:vAlign w:val="center"/>
          </w:tcPr>
          <w:p w14:paraId="4EF46746"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12AD920"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3D85B4C" w14:textId="77777777" w:rsidR="00695517" w:rsidRDefault="00695517" w:rsidP="009B379C">
            <w:pPr>
              <w:rPr>
                <w:sz w:val="20"/>
                <w:lang w:val="en-GB"/>
              </w:rPr>
            </w:pPr>
          </w:p>
        </w:tc>
      </w:tr>
      <w:tr w:rsidR="00695517" w14:paraId="246A0018" w14:textId="77777777" w:rsidTr="009B379C">
        <w:trPr>
          <w:cantSplit/>
          <w:jc w:val="center"/>
        </w:trPr>
        <w:tc>
          <w:tcPr>
            <w:tcW w:w="2552" w:type="dxa"/>
            <w:vMerge/>
            <w:tcBorders>
              <w:top w:val="single" w:sz="6" w:space="0" w:color="auto"/>
              <w:bottom w:val="single" w:sz="6" w:space="0" w:color="auto"/>
            </w:tcBorders>
            <w:vAlign w:val="center"/>
          </w:tcPr>
          <w:p w14:paraId="5C937CCA"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1274393"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7A583158" w14:textId="77777777" w:rsidR="00695517" w:rsidRDefault="00695517" w:rsidP="009B379C">
            <w:pPr>
              <w:rPr>
                <w:sz w:val="20"/>
                <w:lang w:val="en-GB"/>
              </w:rPr>
            </w:pPr>
          </w:p>
        </w:tc>
      </w:tr>
      <w:tr w:rsidR="00695517" w14:paraId="6452236A" w14:textId="77777777" w:rsidTr="009B379C">
        <w:trPr>
          <w:cantSplit/>
          <w:jc w:val="center"/>
        </w:trPr>
        <w:tc>
          <w:tcPr>
            <w:tcW w:w="2552" w:type="dxa"/>
            <w:vMerge w:val="restart"/>
            <w:tcBorders>
              <w:top w:val="single" w:sz="6" w:space="0" w:color="auto"/>
            </w:tcBorders>
            <w:vAlign w:val="center"/>
          </w:tcPr>
          <w:p w14:paraId="11926DC4"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989B1E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727A9925" w14:textId="77777777" w:rsidR="00695517" w:rsidRDefault="00695517" w:rsidP="009B379C">
            <w:pPr>
              <w:rPr>
                <w:sz w:val="20"/>
                <w:lang w:val="en-GB"/>
              </w:rPr>
            </w:pPr>
          </w:p>
        </w:tc>
      </w:tr>
      <w:tr w:rsidR="00695517" w14:paraId="66E2790E" w14:textId="77777777" w:rsidTr="009B379C">
        <w:trPr>
          <w:cantSplit/>
          <w:jc w:val="center"/>
        </w:trPr>
        <w:tc>
          <w:tcPr>
            <w:tcW w:w="2552" w:type="dxa"/>
            <w:vMerge/>
            <w:tcBorders>
              <w:bottom w:val="single" w:sz="6" w:space="0" w:color="auto"/>
            </w:tcBorders>
            <w:vAlign w:val="center"/>
          </w:tcPr>
          <w:p w14:paraId="3E2586D4"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0B24D61"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134F5E54" w14:textId="77777777" w:rsidR="00695517" w:rsidRDefault="00695517" w:rsidP="009B379C">
            <w:pPr>
              <w:rPr>
                <w:sz w:val="20"/>
                <w:lang w:val="en-GB"/>
              </w:rPr>
            </w:pPr>
          </w:p>
        </w:tc>
      </w:tr>
      <w:tr w:rsidR="00695517" w14:paraId="2B06BACA" w14:textId="77777777" w:rsidTr="009B379C">
        <w:trPr>
          <w:cantSplit/>
          <w:jc w:val="center"/>
        </w:trPr>
        <w:tc>
          <w:tcPr>
            <w:tcW w:w="2552" w:type="dxa"/>
            <w:vMerge w:val="restart"/>
            <w:tcBorders>
              <w:top w:val="single" w:sz="6" w:space="0" w:color="auto"/>
            </w:tcBorders>
            <w:vAlign w:val="center"/>
          </w:tcPr>
          <w:p w14:paraId="194B054D"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E170E12"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583C41A" w14:textId="77777777" w:rsidR="00695517" w:rsidRDefault="00695517" w:rsidP="009B379C">
            <w:pPr>
              <w:rPr>
                <w:sz w:val="20"/>
                <w:lang w:val="en-GB"/>
              </w:rPr>
            </w:pPr>
          </w:p>
        </w:tc>
      </w:tr>
      <w:tr w:rsidR="00695517" w14:paraId="6CC8F812" w14:textId="77777777" w:rsidTr="009B379C">
        <w:trPr>
          <w:cantSplit/>
          <w:jc w:val="center"/>
        </w:trPr>
        <w:tc>
          <w:tcPr>
            <w:tcW w:w="2552" w:type="dxa"/>
            <w:vMerge/>
            <w:vAlign w:val="center"/>
          </w:tcPr>
          <w:p w14:paraId="3C38AAB4"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64F994A1"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55C7CB24" w14:textId="77777777" w:rsidR="00695517" w:rsidRDefault="00695517" w:rsidP="009B379C">
            <w:pPr>
              <w:rPr>
                <w:sz w:val="20"/>
                <w:lang w:val="en-GB"/>
              </w:rPr>
            </w:pPr>
          </w:p>
        </w:tc>
      </w:tr>
      <w:tr w:rsidR="00695517" w14:paraId="047669A5" w14:textId="77777777" w:rsidTr="009B379C">
        <w:trPr>
          <w:cantSplit/>
          <w:jc w:val="center"/>
        </w:trPr>
        <w:tc>
          <w:tcPr>
            <w:tcW w:w="2552" w:type="dxa"/>
            <w:vMerge w:val="restart"/>
            <w:tcBorders>
              <w:top w:val="single" w:sz="6" w:space="0" w:color="auto"/>
            </w:tcBorders>
            <w:vAlign w:val="center"/>
          </w:tcPr>
          <w:p w14:paraId="74E1BC21"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12FB25EB"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47EA5973" w14:textId="77777777" w:rsidR="00695517" w:rsidRDefault="00695517" w:rsidP="009B379C">
            <w:pPr>
              <w:rPr>
                <w:sz w:val="20"/>
                <w:lang w:val="en-GB"/>
              </w:rPr>
            </w:pPr>
          </w:p>
        </w:tc>
      </w:tr>
      <w:tr w:rsidR="00695517" w14:paraId="067BFBE6" w14:textId="77777777" w:rsidTr="009B379C">
        <w:trPr>
          <w:cantSplit/>
          <w:jc w:val="center"/>
        </w:trPr>
        <w:tc>
          <w:tcPr>
            <w:tcW w:w="2552" w:type="dxa"/>
            <w:vMerge/>
            <w:vAlign w:val="center"/>
          </w:tcPr>
          <w:p w14:paraId="4DBFA2C0"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4BD38859"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0D22AE0E" w14:textId="77777777" w:rsidR="00695517" w:rsidRDefault="00695517" w:rsidP="009B379C">
            <w:pPr>
              <w:rPr>
                <w:sz w:val="20"/>
                <w:lang w:val="en-GB"/>
              </w:rPr>
            </w:pPr>
          </w:p>
        </w:tc>
      </w:tr>
      <w:tr w:rsidR="00695517" w14:paraId="1CAF766C" w14:textId="77777777" w:rsidTr="009B379C">
        <w:trPr>
          <w:cantSplit/>
          <w:jc w:val="center"/>
        </w:trPr>
        <w:tc>
          <w:tcPr>
            <w:tcW w:w="2552" w:type="dxa"/>
            <w:vMerge w:val="restart"/>
            <w:tcBorders>
              <w:top w:val="single" w:sz="6" w:space="0" w:color="auto"/>
            </w:tcBorders>
            <w:vAlign w:val="center"/>
          </w:tcPr>
          <w:p w14:paraId="5D7B4B7E"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E0C0FAA"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FC1E65F" w14:textId="77777777" w:rsidR="00695517" w:rsidRDefault="00695517" w:rsidP="009B379C">
            <w:pPr>
              <w:rPr>
                <w:sz w:val="20"/>
                <w:lang w:val="en-GB"/>
              </w:rPr>
            </w:pPr>
          </w:p>
        </w:tc>
      </w:tr>
      <w:tr w:rsidR="00695517" w14:paraId="7FF5FCFA" w14:textId="77777777" w:rsidTr="009B379C">
        <w:trPr>
          <w:cantSplit/>
          <w:jc w:val="center"/>
        </w:trPr>
        <w:tc>
          <w:tcPr>
            <w:tcW w:w="2552" w:type="dxa"/>
            <w:vMerge/>
            <w:tcBorders>
              <w:bottom w:val="single" w:sz="6" w:space="0" w:color="auto"/>
            </w:tcBorders>
            <w:vAlign w:val="center"/>
          </w:tcPr>
          <w:p w14:paraId="125ED1A6"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A9D7A8F"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6673B50F" w14:textId="77777777" w:rsidR="00695517" w:rsidRDefault="00695517" w:rsidP="009B379C">
            <w:pPr>
              <w:rPr>
                <w:sz w:val="20"/>
                <w:lang w:val="en-GB"/>
              </w:rPr>
            </w:pPr>
          </w:p>
        </w:tc>
      </w:tr>
      <w:tr w:rsidR="00695517" w14:paraId="4C4B38D9" w14:textId="77777777" w:rsidTr="009B379C">
        <w:trPr>
          <w:cantSplit/>
          <w:jc w:val="center"/>
        </w:trPr>
        <w:tc>
          <w:tcPr>
            <w:tcW w:w="2552" w:type="dxa"/>
            <w:vMerge w:val="restart"/>
            <w:tcBorders>
              <w:top w:val="single" w:sz="6" w:space="0" w:color="auto"/>
              <w:bottom w:val="single" w:sz="6" w:space="0" w:color="auto"/>
            </w:tcBorders>
            <w:vAlign w:val="center"/>
          </w:tcPr>
          <w:p w14:paraId="1AF6FEAE"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095166E"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428A3CCC" w14:textId="77777777" w:rsidR="00695517" w:rsidRDefault="00695517" w:rsidP="009B379C">
            <w:pPr>
              <w:rPr>
                <w:sz w:val="20"/>
                <w:lang w:val="en-GB"/>
              </w:rPr>
            </w:pPr>
          </w:p>
        </w:tc>
      </w:tr>
      <w:tr w:rsidR="00695517" w14:paraId="3CACB975" w14:textId="77777777" w:rsidTr="009B379C">
        <w:trPr>
          <w:cantSplit/>
          <w:jc w:val="center"/>
        </w:trPr>
        <w:tc>
          <w:tcPr>
            <w:tcW w:w="2552" w:type="dxa"/>
            <w:vMerge/>
            <w:tcBorders>
              <w:top w:val="single" w:sz="6" w:space="0" w:color="auto"/>
              <w:bottom w:val="single" w:sz="6" w:space="0" w:color="auto"/>
            </w:tcBorders>
            <w:vAlign w:val="center"/>
          </w:tcPr>
          <w:p w14:paraId="7CD0B565"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6DCBD85A"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4037EDDB" w14:textId="77777777" w:rsidR="00695517" w:rsidRDefault="00695517" w:rsidP="009B379C">
            <w:pPr>
              <w:rPr>
                <w:sz w:val="20"/>
                <w:lang w:val="en-GB"/>
              </w:rPr>
            </w:pPr>
          </w:p>
        </w:tc>
      </w:tr>
      <w:tr w:rsidR="00695517" w14:paraId="346ADC19" w14:textId="77777777" w:rsidTr="009B379C">
        <w:trPr>
          <w:cantSplit/>
          <w:jc w:val="center"/>
        </w:trPr>
        <w:tc>
          <w:tcPr>
            <w:tcW w:w="2552" w:type="dxa"/>
            <w:vMerge w:val="restart"/>
            <w:tcBorders>
              <w:top w:val="single" w:sz="6" w:space="0" w:color="auto"/>
              <w:bottom w:val="single" w:sz="6" w:space="0" w:color="auto"/>
            </w:tcBorders>
            <w:vAlign w:val="center"/>
          </w:tcPr>
          <w:p w14:paraId="4953A19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286BAAED"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458903FD" w14:textId="77777777" w:rsidR="00695517" w:rsidRDefault="00695517" w:rsidP="009B379C">
            <w:pPr>
              <w:rPr>
                <w:sz w:val="20"/>
                <w:lang w:val="en-GB"/>
              </w:rPr>
            </w:pPr>
          </w:p>
        </w:tc>
      </w:tr>
      <w:tr w:rsidR="00695517" w14:paraId="18E36118" w14:textId="77777777" w:rsidTr="009B379C">
        <w:trPr>
          <w:cantSplit/>
          <w:jc w:val="center"/>
        </w:trPr>
        <w:tc>
          <w:tcPr>
            <w:tcW w:w="2552" w:type="dxa"/>
            <w:vMerge/>
            <w:tcBorders>
              <w:top w:val="single" w:sz="6" w:space="0" w:color="auto"/>
              <w:bottom w:val="single" w:sz="6" w:space="0" w:color="auto"/>
            </w:tcBorders>
            <w:vAlign w:val="center"/>
          </w:tcPr>
          <w:p w14:paraId="028A8719"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176D7FA9"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5EC72500" w14:textId="77777777" w:rsidR="00695517" w:rsidRDefault="00695517" w:rsidP="009B379C">
            <w:pPr>
              <w:rPr>
                <w:sz w:val="20"/>
                <w:lang w:val="en-GB"/>
              </w:rPr>
            </w:pPr>
          </w:p>
        </w:tc>
      </w:tr>
      <w:tr w:rsidR="00695517" w14:paraId="03FAC5D2" w14:textId="77777777" w:rsidTr="009B379C">
        <w:trPr>
          <w:cantSplit/>
          <w:jc w:val="center"/>
        </w:trPr>
        <w:tc>
          <w:tcPr>
            <w:tcW w:w="2552" w:type="dxa"/>
            <w:vMerge w:val="restart"/>
            <w:tcBorders>
              <w:top w:val="single" w:sz="6" w:space="0" w:color="auto"/>
            </w:tcBorders>
            <w:vAlign w:val="center"/>
          </w:tcPr>
          <w:p w14:paraId="6610A55E"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7A4E436" w14:textId="77777777"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14:paraId="7BD3B605" w14:textId="77777777" w:rsidR="00695517" w:rsidRDefault="00695517" w:rsidP="009B379C">
            <w:pPr>
              <w:rPr>
                <w:sz w:val="20"/>
                <w:lang w:val="en-GB"/>
              </w:rPr>
            </w:pPr>
          </w:p>
        </w:tc>
      </w:tr>
      <w:tr w:rsidR="00695517" w14:paraId="2DA7D798" w14:textId="77777777" w:rsidTr="009B379C">
        <w:trPr>
          <w:cantSplit/>
          <w:jc w:val="center"/>
        </w:trPr>
        <w:tc>
          <w:tcPr>
            <w:tcW w:w="2552" w:type="dxa"/>
            <w:vMerge/>
            <w:tcBorders>
              <w:bottom w:val="single" w:sz="6" w:space="0" w:color="auto"/>
            </w:tcBorders>
            <w:vAlign w:val="center"/>
          </w:tcPr>
          <w:p w14:paraId="4683C143"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799F51E"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785D4833" w14:textId="77777777" w:rsidR="00695517" w:rsidRDefault="00695517" w:rsidP="009B379C">
            <w:pPr>
              <w:rPr>
                <w:sz w:val="20"/>
                <w:lang w:val="en-GB"/>
              </w:rPr>
            </w:pPr>
          </w:p>
        </w:tc>
      </w:tr>
      <w:tr w:rsidR="00695517" w14:paraId="27ABACF2" w14:textId="77777777" w:rsidTr="009B379C">
        <w:trPr>
          <w:cantSplit/>
          <w:jc w:val="center"/>
        </w:trPr>
        <w:tc>
          <w:tcPr>
            <w:tcW w:w="2552" w:type="dxa"/>
            <w:vMerge w:val="restart"/>
            <w:tcBorders>
              <w:top w:val="single" w:sz="6" w:space="0" w:color="auto"/>
              <w:bottom w:val="single" w:sz="6" w:space="0" w:color="auto"/>
            </w:tcBorders>
            <w:vAlign w:val="center"/>
          </w:tcPr>
          <w:p w14:paraId="1B06C0DB"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D2154D7"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2C0C0A8" w14:textId="77777777" w:rsidR="00695517" w:rsidRDefault="00695517" w:rsidP="009B379C">
            <w:pPr>
              <w:rPr>
                <w:sz w:val="20"/>
                <w:lang w:val="en-GB"/>
              </w:rPr>
            </w:pPr>
          </w:p>
        </w:tc>
      </w:tr>
      <w:tr w:rsidR="00695517" w14:paraId="5E925BDF" w14:textId="77777777" w:rsidTr="009B379C">
        <w:trPr>
          <w:cantSplit/>
          <w:jc w:val="center"/>
        </w:trPr>
        <w:tc>
          <w:tcPr>
            <w:tcW w:w="2552" w:type="dxa"/>
            <w:vMerge/>
            <w:tcBorders>
              <w:top w:val="single" w:sz="6" w:space="0" w:color="auto"/>
              <w:bottom w:val="single" w:sz="8" w:space="0" w:color="auto"/>
            </w:tcBorders>
            <w:vAlign w:val="center"/>
          </w:tcPr>
          <w:p w14:paraId="0016976F"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7DBC36CA" w14:textId="77777777" w:rsidR="00695517" w:rsidRDefault="00695517" w:rsidP="009B379C">
            <w:pPr>
              <w:rPr>
                <w:sz w:val="20"/>
                <w:lang w:val="en-GB"/>
              </w:rPr>
            </w:pPr>
          </w:p>
        </w:tc>
        <w:tc>
          <w:tcPr>
            <w:tcW w:w="3399" w:type="dxa"/>
            <w:tcBorders>
              <w:top w:val="dashSmallGap" w:sz="4" w:space="0" w:color="auto"/>
              <w:bottom w:val="single" w:sz="8" w:space="0" w:color="auto"/>
            </w:tcBorders>
            <w:vAlign w:val="center"/>
          </w:tcPr>
          <w:p w14:paraId="388EEFCD" w14:textId="77777777" w:rsidR="00695517" w:rsidRDefault="00695517" w:rsidP="009B379C">
            <w:pPr>
              <w:rPr>
                <w:sz w:val="20"/>
                <w:lang w:val="en-GB"/>
              </w:rPr>
            </w:pPr>
          </w:p>
        </w:tc>
      </w:tr>
      <w:tr w:rsidR="00695517" w14:paraId="4B723484"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2FDB5008"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14:paraId="0B9A0A77" w14:textId="77777777"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2F903C9E" w14:textId="77777777" w:rsidR="00695517" w:rsidRDefault="00695517" w:rsidP="009B379C">
            <w:pPr>
              <w:pStyle w:val="En-tte"/>
            </w:pPr>
          </w:p>
        </w:tc>
      </w:tr>
      <w:tr w:rsidR="00695517" w14:paraId="58B1C114" w14:textId="77777777" w:rsidTr="009B379C">
        <w:trPr>
          <w:cantSplit/>
          <w:jc w:val="center"/>
        </w:trPr>
        <w:tc>
          <w:tcPr>
            <w:tcW w:w="2552" w:type="dxa"/>
            <w:vMerge w:val="restart"/>
            <w:tcBorders>
              <w:top w:val="single" w:sz="6" w:space="0" w:color="auto"/>
              <w:bottom w:val="single" w:sz="6" w:space="0" w:color="auto"/>
            </w:tcBorders>
            <w:vAlign w:val="center"/>
          </w:tcPr>
          <w:p w14:paraId="775591DA"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28C95999" w14:textId="77777777"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4F7F10BB" w14:textId="77777777" w:rsidR="00695517" w:rsidRDefault="00695517" w:rsidP="009B379C">
            <w:pPr>
              <w:rPr>
                <w:sz w:val="16"/>
                <w:lang w:val="en-GB"/>
              </w:rPr>
            </w:pPr>
            <w:r>
              <w:rPr>
                <w:sz w:val="16"/>
                <w:lang w:val="en-GB"/>
              </w:rPr>
              <w:t>[Siège]</w:t>
            </w:r>
          </w:p>
        </w:tc>
      </w:tr>
      <w:tr w:rsidR="00695517" w14:paraId="6DFFCF95" w14:textId="77777777" w:rsidTr="009B379C">
        <w:trPr>
          <w:cantSplit/>
          <w:jc w:val="center"/>
        </w:trPr>
        <w:tc>
          <w:tcPr>
            <w:tcW w:w="2552" w:type="dxa"/>
            <w:vMerge/>
            <w:tcBorders>
              <w:top w:val="single" w:sz="6" w:space="0" w:color="auto"/>
              <w:bottom w:val="single" w:sz="6" w:space="0" w:color="auto"/>
            </w:tcBorders>
            <w:vAlign w:val="center"/>
          </w:tcPr>
          <w:p w14:paraId="364912BA"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C604A14" w14:textId="77777777"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0506B94F" w14:textId="77777777" w:rsidR="00695517" w:rsidRDefault="00695517" w:rsidP="009B379C">
            <w:pPr>
              <w:rPr>
                <w:sz w:val="16"/>
                <w:lang w:val="en-GB"/>
              </w:rPr>
            </w:pPr>
            <w:r>
              <w:rPr>
                <w:sz w:val="16"/>
                <w:lang w:val="en-GB"/>
              </w:rPr>
              <w:t>[Terrain]</w:t>
            </w:r>
          </w:p>
        </w:tc>
      </w:tr>
      <w:tr w:rsidR="00695517" w14:paraId="22092524" w14:textId="77777777" w:rsidTr="009B379C">
        <w:trPr>
          <w:cantSplit/>
          <w:jc w:val="center"/>
        </w:trPr>
        <w:tc>
          <w:tcPr>
            <w:tcW w:w="2552" w:type="dxa"/>
            <w:vMerge w:val="restart"/>
            <w:tcBorders>
              <w:top w:val="single" w:sz="6" w:space="0" w:color="auto"/>
            </w:tcBorders>
            <w:vAlign w:val="center"/>
          </w:tcPr>
          <w:p w14:paraId="09CB76B3"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D95765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49E99BC1" w14:textId="77777777" w:rsidR="00695517" w:rsidRDefault="00695517" w:rsidP="009B379C">
            <w:pPr>
              <w:rPr>
                <w:sz w:val="20"/>
                <w:lang w:val="en-GB"/>
              </w:rPr>
            </w:pPr>
          </w:p>
        </w:tc>
      </w:tr>
      <w:tr w:rsidR="00695517" w14:paraId="21624D9B" w14:textId="77777777" w:rsidTr="009B379C">
        <w:trPr>
          <w:cantSplit/>
          <w:jc w:val="center"/>
        </w:trPr>
        <w:tc>
          <w:tcPr>
            <w:tcW w:w="2552" w:type="dxa"/>
            <w:vMerge/>
            <w:vAlign w:val="center"/>
          </w:tcPr>
          <w:p w14:paraId="53E28A61"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34E37CD6"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1638F02B" w14:textId="77777777" w:rsidR="00695517" w:rsidRDefault="00695517" w:rsidP="009B379C">
            <w:pPr>
              <w:rPr>
                <w:sz w:val="20"/>
                <w:lang w:val="en-GB"/>
              </w:rPr>
            </w:pPr>
          </w:p>
        </w:tc>
      </w:tr>
      <w:tr w:rsidR="00695517" w14:paraId="62A4B635" w14:textId="77777777" w:rsidTr="009B379C">
        <w:trPr>
          <w:cantSplit/>
          <w:jc w:val="center"/>
        </w:trPr>
        <w:tc>
          <w:tcPr>
            <w:tcW w:w="2552" w:type="dxa"/>
            <w:vMerge w:val="restart"/>
            <w:tcBorders>
              <w:top w:val="single" w:sz="6" w:space="0" w:color="auto"/>
            </w:tcBorders>
            <w:vAlign w:val="center"/>
          </w:tcPr>
          <w:p w14:paraId="5347FEB0"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C027571"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56018D0" w14:textId="77777777" w:rsidR="00695517" w:rsidRDefault="00695517" w:rsidP="009B379C">
            <w:pPr>
              <w:rPr>
                <w:sz w:val="20"/>
                <w:lang w:val="en-GB"/>
              </w:rPr>
            </w:pPr>
          </w:p>
        </w:tc>
      </w:tr>
      <w:tr w:rsidR="00695517" w14:paraId="7D169D5C" w14:textId="77777777" w:rsidTr="009B379C">
        <w:trPr>
          <w:cantSplit/>
          <w:jc w:val="center"/>
        </w:trPr>
        <w:tc>
          <w:tcPr>
            <w:tcW w:w="2552" w:type="dxa"/>
            <w:vMerge/>
            <w:vAlign w:val="center"/>
          </w:tcPr>
          <w:p w14:paraId="63EEF681"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6173983D"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2AA45326" w14:textId="77777777" w:rsidR="00695517" w:rsidRDefault="00695517" w:rsidP="009B379C">
            <w:pPr>
              <w:rPr>
                <w:sz w:val="20"/>
                <w:lang w:val="en-GB"/>
              </w:rPr>
            </w:pPr>
          </w:p>
        </w:tc>
      </w:tr>
      <w:tr w:rsidR="00695517" w14:paraId="02FA718C" w14:textId="77777777" w:rsidTr="009B379C">
        <w:trPr>
          <w:cantSplit/>
          <w:jc w:val="center"/>
        </w:trPr>
        <w:tc>
          <w:tcPr>
            <w:tcW w:w="2552" w:type="dxa"/>
            <w:vMerge w:val="restart"/>
            <w:tcBorders>
              <w:top w:val="single" w:sz="6" w:space="0" w:color="auto"/>
            </w:tcBorders>
            <w:vAlign w:val="center"/>
          </w:tcPr>
          <w:p w14:paraId="679FDA57"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A88289F"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48B66FA" w14:textId="77777777" w:rsidR="00695517" w:rsidRDefault="00695517" w:rsidP="009B379C">
            <w:pPr>
              <w:rPr>
                <w:sz w:val="20"/>
                <w:lang w:val="en-GB"/>
              </w:rPr>
            </w:pPr>
          </w:p>
        </w:tc>
      </w:tr>
      <w:tr w:rsidR="00695517" w14:paraId="56380F07" w14:textId="77777777" w:rsidTr="009B379C">
        <w:trPr>
          <w:cantSplit/>
          <w:jc w:val="center"/>
        </w:trPr>
        <w:tc>
          <w:tcPr>
            <w:tcW w:w="2552" w:type="dxa"/>
            <w:vMerge/>
            <w:tcBorders>
              <w:bottom w:val="single" w:sz="6" w:space="0" w:color="auto"/>
            </w:tcBorders>
            <w:vAlign w:val="center"/>
          </w:tcPr>
          <w:p w14:paraId="5CE2AA7A"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7EB2E103"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2F6F2701" w14:textId="77777777" w:rsidR="00695517" w:rsidRDefault="00695517" w:rsidP="009B379C">
            <w:pPr>
              <w:rPr>
                <w:sz w:val="20"/>
                <w:lang w:val="en-GB"/>
              </w:rPr>
            </w:pPr>
          </w:p>
        </w:tc>
      </w:tr>
      <w:tr w:rsidR="00695517" w14:paraId="41D52D69" w14:textId="77777777" w:rsidTr="009B379C">
        <w:trPr>
          <w:cantSplit/>
          <w:jc w:val="center"/>
        </w:trPr>
        <w:tc>
          <w:tcPr>
            <w:tcW w:w="2552" w:type="dxa"/>
            <w:vMerge w:val="restart"/>
            <w:tcBorders>
              <w:top w:val="single" w:sz="6" w:space="0" w:color="auto"/>
            </w:tcBorders>
            <w:vAlign w:val="center"/>
          </w:tcPr>
          <w:p w14:paraId="3FA56C30"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83455D0"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1ACCE761" w14:textId="77777777" w:rsidR="00695517" w:rsidRDefault="00695517" w:rsidP="009B379C">
            <w:pPr>
              <w:rPr>
                <w:sz w:val="20"/>
                <w:lang w:val="en-GB"/>
              </w:rPr>
            </w:pPr>
          </w:p>
        </w:tc>
      </w:tr>
      <w:tr w:rsidR="00695517" w14:paraId="14744C26" w14:textId="77777777" w:rsidTr="009B379C">
        <w:trPr>
          <w:cantSplit/>
          <w:jc w:val="center"/>
        </w:trPr>
        <w:tc>
          <w:tcPr>
            <w:tcW w:w="2552" w:type="dxa"/>
            <w:vMerge/>
            <w:tcBorders>
              <w:bottom w:val="double" w:sz="4" w:space="0" w:color="auto"/>
            </w:tcBorders>
            <w:vAlign w:val="center"/>
          </w:tcPr>
          <w:p w14:paraId="2A3BDF53" w14:textId="77777777"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55F3463F" w14:textId="77777777" w:rsidR="00695517" w:rsidRDefault="00695517" w:rsidP="009B379C">
            <w:pPr>
              <w:rPr>
                <w:sz w:val="20"/>
                <w:lang w:val="en-GB"/>
              </w:rPr>
            </w:pPr>
          </w:p>
        </w:tc>
        <w:tc>
          <w:tcPr>
            <w:tcW w:w="3399" w:type="dxa"/>
            <w:tcBorders>
              <w:top w:val="single" w:sz="6" w:space="0" w:color="auto"/>
              <w:bottom w:val="double" w:sz="4" w:space="0" w:color="auto"/>
            </w:tcBorders>
            <w:vAlign w:val="center"/>
          </w:tcPr>
          <w:p w14:paraId="70DAC995" w14:textId="77777777" w:rsidR="00695517" w:rsidRDefault="00695517" w:rsidP="009B379C">
            <w:pPr>
              <w:rPr>
                <w:sz w:val="20"/>
                <w:lang w:val="en-GB"/>
              </w:rPr>
            </w:pPr>
          </w:p>
        </w:tc>
      </w:tr>
    </w:tbl>
    <w:p w14:paraId="4C99FA63" w14:textId="77777777" w:rsidR="00695517" w:rsidRDefault="00695517" w:rsidP="00695517">
      <w:pPr>
        <w:pStyle w:val="Notedebasdepage"/>
        <w:tabs>
          <w:tab w:val="left" w:pos="360"/>
        </w:tabs>
        <w:ind w:left="360" w:hanging="360"/>
      </w:pPr>
    </w:p>
    <w:p w14:paraId="4A2784BA" w14:textId="77777777" w:rsidR="00695517" w:rsidRDefault="00695517" w:rsidP="00695517">
      <w:pPr>
        <w:pStyle w:val="Notedebasdepage"/>
        <w:tabs>
          <w:tab w:val="left" w:pos="360"/>
        </w:tabs>
        <w:ind w:left="360" w:hanging="360"/>
      </w:pPr>
      <w:r>
        <w:t>1.</w:t>
      </w:r>
      <w:r>
        <w:tab/>
        <w:t>Le Formulaire FIN-4 doit être rempli pour le même personnel professionnel et d'appui figurant sur le Formulaire TECH-7.</w:t>
      </w:r>
    </w:p>
    <w:p w14:paraId="691BA876" w14:textId="77777777" w:rsidR="00695517" w:rsidRDefault="00695517" w:rsidP="00695517">
      <w:pPr>
        <w:pStyle w:val="Notedebasdepage"/>
        <w:tabs>
          <w:tab w:val="left" w:pos="360"/>
        </w:tabs>
        <w:ind w:left="360" w:hanging="360"/>
      </w:pPr>
      <w:r>
        <w:t>2</w:t>
      </w:r>
      <w:r>
        <w:tab/>
        <w:t>Le Personnel- Clé doit être indiqué individuellement; le Personnel d'appui doit être indiqué par catégorie (par ex.: dessinateur, administratif).</w:t>
      </w:r>
    </w:p>
    <w:p w14:paraId="651AAF5A" w14:textId="77777777" w:rsidR="00695517" w:rsidRDefault="00695517" w:rsidP="00695517">
      <w:pPr>
        <w:pStyle w:val="Notedebasdepage"/>
        <w:tabs>
          <w:tab w:val="left" w:pos="360"/>
        </w:tabs>
        <w:ind w:left="360" w:hanging="360"/>
      </w:pPr>
      <w:r>
        <w:t>3</w:t>
      </w:r>
      <w:r>
        <w:tab/>
        <w:t xml:space="preserve">Les postes du Personnel-Clé doivent correspondre à ceux indiqués sur le Formulaire </w:t>
      </w:r>
      <w:smartTag w:uri="urn:schemas-microsoft-com:office:smarttags" w:element="stockticker">
        <w:r>
          <w:t>TECH</w:t>
        </w:r>
      </w:smartTag>
      <w:r>
        <w:t>-5</w:t>
      </w:r>
    </w:p>
    <w:p w14:paraId="4BC5EC88" w14:textId="77777777" w:rsidR="00695517" w:rsidRDefault="00695517" w:rsidP="00695517">
      <w:pPr>
        <w:pStyle w:val="Notedebasdepage"/>
        <w:tabs>
          <w:tab w:val="left" w:pos="360"/>
        </w:tabs>
        <w:ind w:left="0" w:firstLine="0"/>
      </w:pPr>
    </w:p>
    <w:p w14:paraId="030FF946" w14:textId="77777777" w:rsidR="00695517" w:rsidRDefault="00695517" w:rsidP="00695517">
      <w:pPr>
        <w:ind w:right="900"/>
        <w:jc w:val="center"/>
        <w:rPr>
          <w:b/>
          <w:sz w:val="28"/>
        </w:rPr>
      </w:pPr>
      <w:r>
        <w:rPr>
          <w:b/>
          <w:sz w:val="28"/>
        </w:rPr>
        <w:br w:type="page"/>
      </w:r>
    </w:p>
    <w:p w14:paraId="16DA9A12" w14:textId="77777777" w:rsidR="00695517" w:rsidRDefault="00695517" w:rsidP="00695517">
      <w:pPr>
        <w:ind w:right="900"/>
        <w:jc w:val="center"/>
        <w:rPr>
          <w:b/>
        </w:rPr>
      </w:pPr>
      <w:r>
        <w:rPr>
          <w:b/>
          <w:sz w:val="28"/>
        </w:rPr>
        <w:lastRenderedPageBreak/>
        <w:t>Formulaire FIN-5. Ventilation des frais remboursables</w:t>
      </w:r>
      <w:r>
        <w:rPr>
          <w:rStyle w:val="Appelnotedebasdep"/>
          <w:b/>
        </w:rPr>
        <w:footnoteReference w:customMarkFollows="1" w:id="9"/>
        <w:t>1</w:t>
      </w:r>
    </w:p>
    <w:p w14:paraId="5B555B63" w14:textId="77777777"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14:paraId="32A0B164"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749FD44E" w14:textId="77777777" w:rsidR="00695517" w:rsidRDefault="00695517" w:rsidP="009B379C">
            <w:pPr>
              <w:pStyle w:val="En-tte"/>
              <w:tabs>
                <w:tab w:val="clear" w:pos="4320"/>
                <w:tab w:val="clear" w:pos="8640"/>
                <w:tab w:val="right" w:pos="12070"/>
              </w:tabs>
              <w:rPr>
                <w:u w:val="single"/>
              </w:rPr>
            </w:pPr>
            <w:r>
              <w:rPr>
                <w:b/>
              </w:rPr>
              <w:t>Groupe d'activités (Etapes):</w:t>
            </w:r>
            <w:r>
              <w:t xml:space="preserve"> </w:t>
            </w:r>
            <w:r>
              <w:rPr>
                <w:u w:val="single"/>
              </w:rPr>
              <w:tab/>
            </w:r>
          </w:p>
        </w:tc>
      </w:tr>
      <w:tr w:rsidR="00695517" w:rsidRPr="00A01540" w14:paraId="233CB8A1" w14:textId="77777777" w:rsidTr="009B379C">
        <w:trPr>
          <w:jc w:val="center"/>
        </w:trPr>
        <w:tc>
          <w:tcPr>
            <w:tcW w:w="723" w:type="dxa"/>
            <w:tcBorders>
              <w:top w:val="double" w:sz="4" w:space="0" w:color="auto"/>
              <w:bottom w:val="single" w:sz="12" w:space="0" w:color="auto"/>
            </w:tcBorders>
            <w:vAlign w:val="center"/>
          </w:tcPr>
          <w:p w14:paraId="59C2294F" w14:textId="77777777"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14:paraId="08B7AFB1" w14:textId="77777777"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14:paraId="09DBD3AC" w14:textId="77777777" w:rsidR="00695517" w:rsidRPr="00A01540" w:rsidRDefault="00695517" w:rsidP="009B379C">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14:paraId="51543411" w14:textId="77777777"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14:paraId="265E4E10" w14:textId="77777777"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14:paraId="0AE58625" w14:textId="6BA57B06" w:rsidR="00695517" w:rsidRDefault="00695517" w:rsidP="009B379C">
            <w:pPr>
              <w:spacing w:before="40" w:after="40"/>
              <w:jc w:val="center"/>
              <w:rPr>
                <w:b/>
                <w:sz w:val="20"/>
              </w:rPr>
            </w:pPr>
            <w:r>
              <w:rPr>
                <w:b/>
                <w:sz w:val="20"/>
              </w:rPr>
              <w:t xml:space="preserve">COUTS </w:t>
            </w:r>
            <w:r w:rsidR="00B53195">
              <w:rPr>
                <w:b/>
                <w:sz w:val="20"/>
              </w:rPr>
              <w:t>en</w:t>
            </w:r>
          </w:p>
          <w:p w14:paraId="2257F41D" w14:textId="2F27B789" w:rsidR="00695517" w:rsidRPr="00A01540" w:rsidRDefault="00903219" w:rsidP="009B379C">
            <w:pPr>
              <w:spacing w:before="40" w:after="40"/>
              <w:jc w:val="center"/>
              <w:rPr>
                <w:b/>
                <w:sz w:val="20"/>
              </w:rPr>
            </w:pPr>
            <w:r>
              <w:t xml:space="preserve">FCFA, </w:t>
            </w:r>
            <w:r w:rsidRPr="00CE430A">
              <w:rPr>
                <w:b/>
                <w:bCs/>
              </w:rPr>
              <w:t>Hors Taxes</w:t>
            </w:r>
          </w:p>
        </w:tc>
      </w:tr>
      <w:tr w:rsidR="00695517" w14:paraId="2E7350C6" w14:textId="77777777" w:rsidTr="009B379C">
        <w:trPr>
          <w:trHeight w:hRule="exact" w:val="340"/>
          <w:jc w:val="center"/>
        </w:trPr>
        <w:tc>
          <w:tcPr>
            <w:tcW w:w="723" w:type="dxa"/>
            <w:tcBorders>
              <w:top w:val="single" w:sz="12" w:space="0" w:color="auto"/>
              <w:bottom w:val="single" w:sz="6" w:space="0" w:color="auto"/>
            </w:tcBorders>
            <w:vAlign w:val="center"/>
          </w:tcPr>
          <w:p w14:paraId="6B83C5E3" w14:textId="77777777"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394B87A8" w14:textId="77777777" w:rsidR="00695517" w:rsidRDefault="00695517" w:rsidP="009B379C">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21A00AFB" w14:textId="77777777" w:rsidR="00695517" w:rsidRDefault="00695517" w:rsidP="009B379C">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13D1F596" w14:textId="77777777" w:rsidR="00695517"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78C72A05"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0BA3FA4E" w14:textId="77777777"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2CC638CF" w14:textId="77777777"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4B7E3910" w14:textId="77777777"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445FE8D0" w14:textId="77777777" w:rsidR="00695517" w:rsidRDefault="00695517" w:rsidP="009B379C">
            <w:pPr>
              <w:spacing w:before="40"/>
              <w:jc w:val="center"/>
              <w:rPr>
                <w:sz w:val="20"/>
              </w:rPr>
            </w:pPr>
          </w:p>
        </w:tc>
      </w:tr>
      <w:tr w:rsidR="00695517" w14:paraId="5695745C" w14:textId="77777777" w:rsidTr="009B379C">
        <w:trPr>
          <w:trHeight w:hRule="exact" w:val="340"/>
          <w:jc w:val="center"/>
        </w:trPr>
        <w:tc>
          <w:tcPr>
            <w:tcW w:w="723" w:type="dxa"/>
            <w:tcBorders>
              <w:top w:val="single" w:sz="6" w:space="0" w:color="auto"/>
            </w:tcBorders>
            <w:vAlign w:val="center"/>
          </w:tcPr>
          <w:p w14:paraId="18EE9446" w14:textId="77777777"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13BAFAD4" w14:textId="77777777" w:rsidR="00695517" w:rsidRDefault="00695517" w:rsidP="009B379C">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07354FBD"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2340CC65" w14:textId="77777777" w:rsidR="00695517"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07EE0427"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51220E41" w14:textId="77777777"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2289B566" w14:textId="77777777"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1800BF1B" w14:textId="77777777"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6FB0395C" w14:textId="77777777" w:rsidR="00695517" w:rsidRDefault="00695517" w:rsidP="009B379C">
            <w:pPr>
              <w:spacing w:before="40"/>
              <w:jc w:val="center"/>
              <w:rPr>
                <w:sz w:val="20"/>
              </w:rPr>
            </w:pPr>
          </w:p>
        </w:tc>
      </w:tr>
      <w:tr w:rsidR="00695517" w14:paraId="236311A6" w14:textId="77777777" w:rsidTr="009B379C">
        <w:trPr>
          <w:trHeight w:hRule="exact" w:val="340"/>
          <w:jc w:val="center"/>
        </w:trPr>
        <w:tc>
          <w:tcPr>
            <w:tcW w:w="723" w:type="dxa"/>
            <w:tcBorders>
              <w:top w:val="single" w:sz="8" w:space="0" w:color="auto"/>
            </w:tcBorders>
            <w:vAlign w:val="center"/>
          </w:tcPr>
          <w:p w14:paraId="3E9DC3AA"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45682D38" w14:textId="77777777" w:rsidR="00695517" w:rsidRDefault="00695517" w:rsidP="009B379C">
            <w:pPr>
              <w:rPr>
                <w:sz w:val="20"/>
              </w:rPr>
            </w:pPr>
            <w:r>
              <w:rPr>
                <w:sz w:val="20"/>
              </w:rPr>
              <w:t xml:space="preserve"> Frais voyage</w:t>
            </w:r>
          </w:p>
        </w:tc>
        <w:tc>
          <w:tcPr>
            <w:tcW w:w="992" w:type="dxa"/>
            <w:tcBorders>
              <w:top w:val="single" w:sz="8" w:space="0" w:color="auto"/>
            </w:tcBorders>
            <w:vAlign w:val="center"/>
          </w:tcPr>
          <w:p w14:paraId="489B9CBA"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14:paraId="14D86E2E" w14:textId="77777777" w:rsidR="00695517" w:rsidRDefault="00695517" w:rsidP="009B379C">
            <w:pPr>
              <w:spacing w:before="40"/>
              <w:jc w:val="center"/>
              <w:rPr>
                <w:sz w:val="20"/>
              </w:rPr>
            </w:pPr>
          </w:p>
        </w:tc>
        <w:tc>
          <w:tcPr>
            <w:tcW w:w="956" w:type="dxa"/>
            <w:tcBorders>
              <w:top w:val="single" w:sz="8" w:space="0" w:color="auto"/>
            </w:tcBorders>
            <w:vAlign w:val="center"/>
          </w:tcPr>
          <w:p w14:paraId="4E078FAF"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13201687"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510CE660"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76EEC697" w14:textId="77777777" w:rsidR="00695517" w:rsidRDefault="00695517" w:rsidP="009B379C">
            <w:pPr>
              <w:spacing w:before="40"/>
              <w:jc w:val="center"/>
              <w:rPr>
                <w:sz w:val="20"/>
              </w:rPr>
            </w:pPr>
          </w:p>
        </w:tc>
        <w:tc>
          <w:tcPr>
            <w:tcW w:w="1134" w:type="dxa"/>
            <w:tcBorders>
              <w:top w:val="single" w:sz="8" w:space="0" w:color="auto"/>
            </w:tcBorders>
            <w:vAlign w:val="center"/>
          </w:tcPr>
          <w:p w14:paraId="41458744" w14:textId="77777777" w:rsidR="00695517" w:rsidRDefault="00695517" w:rsidP="009B379C">
            <w:pPr>
              <w:spacing w:before="40"/>
              <w:jc w:val="center"/>
              <w:rPr>
                <w:sz w:val="20"/>
              </w:rPr>
            </w:pPr>
          </w:p>
        </w:tc>
      </w:tr>
      <w:tr w:rsidR="00695517" w14:paraId="1ED3FD88" w14:textId="77777777" w:rsidTr="009B379C">
        <w:trPr>
          <w:jc w:val="center"/>
        </w:trPr>
        <w:tc>
          <w:tcPr>
            <w:tcW w:w="723" w:type="dxa"/>
            <w:tcBorders>
              <w:top w:val="single" w:sz="8" w:space="0" w:color="auto"/>
            </w:tcBorders>
            <w:vAlign w:val="center"/>
          </w:tcPr>
          <w:p w14:paraId="2AA8CDE5" w14:textId="77777777" w:rsidR="00695517" w:rsidRDefault="00695517" w:rsidP="009B379C">
            <w:pPr>
              <w:spacing w:before="40"/>
            </w:pPr>
          </w:p>
        </w:tc>
        <w:tc>
          <w:tcPr>
            <w:tcW w:w="2024" w:type="dxa"/>
            <w:tcBorders>
              <w:top w:val="single" w:sz="6" w:space="0" w:color="auto"/>
              <w:bottom w:val="single" w:sz="8" w:space="0" w:color="auto"/>
            </w:tcBorders>
            <w:vAlign w:val="center"/>
          </w:tcPr>
          <w:p w14:paraId="28EF93B3" w14:textId="77777777"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14:paraId="0A01F4C6"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081812FF"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1E9D638E" w14:textId="77777777" w:rsidR="00695517" w:rsidRDefault="00695517" w:rsidP="009B379C">
            <w:pPr>
              <w:spacing w:before="40"/>
              <w:jc w:val="center"/>
              <w:rPr>
                <w:sz w:val="20"/>
              </w:rPr>
            </w:pPr>
          </w:p>
        </w:tc>
        <w:tc>
          <w:tcPr>
            <w:tcW w:w="851" w:type="dxa"/>
            <w:tcBorders>
              <w:top w:val="single" w:sz="8" w:space="0" w:color="auto"/>
            </w:tcBorders>
            <w:vAlign w:val="center"/>
          </w:tcPr>
          <w:p w14:paraId="17010ACA"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E07B6CF" w14:textId="77777777" w:rsidR="00695517" w:rsidRDefault="00695517" w:rsidP="009B379C">
            <w:pPr>
              <w:spacing w:before="40"/>
              <w:jc w:val="center"/>
              <w:rPr>
                <w:sz w:val="20"/>
              </w:rPr>
            </w:pPr>
          </w:p>
        </w:tc>
        <w:tc>
          <w:tcPr>
            <w:tcW w:w="851" w:type="dxa"/>
            <w:tcBorders>
              <w:top w:val="single" w:sz="8" w:space="0" w:color="auto"/>
            </w:tcBorders>
            <w:vAlign w:val="center"/>
          </w:tcPr>
          <w:p w14:paraId="28FCEB5B" w14:textId="77777777" w:rsidR="00695517" w:rsidRDefault="00695517" w:rsidP="009B379C">
            <w:pPr>
              <w:spacing w:before="40"/>
              <w:jc w:val="center"/>
              <w:rPr>
                <w:sz w:val="20"/>
              </w:rPr>
            </w:pPr>
          </w:p>
        </w:tc>
        <w:tc>
          <w:tcPr>
            <w:tcW w:w="1134" w:type="dxa"/>
            <w:tcBorders>
              <w:top w:val="single" w:sz="8" w:space="0" w:color="auto"/>
            </w:tcBorders>
            <w:vAlign w:val="center"/>
          </w:tcPr>
          <w:p w14:paraId="09DDD8D4" w14:textId="77777777" w:rsidR="00695517" w:rsidRDefault="00695517" w:rsidP="009B379C">
            <w:pPr>
              <w:spacing w:before="40"/>
              <w:jc w:val="center"/>
              <w:rPr>
                <w:sz w:val="20"/>
              </w:rPr>
            </w:pPr>
          </w:p>
        </w:tc>
      </w:tr>
      <w:tr w:rsidR="00695517" w14:paraId="254943CA" w14:textId="77777777" w:rsidTr="009B379C">
        <w:trPr>
          <w:trHeight w:hRule="exact" w:val="543"/>
          <w:jc w:val="center"/>
        </w:trPr>
        <w:tc>
          <w:tcPr>
            <w:tcW w:w="723" w:type="dxa"/>
            <w:tcBorders>
              <w:top w:val="single" w:sz="8" w:space="0" w:color="auto"/>
            </w:tcBorders>
            <w:vAlign w:val="center"/>
          </w:tcPr>
          <w:p w14:paraId="45B20CF1" w14:textId="77777777" w:rsidR="00695517" w:rsidRDefault="00695517" w:rsidP="009B379C">
            <w:pPr>
              <w:spacing w:before="40"/>
            </w:pPr>
          </w:p>
        </w:tc>
        <w:tc>
          <w:tcPr>
            <w:tcW w:w="2024" w:type="dxa"/>
            <w:tcBorders>
              <w:top w:val="single" w:sz="8" w:space="0" w:color="auto"/>
            </w:tcBorders>
            <w:vAlign w:val="center"/>
          </w:tcPr>
          <w:p w14:paraId="5AA75EC7" w14:textId="77777777" w:rsidR="00695517" w:rsidRDefault="00695517" w:rsidP="009B379C">
            <w:pPr>
              <w:rPr>
                <w:sz w:val="20"/>
              </w:rPr>
            </w:pPr>
            <w:r>
              <w:rPr>
                <w:sz w:val="20"/>
              </w:rPr>
              <w:t>Plans, reproduction de rapports</w:t>
            </w:r>
          </w:p>
          <w:p w14:paraId="61EBE157" w14:textId="77777777" w:rsidR="00695517" w:rsidRDefault="00695517" w:rsidP="009B379C">
            <w:pPr>
              <w:rPr>
                <w:sz w:val="20"/>
              </w:rPr>
            </w:pPr>
          </w:p>
        </w:tc>
        <w:tc>
          <w:tcPr>
            <w:tcW w:w="992" w:type="dxa"/>
            <w:tcBorders>
              <w:top w:val="single" w:sz="8" w:space="0" w:color="auto"/>
              <w:bottom w:val="single" w:sz="8" w:space="0" w:color="auto"/>
            </w:tcBorders>
            <w:vAlign w:val="center"/>
          </w:tcPr>
          <w:p w14:paraId="3130B9C5" w14:textId="77777777" w:rsidR="00695517" w:rsidRDefault="00695517" w:rsidP="009B379C">
            <w:pPr>
              <w:spacing w:before="40"/>
              <w:jc w:val="center"/>
              <w:rPr>
                <w:sz w:val="20"/>
              </w:rPr>
            </w:pPr>
          </w:p>
          <w:p w14:paraId="35539B60"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637C7F6D"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3A31525D" w14:textId="77777777" w:rsidR="00695517" w:rsidRDefault="00695517" w:rsidP="009B379C">
            <w:pPr>
              <w:spacing w:before="40"/>
              <w:jc w:val="center"/>
              <w:rPr>
                <w:sz w:val="20"/>
              </w:rPr>
            </w:pPr>
          </w:p>
        </w:tc>
        <w:tc>
          <w:tcPr>
            <w:tcW w:w="851" w:type="dxa"/>
            <w:tcBorders>
              <w:top w:val="single" w:sz="8" w:space="0" w:color="auto"/>
            </w:tcBorders>
            <w:vAlign w:val="center"/>
          </w:tcPr>
          <w:p w14:paraId="1131847E"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3B48CEC" w14:textId="77777777" w:rsidR="00695517" w:rsidRDefault="00695517" w:rsidP="009B379C">
            <w:pPr>
              <w:spacing w:before="40"/>
              <w:jc w:val="center"/>
              <w:rPr>
                <w:sz w:val="20"/>
              </w:rPr>
            </w:pPr>
          </w:p>
        </w:tc>
        <w:tc>
          <w:tcPr>
            <w:tcW w:w="851" w:type="dxa"/>
            <w:tcBorders>
              <w:top w:val="single" w:sz="8" w:space="0" w:color="auto"/>
            </w:tcBorders>
            <w:vAlign w:val="center"/>
          </w:tcPr>
          <w:p w14:paraId="308F0796" w14:textId="77777777" w:rsidR="00695517" w:rsidRDefault="00695517" w:rsidP="009B379C">
            <w:pPr>
              <w:spacing w:before="40"/>
              <w:jc w:val="center"/>
              <w:rPr>
                <w:sz w:val="20"/>
              </w:rPr>
            </w:pPr>
          </w:p>
        </w:tc>
        <w:tc>
          <w:tcPr>
            <w:tcW w:w="1134" w:type="dxa"/>
            <w:tcBorders>
              <w:top w:val="single" w:sz="8" w:space="0" w:color="auto"/>
            </w:tcBorders>
            <w:vAlign w:val="center"/>
          </w:tcPr>
          <w:p w14:paraId="7A22D4C3" w14:textId="77777777" w:rsidR="00695517" w:rsidRDefault="00695517" w:rsidP="009B379C">
            <w:pPr>
              <w:spacing w:before="40"/>
              <w:jc w:val="center"/>
              <w:rPr>
                <w:sz w:val="20"/>
              </w:rPr>
            </w:pPr>
          </w:p>
        </w:tc>
      </w:tr>
      <w:tr w:rsidR="00695517" w:rsidRPr="0047082A" w14:paraId="340FDC61" w14:textId="77777777" w:rsidTr="009B379C">
        <w:trPr>
          <w:jc w:val="center"/>
        </w:trPr>
        <w:tc>
          <w:tcPr>
            <w:tcW w:w="723" w:type="dxa"/>
            <w:tcBorders>
              <w:top w:val="single" w:sz="8" w:space="0" w:color="auto"/>
            </w:tcBorders>
            <w:vAlign w:val="center"/>
          </w:tcPr>
          <w:p w14:paraId="06BA551B" w14:textId="77777777" w:rsidR="00695517" w:rsidRDefault="00695517" w:rsidP="009B379C">
            <w:pPr>
              <w:spacing w:before="40"/>
            </w:pPr>
          </w:p>
        </w:tc>
        <w:tc>
          <w:tcPr>
            <w:tcW w:w="2024" w:type="dxa"/>
            <w:tcBorders>
              <w:top w:val="single" w:sz="8" w:space="0" w:color="auto"/>
            </w:tcBorders>
            <w:vAlign w:val="center"/>
          </w:tcPr>
          <w:p w14:paraId="355FB38B"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3377A0F5" w14:textId="77777777" w:rsidR="00695517" w:rsidRPr="0047082A"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0F669918" w14:textId="77777777" w:rsidR="00695517" w:rsidRPr="004708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6E0BE922"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59FBBF20"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29E01F8B"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1626E713" w14:textId="77777777" w:rsidR="00695517" w:rsidRPr="0047082A" w:rsidRDefault="00695517" w:rsidP="009B379C">
            <w:pPr>
              <w:spacing w:before="40"/>
              <w:jc w:val="center"/>
              <w:rPr>
                <w:sz w:val="20"/>
              </w:rPr>
            </w:pPr>
          </w:p>
        </w:tc>
        <w:tc>
          <w:tcPr>
            <w:tcW w:w="1134" w:type="dxa"/>
            <w:tcBorders>
              <w:top w:val="single" w:sz="8" w:space="0" w:color="auto"/>
            </w:tcBorders>
            <w:vAlign w:val="center"/>
          </w:tcPr>
          <w:p w14:paraId="6D7B73A1" w14:textId="77777777" w:rsidR="00695517" w:rsidRPr="0047082A" w:rsidRDefault="00695517" w:rsidP="009B379C">
            <w:pPr>
              <w:spacing w:before="40"/>
              <w:jc w:val="center"/>
              <w:rPr>
                <w:sz w:val="20"/>
              </w:rPr>
            </w:pPr>
          </w:p>
        </w:tc>
      </w:tr>
      <w:tr w:rsidR="00695517" w14:paraId="3DC6BFAD" w14:textId="77777777" w:rsidTr="009B379C">
        <w:trPr>
          <w:trHeight w:hRule="exact" w:val="340"/>
          <w:jc w:val="center"/>
        </w:trPr>
        <w:tc>
          <w:tcPr>
            <w:tcW w:w="723" w:type="dxa"/>
            <w:tcBorders>
              <w:top w:val="single" w:sz="8" w:space="0" w:color="auto"/>
            </w:tcBorders>
            <w:vAlign w:val="center"/>
          </w:tcPr>
          <w:p w14:paraId="5F863680"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3AE5AE5B" w14:textId="77777777"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14:paraId="185EBB71"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14:paraId="0549A47D"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7537F8FE"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7F582134"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72FECEAF"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44C0716" w14:textId="77777777"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63B8A60A" w14:textId="77777777" w:rsidR="00695517" w:rsidRDefault="00695517" w:rsidP="009B379C">
            <w:pPr>
              <w:spacing w:before="40"/>
              <w:jc w:val="center"/>
              <w:rPr>
                <w:sz w:val="20"/>
              </w:rPr>
            </w:pPr>
          </w:p>
        </w:tc>
      </w:tr>
      <w:tr w:rsidR="00695517" w14:paraId="23CBE39B" w14:textId="77777777" w:rsidTr="009B379C">
        <w:trPr>
          <w:trHeight w:hRule="exact" w:val="340"/>
          <w:jc w:val="center"/>
        </w:trPr>
        <w:tc>
          <w:tcPr>
            <w:tcW w:w="723" w:type="dxa"/>
            <w:tcBorders>
              <w:top w:val="single" w:sz="8" w:space="0" w:color="auto"/>
            </w:tcBorders>
            <w:vAlign w:val="center"/>
          </w:tcPr>
          <w:p w14:paraId="0CB414DC"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7390FA8F" w14:textId="77777777"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14:paraId="1BE93A76" w14:textId="77777777" w:rsidR="00695517" w:rsidRDefault="00695517" w:rsidP="009B379C">
            <w:pPr>
              <w:spacing w:before="40"/>
              <w:jc w:val="center"/>
              <w:rPr>
                <w:sz w:val="20"/>
              </w:rPr>
            </w:pPr>
          </w:p>
        </w:tc>
        <w:tc>
          <w:tcPr>
            <w:tcW w:w="993" w:type="dxa"/>
            <w:tcBorders>
              <w:top w:val="single" w:sz="8" w:space="0" w:color="auto"/>
            </w:tcBorders>
            <w:vAlign w:val="center"/>
          </w:tcPr>
          <w:p w14:paraId="5D7473BE" w14:textId="77777777" w:rsidR="00695517" w:rsidRDefault="00695517" w:rsidP="009B379C">
            <w:pPr>
              <w:spacing w:before="40"/>
              <w:jc w:val="center"/>
              <w:rPr>
                <w:sz w:val="20"/>
              </w:rPr>
            </w:pPr>
          </w:p>
        </w:tc>
        <w:tc>
          <w:tcPr>
            <w:tcW w:w="956" w:type="dxa"/>
            <w:tcBorders>
              <w:top w:val="single" w:sz="8" w:space="0" w:color="auto"/>
            </w:tcBorders>
            <w:vAlign w:val="center"/>
          </w:tcPr>
          <w:p w14:paraId="578926AD"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439D8ED8"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0E7DBFB3"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092FF798" w14:textId="77777777" w:rsidR="00695517" w:rsidRDefault="00695517" w:rsidP="009B379C">
            <w:pPr>
              <w:spacing w:before="40"/>
              <w:jc w:val="center"/>
              <w:rPr>
                <w:sz w:val="20"/>
              </w:rPr>
            </w:pPr>
          </w:p>
        </w:tc>
        <w:tc>
          <w:tcPr>
            <w:tcW w:w="1134" w:type="dxa"/>
            <w:tcBorders>
              <w:top w:val="single" w:sz="8" w:space="0" w:color="auto"/>
            </w:tcBorders>
            <w:vAlign w:val="center"/>
          </w:tcPr>
          <w:p w14:paraId="103A333A" w14:textId="77777777" w:rsidR="00695517" w:rsidRDefault="00695517" w:rsidP="009B379C">
            <w:pPr>
              <w:spacing w:before="40"/>
              <w:jc w:val="center"/>
              <w:rPr>
                <w:sz w:val="20"/>
              </w:rPr>
            </w:pPr>
          </w:p>
        </w:tc>
      </w:tr>
      <w:tr w:rsidR="00695517" w14:paraId="530640CF" w14:textId="77777777" w:rsidTr="009B379C">
        <w:trPr>
          <w:trHeight w:hRule="exact" w:val="340"/>
          <w:jc w:val="center"/>
        </w:trPr>
        <w:tc>
          <w:tcPr>
            <w:tcW w:w="723" w:type="dxa"/>
            <w:tcBorders>
              <w:top w:val="single" w:sz="8" w:space="0" w:color="auto"/>
            </w:tcBorders>
            <w:vAlign w:val="center"/>
          </w:tcPr>
          <w:p w14:paraId="5FE7793D"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4E230163" w14:textId="77777777" w:rsidR="00695517" w:rsidRDefault="00695517" w:rsidP="009B379C">
            <w:pPr>
              <w:pStyle w:val="En-tte"/>
              <w:tabs>
                <w:tab w:val="clear" w:pos="4320"/>
                <w:tab w:val="clear" w:pos="8640"/>
              </w:tabs>
              <w:rPr>
                <w:sz w:val="20"/>
                <w:lang w:val="en-GB"/>
              </w:rPr>
            </w:pPr>
            <w:r>
              <w:rPr>
                <w:sz w:val="20"/>
                <w:lang w:val="en-GB"/>
              </w:rPr>
              <w:t>Essais laboratoire.</w:t>
            </w:r>
          </w:p>
        </w:tc>
        <w:tc>
          <w:tcPr>
            <w:tcW w:w="992" w:type="dxa"/>
            <w:tcBorders>
              <w:top w:val="single" w:sz="8" w:space="0" w:color="auto"/>
            </w:tcBorders>
            <w:vAlign w:val="center"/>
          </w:tcPr>
          <w:p w14:paraId="2FF8FFD8" w14:textId="77777777" w:rsidR="00695517" w:rsidRDefault="00695517" w:rsidP="009B379C">
            <w:pPr>
              <w:spacing w:before="40"/>
              <w:jc w:val="center"/>
              <w:rPr>
                <w:sz w:val="20"/>
              </w:rPr>
            </w:pPr>
          </w:p>
        </w:tc>
        <w:tc>
          <w:tcPr>
            <w:tcW w:w="993" w:type="dxa"/>
            <w:tcBorders>
              <w:top w:val="single" w:sz="8" w:space="0" w:color="auto"/>
            </w:tcBorders>
            <w:vAlign w:val="center"/>
          </w:tcPr>
          <w:p w14:paraId="7E7BC2E1" w14:textId="77777777" w:rsidR="00695517"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6CF02187"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5343388B"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54DD1A1E"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413FC0C6" w14:textId="77777777" w:rsidR="00695517" w:rsidRDefault="00695517" w:rsidP="009B379C">
            <w:pPr>
              <w:spacing w:before="40"/>
              <w:jc w:val="center"/>
              <w:rPr>
                <w:sz w:val="20"/>
              </w:rPr>
            </w:pPr>
          </w:p>
        </w:tc>
        <w:tc>
          <w:tcPr>
            <w:tcW w:w="1134" w:type="dxa"/>
            <w:tcBorders>
              <w:top w:val="single" w:sz="8" w:space="0" w:color="auto"/>
            </w:tcBorders>
            <w:vAlign w:val="center"/>
          </w:tcPr>
          <w:p w14:paraId="45D33788" w14:textId="77777777" w:rsidR="00695517" w:rsidRDefault="00695517" w:rsidP="009B379C">
            <w:pPr>
              <w:spacing w:before="40"/>
              <w:jc w:val="center"/>
              <w:rPr>
                <w:sz w:val="20"/>
              </w:rPr>
            </w:pPr>
          </w:p>
        </w:tc>
      </w:tr>
      <w:tr w:rsidR="00695517" w14:paraId="271699BB" w14:textId="77777777" w:rsidTr="009B379C">
        <w:trPr>
          <w:trHeight w:hRule="exact" w:val="340"/>
          <w:jc w:val="center"/>
        </w:trPr>
        <w:tc>
          <w:tcPr>
            <w:tcW w:w="723" w:type="dxa"/>
            <w:tcBorders>
              <w:top w:val="single" w:sz="8" w:space="0" w:color="auto"/>
            </w:tcBorders>
            <w:vAlign w:val="center"/>
          </w:tcPr>
          <w:p w14:paraId="31F12E53" w14:textId="77777777" w:rsidR="00695517" w:rsidRDefault="00695517" w:rsidP="009B379C">
            <w:pPr>
              <w:spacing w:before="40"/>
            </w:pPr>
          </w:p>
        </w:tc>
        <w:tc>
          <w:tcPr>
            <w:tcW w:w="2024" w:type="dxa"/>
            <w:tcBorders>
              <w:top w:val="single" w:sz="8" w:space="0" w:color="auto"/>
            </w:tcBorders>
            <w:vAlign w:val="center"/>
          </w:tcPr>
          <w:p w14:paraId="0C8AF9ED"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14:paraId="4AA2AF6C" w14:textId="77777777" w:rsidR="00695517" w:rsidRDefault="00695517" w:rsidP="009B379C">
            <w:pPr>
              <w:spacing w:before="40"/>
              <w:jc w:val="center"/>
              <w:rPr>
                <w:sz w:val="20"/>
              </w:rPr>
            </w:pPr>
          </w:p>
        </w:tc>
        <w:tc>
          <w:tcPr>
            <w:tcW w:w="993" w:type="dxa"/>
            <w:tcBorders>
              <w:top w:val="single" w:sz="8" w:space="0" w:color="auto"/>
            </w:tcBorders>
            <w:vAlign w:val="center"/>
          </w:tcPr>
          <w:p w14:paraId="5E309029" w14:textId="77777777" w:rsidR="00695517" w:rsidRDefault="00695517" w:rsidP="009B379C">
            <w:pPr>
              <w:spacing w:before="40"/>
              <w:jc w:val="center"/>
              <w:rPr>
                <w:sz w:val="20"/>
              </w:rPr>
            </w:pPr>
          </w:p>
        </w:tc>
        <w:tc>
          <w:tcPr>
            <w:tcW w:w="956" w:type="dxa"/>
            <w:tcBorders>
              <w:top w:val="single" w:sz="8" w:space="0" w:color="auto"/>
            </w:tcBorders>
            <w:vAlign w:val="center"/>
          </w:tcPr>
          <w:p w14:paraId="08174B24" w14:textId="77777777" w:rsidR="00695517" w:rsidRDefault="00695517" w:rsidP="009B379C">
            <w:pPr>
              <w:spacing w:before="40"/>
              <w:jc w:val="center"/>
              <w:rPr>
                <w:sz w:val="20"/>
              </w:rPr>
            </w:pPr>
          </w:p>
        </w:tc>
        <w:tc>
          <w:tcPr>
            <w:tcW w:w="851" w:type="dxa"/>
            <w:tcBorders>
              <w:top w:val="single" w:sz="8" w:space="0" w:color="auto"/>
            </w:tcBorders>
            <w:vAlign w:val="center"/>
          </w:tcPr>
          <w:p w14:paraId="00AA5A2E"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22524FBC" w14:textId="77777777" w:rsidR="00695517" w:rsidRDefault="00695517" w:rsidP="009B379C">
            <w:pPr>
              <w:spacing w:before="40"/>
              <w:jc w:val="center"/>
              <w:rPr>
                <w:sz w:val="20"/>
              </w:rPr>
            </w:pPr>
          </w:p>
        </w:tc>
        <w:tc>
          <w:tcPr>
            <w:tcW w:w="851" w:type="dxa"/>
            <w:tcBorders>
              <w:top w:val="single" w:sz="8" w:space="0" w:color="auto"/>
            </w:tcBorders>
            <w:vAlign w:val="center"/>
          </w:tcPr>
          <w:p w14:paraId="4AC99B8A" w14:textId="77777777" w:rsidR="00695517" w:rsidRDefault="00695517" w:rsidP="009B379C">
            <w:pPr>
              <w:spacing w:before="40"/>
              <w:jc w:val="center"/>
              <w:rPr>
                <w:sz w:val="20"/>
              </w:rPr>
            </w:pPr>
          </w:p>
        </w:tc>
        <w:tc>
          <w:tcPr>
            <w:tcW w:w="1134" w:type="dxa"/>
            <w:tcBorders>
              <w:top w:val="single" w:sz="8" w:space="0" w:color="auto"/>
            </w:tcBorders>
            <w:vAlign w:val="center"/>
          </w:tcPr>
          <w:p w14:paraId="3360E3F9" w14:textId="77777777" w:rsidR="00695517" w:rsidRDefault="00695517" w:rsidP="009B379C">
            <w:pPr>
              <w:spacing w:before="40"/>
              <w:jc w:val="center"/>
              <w:rPr>
                <w:sz w:val="20"/>
              </w:rPr>
            </w:pPr>
          </w:p>
        </w:tc>
      </w:tr>
      <w:tr w:rsidR="00695517" w14:paraId="1951D693" w14:textId="77777777" w:rsidTr="009B379C">
        <w:trPr>
          <w:trHeight w:hRule="exact" w:val="340"/>
          <w:jc w:val="center"/>
        </w:trPr>
        <w:tc>
          <w:tcPr>
            <w:tcW w:w="723" w:type="dxa"/>
            <w:tcBorders>
              <w:top w:val="single" w:sz="8" w:space="0" w:color="auto"/>
            </w:tcBorders>
            <w:vAlign w:val="center"/>
          </w:tcPr>
          <w:p w14:paraId="29145F58" w14:textId="77777777" w:rsidR="00695517" w:rsidRDefault="00695517" w:rsidP="009B379C">
            <w:pPr>
              <w:spacing w:before="40"/>
              <w:rPr>
                <w:lang w:val="en-GB"/>
              </w:rPr>
            </w:pPr>
          </w:p>
        </w:tc>
        <w:tc>
          <w:tcPr>
            <w:tcW w:w="2024" w:type="dxa"/>
            <w:tcBorders>
              <w:top w:val="single" w:sz="8" w:space="0" w:color="auto"/>
            </w:tcBorders>
            <w:vAlign w:val="center"/>
          </w:tcPr>
          <w:p w14:paraId="0D9A8698" w14:textId="77777777" w:rsidR="00695517" w:rsidRDefault="00695517" w:rsidP="009B379C">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14:paraId="7C2A1D9A" w14:textId="77777777" w:rsidR="00695517"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14:paraId="76BE9979" w14:textId="77777777" w:rsidR="00695517"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14:paraId="0912B2F8"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2D6878E3"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BF25710"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3B02B5F0" w14:textId="77777777" w:rsidR="00695517" w:rsidRDefault="00695517" w:rsidP="009B379C">
            <w:pPr>
              <w:spacing w:before="40"/>
              <w:jc w:val="center"/>
              <w:rPr>
                <w:sz w:val="20"/>
                <w:lang w:val="en-GB"/>
              </w:rPr>
            </w:pPr>
          </w:p>
        </w:tc>
        <w:tc>
          <w:tcPr>
            <w:tcW w:w="1134" w:type="dxa"/>
            <w:tcBorders>
              <w:top w:val="single" w:sz="8" w:space="0" w:color="auto"/>
            </w:tcBorders>
            <w:vAlign w:val="center"/>
          </w:tcPr>
          <w:p w14:paraId="720A89B5" w14:textId="77777777" w:rsidR="00695517" w:rsidRDefault="00695517" w:rsidP="009B379C">
            <w:pPr>
              <w:spacing w:before="40"/>
              <w:jc w:val="center"/>
              <w:rPr>
                <w:sz w:val="20"/>
                <w:lang w:val="en-GB"/>
              </w:rPr>
            </w:pPr>
          </w:p>
        </w:tc>
      </w:tr>
      <w:tr w:rsidR="00695517" w:rsidRPr="0047082A" w14:paraId="744BAD47" w14:textId="77777777" w:rsidTr="009B379C">
        <w:trPr>
          <w:jc w:val="center"/>
        </w:trPr>
        <w:tc>
          <w:tcPr>
            <w:tcW w:w="723" w:type="dxa"/>
            <w:tcBorders>
              <w:top w:val="single" w:sz="8" w:space="0" w:color="auto"/>
              <w:bottom w:val="double" w:sz="4" w:space="0" w:color="auto"/>
            </w:tcBorders>
            <w:vAlign w:val="center"/>
          </w:tcPr>
          <w:p w14:paraId="73A17594" w14:textId="77777777" w:rsidR="00695517" w:rsidRDefault="00695517" w:rsidP="009B379C">
            <w:pPr>
              <w:spacing w:before="40"/>
              <w:rPr>
                <w:lang w:val="en-GB"/>
              </w:rPr>
            </w:pPr>
          </w:p>
        </w:tc>
        <w:tc>
          <w:tcPr>
            <w:tcW w:w="2024" w:type="dxa"/>
            <w:tcBorders>
              <w:top w:val="single" w:sz="8" w:space="0" w:color="auto"/>
              <w:bottom w:val="double" w:sz="4" w:space="0" w:color="auto"/>
            </w:tcBorders>
            <w:vAlign w:val="center"/>
          </w:tcPr>
          <w:p w14:paraId="1428A71A" w14:textId="77777777"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sz w:val="20"/>
              </w:rPr>
              <w:t xml:space="preserve"> </w:t>
            </w:r>
            <w:r w:rsidRPr="0047082A">
              <w:rPr>
                <w:vertAlign w:val="superscript"/>
              </w:rPr>
              <w:t>6</w:t>
            </w:r>
          </w:p>
        </w:tc>
        <w:tc>
          <w:tcPr>
            <w:tcW w:w="992" w:type="dxa"/>
            <w:tcBorders>
              <w:top w:val="single" w:sz="8" w:space="0" w:color="auto"/>
              <w:bottom w:val="double" w:sz="4" w:space="0" w:color="auto"/>
            </w:tcBorders>
            <w:vAlign w:val="center"/>
          </w:tcPr>
          <w:p w14:paraId="769F5F7E" w14:textId="77777777" w:rsidR="00695517" w:rsidRPr="0047082A" w:rsidRDefault="00695517" w:rsidP="009B379C">
            <w:pPr>
              <w:spacing w:before="40"/>
              <w:jc w:val="center"/>
              <w:rPr>
                <w:sz w:val="20"/>
              </w:rPr>
            </w:pPr>
          </w:p>
        </w:tc>
        <w:tc>
          <w:tcPr>
            <w:tcW w:w="993" w:type="dxa"/>
            <w:tcBorders>
              <w:top w:val="single" w:sz="8" w:space="0" w:color="auto"/>
              <w:bottom w:val="double" w:sz="4" w:space="0" w:color="auto"/>
            </w:tcBorders>
            <w:vAlign w:val="center"/>
          </w:tcPr>
          <w:p w14:paraId="5B1F56D0" w14:textId="77777777" w:rsidR="00695517" w:rsidRPr="0047082A" w:rsidRDefault="00695517" w:rsidP="009B379C">
            <w:pPr>
              <w:spacing w:before="40"/>
              <w:jc w:val="center"/>
              <w:rPr>
                <w:sz w:val="20"/>
              </w:rPr>
            </w:pPr>
          </w:p>
        </w:tc>
        <w:tc>
          <w:tcPr>
            <w:tcW w:w="956" w:type="dxa"/>
            <w:tcBorders>
              <w:top w:val="single" w:sz="8" w:space="0" w:color="auto"/>
              <w:bottom w:val="double" w:sz="4" w:space="0" w:color="auto"/>
            </w:tcBorders>
            <w:vAlign w:val="center"/>
          </w:tcPr>
          <w:p w14:paraId="5C525515"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5D96F991"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03F121F2"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54AFF477" w14:textId="77777777"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7D4251DE" w14:textId="77777777" w:rsidR="00695517" w:rsidRPr="0047082A" w:rsidRDefault="00695517" w:rsidP="009B379C">
            <w:pPr>
              <w:spacing w:before="40"/>
              <w:jc w:val="center"/>
              <w:rPr>
                <w:sz w:val="20"/>
              </w:rPr>
            </w:pPr>
          </w:p>
        </w:tc>
      </w:tr>
    </w:tbl>
    <w:p w14:paraId="164371E9" w14:textId="77777777" w:rsidR="00695517" w:rsidRDefault="00695517" w:rsidP="00695517">
      <w:pPr>
        <w:spacing w:after="200"/>
        <w:jc w:val="center"/>
      </w:pPr>
      <w:bookmarkStart w:id="110" w:name="_Toc64435233"/>
      <w:bookmarkStart w:id="111" w:name="_Toc64435423"/>
      <w:bookmarkStart w:id="112" w:name="_Toc64435613"/>
      <w:bookmarkStart w:id="113" w:name="_Toc72513350"/>
      <w:bookmarkStart w:id="114" w:name="_Toc72513669"/>
      <w:bookmarkStart w:id="115" w:name="_Toc72514649"/>
      <w:bookmarkStart w:id="116" w:name="_Toc72514828"/>
      <w:bookmarkStart w:id="117" w:name="_Toc72515062"/>
    </w:p>
    <w:p w14:paraId="3475A786" w14:textId="77777777" w:rsidR="00695517" w:rsidRDefault="00695517" w:rsidP="00695517">
      <w:pPr>
        <w:jc w:val="center"/>
      </w:pPr>
      <w:r>
        <w:br w:type="page"/>
      </w:r>
    </w:p>
    <w:p w14:paraId="20A89C25" w14:textId="77777777"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110"/>
      <w:bookmarkEnd w:id="111"/>
      <w:bookmarkEnd w:id="112"/>
      <w:bookmarkEnd w:id="113"/>
      <w:bookmarkEnd w:id="114"/>
      <w:bookmarkEnd w:id="115"/>
      <w:bookmarkEnd w:id="116"/>
      <w:bookmarkEnd w:id="117"/>
    </w:p>
    <w:p w14:paraId="7F7AF075" w14:textId="77777777" w:rsidR="00695517" w:rsidRDefault="00695517" w:rsidP="00695517">
      <w:pPr>
        <w:rPr>
          <w:i/>
          <w:iCs/>
        </w:rPr>
      </w:pPr>
      <w:bookmarkStart w:id="118" w:name="_Toc72513351"/>
      <w:bookmarkStart w:id="119" w:name="_Toc72513670"/>
      <w:bookmarkStart w:id="120" w:name="_Toc72514650"/>
      <w:bookmarkStart w:id="121" w:name="_Toc72514829"/>
      <w:bookmarkStart w:id="122" w:name="_Toc72515063"/>
    </w:p>
    <w:p w14:paraId="2A67C179" w14:textId="77777777" w:rsidR="00695517" w:rsidRDefault="00695517" w:rsidP="00695517">
      <w:pPr>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118"/>
      <w:bookmarkEnd w:id="119"/>
      <w:bookmarkEnd w:id="120"/>
      <w:bookmarkEnd w:id="121"/>
      <w:bookmarkEnd w:id="122"/>
    </w:p>
    <w:p w14:paraId="69761A4B" w14:textId="77777777" w:rsidR="00695517" w:rsidRPr="0047082A" w:rsidRDefault="00695517" w:rsidP="00695517">
      <w:pPr>
        <w:tabs>
          <w:tab w:val="right" w:pos="9000"/>
          <w:tab w:val="right" w:pos="12960"/>
        </w:tabs>
        <w:jc w:val="both"/>
        <w:rPr>
          <w:u w:val="single"/>
        </w:rPr>
      </w:pPr>
      <w:r w:rsidRPr="0047082A">
        <w:rPr>
          <w:u w:val="single"/>
        </w:rPr>
        <w:tab/>
      </w:r>
    </w:p>
    <w:p w14:paraId="72DB9931" w14:textId="77777777" w:rsidR="00695517" w:rsidRDefault="00695517" w:rsidP="00695517">
      <w:pPr>
        <w:pStyle w:val="En-tte"/>
        <w:tabs>
          <w:tab w:val="clear" w:pos="4320"/>
          <w:tab w:val="clear" w:pos="8640"/>
        </w:tabs>
        <w:rPr>
          <w:lang w:eastAsia="it-IT"/>
        </w:rPr>
      </w:pPr>
    </w:p>
    <w:p w14:paraId="6D90E6DB" w14:textId="77777777"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14:paraId="59B43E10" w14:textId="77777777" w:rsidTr="009B379C">
        <w:trPr>
          <w:trHeight w:hRule="exact" w:val="567"/>
          <w:jc w:val="center"/>
        </w:trPr>
        <w:tc>
          <w:tcPr>
            <w:tcW w:w="1276" w:type="dxa"/>
            <w:tcBorders>
              <w:top w:val="double" w:sz="4" w:space="0" w:color="auto"/>
              <w:bottom w:val="single" w:sz="12" w:space="0" w:color="auto"/>
            </w:tcBorders>
            <w:vAlign w:val="center"/>
          </w:tcPr>
          <w:p w14:paraId="6AF55BB6" w14:textId="77777777"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14:paraId="61CC5492" w14:textId="77777777" w:rsidR="00695517" w:rsidRDefault="00695517" w:rsidP="009B379C">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14:paraId="76D53DD3" w14:textId="77777777"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14:paraId="6DB1D138" w14:textId="77777777" w:rsidR="00695517" w:rsidRDefault="00695517" w:rsidP="009B379C">
            <w:pPr>
              <w:spacing w:before="40" w:after="40"/>
              <w:jc w:val="center"/>
              <w:rPr>
                <w:b/>
                <w:lang w:val="en-GB"/>
              </w:rPr>
            </w:pPr>
            <w:r>
              <w:rPr>
                <w:b/>
                <w:lang w:val="en-GB"/>
              </w:rPr>
              <w:t>Coût unitaire</w:t>
            </w:r>
            <w:r>
              <w:rPr>
                <w:b/>
                <w:vertAlign w:val="superscript"/>
                <w:lang w:val="en-GB"/>
              </w:rPr>
              <w:t>2</w:t>
            </w:r>
          </w:p>
        </w:tc>
      </w:tr>
      <w:tr w:rsidR="00695517" w14:paraId="29AADAF6" w14:textId="77777777" w:rsidTr="009B379C">
        <w:trPr>
          <w:trHeight w:hRule="exact" w:val="567"/>
          <w:jc w:val="center"/>
        </w:trPr>
        <w:tc>
          <w:tcPr>
            <w:tcW w:w="1276" w:type="dxa"/>
            <w:tcBorders>
              <w:top w:val="single" w:sz="12" w:space="0" w:color="auto"/>
              <w:bottom w:val="single" w:sz="6" w:space="0" w:color="auto"/>
            </w:tcBorders>
            <w:vAlign w:val="center"/>
          </w:tcPr>
          <w:p w14:paraId="72BDDB3A" w14:textId="77777777"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78904417" w14:textId="77777777"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519128A8" w14:textId="77777777"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48D18A13" w14:textId="77777777" w:rsidR="00695517" w:rsidRDefault="00695517" w:rsidP="009B379C">
            <w:pPr>
              <w:spacing w:before="40"/>
              <w:jc w:val="center"/>
              <w:rPr>
                <w:sz w:val="20"/>
              </w:rPr>
            </w:pPr>
          </w:p>
        </w:tc>
      </w:tr>
      <w:tr w:rsidR="00695517" w14:paraId="350A224A" w14:textId="77777777" w:rsidTr="009B379C">
        <w:trPr>
          <w:trHeight w:hRule="exact" w:val="567"/>
          <w:jc w:val="center"/>
        </w:trPr>
        <w:tc>
          <w:tcPr>
            <w:tcW w:w="1276" w:type="dxa"/>
            <w:tcBorders>
              <w:top w:val="single" w:sz="6" w:space="0" w:color="auto"/>
            </w:tcBorders>
            <w:vAlign w:val="center"/>
          </w:tcPr>
          <w:p w14:paraId="1A9EE3F7" w14:textId="77777777"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5C9C30FA" w14:textId="77777777" w:rsidR="00695517" w:rsidRDefault="00695517" w:rsidP="009B379C">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6F0FD423"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4D4A4371" w14:textId="77777777" w:rsidR="00695517" w:rsidRDefault="00695517" w:rsidP="009B379C">
            <w:pPr>
              <w:spacing w:before="40"/>
              <w:jc w:val="center"/>
              <w:rPr>
                <w:sz w:val="20"/>
              </w:rPr>
            </w:pPr>
          </w:p>
        </w:tc>
      </w:tr>
      <w:tr w:rsidR="00695517" w14:paraId="04E74818" w14:textId="77777777" w:rsidTr="009B379C">
        <w:trPr>
          <w:trHeight w:hRule="exact" w:val="567"/>
          <w:jc w:val="center"/>
        </w:trPr>
        <w:tc>
          <w:tcPr>
            <w:tcW w:w="1276" w:type="dxa"/>
            <w:tcBorders>
              <w:top w:val="single" w:sz="8" w:space="0" w:color="auto"/>
            </w:tcBorders>
            <w:vAlign w:val="center"/>
          </w:tcPr>
          <w:p w14:paraId="60D23B5C" w14:textId="77777777" w:rsidR="00695517" w:rsidRDefault="00695517" w:rsidP="009B379C">
            <w:pPr>
              <w:spacing w:before="40"/>
            </w:pPr>
          </w:p>
        </w:tc>
        <w:tc>
          <w:tcPr>
            <w:tcW w:w="3901" w:type="dxa"/>
            <w:tcBorders>
              <w:top w:val="single" w:sz="6" w:space="0" w:color="auto"/>
              <w:bottom w:val="single" w:sz="8" w:space="0" w:color="auto"/>
            </w:tcBorders>
            <w:vAlign w:val="center"/>
          </w:tcPr>
          <w:p w14:paraId="7C3C2763" w14:textId="77777777" w:rsidR="00695517" w:rsidRDefault="00695517" w:rsidP="009B379C">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14:paraId="2AC0018B"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2307FFA6" w14:textId="77777777" w:rsidR="00695517" w:rsidRDefault="00695517" w:rsidP="009B379C">
            <w:pPr>
              <w:spacing w:before="40"/>
              <w:jc w:val="center"/>
              <w:rPr>
                <w:sz w:val="20"/>
              </w:rPr>
            </w:pPr>
          </w:p>
        </w:tc>
      </w:tr>
      <w:tr w:rsidR="00695517" w14:paraId="0BDAEB8D" w14:textId="77777777" w:rsidTr="009B379C">
        <w:trPr>
          <w:trHeight w:hRule="exact" w:val="567"/>
          <w:jc w:val="center"/>
        </w:trPr>
        <w:tc>
          <w:tcPr>
            <w:tcW w:w="1276" w:type="dxa"/>
            <w:tcBorders>
              <w:top w:val="single" w:sz="8" w:space="0" w:color="auto"/>
            </w:tcBorders>
            <w:vAlign w:val="center"/>
          </w:tcPr>
          <w:p w14:paraId="37C56A74" w14:textId="77777777" w:rsidR="00695517" w:rsidRDefault="00695517" w:rsidP="009B379C">
            <w:pPr>
              <w:spacing w:before="40"/>
            </w:pPr>
          </w:p>
        </w:tc>
        <w:tc>
          <w:tcPr>
            <w:tcW w:w="3901" w:type="dxa"/>
            <w:tcBorders>
              <w:top w:val="single" w:sz="8" w:space="0" w:color="auto"/>
            </w:tcBorders>
            <w:vAlign w:val="center"/>
          </w:tcPr>
          <w:p w14:paraId="2B91C4A6" w14:textId="77777777"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14:paraId="1231EC59"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2044D638" w14:textId="77777777" w:rsidR="00695517" w:rsidRDefault="00695517" w:rsidP="009B379C">
            <w:pPr>
              <w:spacing w:before="40"/>
              <w:jc w:val="center"/>
              <w:rPr>
                <w:sz w:val="20"/>
              </w:rPr>
            </w:pPr>
          </w:p>
        </w:tc>
      </w:tr>
      <w:tr w:rsidR="00695517" w:rsidRPr="0047082A" w14:paraId="368DEB4A" w14:textId="77777777" w:rsidTr="009B379C">
        <w:trPr>
          <w:trHeight w:hRule="exact" w:val="567"/>
          <w:jc w:val="center"/>
        </w:trPr>
        <w:tc>
          <w:tcPr>
            <w:tcW w:w="1276" w:type="dxa"/>
            <w:tcBorders>
              <w:top w:val="single" w:sz="8" w:space="0" w:color="auto"/>
            </w:tcBorders>
            <w:vAlign w:val="center"/>
          </w:tcPr>
          <w:p w14:paraId="688B4574" w14:textId="77777777" w:rsidR="00695517" w:rsidRDefault="00695517" w:rsidP="009B379C">
            <w:pPr>
              <w:spacing w:before="40"/>
            </w:pPr>
          </w:p>
        </w:tc>
        <w:tc>
          <w:tcPr>
            <w:tcW w:w="3901" w:type="dxa"/>
            <w:tcBorders>
              <w:top w:val="single" w:sz="8" w:space="0" w:color="auto"/>
            </w:tcBorders>
            <w:vAlign w:val="center"/>
          </w:tcPr>
          <w:p w14:paraId="41F46D0D"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59085381"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2F785627" w14:textId="77777777" w:rsidR="00695517" w:rsidRPr="0047082A" w:rsidRDefault="00695517" w:rsidP="009B379C">
            <w:pPr>
              <w:spacing w:before="40"/>
              <w:jc w:val="center"/>
              <w:rPr>
                <w:sz w:val="20"/>
              </w:rPr>
            </w:pPr>
          </w:p>
        </w:tc>
      </w:tr>
      <w:tr w:rsidR="00695517" w14:paraId="49C5DB67" w14:textId="77777777" w:rsidTr="009B379C">
        <w:trPr>
          <w:trHeight w:hRule="exact" w:val="567"/>
          <w:jc w:val="center"/>
        </w:trPr>
        <w:tc>
          <w:tcPr>
            <w:tcW w:w="1276" w:type="dxa"/>
            <w:tcBorders>
              <w:top w:val="single" w:sz="8" w:space="0" w:color="auto"/>
            </w:tcBorders>
            <w:vAlign w:val="center"/>
          </w:tcPr>
          <w:p w14:paraId="7D88368B"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6DA16954" w14:textId="77777777"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14:paraId="6452BF03"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14:paraId="5576CDE6" w14:textId="77777777" w:rsidR="00695517" w:rsidRDefault="00695517" w:rsidP="009B379C">
            <w:pPr>
              <w:spacing w:before="40"/>
              <w:jc w:val="center"/>
              <w:rPr>
                <w:sz w:val="20"/>
              </w:rPr>
            </w:pPr>
          </w:p>
        </w:tc>
      </w:tr>
      <w:tr w:rsidR="00695517" w14:paraId="526DD445" w14:textId="77777777" w:rsidTr="009B379C">
        <w:trPr>
          <w:trHeight w:hRule="exact" w:val="567"/>
          <w:jc w:val="center"/>
        </w:trPr>
        <w:tc>
          <w:tcPr>
            <w:tcW w:w="1276" w:type="dxa"/>
            <w:tcBorders>
              <w:top w:val="single" w:sz="8" w:space="0" w:color="auto"/>
            </w:tcBorders>
            <w:vAlign w:val="center"/>
          </w:tcPr>
          <w:p w14:paraId="467ED902"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0B57EC5C" w14:textId="77777777"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14:paraId="4713359A" w14:textId="77777777" w:rsidR="00695517" w:rsidRDefault="00695517" w:rsidP="009B379C">
            <w:pPr>
              <w:spacing w:before="40"/>
              <w:jc w:val="center"/>
              <w:rPr>
                <w:sz w:val="20"/>
              </w:rPr>
            </w:pPr>
          </w:p>
        </w:tc>
        <w:tc>
          <w:tcPr>
            <w:tcW w:w="2268" w:type="dxa"/>
            <w:tcBorders>
              <w:top w:val="single" w:sz="8" w:space="0" w:color="auto"/>
            </w:tcBorders>
            <w:vAlign w:val="center"/>
          </w:tcPr>
          <w:p w14:paraId="46FC26EB" w14:textId="77777777" w:rsidR="00695517" w:rsidRDefault="00695517" w:rsidP="009B379C">
            <w:pPr>
              <w:spacing w:before="40"/>
              <w:jc w:val="center"/>
              <w:rPr>
                <w:sz w:val="20"/>
              </w:rPr>
            </w:pPr>
          </w:p>
        </w:tc>
      </w:tr>
      <w:tr w:rsidR="00695517" w14:paraId="7F6119A7" w14:textId="77777777" w:rsidTr="009B379C">
        <w:trPr>
          <w:trHeight w:hRule="exact" w:val="567"/>
          <w:jc w:val="center"/>
        </w:trPr>
        <w:tc>
          <w:tcPr>
            <w:tcW w:w="1276" w:type="dxa"/>
            <w:tcBorders>
              <w:top w:val="single" w:sz="8" w:space="0" w:color="auto"/>
            </w:tcBorders>
            <w:vAlign w:val="center"/>
          </w:tcPr>
          <w:p w14:paraId="5A753F2B"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5F05483C" w14:textId="77777777" w:rsidR="00695517" w:rsidRDefault="00695517" w:rsidP="009B379C">
            <w:pPr>
              <w:pStyle w:val="En-tte"/>
              <w:tabs>
                <w:tab w:val="clear" w:pos="4320"/>
                <w:tab w:val="clear" w:pos="8640"/>
              </w:tabs>
              <w:rPr>
                <w:sz w:val="20"/>
                <w:lang w:val="en-GB"/>
              </w:rPr>
            </w:pPr>
            <w:r>
              <w:rPr>
                <w:sz w:val="20"/>
                <w:lang w:val="en-GB"/>
              </w:rPr>
              <w:t>Essais de laboratoires.</w:t>
            </w:r>
          </w:p>
        </w:tc>
        <w:tc>
          <w:tcPr>
            <w:tcW w:w="1701" w:type="dxa"/>
            <w:tcBorders>
              <w:top w:val="single" w:sz="8" w:space="0" w:color="auto"/>
            </w:tcBorders>
            <w:vAlign w:val="center"/>
          </w:tcPr>
          <w:p w14:paraId="68B10A0C" w14:textId="77777777" w:rsidR="00695517" w:rsidRDefault="00695517" w:rsidP="009B379C">
            <w:pPr>
              <w:spacing w:before="40"/>
              <w:jc w:val="center"/>
              <w:rPr>
                <w:sz w:val="20"/>
              </w:rPr>
            </w:pPr>
          </w:p>
        </w:tc>
        <w:tc>
          <w:tcPr>
            <w:tcW w:w="2268" w:type="dxa"/>
            <w:tcBorders>
              <w:top w:val="single" w:sz="8" w:space="0" w:color="auto"/>
            </w:tcBorders>
            <w:vAlign w:val="center"/>
          </w:tcPr>
          <w:p w14:paraId="6ADB6FE8" w14:textId="77777777" w:rsidR="00695517" w:rsidRDefault="00695517" w:rsidP="009B379C">
            <w:pPr>
              <w:pStyle w:val="En-tte"/>
              <w:tabs>
                <w:tab w:val="clear" w:pos="4320"/>
                <w:tab w:val="clear" w:pos="8640"/>
              </w:tabs>
              <w:spacing w:before="40"/>
              <w:jc w:val="center"/>
              <w:rPr>
                <w:sz w:val="20"/>
                <w:lang w:eastAsia="it-IT"/>
              </w:rPr>
            </w:pPr>
          </w:p>
        </w:tc>
      </w:tr>
      <w:tr w:rsidR="00695517" w14:paraId="40AD6708" w14:textId="77777777" w:rsidTr="009B379C">
        <w:trPr>
          <w:trHeight w:hRule="exact" w:val="567"/>
          <w:jc w:val="center"/>
        </w:trPr>
        <w:tc>
          <w:tcPr>
            <w:tcW w:w="1276" w:type="dxa"/>
            <w:tcBorders>
              <w:top w:val="single" w:sz="8" w:space="0" w:color="auto"/>
            </w:tcBorders>
            <w:vAlign w:val="center"/>
          </w:tcPr>
          <w:p w14:paraId="4B221DF8" w14:textId="77777777" w:rsidR="00695517" w:rsidRDefault="00695517" w:rsidP="009B379C">
            <w:pPr>
              <w:spacing w:before="40"/>
            </w:pPr>
          </w:p>
        </w:tc>
        <w:tc>
          <w:tcPr>
            <w:tcW w:w="3901" w:type="dxa"/>
            <w:tcBorders>
              <w:top w:val="single" w:sz="8" w:space="0" w:color="auto"/>
            </w:tcBorders>
            <w:vAlign w:val="center"/>
          </w:tcPr>
          <w:p w14:paraId="76E48822"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14:paraId="384786C6" w14:textId="77777777" w:rsidR="00695517" w:rsidRDefault="00695517" w:rsidP="009B379C">
            <w:pPr>
              <w:spacing w:before="40"/>
              <w:jc w:val="center"/>
              <w:rPr>
                <w:sz w:val="20"/>
              </w:rPr>
            </w:pPr>
          </w:p>
        </w:tc>
        <w:tc>
          <w:tcPr>
            <w:tcW w:w="2268" w:type="dxa"/>
            <w:tcBorders>
              <w:top w:val="single" w:sz="8" w:space="0" w:color="auto"/>
            </w:tcBorders>
            <w:vAlign w:val="center"/>
          </w:tcPr>
          <w:p w14:paraId="2B0A2EAD" w14:textId="77777777" w:rsidR="00695517" w:rsidRDefault="00695517" w:rsidP="009B379C">
            <w:pPr>
              <w:spacing w:before="40"/>
              <w:jc w:val="center"/>
              <w:rPr>
                <w:sz w:val="20"/>
              </w:rPr>
            </w:pPr>
          </w:p>
        </w:tc>
      </w:tr>
      <w:tr w:rsidR="00695517" w:rsidRPr="0047082A" w14:paraId="59B81C21" w14:textId="77777777" w:rsidTr="009B379C">
        <w:trPr>
          <w:trHeight w:hRule="exact" w:val="567"/>
          <w:jc w:val="center"/>
        </w:trPr>
        <w:tc>
          <w:tcPr>
            <w:tcW w:w="1276" w:type="dxa"/>
            <w:tcBorders>
              <w:top w:val="single" w:sz="8" w:space="0" w:color="auto"/>
            </w:tcBorders>
            <w:vAlign w:val="center"/>
          </w:tcPr>
          <w:p w14:paraId="575682FC" w14:textId="77777777" w:rsidR="00695517" w:rsidRDefault="00695517" w:rsidP="009B379C">
            <w:pPr>
              <w:spacing w:before="40"/>
              <w:rPr>
                <w:lang w:val="en-GB"/>
              </w:rPr>
            </w:pPr>
          </w:p>
        </w:tc>
        <w:tc>
          <w:tcPr>
            <w:tcW w:w="3901" w:type="dxa"/>
            <w:tcBorders>
              <w:top w:val="single" w:sz="8" w:space="0" w:color="auto"/>
            </w:tcBorders>
            <w:vAlign w:val="center"/>
          </w:tcPr>
          <w:p w14:paraId="2CEBD8A9" w14:textId="77777777"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14:paraId="6EE3A070"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2D8EC8BF" w14:textId="77777777" w:rsidR="00695517" w:rsidRPr="0047082A" w:rsidRDefault="00695517" w:rsidP="009B379C">
            <w:pPr>
              <w:spacing w:before="40"/>
              <w:jc w:val="center"/>
              <w:rPr>
                <w:sz w:val="20"/>
              </w:rPr>
            </w:pPr>
          </w:p>
        </w:tc>
      </w:tr>
      <w:tr w:rsidR="00695517" w:rsidRPr="0047082A" w14:paraId="397B8A10" w14:textId="77777777" w:rsidTr="009B379C">
        <w:trPr>
          <w:trHeight w:hRule="exact" w:val="567"/>
          <w:jc w:val="center"/>
        </w:trPr>
        <w:tc>
          <w:tcPr>
            <w:tcW w:w="1276" w:type="dxa"/>
            <w:tcBorders>
              <w:top w:val="single" w:sz="8" w:space="0" w:color="auto"/>
            </w:tcBorders>
            <w:vAlign w:val="center"/>
          </w:tcPr>
          <w:p w14:paraId="071C088A" w14:textId="77777777" w:rsidR="00695517" w:rsidRPr="0047082A" w:rsidRDefault="00695517" w:rsidP="009B379C">
            <w:pPr>
              <w:spacing w:before="40"/>
            </w:pPr>
          </w:p>
        </w:tc>
        <w:tc>
          <w:tcPr>
            <w:tcW w:w="3901" w:type="dxa"/>
            <w:tcBorders>
              <w:top w:val="single" w:sz="8" w:space="0" w:color="auto"/>
            </w:tcBorders>
            <w:vAlign w:val="center"/>
          </w:tcPr>
          <w:p w14:paraId="598054D9" w14:textId="77777777"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sz w:val="20"/>
              </w:rPr>
              <w:t xml:space="preserve"> </w:t>
            </w:r>
            <w:r w:rsidRPr="0047082A">
              <w:rPr>
                <w:vertAlign w:val="superscript"/>
              </w:rPr>
              <w:t>4</w:t>
            </w:r>
          </w:p>
        </w:tc>
        <w:tc>
          <w:tcPr>
            <w:tcW w:w="1701" w:type="dxa"/>
            <w:tcBorders>
              <w:top w:val="single" w:sz="8" w:space="0" w:color="auto"/>
              <w:bottom w:val="double" w:sz="4" w:space="0" w:color="auto"/>
            </w:tcBorders>
            <w:vAlign w:val="center"/>
          </w:tcPr>
          <w:p w14:paraId="2B43E3F2" w14:textId="77777777"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668C8FF5" w14:textId="77777777" w:rsidR="00695517" w:rsidRPr="0047082A" w:rsidRDefault="00695517" w:rsidP="009B379C">
            <w:pPr>
              <w:spacing w:before="40"/>
              <w:jc w:val="center"/>
              <w:rPr>
                <w:sz w:val="20"/>
              </w:rPr>
            </w:pPr>
          </w:p>
        </w:tc>
      </w:tr>
    </w:tbl>
    <w:p w14:paraId="536C5C68" w14:textId="77777777" w:rsidR="00695517" w:rsidRDefault="00695517" w:rsidP="00695517">
      <w:pPr>
        <w:pStyle w:val="En-tte"/>
        <w:tabs>
          <w:tab w:val="clear" w:pos="4320"/>
          <w:tab w:val="clear" w:pos="8640"/>
        </w:tabs>
        <w:spacing w:line="120" w:lineRule="exact"/>
        <w:rPr>
          <w:lang w:eastAsia="it-IT"/>
        </w:rPr>
      </w:pPr>
    </w:p>
    <w:p w14:paraId="7F21DE64" w14:textId="77777777" w:rsidR="00695517" w:rsidRDefault="00695517" w:rsidP="00695517">
      <w:pPr>
        <w:pStyle w:val="En-tte"/>
        <w:tabs>
          <w:tab w:val="clear" w:pos="4320"/>
          <w:tab w:val="clear" w:pos="8640"/>
        </w:tabs>
        <w:spacing w:line="120" w:lineRule="exact"/>
        <w:rPr>
          <w:lang w:eastAsia="it-IT"/>
        </w:rPr>
      </w:pPr>
    </w:p>
    <w:p w14:paraId="515D8FA6" w14:textId="77777777" w:rsidR="00695517" w:rsidRDefault="00695517" w:rsidP="00695517">
      <w:pPr>
        <w:pStyle w:val="Notedebasdepage"/>
        <w:tabs>
          <w:tab w:val="left" w:pos="270"/>
        </w:tabs>
        <w:ind w:left="272" w:hanging="272"/>
      </w:pPr>
      <w:r>
        <w:t>1</w:t>
      </w:r>
      <w:r>
        <w:tab/>
        <w:t>Supprimer les postes sans objet ou ajouter d'autres postes conformément au paragraphe 12.1 des Données particulières.</w:t>
      </w:r>
    </w:p>
    <w:p w14:paraId="0D5CADBF" w14:textId="77777777" w:rsidR="00695517" w:rsidRDefault="00695517" w:rsidP="00695517">
      <w:pPr>
        <w:pStyle w:val="Notedebasdepage"/>
        <w:tabs>
          <w:tab w:val="left" w:pos="270"/>
        </w:tabs>
        <w:ind w:left="272" w:hanging="272"/>
      </w:pPr>
      <w:r>
        <w:t>2</w:t>
      </w:r>
      <w:r>
        <w:tab/>
        <w:t>Indiquer le coût unitaire.</w:t>
      </w:r>
    </w:p>
    <w:p w14:paraId="37823514" w14:textId="77777777" w:rsidR="00695517" w:rsidRDefault="00695517" w:rsidP="00695517">
      <w:pPr>
        <w:pStyle w:val="Notedebasdepage"/>
        <w:tabs>
          <w:tab w:val="left" w:pos="270"/>
        </w:tabs>
        <w:ind w:left="272" w:hanging="272"/>
      </w:pPr>
      <w:r>
        <w:t>3</w:t>
      </w:r>
      <w:r>
        <w:tab/>
        <w:t>Indiquer la route de chaque déplacement et s'il s'agit d'un aller simple ou d'un aller-retour</w:t>
      </w:r>
    </w:p>
    <w:p w14:paraId="193B1F0D" w14:textId="77777777" w:rsidR="00695517" w:rsidRPr="0047082A" w:rsidRDefault="00695517" w:rsidP="00695517">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14:paraId="0C2306F3" w14:textId="77777777" w:rsidR="00695517" w:rsidRDefault="00695517" w:rsidP="00695517">
      <w:pPr>
        <w:rPr>
          <w:b/>
          <w:sz w:val="28"/>
        </w:rPr>
        <w:sectPr w:rsidR="00695517" w:rsidSect="00C156D1">
          <w:headerReference w:type="first" r:id="rId26"/>
          <w:pgSz w:w="12240" w:h="15840" w:code="1"/>
          <w:pgMar w:top="1440" w:right="1440" w:bottom="1440" w:left="1440" w:header="720" w:footer="720" w:gutter="0"/>
          <w:pgNumType w:start="1"/>
          <w:cols w:space="720"/>
        </w:sectPr>
      </w:pPr>
    </w:p>
    <w:p w14:paraId="36CE47DC" w14:textId="77777777" w:rsidR="00695517" w:rsidRDefault="00695517" w:rsidP="00695517">
      <w:pPr>
        <w:pStyle w:val="Titre2"/>
        <w:rPr>
          <w:u w:val="single"/>
        </w:rPr>
      </w:pPr>
      <w:bookmarkStart w:id="123" w:name="_Toc72513671"/>
      <w:bookmarkStart w:id="124" w:name="_Toc72514651"/>
      <w:bookmarkStart w:id="125" w:name="_Toc72514830"/>
      <w:bookmarkStart w:id="126" w:name="_Toc72515064"/>
      <w:bookmarkStart w:id="127" w:name="_Toc298343279"/>
      <w:bookmarkStart w:id="128" w:name="_Toc298343862"/>
      <w:r>
        <w:lastRenderedPageBreak/>
        <w:t>Annexe</w:t>
      </w:r>
      <w:bookmarkEnd w:id="123"/>
      <w:bookmarkEnd w:id="124"/>
      <w:bookmarkEnd w:id="125"/>
      <w:bookmarkEnd w:id="126"/>
      <w:bookmarkEnd w:id="127"/>
      <w:bookmarkEnd w:id="128"/>
    </w:p>
    <w:p w14:paraId="22A78383" w14:textId="77777777" w:rsidR="00695517" w:rsidRDefault="00695517" w:rsidP="00695517">
      <w:pPr>
        <w:tabs>
          <w:tab w:val="center" w:pos="4680"/>
        </w:tabs>
        <w:suppressAutoHyphens/>
        <w:spacing w:line="360" w:lineRule="auto"/>
        <w:jc w:val="center"/>
        <w:rPr>
          <w:b/>
          <w:spacing w:val="-2"/>
          <w:sz w:val="28"/>
        </w:rPr>
      </w:pPr>
      <w:r>
        <w:rPr>
          <w:b/>
          <w:spacing w:val="-2"/>
          <w:sz w:val="28"/>
        </w:rPr>
        <w:t>Négociations financières</w:t>
      </w:r>
    </w:p>
    <w:p w14:paraId="0F6D0219" w14:textId="77777777" w:rsidR="00695517" w:rsidRDefault="00695517" w:rsidP="00695517">
      <w:pPr>
        <w:tabs>
          <w:tab w:val="center" w:pos="4680"/>
        </w:tabs>
        <w:suppressAutoHyphens/>
        <w:spacing w:line="360" w:lineRule="auto"/>
        <w:jc w:val="center"/>
        <w:rPr>
          <w:b/>
          <w:spacing w:val="-2"/>
          <w:sz w:val="28"/>
        </w:rPr>
      </w:pPr>
      <w:r>
        <w:rPr>
          <w:b/>
          <w:spacing w:val="-2"/>
          <w:sz w:val="28"/>
        </w:rPr>
        <w:t xml:space="preserve">Décomposition des taux de rémunération </w:t>
      </w:r>
    </w:p>
    <w:p w14:paraId="63F633D3" w14:textId="77777777" w:rsidR="00695517" w:rsidRDefault="00695517" w:rsidP="00695517">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14:paraId="772F0F13" w14:textId="77777777" w:rsidR="00695517" w:rsidRDefault="00695517" w:rsidP="00695517">
      <w:pPr>
        <w:tabs>
          <w:tab w:val="left" w:pos="-720"/>
        </w:tabs>
        <w:suppressAutoHyphens/>
        <w:ind w:left="720" w:hanging="720"/>
        <w:jc w:val="center"/>
        <w:rPr>
          <w:spacing w:val="-2"/>
          <w:u w:val="single"/>
        </w:rPr>
      </w:pPr>
      <w:r>
        <w:rPr>
          <w:b/>
          <w:spacing w:val="-2"/>
        </w:rPr>
        <w:t>1. Examen des taux de rémunération</w:t>
      </w:r>
    </w:p>
    <w:p w14:paraId="63623B8B" w14:textId="77777777" w:rsidR="00695517" w:rsidRDefault="00695517" w:rsidP="00695517">
      <w:pPr>
        <w:suppressAutoHyphens/>
        <w:ind w:left="720" w:hanging="720"/>
        <w:jc w:val="both"/>
        <w:rPr>
          <w:spacing w:val="-2"/>
          <w:u w:val="single"/>
        </w:rPr>
      </w:pPr>
    </w:p>
    <w:p w14:paraId="4A933636" w14:textId="77777777" w:rsidR="00695517" w:rsidRDefault="00695517" w:rsidP="00695517">
      <w:pPr>
        <w:suppressAutoHyphens/>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Del="00577BD1">
        <w:rPr>
          <w:spacing w:val="-2"/>
        </w:rPr>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14:paraId="0C9392FB" w14:textId="77777777" w:rsidR="00695517" w:rsidRDefault="00695517" w:rsidP="00695517">
      <w:pPr>
        <w:suppressAutoHyphens/>
        <w:ind w:left="720" w:hanging="720"/>
        <w:jc w:val="both"/>
        <w:rPr>
          <w:spacing w:val="-2"/>
        </w:rPr>
      </w:pPr>
    </w:p>
    <w:p w14:paraId="147A671A" w14:textId="77777777" w:rsidR="00695517" w:rsidRDefault="00695517" w:rsidP="00695517">
      <w:pPr>
        <w:suppressAutoHyphens/>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Del="00577BD1">
        <w:rPr>
          <w:spacing w:val="-2"/>
        </w:rPr>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Del="00577BD1">
        <w:rPr>
          <w:spacing w:val="-2"/>
        </w:rPr>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36D20199" w14:textId="77777777" w:rsidR="00695517" w:rsidRDefault="00695517" w:rsidP="00695517">
      <w:pPr>
        <w:suppressAutoHyphens/>
        <w:ind w:left="1440" w:hanging="1440"/>
        <w:jc w:val="both"/>
        <w:rPr>
          <w:spacing w:val="-2"/>
        </w:rPr>
      </w:pPr>
    </w:p>
    <w:p w14:paraId="31942A6B" w14:textId="77777777" w:rsidR="00695517" w:rsidRDefault="00695517" w:rsidP="00695517">
      <w:pPr>
        <w:keepNext/>
        <w:suppressAutoHyphens/>
        <w:jc w:val="both"/>
        <w:rPr>
          <w:spacing w:val="-2"/>
        </w:rPr>
      </w:pPr>
      <w:r>
        <w:rPr>
          <w:b/>
          <w:spacing w:val="-2"/>
        </w:rPr>
        <w:tab/>
        <w:t>(i)</w:t>
      </w:r>
      <w:r>
        <w:rPr>
          <w:b/>
          <w:spacing w:val="-2"/>
        </w:rPr>
        <w:tab/>
        <w:t>Salaire</w:t>
      </w:r>
    </w:p>
    <w:p w14:paraId="1C2C0A90" w14:textId="77777777" w:rsidR="00695517" w:rsidRDefault="00695517" w:rsidP="00695517">
      <w:pPr>
        <w:keepNext/>
        <w:suppressAutoHyphens/>
        <w:jc w:val="both"/>
        <w:rPr>
          <w:spacing w:val="-2"/>
        </w:rPr>
      </w:pPr>
    </w:p>
    <w:p w14:paraId="609DF8EC" w14:textId="77777777" w:rsidR="00695517" w:rsidRDefault="00695517" w:rsidP="00695517">
      <w:pPr>
        <w:suppressAutoHyphens/>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14:paraId="276361EF" w14:textId="77777777" w:rsidR="00695517" w:rsidRDefault="00695517" w:rsidP="00695517">
      <w:pPr>
        <w:suppressAutoHyphens/>
        <w:ind w:left="1440" w:hanging="1440"/>
        <w:rPr>
          <w:spacing w:val="-2"/>
        </w:rPr>
      </w:pPr>
    </w:p>
    <w:p w14:paraId="2AB0CC64" w14:textId="77777777" w:rsidR="00695517" w:rsidRDefault="00695517" w:rsidP="00695517">
      <w:pPr>
        <w:keepNext/>
        <w:suppressAutoHyphens/>
        <w:rPr>
          <w:spacing w:val="-2"/>
        </w:rPr>
      </w:pPr>
      <w:r>
        <w:rPr>
          <w:b/>
          <w:spacing w:val="-2"/>
        </w:rPr>
        <w:tab/>
        <w:t>(ii)</w:t>
      </w:r>
      <w:r>
        <w:rPr>
          <w:b/>
          <w:spacing w:val="-2"/>
        </w:rPr>
        <w:tab/>
        <w:t>Primes</w:t>
      </w:r>
    </w:p>
    <w:p w14:paraId="5B9DE581" w14:textId="77777777" w:rsidR="00695517" w:rsidRDefault="00695517" w:rsidP="00695517">
      <w:pPr>
        <w:keepNext/>
        <w:ind w:left="1440" w:hanging="1440"/>
        <w:rPr>
          <w:spacing w:val="-2"/>
        </w:rPr>
      </w:pPr>
    </w:p>
    <w:p w14:paraId="537A6326" w14:textId="77777777" w:rsidR="00695517" w:rsidRDefault="00695517" w:rsidP="00695517">
      <w:pPr>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sidDel="00577BD1">
        <w:rPr>
          <w:spacing w:val="-2"/>
        </w:rPr>
        <w:t xml:space="preserve"> </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193A881E" w14:textId="77777777" w:rsidR="00695517" w:rsidRDefault="00695517" w:rsidP="00695517">
      <w:pPr>
        <w:suppressAutoHyphens/>
        <w:ind w:left="1440" w:hanging="1440"/>
        <w:rPr>
          <w:spacing w:val="-2"/>
        </w:rPr>
      </w:pPr>
    </w:p>
    <w:p w14:paraId="75849C2B" w14:textId="77777777" w:rsidR="00695517" w:rsidRDefault="00695517" w:rsidP="00695517">
      <w:pPr>
        <w:keepNext/>
        <w:suppressAutoHyphens/>
        <w:rPr>
          <w:spacing w:val="-2"/>
        </w:rPr>
      </w:pPr>
      <w:r>
        <w:rPr>
          <w:b/>
          <w:spacing w:val="-2"/>
        </w:rPr>
        <w:tab/>
        <w:t>(iii)</w:t>
      </w:r>
      <w:r>
        <w:rPr>
          <w:b/>
          <w:spacing w:val="-2"/>
        </w:rPr>
        <w:tab/>
        <w:t>Charges sociales</w:t>
      </w:r>
    </w:p>
    <w:p w14:paraId="7B682371" w14:textId="77777777" w:rsidR="00695517" w:rsidRDefault="00695517" w:rsidP="00695517">
      <w:pPr>
        <w:keepNext/>
        <w:tabs>
          <w:tab w:val="left" w:pos="-720"/>
        </w:tabs>
        <w:suppressAutoHyphens/>
        <w:ind w:left="1440" w:hanging="1440"/>
        <w:rPr>
          <w:spacing w:val="-2"/>
        </w:rPr>
      </w:pPr>
    </w:p>
    <w:p w14:paraId="65248FC6" w14:textId="77777777" w:rsidR="00695517" w:rsidRDefault="00695517" w:rsidP="00695517">
      <w:pPr>
        <w:suppressAutoHyphens/>
        <w:ind w:left="1440" w:hanging="1440"/>
        <w:jc w:val="both"/>
        <w:rPr>
          <w:spacing w:val="-2"/>
        </w:rPr>
      </w:pPr>
      <w:r>
        <w:rPr>
          <w:spacing w:val="-2"/>
        </w:rPr>
        <w:tab/>
        <w:t xml:space="preserve">On entend par charges sociales les charges que représentent pour le </w:t>
      </w:r>
      <w:r>
        <w:t>Soumissionnaire</w:t>
      </w:r>
      <w:r w:rsidDel="00577BD1">
        <w:rPr>
          <w:spacing w:val="-2"/>
        </w:rPr>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w:t>
      </w:r>
      <w:r>
        <w:rPr>
          <w:spacing w:val="-2"/>
        </w:rPr>
        <w:lastRenderedPageBreak/>
        <w:t xml:space="preserve">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t>Soumissionnaire</w:t>
      </w:r>
      <w:r>
        <w:rPr>
          <w:spacing w:val="-2"/>
        </w:rPr>
        <w:t>, constitue une charge sociale acceptable.</w:t>
      </w:r>
    </w:p>
    <w:p w14:paraId="46AC8428" w14:textId="77777777" w:rsidR="00695517" w:rsidRDefault="00695517" w:rsidP="00695517">
      <w:pPr>
        <w:suppressAutoHyphens/>
        <w:ind w:left="1440" w:hanging="1440"/>
        <w:rPr>
          <w:spacing w:val="-2"/>
        </w:rPr>
      </w:pPr>
    </w:p>
    <w:p w14:paraId="6356DB94" w14:textId="77777777" w:rsidR="00695517" w:rsidRDefault="00695517" w:rsidP="00695517">
      <w:pPr>
        <w:keepNext/>
        <w:suppressAutoHyphens/>
        <w:rPr>
          <w:spacing w:val="-2"/>
        </w:rPr>
      </w:pPr>
      <w:r>
        <w:rPr>
          <w:b/>
          <w:spacing w:val="-2"/>
        </w:rPr>
        <w:tab/>
        <w:t>(iv)</w:t>
      </w:r>
      <w:r>
        <w:rPr>
          <w:b/>
          <w:spacing w:val="-2"/>
        </w:rPr>
        <w:tab/>
        <w:t>Coût des congés</w:t>
      </w:r>
    </w:p>
    <w:p w14:paraId="1632AFEF" w14:textId="77777777" w:rsidR="00695517" w:rsidRDefault="00695517" w:rsidP="00695517">
      <w:pPr>
        <w:keepNext/>
        <w:suppressAutoHyphens/>
        <w:ind w:left="1440" w:hanging="1440"/>
        <w:rPr>
          <w:spacing w:val="-2"/>
        </w:rPr>
      </w:pPr>
    </w:p>
    <w:p w14:paraId="31941E45" w14:textId="77777777" w:rsidR="00695517" w:rsidRDefault="00695517" w:rsidP="00695517">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14:paraId="1A5A0A9F" w14:textId="77777777" w:rsidR="00695517" w:rsidRDefault="00695517" w:rsidP="00695517">
      <w:pPr>
        <w:suppressAutoHyphens/>
        <w:ind w:left="1440" w:hanging="1440"/>
        <w:rPr>
          <w:spacing w:val="-2"/>
        </w:rPr>
      </w:pPr>
    </w:p>
    <w:p w14:paraId="0B56292B" w14:textId="77777777" w:rsidR="00695517" w:rsidRPr="004D4C72" w:rsidRDefault="00695517" w:rsidP="00695517">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Pr>
          <w:b/>
          <w:spacing w:val="-2"/>
          <w:sz w:val="22"/>
          <w:szCs w:val="22"/>
        </w:rPr>
        <w:t xml:space="preserve"> </w:t>
      </w:r>
      <w:r w:rsidRPr="004D4C72">
        <w:rPr>
          <w:rStyle w:val="Appelnotedebasdep"/>
          <w:b/>
          <w:spacing w:val="-2"/>
          <w:sz w:val="22"/>
          <w:szCs w:val="22"/>
        </w:rPr>
        <w:footnoteReference w:customMarkFollows="1" w:id="10"/>
        <w:t>2</w:t>
      </w:r>
      <w:r w:rsidRPr="004D4C72">
        <w:rPr>
          <w:b/>
          <w:spacing w:val="-2"/>
          <w:sz w:val="22"/>
          <w:szCs w:val="22"/>
        </w:rPr>
        <w:t> =</w:t>
      </w:r>
      <w:r w:rsidRPr="004D4C72">
        <w:rPr>
          <w:b/>
          <w:i/>
          <w:spacing w:val="-2"/>
          <w:sz w:val="22"/>
          <w:szCs w:val="22"/>
        </w:rPr>
        <w:t xml:space="preserve">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14:paraId="0375FAF7" w14:textId="77777777" w:rsidR="00695517" w:rsidRPr="004D4C72" w:rsidRDefault="00695517" w:rsidP="00695517">
      <w:pPr>
        <w:suppressAutoHyphens/>
        <w:ind w:left="1530" w:hanging="1530"/>
        <w:jc w:val="both"/>
        <w:rPr>
          <w:b/>
          <w:spacing w:val="-2"/>
          <w:sz w:val="22"/>
          <w:szCs w:val="22"/>
          <w:u w:val="single"/>
        </w:rPr>
      </w:pPr>
    </w:p>
    <w:p w14:paraId="60298CE0" w14:textId="77777777" w:rsidR="00695517" w:rsidRDefault="00695517" w:rsidP="00695517">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14:paraId="350E6197" w14:textId="77777777" w:rsidR="00695517" w:rsidRDefault="00695517" w:rsidP="00695517">
      <w:pPr>
        <w:suppressAutoHyphens/>
        <w:ind w:left="1440" w:hanging="1440"/>
        <w:rPr>
          <w:spacing w:val="-2"/>
        </w:rPr>
      </w:pPr>
    </w:p>
    <w:p w14:paraId="03C2AD22" w14:textId="77777777" w:rsidR="00695517" w:rsidRDefault="00695517" w:rsidP="00695517">
      <w:pPr>
        <w:keepNext/>
        <w:suppressAutoHyphens/>
        <w:rPr>
          <w:b/>
          <w:spacing w:val="-2"/>
        </w:rPr>
      </w:pPr>
      <w:r>
        <w:rPr>
          <w:b/>
          <w:spacing w:val="-2"/>
        </w:rPr>
        <w:tab/>
        <w:t>(v)</w:t>
      </w:r>
      <w:r>
        <w:rPr>
          <w:b/>
          <w:spacing w:val="-2"/>
        </w:rPr>
        <w:tab/>
        <w:t>Frais généraux</w:t>
      </w:r>
    </w:p>
    <w:p w14:paraId="5E78AB92" w14:textId="77777777" w:rsidR="00695517" w:rsidRDefault="00695517" w:rsidP="00695517">
      <w:pPr>
        <w:keepNext/>
        <w:suppressAutoHyphens/>
        <w:ind w:left="1440" w:hanging="1440"/>
        <w:rPr>
          <w:spacing w:val="-2"/>
        </w:rPr>
      </w:pPr>
    </w:p>
    <w:p w14:paraId="565ADF0C" w14:textId="77777777" w:rsidR="00695517" w:rsidRDefault="00695517" w:rsidP="00695517">
      <w:pPr>
        <w:suppressAutoHyphens/>
        <w:ind w:left="1440" w:hanging="1440"/>
        <w:jc w:val="both"/>
        <w:rPr>
          <w:spacing w:val="-2"/>
        </w:rPr>
      </w:pPr>
      <w:r>
        <w:rPr>
          <w:spacing w:val="-2"/>
        </w:rPr>
        <w:tab/>
        <w:t xml:space="preserve">On entend par frais généraux les charges d’exploitation du </w:t>
      </w:r>
      <w:r>
        <w:t>Soumissionnaire</w:t>
      </w:r>
      <w:r w:rsidDel="00577BD1">
        <w:rPr>
          <w:spacing w:val="-2"/>
        </w:rPr>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14:paraId="772BB57C" w14:textId="77777777" w:rsidR="00695517" w:rsidRDefault="00695517" w:rsidP="00695517">
      <w:pPr>
        <w:suppressAutoHyphens/>
        <w:ind w:left="1440" w:hanging="1440"/>
        <w:rPr>
          <w:spacing w:val="-2"/>
        </w:rPr>
      </w:pPr>
    </w:p>
    <w:p w14:paraId="62DE45FD" w14:textId="77777777" w:rsidR="00695517" w:rsidRDefault="00695517" w:rsidP="00695517">
      <w:pPr>
        <w:keepNext/>
        <w:suppressAutoHyphens/>
        <w:rPr>
          <w:b/>
          <w:spacing w:val="-2"/>
        </w:rPr>
      </w:pPr>
      <w:r>
        <w:rPr>
          <w:b/>
          <w:spacing w:val="-2"/>
        </w:rPr>
        <w:tab/>
        <w:t>(vi)</w:t>
      </w:r>
      <w:r>
        <w:rPr>
          <w:b/>
          <w:spacing w:val="-2"/>
        </w:rPr>
        <w:tab/>
        <w:t xml:space="preserve">Profit </w:t>
      </w:r>
    </w:p>
    <w:p w14:paraId="042FE324" w14:textId="77777777" w:rsidR="00695517" w:rsidRDefault="00695517" w:rsidP="00695517">
      <w:pPr>
        <w:keepNext/>
        <w:suppressAutoHyphens/>
        <w:rPr>
          <w:b/>
          <w:spacing w:val="-2"/>
        </w:rPr>
      </w:pPr>
    </w:p>
    <w:p w14:paraId="3C298298" w14:textId="77777777" w:rsidR="00695517" w:rsidRDefault="00695517" w:rsidP="00695517">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1F83C2A2" w14:textId="77777777" w:rsidR="00695517" w:rsidRDefault="00695517" w:rsidP="00695517">
      <w:pPr>
        <w:suppressAutoHyphens/>
        <w:ind w:left="1440" w:hanging="1440"/>
        <w:rPr>
          <w:spacing w:val="-2"/>
        </w:rPr>
      </w:pPr>
    </w:p>
    <w:p w14:paraId="1CCE8A49" w14:textId="77777777" w:rsidR="00695517" w:rsidRDefault="00695517" w:rsidP="00695517">
      <w:pPr>
        <w:keepNext/>
        <w:suppressAutoHyphens/>
        <w:rPr>
          <w:b/>
          <w:spacing w:val="-2"/>
        </w:rPr>
      </w:pPr>
      <w:r>
        <w:rPr>
          <w:b/>
          <w:spacing w:val="-2"/>
        </w:rPr>
        <w:lastRenderedPageBreak/>
        <w:tab/>
        <w:t>(vii)</w:t>
      </w:r>
      <w:r>
        <w:rPr>
          <w:b/>
          <w:spacing w:val="-2"/>
        </w:rPr>
        <w:tab/>
        <w:t>Indemnité ou prime d’affectation hors siège</w:t>
      </w:r>
    </w:p>
    <w:p w14:paraId="3A9BC64C" w14:textId="77777777" w:rsidR="00695517" w:rsidRDefault="00695517" w:rsidP="00695517">
      <w:pPr>
        <w:keepNext/>
        <w:suppressAutoHyphens/>
        <w:ind w:left="1440" w:hanging="1440"/>
        <w:rPr>
          <w:spacing w:val="-2"/>
        </w:rPr>
      </w:pPr>
    </w:p>
    <w:p w14:paraId="051318CC" w14:textId="77777777" w:rsidR="00695517" w:rsidRDefault="00695517" w:rsidP="00695517">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48AAECA7" w14:textId="77777777" w:rsidR="00695517" w:rsidRDefault="00695517" w:rsidP="00695517">
      <w:pPr>
        <w:suppressAutoHyphens/>
        <w:ind w:left="1440" w:hanging="1440"/>
        <w:jc w:val="both"/>
        <w:rPr>
          <w:spacing w:val="-2"/>
        </w:rPr>
      </w:pPr>
    </w:p>
    <w:p w14:paraId="60459264" w14:textId="77777777" w:rsidR="00695517" w:rsidRDefault="00695517" w:rsidP="00695517">
      <w:pPr>
        <w:keepNext/>
        <w:suppressAutoHyphens/>
        <w:rPr>
          <w:b/>
          <w:spacing w:val="-2"/>
        </w:rPr>
      </w:pPr>
      <w:r>
        <w:rPr>
          <w:b/>
          <w:spacing w:val="-2"/>
        </w:rPr>
        <w:tab/>
        <w:t>(viii)</w:t>
      </w:r>
      <w:r>
        <w:rPr>
          <w:b/>
          <w:spacing w:val="-2"/>
        </w:rPr>
        <w:tab/>
        <w:t>Indemnités de subsistance (ou perdiem)</w:t>
      </w:r>
    </w:p>
    <w:p w14:paraId="680DEA5B" w14:textId="77777777" w:rsidR="00695517" w:rsidRDefault="00695517" w:rsidP="00695517">
      <w:pPr>
        <w:keepNext/>
        <w:suppressAutoHyphens/>
        <w:ind w:left="1440" w:hanging="1440"/>
        <w:rPr>
          <w:spacing w:val="-2"/>
        </w:rPr>
      </w:pPr>
    </w:p>
    <w:p w14:paraId="78E491B4" w14:textId="77777777" w:rsidR="00695517" w:rsidRDefault="00695517" w:rsidP="00695517">
      <w:pPr>
        <w:suppressAutoHyphens/>
        <w:ind w:left="1440" w:hanging="1440"/>
        <w:jc w:val="both"/>
        <w:rPr>
          <w:spacing w:val="-2"/>
        </w:rPr>
      </w:pPr>
      <w:r>
        <w:rPr>
          <w:spacing w:val="-2"/>
        </w:rPr>
        <w:tab/>
        <w:t xml:space="preserve">Les indemnités de subsistance ne font pas partie du taux de rémunération, mais sont versées séparément. </w:t>
      </w:r>
    </w:p>
    <w:p w14:paraId="73B68EC3" w14:textId="77777777" w:rsidR="00695517" w:rsidRDefault="00695517" w:rsidP="00695517">
      <w:pPr>
        <w:suppressAutoHyphens/>
        <w:ind w:left="1440" w:hanging="1440"/>
        <w:rPr>
          <w:spacing w:val="-2"/>
        </w:rPr>
      </w:pPr>
    </w:p>
    <w:p w14:paraId="3D8FD017" w14:textId="77777777" w:rsidR="00695517" w:rsidRDefault="00695517" w:rsidP="00695517">
      <w:pPr>
        <w:suppressAutoHyphens/>
        <w:ind w:left="1440" w:hanging="1440"/>
        <w:jc w:val="both"/>
        <w:rPr>
          <w:spacing w:val="-2"/>
        </w:rPr>
      </w:pPr>
      <w:r>
        <w:rPr>
          <w:spacing w:val="-2"/>
        </w:rPr>
        <w:tab/>
        <w:t>Les taux des perdiems sont négociés librement entre l’Autorité contractante et le Consultant.</w:t>
      </w:r>
    </w:p>
    <w:p w14:paraId="512EE8EE" w14:textId="77777777" w:rsidR="00695517" w:rsidRDefault="00695517" w:rsidP="00695517">
      <w:pPr>
        <w:suppressAutoHyphens/>
        <w:ind w:left="720" w:hanging="720"/>
        <w:rPr>
          <w:spacing w:val="-2"/>
        </w:rPr>
      </w:pPr>
    </w:p>
    <w:p w14:paraId="0FAAE5DB" w14:textId="77777777" w:rsidR="00695517" w:rsidRDefault="00695517" w:rsidP="00695517">
      <w:pPr>
        <w:keepNext/>
        <w:suppressAutoHyphens/>
        <w:ind w:left="720" w:hanging="720"/>
        <w:jc w:val="center"/>
        <w:rPr>
          <w:spacing w:val="-2"/>
        </w:rPr>
      </w:pPr>
      <w:r>
        <w:rPr>
          <w:b/>
          <w:spacing w:val="-2"/>
        </w:rPr>
        <w:t>2. Frais remboursables</w:t>
      </w:r>
    </w:p>
    <w:p w14:paraId="2A40AB8C" w14:textId="77777777" w:rsidR="00695517" w:rsidRDefault="00695517" w:rsidP="00695517">
      <w:pPr>
        <w:keepNext/>
        <w:suppressAutoHyphens/>
        <w:ind w:left="720" w:hanging="720"/>
        <w:rPr>
          <w:spacing w:val="-2"/>
          <w:u w:val="single"/>
        </w:rPr>
      </w:pPr>
    </w:p>
    <w:p w14:paraId="0E01DB0D" w14:textId="77777777" w:rsidR="00695517" w:rsidRDefault="00695517" w:rsidP="00695517">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14:paraId="783D363F" w14:textId="77777777" w:rsidR="00695517" w:rsidRDefault="00695517" w:rsidP="00695517">
      <w:pPr>
        <w:rPr>
          <w:spacing w:val="-2"/>
        </w:rPr>
      </w:pPr>
    </w:p>
    <w:p w14:paraId="5F56F563" w14:textId="77777777" w:rsidR="00695517" w:rsidRDefault="00695517" w:rsidP="00695517"/>
    <w:p w14:paraId="2610C363" w14:textId="77777777" w:rsidR="00695517" w:rsidRDefault="00695517" w:rsidP="00695517"/>
    <w:p w14:paraId="6C24806F" w14:textId="77777777" w:rsidR="00695517" w:rsidRDefault="00695517" w:rsidP="00695517">
      <w:pPr>
        <w:tabs>
          <w:tab w:val="left" w:pos="2149"/>
        </w:tabs>
      </w:pPr>
      <w:r>
        <w:tab/>
      </w:r>
    </w:p>
    <w:p w14:paraId="4F600980" w14:textId="77777777" w:rsidR="00695517" w:rsidRDefault="00695517" w:rsidP="00695517"/>
    <w:p w14:paraId="325951FC" w14:textId="77777777" w:rsidR="00695517" w:rsidRDefault="00695517" w:rsidP="00695517">
      <w:pPr>
        <w:jc w:val="center"/>
        <w:rPr>
          <w:b/>
        </w:rPr>
      </w:pPr>
      <w:r>
        <w:br w:type="page"/>
      </w:r>
      <w:r>
        <w:rPr>
          <w:b/>
        </w:rPr>
        <w:lastRenderedPageBreak/>
        <w:t xml:space="preserve">Formulaire type </w:t>
      </w:r>
    </w:p>
    <w:p w14:paraId="27AB0C43" w14:textId="77777777" w:rsidR="00695517" w:rsidRDefault="00695517" w:rsidP="00695517">
      <w:pPr>
        <w:jc w:val="center"/>
      </w:pPr>
    </w:p>
    <w:p w14:paraId="68022667" w14:textId="77777777" w:rsidR="00695517" w:rsidRDefault="00695517" w:rsidP="00695517">
      <w:pPr>
        <w:tabs>
          <w:tab w:val="left" w:pos="5760"/>
        </w:tabs>
      </w:pPr>
      <w:r>
        <w:t>Société:</w:t>
      </w:r>
      <w:r>
        <w:tab/>
        <w:t>Pays:</w:t>
      </w:r>
    </w:p>
    <w:p w14:paraId="358822DF" w14:textId="77777777" w:rsidR="00695517" w:rsidRDefault="00695517" w:rsidP="00695517">
      <w:pPr>
        <w:tabs>
          <w:tab w:val="left" w:pos="5760"/>
        </w:tabs>
      </w:pPr>
      <w:r>
        <w:t>Tâche:</w:t>
      </w:r>
      <w:r>
        <w:tab/>
        <w:t>Date:</w:t>
      </w:r>
    </w:p>
    <w:p w14:paraId="42AE9C9A" w14:textId="77777777" w:rsidR="00695517" w:rsidRDefault="00695517" w:rsidP="00695517"/>
    <w:p w14:paraId="3FBAA6BF" w14:textId="77777777" w:rsidR="00695517" w:rsidRDefault="00695517" w:rsidP="00695517">
      <w:pPr>
        <w:jc w:val="center"/>
        <w:rPr>
          <w:b/>
        </w:rPr>
      </w:pPr>
      <w:r>
        <w:rPr>
          <w:b/>
        </w:rPr>
        <w:t xml:space="preserve">Déclaration des </w:t>
      </w:r>
      <w:r w:rsidRPr="00577BD1">
        <w:rPr>
          <w:b/>
        </w:rPr>
        <w:t>Soumissionnaires</w:t>
      </w:r>
      <w:r w:rsidDel="00577BD1">
        <w:rPr>
          <w:b/>
        </w:rPr>
        <w:t xml:space="preserve"> </w:t>
      </w:r>
      <w:r>
        <w:rPr>
          <w:b/>
        </w:rPr>
        <w:t>relative aux coûts et charges</w:t>
      </w:r>
    </w:p>
    <w:p w14:paraId="769BCF51" w14:textId="77777777" w:rsidR="00695517" w:rsidRDefault="00695517" w:rsidP="00695517"/>
    <w:p w14:paraId="526D3FC6" w14:textId="77777777" w:rsidR="00695517" w:rsidRDefault="00695517" w:rsidP="00CA634A">
      <w:pPr>
        <w:jc w:val="both"/>
      </w:pPr>
      <w:r>
        <w:t xml:space="preserve">Par la présente, nous confirmons que </w:t>
      </w:r>
    </w:p>
    <w:p w14:paraId="443477C1" w14:textId="77777777" w:rsidR="00695517" w:rsidRDefault="00695517" w:rsidP="00CA634A">
      <w:pPr>
        <w:jc w:val="both"/>
      </w:pPr>
    </w:p>
    <w:p w14:paraId="2BE30560" w14:textId="77777777" w:rsidR="00695517" w:rsidRDefault="00695517" w:rsidP="004F5935">
      <w:pPr>
        <w:numPr>
          <w:ilvl w:val="0"/>
          <w:numId w:val="11"/>
        </w:numPr>
        <w:jc w:val="both"/>
      </w:pPr>
      <w:r>
        <w:t xml:space="preserve">les salaires de base figurant ci-dessous sont </w:t>
      </w:r>
      <w:r w:rsidRPr="00DA0B58">
        <w:t>extraits des relevés de feuilles de paie</w:t>
      </w:r>
      <w:r>
        <w:t xml:space="preserve"> et reflètent les salaires actuels des membres du Personnel indiqués; que ces salaires n’ont pas été augmentés en dehors du cadre des augmentations de salaires conclues annuellement et applicables à l’ensemble du Personnel de la société; </w:t>
      </w:r>
    </w:p>
    <w:p w14:paraId="3F51FAAF" w14:textId="77777777" w:rsidR="00695517" w:rsidRDefault="00695517" w:rsidP="00CA634A">
      <w:pPr>
        <w:ind w:left="2220"/>
        <w:jc w:val="both"/>
      </w:pPr>
    </w:p>
    <w:p w14:paraId="470AD800" w14:textId="77777777" w:rsidR="00695517" w:rsidRDefault="00695517" w:rsidP="004F5935">
      <w:pPr>
        <w:numPr>
          <w:ilvl w:val="0"/>
          <w:numId w:val="11"/>
        </w:numPr>
        <w:jc w:val="both"/>
      </w:pPr>
      <w:r>
        <w:t xml:space="preserve">sont jointes des copies conformes des derniers relevés de salaires des membres du Personnel indiqués; </w:t>
      </w:r>
    </w:p>
    <w:p w14:paraId="060D5C55" w14:textId="77777777" w:rsidR="00695517" w:rsidRDefault="00695517" w:rsidP="00CA634A">
      <w:pPr>
        <w:ind w:left="2220"/>
        <w:jc w:val="both"/>
      </w:pPr>
    </w:p>
    <w:p w14:paraId="499BE4AC" w14:textId="77777777" w:rsidR="00695517" w:rsidRDefault="00695517" w:rsidP="004F5935">
      <w:pPr>
        <w:numPr>
          <w:ilvl w:val="0"/>
          <w:numId w:val="11"/>
        </w:numPr>
        <w:jc w:val="both"/>
      </w:pPr>
      <w:r>
        <w:t xml:space="preserve">les indemnités de mission indiquées ci-dessous sont bien celles que le Consultant est convenu de payer au titre de la présente affectation aux membres du Personnel indiqués; </w:t>
      </w:r>
    </w:p>
    <w:p w14:paraId="7CA0725F" w14:textId="77777777" w:rsidR="00695517" w:rsidRDefault="00695517" w:rsidP="00CA634A">
      <w:pPr>
        <w:jc w:val="both"/>
      </w:pPr>
    </w:p>
    <w:p w14:paraId="3250A930" w14:textId="77777777" w:rsidR="00695517" w:rsidRDefault="00695517" w:rsidP="004F5935">
      <w:pPr>
        <w:numPr>
          <w:ilvl w:val="0"/>
          <w:numId w:val="11"/>
        </w:numPr>
        <w:jc w:val="both"/>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5B7767E2" w14:textId="77777777" w:rsidR="00695517" w:rsidRDefault="00695517" w:rsidP="00CA634A">
      <w:pPr>
        <w:jc w:val="both"/>
      </w:pPr>
    </w:p>
    <w:p w14:paraId="0ED933F4" w14:textId="77777777" w:rsidR="00695517" w:rsidRDefault="00695517" w:rsidP="004F5935">
      <w:pPr>
        <w:numPr>
          <w:ilvl w:val="0"/>
          <w:numId w:val="11"/>
        </w:numPr>
        <w:jc w:val="both"/>
      </w:pPr>
      <w:r>
        <w:t>ces coefficients ne comprennent pas de primes ou autres formes de participation aux profits.</w:t>
      </w:r>
    </w:p>
    <w:p w14:paraId="3DAACBDE" w14:textId="77777777" w:rsidR="00695517" w:rsidRDefault="00695517" w:rsidP="00695517"/>
    <w:p w14:paraId="5C5BCE47" w14:textId="77777777" w:rsidR="00695517" w:rsidRDefault="00695517" w:rsidP="00695517"/>
    <w:p w14:paraId="49055056" w14:textId="77777777" w:rsidR="00695517" w:rsidRDefault="00695517" w:rsidP="00695517">
      <w:pPr>
        <w:tabs>
          <w:tab w:val="left" w:pos="5040"/>
        </w:tabs>
      </w:pPr>
      <w:r>
        <w:rPr>
          <w:u w:val="single"/>
        </w:rPr>
        <w:tab/>
      </w:r>
    </w:p>
    <w:p w14:paraId="6BE7C536" w14:textId="77777777" w:rsidR="00695517" w:rsidRDefault="00695517" w:rsidP="00695517">
      <w:r>
        <w:rPr>
          <w:i/>
          <w:sz w:val="20"/>
        </w:rPr>
        <w:t xml:space="preserve">[Nom du </w:t>
      </w:r>
      <w:r w:rsidR="001B08D1">
        <w:rPr>
          <w:i/>
          <w:sz w:val="20"/>
        </w:rPr>
        <w:t>Candidat</w:t>
      </w:r>
      <w:r>
        <w:rPr>
          <w:i/>
          <w:sz w:val="20"/>
        </w:rPr>
        <w:t>]</w:t>
      </w:r>
    </w:p>
    <w:p w14:paraId="35859DE2" w14:textId="77777777" w:rsidR="00695517" w:rsidRDefault="00695517" w:rsidP="00695517"/>
    <w:p w14:paraId="6206A4EA" w14:textId="77777777" w:rsidR="00695517" w:rsidRDefault="00695517" w:rsidP="00695517">
      <w:pPr>
        <w:tabs>
          <w:tab w:val="left" w:pos="5040"/>
          <w:tab w:val="left" w:pos="5760"/>
          <w:tab w:val="left" w:pos="8640"/>
        </w:tabs>
      </w:pPr>
      <w:r>
        <w:rPr>
          <w:u w:val="single"/>
        </w:rPr>
        <w:tab/>
      </w:r>
      <w:r>
        <w:tab/>
      </w:r>
      <w:r>
        <w:rPr>
          <w:u w:val="single"/>
        </w:rPr>
        <w:tab/>
      </w:r>
    </w:p>
    <w:p w14:paraId="33F19F97" w14:textId="77777777" w:rsidR="00695517" w:rsidRDefault="00695517" w:rsidP="00695517">
      <w:pPr>
        <w:tabs>
          <w:tab w:val="left" w:pos="5760"/>
        </w:tabs>
      </w:pPr>
      <w:r>
        <w:t>Représentant habilité</w:t>
      </w:r>
      <w:r>
        <w:tab/>
        <w:t>Date</w:t>
      </w:r>
    </w:p>
    <w:p w14:paraId="578443FD" w14:textId="77777777" w:rsidR="00695517" w:rsidRDefault="00695517" w:rsidP="00695517"/>
    <w:p w14:paraId="08311C7A" w14:textId="77777777" w:rsidR="00695517" w:rsidRDefault="00695517" w:rsidP="00695517">
      <w:pPr>
        <w:tabs>
          <w:tab w:val="left" w:pos="5040"/>
          <w:tab w:val="left" w:pos="5760"/>
          <w:tab w:val="left" w:pos="8640"/>
        </w:tabs>
      </w:pPr>
      <w:r>
        <w:rPr>
          <w:u w:val="single"/>
        </w:rPr>
        <w:tab/>
      </w:r>
      <w:r>
        <w:tab/>
      </w:r>
      <w:r>
        <w:rPr>
          <w:u w:val="single"/>
        </w:rPr>
        <w:tab/>
      </w:r>
    </w:p>
    <w:p w14:paraId="5F1E2672" w14:textId="77777777" w:rsidR="00695517" w:rsidRDefault="00695517" w:rsidP="00695517">
      <w:pPr>
        <w:tabs>
          <w:tab w:val="left" w:pos="5760"/>
        </w:tabs>
      </w:pPr>
      <w:r>
        <w:t>Nom</w:t>
      </w:r>
      <w:r>
        <w:tab/>
        <w:t>Titre</w:t>
      </w:r>
    </w:p>
    <w:p w14:paraId="22B5D11C" w14:textId="77777777" w:rsidR="00695517" w:rsidRDefault="00695517" w:rsidP="00695517">
      <w:pPr>
        <w:tabs>
          <w:tab w:val="left" w:pos="5760"/>
        </w:tabs>
      </w:pPr>
    </w:p>
    <w:p w14:paraId="3423F604" w14:textId="77777777" w:rsidR="00695517" w:rsidRDefault="00695517" w:rsidP="00695517">
      <w:pPr>
        <w:pStyle w:val="Titre2"/>
        <w:ind w:right="630"/>
        <w:sectPr w:rsidR="00695517" w:rsidSect="005C07E9">
          <w:headerReference w:type="even" r:id="rId27"/>
          <w:headerReference w:type="default" r:id="rId28"/>
          <w:headerReference w:type="first" r:id="rId29"/>
          <w:type w:val="oddPage"/>
          <w:pgSz w:w="12240" w:h="15840" w:code="1"/>
          <w:pgMar w:top="1440" w:right="1440" w:bottom="720" w:left="1440" w:header="720" w:footer="720" w:gutter="0"/>
          <w:pgNumType w:start="43"/>
          <w:cols w:space="720"/>
          <w:noEndnote/>
        </w:sectPr>
      </w:pPr>
      <w:bookmarkStart w:id="129" w:name="_Toc298343280"/>
      <w:bookmarkStart w:id="130" w:name="_Toc298343863"/>
      <w:bookmarkStart w:id="131" w:name="_Toc72513672"/>
      <w:bookmarkStart w:id="132" w:name="_Toc72514652"/>
      <w:bookmarkStart w:id="133" w:name="_Toc72514831"/>
      <w:bookmarkStart w:id="134" w:name="_Toc72515065"/>
    </w:p>
    <w:p w14:paraId="62A1BEEF" w14:textId="77777777" w:rsidR="00695517" w:rsidRDefault="00695517" w:rsidP="00695517">
      <w:pPr>
        <w:pStyle w:val="Titre2"/>
        <w:ind w:right="630"/>
      </w:pPr>
      <w:r>
        <w:lastRenderedPageBreak/>
        <w:t>taux de rémunération du personnel clé (décomposition)</w:t>
      </w:r>
      <w:bookmarkEnd w:id="129"/>
      <w:bookmarkEnd w:id="130"/>
    </w:p>
    <w:p w14:paraId="7226BB9A" w14:textId="77777777" w:rsidR="00695517" w:rsidRDefault="00695517" w:rsidP="00695517">
      <w:pPr>
        <w:pStyle w:val="Titre2"/>
        <w:ind w:right="630"/>
      </w:pPr>
      <w:bookmarkStart w:id="135" w:name="_Toc298343281"/>
      <w:bookmarkStart w:id="136" w:name="_Toc298343864"/>
      <w:r>
        <w:t>Déclaration du soumissionnaire relative aux coûts et charges</w:t>
      </w:r>
      <w:bookmarkEnd w:id="131"/>
      <w:bookmarkEnd w:id="132"/>
      <w:bookmarkEnd w:id="133"/>
      <w:bookmarkEnd w:id="134"/>
      <w:bookmarkEnd w:id="135"/>
      <w:bookmarkEnd w:id="136"/>
    </w:p>
    <w:p w14:paraId="52F7E88C" w14:textId="77777777" w:rsidR="00695517" w:rsidRDefault="00695517" w:rsidP="00695517">
      <w:pPr>
        <w:pStyle w:val="BankNormal"/>
      </w:pPr>
      <w:r>
        <w:tab/>
      </w:r>
      <w:r>
        <w:tab/>
      </w:r>
      <w:r>
        <w:tab/>
      </w:r>
      <w:r>
        <w:tab/>
      </w:r>
    </w:p>
    <w:p w14:paraId="0BA12864" w14:textId="77777777" w:rsidR="00695517" w:rsidRDefault="00695517" w:rsidP="00695517">
      <w:pPr>
        <w:ind w:left="3600" w:right="630" w:firstLine="720"/>
        <w:rPr>
          <w:szCs w:val="24"/>
        </w:rPr>
      </w:pPr>
      <w:r w:rsidRPr="00A4733D">
        <w:rPr>
          <w:szCs w:val="24"/>
        </w:rPr>
        <w:t xml:space="preserve"> (Libellé en FCFA)</w:t>
      </w:r>
    </w:p>
    <w:p w14:paraId="40973C86" w14:textId="77777777"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14:paraId="69A95FDF"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04F9C35D" w14:textId="77777777"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7CC882B9" w14:textId="77777777"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334BFF66" w14:textId="77777777"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0591C034" w14:textId="77777777"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43873DB1" w14:textId="77777777"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36568EFC" w14:textId="77777777"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31B831AA" w14:textId="77777777"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0256119E" w14:textId="77777777"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14:paraId="3AEE791F" w14:textId="77777777" w:rsidR="00695517" w:rsidRDefault="00695517" w:rsidP="009B379C">
            <w:pPr>
              <w:numPr>
                <w:ilvl w:val="12"/>
                <w:numId w:val="0"/>
              </w:numPr>
              <w:jc w:val="center"/>
              <w:rPr>
                <w:spacing w:val="-2"/>
                <w:sz w:val="20"/>
              </w:rPr>
            </w:pPr>
            <w:r>
              <w:rPr>
                <w:spacing w:val="-2"/>
                <w:sz w:val="20"/>
              </w:rPr>
              <w:t>8</w:t>
            </w:r>
          </w:p>
        </w:tc>
      </w:tr>
      <w:tr w:rsidR="00695517" w14:paraId="684D6254"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21CFD50A" w14:textId="77777777"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3D2CB11B" w14:textId="77777777"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769335CB" w14:textId="77777777" w:rsidR="00695517" w:rsidRDefault="00695517" w:rsidP="009B379C">
            <w:pPr>
              <w:numPr>
                <w:ilvl w:val="12"/>
                <w:numId w:val="0"/>
              </w:numPr>
              <w:jc w:val="center"/>
              <w:rPr>
                <w:spacing w:val="-2"/>
                <w:sz w:val="20"/>
              </w:rPr>
            </w:pPr>
            <w:r>
              <w:rPr>
                <w:spacing w:val="-2"/>
                <w:sz w:val="20"/>
              </w:rPr>
              <w:t>Salaire de base par mois/jour/</w:t>
            </w:r>
            <w:r w:rsidR="005D66F7">
              <w:rPr>
                <w:spacing w:val="-2"/>
                <w:sz w:val="20"/>
              </w:rPr>
              <w:t xml:space="preserve"> </w:t>
            </w:r>
            <w:r>
              <w:rPr>
                <w:spacing w:val="-2"/>
                <w:sz w:val="20"/>
              </w:rPr>
              <w:t>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0883968C" w14:textId="77777777"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3B333E9E" w14:textId="77777777"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37F6115C" w14:textId="77777777"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7604C7B7" w14:textId="77777777"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306EBAC2" w14:textId="77777777"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22FF60F2" w14:textId="77777777"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3A36EDCB" w14:textId="77777777"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14:paraId="6A61774B"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7BC22BB2" w14:textId="77777777"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63133D2E" w14:textId="77777777"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741EEEBD" w14:textId="77777777"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61B9D17A" w14:textId="77777777"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30A6293C" w14:textId="77777777"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7188BC8F"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25B6AB05" w14:textId="77777777"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6BCB9609"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7C47D273" w14:textId="77777777" w:rsidR="00695517" w:rsidRDefault="00695517" w:rsidP="009B379C">
            <w:pPr>
              <w:numPr>
                <w:ilvl w:val="12"/>
                <w:numId w:val="0"/>
              </w:numPr>
              <w:jc w:val="center"/>
              <w:rPr>
                <w:i/>
                <w:spacing w:val="-2"/>
                <w:sz w:val="20"/>
              </w:rPr>
            </w:pPr>
          </w:p>
        </w:tc>
      </w:tr>
      <w:tr w:rsidR="00695517" w14:paraId="0B3A1BC4"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382A5947"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BAFDB40"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347AF3A7"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BE2197E"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BF8F015"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81F3276"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FDFDB17"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9E4F5DF"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FB930CC"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E91D236" w14:textId="77777777" w:rsidR="00695517" w:rsidRDefault="00695517" w:rsidP="009B379C">
            <w:pPr>
              <w:numPr>
                <w:ilvl w:val="12"/>
                <w:numId w:val="0"/>
              </w:numPr>
              <w:jc w:val="center"/>
              <w:rPr>
                <w:i/>
                <w:spacing w:val="-2"/>
                <w:sz w:val="20"/>
              </w:rPr>
            </w:pPr>
          </w:p>
        </w:tc>
      </w:tr>
      <w:tr w:rsidR="00695517" w14:paraId="50D6AD0E"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4F47DFE1"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364A4FD"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71A471E"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6270F21"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37C5EE7"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5516556"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EA96E88"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5022C87"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F72F7B5"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6895AB3A" w14:textId="77777777" w:rsidR="00695517" w:rsidRDefault="00695517" w:rsidP="009B379C">
            <w:pPr>
              <w:numPr>
                <w:ilvl w:val="12"/>
                <w:numId w:val="0"/>
              </w:numPr>
              <w:jc w:val="center"/>
              <w:rPr>
                <w:i/>
                <w:spacing w:val="-2"/>
                <w:sz w:val="20"/>
              </w:rPr>
            </w:pPr>
          </w:p>
        </w:tc>
      </w:tr>
      <w:tr w:rsidR="00695517" w14:paraId="27BBC0AA"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56B9DBE2" w14:textId="77777777"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33355939"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0ACBDAB"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DF51A6C"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F0357C8"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E4B767D"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00D634A"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CA6EB78"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1AA42F6A" w14:textId="77777777" w:rsidR="00695517" w:rsidRDefault="00695517" w:rsidP="009B379C">
            <w:pPr>
              <w:numPr>
                <w:ilvl w:val="12"/>
                <w:numId w:val="0"/>
              </w:numPr>
              <w:jc w:val="center"/>
              <w:rPr>
                <w:i/>
                <w:spacing w:val="-2"/>
                <w:sz w:val="20"/>
              </w:rPr>
            </w:pPr>
          </w:p>
        </w:tc>
      </w:tr>
      <w:tr w:rsidR="00695517" w14:paraId="0A1919D9"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68DAF459"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2DCFC2F"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62C36898"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7D908108"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2BB30CBD"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0EFC79D1"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06DA0186"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747926CD"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66D27E5B"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34465AE0" w14:textId="77777777" w:rsidR="00695517" w:rsidRDefault="00695517" w:rsidP="009B379C">
            <w:pPr>
              <w:numPr>
                <w:ilvl w:val="12"/>
                <w:numId w:val="0"/>
              </w:numPr>
              <w:jc w:val="center"/>
              <w:rPr>
                <w:spacing w:val="-2"/>
              </w:rPr>
            </w:pPr>
          </w:p>
        </w:tc>
      </w:tr>
      <w:tr w:rsidR="00695517" w14:paraId="66131CDF"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00013E7A"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4AC67AFA"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3B68AC8D"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39B07BDC"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428C6A35"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1FD35171"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08E81BE5"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4B82CA60"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739AA8D4"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0F4BB2B2" w14:textId="77777777" w:rsidR="00695517" w:rsidRDefault="00695517" w:rsidP="009B379C">
            <w:pPr>
              <w:numPr>
                <w:ilvl w:val="12"/>
                <w:numId w:val="0"/>
              </w:numPr>
              <w:jc w:val="center"/>
              <w:rPr>
                <w:spacing w:val="-2"/>
              </w:rPr>
            </w:pPr>
          </w:p>
        </w:tc>
      </w:tr>
    </w:tbl>
    <w:p w14:paraId="0647786C" w14:textId="77777777" w:rsidR="00695517" w:rsidRDefault="00695517" w:rsidP="00695517">
      <w:pPr>
        <w:numPr>
          <w:ilvl w:val="12"/>
          <w:numId w:val="0"/>
        </w:numPr>
        <w:spacing w:line="120" w:lineRule="exact"/>
        <w:rPr>
          <w:spacing w:val="-3"/>
        </w:rPr>
      </w:pPr>
    </w:p>
    <w:p w14:paraId="7EE37FCD"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14:paraId="78AAE0FE"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14:paraId="4E86647D" w14:textId="77777777"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14:paraId="5220F6DB" w14:textId="788EFCEC" w:rsidR="002F494E" w:rsidRDefault="002F494E" w:rsidP="00695517">
      <w:pPr>
        <w:pStyle w:val="Titre1"/>
        <w:spacing w:before="0" w:after="0"/>
      </w:pPr>
      <w:bookmarkStart w:id="137" w:name="_Toc72513673"/>
      <w:bookmarkStart w:id="138" w:name="_Toc72514653"/>
      <w:bookmarkStart w:id="139" w:name="_Toc72514832"/>
      <w:bookmarkStart w:id="140" w:name="_Toc72515066"/>
      <w:bookmarkStart w:id="141" w:name="_Toc189450395"/>
      <w:bookmarkStart w:id="142" w:name="_Toc298343865"/>
    </w:p>
    <w:p w14:paraId="2089EB36" w14:textId="66114BA9" w:rsidR="009F1CCF" w:rsidRDefault="009F1CCF" w:rsidP="009F1CCF">
      <w:pPr>
        <w:pStyle w:val="BankNormal"/>
      </w:pPr>
    </w:p>
    <w:p w14:paraId="40907274" w14:textId="0083A0BD" w:rsidR="009F1CCF" w:rsidRDefault="009F1CCF" w:rsidP="009F1CCF">
      <w:pPr>
        <w:pStyle w:val="BankNormal"/>
      </w:pPr>
    </w:p>
    <w:p w14:paraId="54BA28E8" w14:textId="04C0399B" w:rsidR="009F1CCF" w:rsidRDefault="009F1CCF" w:rsidP="009F1CCF">
      <w:pPr>
        <w:pStyle w:val="BankNormal"/>
      </w:pPr>
    </w:p>
    <w:p w14:paraId="5D6EAEC5" w14:textId="7A33B5FF" w:rsidR="009F1CCF" w:rsidRDefault="009F1CCF" w:rsidP="009F1CCF">
      <w:pPr>
        <w:pStyle w:val="BankNormal"/>
      </w:pPr>
    </w:p>
    <w:p w14:paraId="2CD9F033" w14:textId="77777777" w:rsidR="009F1CCF" w:rsidRPr="009F1CCF" w:rsidRDefault="009F1CCF" w:rsidP="009F1CCF">
      <w:pPr>
        <w:pStyle w:val="BankNormal"/>
      </w:pPr>
    </w:p>
    <w:p w14:paraId="14C9DEC3" w14:textId="0739DEB2" w:rsidR="003B7021" w:rsidRDefault="00695517" w:rsidP="00695517">
      <w:pPr>
        <w:pStyle w:val="Titre1"/>
        <w:spacing w:before="0" w:after="0"/>
      </w:pPr>
      <w:r>
        <w:t xml:space="preserve">Section 6. </w:t>
      </w:r>
      <w:r w:rsidRPr="007C7642">
        <w:t>Termes</w:t>
      </w:r>
      <w:r>
        <w:t xml:space="preserve"> de référence</w:t>
      </w:r>
      <w:bookmarkEnd w:id="137"/>
      <w:bookmarkEnd w:id="138"/>
      <w:bookmarkEnd w:id="139"/>
      <w:bookmarkEnd w:id="140"/>
      <w:bookmarkEnd w:id="141"/>
      <w:bookmarkEnd w:id="142"/>
    </w:p>
    <w:p w14:paraId="0E58754E" w14:textId="77777777" w:rsidR="003B7021" w:rsidRDefault="003B7021">
      <w:pPr>
        <w:spacing w:after="200" w:line="276" w:lineRule="auto"/>
        <w:rPr>
          <w:rFonts w:ascii="Times New Roman Bold" w:hAnsi="Times New Roman Bold"/>
          <w:b/>
          <w:sz w:val="32"/>
        </w:rPr>
      </w:pPr>
      <w:r>
        <w:br w:type="page"/>
      </w:r>
    </w:p>
    <w:p w14:paraId="1F73A008" w14:textId="77777777" w:rsidR="00695517" w:rsidRPr="003B7021" w:rsidRDefault="00695517" w:rsidP="00695517">
      <w:pPr>
        <w:pStyle w:val="BankNormal"/>
        <w:spacing w:after="0"/>
      </w:pPr>
    </w:p>
    <w:p w14:paraId="46D6F73A" w14:textId="77777777" w:rsidR="0055303F" w:rsidRDefault="003B7021" w:rsidP="003B7021">
      <w:pPr>
        <w:jc w:val="both"/>
        <w:rPr>
          <w:b/>
          <w:bCs/>
        </w:rPr>
      </w:pPr>
      <w:r w:rsidRPr="003B7021">
        <w:rPr>
          <w:b/>
          <w:bCs/>
        </w:rPr>
        <w:t>MINISTERE DE L’AGRICULTURE</w:t>
      </w:r>
    </w:p>
    <w:p w14:paraId="0C008476" w14:textId="45EEB847" w:rsidR="003B7021" w:rsidRPr="003B7021" w:rsidRDefault="0055303F" w:rsidP="003B7021">
      <w:pPr>
        <w:jc w:val="both"/>
        <w:rPr>
          <w:b/>
          <w:bCs/>
        </w:rPr>
      </w:pPr>
      <w:r>
        <w:rPr>
          <w:b/>
          <w:bCs/>
        </w:rPr>
        <w:t>DE L’ELEVAGE ET DE LA PÊCHE</w:t>
      </w:r>
      <w:r w:rsidR="003B7021" w:rsidRPr="003B7021">
        <w:rPr>
          <w:b/>
          <w:bCs/>
        </w:rPr>
        <w:tab/>
      </w:r>
      <w:r w:rsidR="003B7021" w:rsidRPr="003B7021">
        <w:rPr>
          <w:b/>
          <w:bCs/>
        </w:rPr>
        <w:tab/>
      </w:r>
      <w:r w:rsidR="003B7021" w:rsidRPr="003B7021">
        <w:rPr>
          <w:b/>
          <w:bCs/>
        </w:rPr>
        <w:tab/>
      </w:r>
      <w:r w:rsidR="003B7021" w:rsidRPr="003B7021">
        <w:rPr>
          <w:b/>
          <w:bCs/>
        </w:rPr>
        <w:tab/>
        <w:t>REPUBLIQUE DU MALI</w:t>
      </w:r>
    </w:p>
    <w:p w14:paraId="254F8EB5" w14:textId="613E9ADC" w:rsidR="009F1CCF" w:rsidRPr="009F1CCF" w:rsidRDefault="009F1CCF" w:rsidP="009F1CCF">
      <w:pPr>
        <w:pStyle w:val="Sansinterligne"/>
        <w:ind w:right="-108"/>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b/>
      </w:r>
      <w:r>
        <w:rPr>
          <w:rFonts w:ascii="Times New Roman" w:eastAsia="Times New Roman" w:hAnsi="Times New Roman" w:cs="Times New Roman"/>
          <w:b/>
          <w:bCs/>
          <w:sz w:val="24"/>
          <w:szCs w:val="20"/>
        </w:rPr>
        <w:tab/>
      </w:r>
      <w:r>
        <w:rPr>
          <w:rFonts w:ascii="Times New Roman" w:eastAsia="Times New Roman" w:hAnsi="Times New Roman" w:cs="Times New Roman"/>
          <w:b/>
          <w:bCs/>
          <w:sz w:val="24"/>
          <w:szCs w:val="20"/>
        </w:rPr>
        <w:tab/>
      </w:r>
      <w:r>
        <w:rPr>
          <w:rFonts w:ascii="Times New Roman" w:eastAsia="Times New Roman" w:hAnsi="Times New Roman" w:cs="Times New Roman"/>
          <w:b/>
          <w:bCs/>
          <w:sz w:val="24"/>
          <w:szCs w:val="20"/>
        </w:rPr>
        <w:tab/>
      </w:r>
      <w:r w:rsidR="007A5176">
        <w:rPr>
          <w:rFonts w:ascii="Times New Roman" w:eastAsia="Times New Roman" w:hAnsi="Times New Roman" w:cs="Times New Roman"/>
          <w:b/>
          <w:bCs/>
          <w:sz w:val="24"/>
          <w:szCs w:val="20"/>
        </w:rPr>
        <w:tab/>
      </w:r>
      <w:r w:rsidR="007A5176">
        <w:rPr>
          <w:rFonts w:ascii="Times New Roman" w:eastAsia="Times New Roman" w:hAnsi="Times New Roman" w:cs="Times New Roman"/>
          <w:b/>
          <w:bCs/>
          <w:sz w:val="24"/>
          <w:szCs w:val="20"/>
        </w:rPr>
        <w:tab/>
      </w:r>
      <w:r w:rsidR="007A5176">
        <w:rPr>
          <w:rFonts w:ascii="Times New Roman" w:eastAsia="Times New Roman" w:hAnsi="Times New Roman" w:cs="Times New Roman"/>
          <w:b/>
          <w:bCs/>
          <w:sz w:val="24"/>
          <w:szCs w:val="20"/>
        </w:rPr>
        <w:tab/>
      </w:r>
      <w:r w:rsidR="007A5176">
        <w:rPr>
          <w:rFonts w:ascii="Times New Roman" w:eastAsia="Times New Roman" w:hAnsi="Times New Roman" w:cs="Times New Roman"/>
          <w:b/>
          <w:bCs/>
          <w:sz w:val="24"/>
          <w:szCs w:val="20"/>
        </w:rPr>
        <w:tab/>
      </w:r>
      <w:r w:rsidR="007A5176">
        <w:rPr>
          <w:rFonts w:ascii="Times New Roman" w:eastAsia="Times New Roman" w:hAnsi="Times New Roman" w:cs="Times New Roman"/>
          <w:b/>
          <w:bCs/>
          <w:sz w:val="24"/>
          <w:szCs w:val="20"/>
        </w:rPr>
        <w:tab/>
      </w:r>
      <w:r w:rsidRPr="009F1CCF">
        <w:rPr>
          <w:rFonts w:ascii="Times New Roman" w:eastAsia="Times New Roman" w:hAnsi="Times New Roman" w:cs="Times New Roman"/>
          <w:b/>
          <w:bCs/>
          <w:sz w:val="24"/>
          <w:szCs w:val="20"/>
        </w:rPr>
        <w:t>Un Peuple - Un But - Une Foi</w:t>
      </w:r>
    </w:p>
    <w:p w14:paraId="420F79B1" w14:textId="01130E5D" w:rsidR="003B7021" w:rsidRPr="003B7021" w:rsidRDefault="009F1CCF" w:rsidP="003B7021">
      <w:pPr>
        <w:jc w:val="both"/>
        <w:rPr>
          <w:b/>
          <w:bCs/>
        </w:rPr>
      </w:pPr>
      <w:r>
        <w:rPr>
          <w:b/>
          <w:bCs/>
        </w:rPr>
        <w:t xml:space="preserve">             </w:t>
      </w:r>
      <w:r w:rsidR="003B7021" w:rsidRPr="003B7021">
        <w:rPr>
          <w:b/>
          <w:bCs/>
        </w:rPr>
        <w:t>OFFICE DU NIGER</w:t>
      </w:r>
      <w:r w:rsidR="003B7021" w:rsidRPr="003B7021">
        <w:rPr>
          <w:b/>
          <w:bCs/>
        </w:rPr>
        <w:tab/>
      </w:r>
      <w:r w:rsidR="003B7021" w:rsidRPr="003B7021">
        <w:rPr>
          <w:b/>
          <w:bCs/>
        </w:rPr>
        <w:tab/>
      </w:r>
      <w:r w:rsidR="003B7021" w:rsidRPr="003B7021">
        <w:rPr>
          <w:b/>
          <w:bCs/>
        </w:rPr>
        <w:tab/>
      </w:r>
      <w:r w:rsidR="003B7021" w:rsidRPr="003B7021">
        <w:rPr>
          <w:b/>
          <w:bCs/>
        </w:rPr>
        <w:tab/>
      </w:r>
      <w:r w:rsidR="003B7021" w:rsidRPr="003B7021">
        <w:rPr>
          <w:b/>
          <w:bCs/>
        </w:rPr>
        <w:tab/>
      </w:r>
      <w:r w:rsidR="003B7021" w:rsidRPr="003B7021">
        <w:rPr>
          <w:b/>
          <w:bCs/>
        </w:rPr>
        <w:tab/>
      </w:r>
    </w:p>
    <w:p w14:paraId="66BC56F0" w14:textId="6037A727" w:rsidR="003B7021" w:rsidRPr="003B7021" w:rsidRDefault="003B7021" w:rsidP="003B7021">
      <w:pPr>
        <w:jc w:val="both"/>
        <w:rPr>
          <w:b/>
          <w:bCs/>
        </w:rPr>
      </w:pPr>
      <w:r w:rsidRPr="003B7021">
        <w:rPr>
          <w:b/>
          <w:bCs/>
        </w:rPr>
        <w:tab/>
        <w:t>------------</w:t>
      </w:r>
      <w:r w:rsidRPr="003B7021">
        <w:rPr>
          <w:b/>
          <w:bCs/>
        </w:rPr>
        <w:tab/>
      </w:r>
      <w:r w:rsidRPr="003B7021">
        <w:rPr>
          <w:b/>
          <w:bCs/>
        </w:rPr>
        <w:tab/>
      </w:r>
      <w:r w:rsidRPr="003B7021">
        <w:rPr>
          <w:b/>
          <w:bCs/>
        </w:rPr>
        <w:tab/>
      </w:r>
      <w:r w:rsidRPr="003B7021">
        <w:rPr>
          <w:b/>
          <w:bCs/>
        </w:rPr>
        <w:tab/>
      </w:r>
      <w:r w:rsidRPr="003B7021">
        <w:rPr>
          <w:b/>
          <w:bCs/>
        </w:rPr>
        <w:tab/>
      </w:r>
      <w:r w:rsidRPr="003B7021">
        <w:rPr>
          <w:b/>
          <w:bCs/>
        </w:rPr>
        <w:tab/>
      </w:r>
      <w:r w:rsidRPr="003B7021">
        <w:rPr>
          <w:b/>
          <w:bCs/>
        </w:rPr>
        <w:tab/>
      </w:r>
      <w:r w:rsidR="002E080A">
        <w:rPr>
          <w:b/>
          <w:bCs/>
        </w:rPr>
        <w:t xml:space="preserve">        </w:t>
      </w:r>
      <w:r w:rsidRPr="003B7021">
        <w:rPr>
          <w:b/>
          <w:bCs/>
        </w:rPr>
        <w:t>--------------</w:t>
      </w:r>
    </w:p>
    <w:p w14:paraId="626014A5" w14:textId="77777777" w:rsidR="003B7021" w:rsidRPr="003B7021" w:rsidRDefault="003B7021" w:rsidP="003B7021">
      <w:pPr>
        <w:jc w:val="both"/>
        <w:rPr>
          <w:b/>
          <w:bCs/>
        </w:rPr>
      </w:pPr>
      <w:r w:rsidRPr="003B7021">
        <w:rPr>
          <w:b/>
          <w:bCs/>
        </w:rPr>
        <w:t>DIRECTION GENERALE</w:t>
      </w:r>
    </w:p>
    <w:p w14:paraId="3DAE981F" w14:textId="6B879933" w:rsidR="002E080A" w:rsidRDefault="002E080A" w:rsidP="003B7021">
      <w:pPr>
        <w:jc w:val="both"/>
        <w:rPr>
          <w:b/>
          <w:bCs/>
        </w:rPr>
      </w:pPr>
      <w:r>
        <w:rPr>
          <w:noProof/>
          <w:lang w:eastAsia="fr-FR"/>
        </w:rPr>
        <w:drawing>
          <wp:anchor distT="0" distB="0" distL="114300" distR="114300" simplePos="0" relativeHeight="251662848" behindDoc="0" locked="0" layoutInCell="1" allowOverlap="1" wp14:anchorId="081DFA70" wp14:editId="6D7C0819">
            <wp:simplePos x="0" y="0"/>
            <wp:positionH relativeFrom="column">
              <wp:posOffset>457200</wp:posOffset>
            </wp:positionH>
            <wp:positionV relativeFrom="paragraph">
              <wp:posOffset>60325</wp:posOffset>
            </wp:positionV>
            <wp:extent cx="760095" cy="788670"/>
            <wp:effectExtent l="0" t="0" r="190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0095" cy="788670"/>
                    </a:xfrm>
                    <a:prstGeom prst="rect">
                      <a:avLst/>
                    </a:prstGeom>
                    <a:noFill/>
                  </pic:spPr>
                </pic:pic>
              </a:graphicData>
            </a:graphic>
            <wp14:sizeRelH relativeFrom="page">
              <wp14:pctWidth>0</wp14:pctWidth>
            </wp14:sizeRelH>
            <wp14:sizeRelV relativeFrom="page">
              <wp14:pctHeight>0</wp14:pctHeight>
            </wp14:sizeRelV>
          </wp:anchor>
        </w:drawing>
      </w:r>
      <w:r w:rsidR="003B7021" w:rsidRPr="003B7021">
        <w:rPr>
          <w:b/>
          <w:bCs/>
        </w:rPr>
        <w:tab/>
      </w:r>
    </w:p>
    <w:p w14:paraId="42A7D3BE" w14:textId="05F38D7D" w:rsidR="002E080A" w:rsidRDefault="002E080A" w:rsidP="002E080A">
      <w:pPr>
        <w:tabs>
          <w:tab w:val="left" w:pos="1440"/>
        </w:tabs>
        <w:jc w:val="both"/>
        <w:rPr>
          <w:b/>
          <w:bCs/>
        </w:rPr>
      </w:pPr>
      <w:r>
        <w:rPr>
          <w:b/>
          <w:bCs/>
        </w:rPr>
        <w:tab/>
      </w:r>
    </w:p>
    <w:p w14:paraId="44756A21" w14:textId="77777777" w:rsidR="002E080A" w:rsidRDefault="002E080A" w:rsidP="003B7021">
      <w:pPr>
        <w:jc w:val="both"/>
        <w:rPr>
          <w:b/>
          <w:bCs/>
        </w:rPr>
      </w:pPr>
    </w:p>
    <w:p w14:paraId="5827C0BE" w14:textId="77777777" w:rsidR="002E080A" w:rsidRDefault="002E080A" w:rsidP="003B7021">
      <w:pPr>
        <w:jc w:val="both"/>
        <w:rPr>
          <w:b/>
          <w:bCs/>
        </w:rPr>
      </w:pPr>
      <w:r>
        <w:rPr>
          <w:b/>
          <w:bCs/>
        </w:rPr>
        <w:t xml:space="preserve">                  </w:t>
      </w:r>
    </w:p>
    <w:p w14:paraId="6AABC175" w14:textId="77777777" w:rsidR="002E080A" w:rsidRDefault="002E080A" w:rsidP="003B7021">
      <w:pPr>
        <w:jc w:val="both"/>
        <w:rPr>
          <w:b/>
          <w:bCs/>
        </w:rPr>
      </w:pPr>
    </w:p>
    <w:p w14:paraId="06491629" w14:textId="77777777" w:rsidR="002E080A" w:rsidRDefault="002E080A" w:rsidP="003B7021">
      <w:pPr>
        <w:jc w:val="both"/>
        <w:rPr>
          <w:b/>
          <w:bCs/>
        </w:rPr>
      </w:pPr>
    </w:p>
    <w:p w14:paraId="26328A2C" w14:textId="77777777" w:rsidR="003B7021" w:rsidRPr="003B7021" w:rsidRDefault="003B7021" w:rsidP="003B7021">
      <w:pPr>
        <w:jc w:val="center"/>
        <w:rPr>
          <w:b/>
          <w:bCs/>
        </w:rPr>
      </w:pPr>
    </w:p>
    <w:p w14:paraId="7BEB7DF1" w14:textId="77777777" w:rsidR="003B7021" w:rsidRPr="003B7021" w:rsidRDefault="003B7021" w:rsidP="003B7021">
      <w:pPr>
        <w:jc w:val="center"/>
      </w:pPr>
    </w:p>
    <w:p w14:paraId="144B7D17" w14:textId="77777777" w:rsidR="003B7021" w:rsidRPr="003B7021" w:rsidRDefault="003B7021" w:rsidP="003B7021">
      <w:pPr>
        <w:jc w:val="center"/>
      </w:pPr>
    </w:p>
    <w:p w14:paraId="2F0A9C9F" w14:textId="77777777" w:rsidR="003B7021" w:rsidRPr="003B7021" w:rsidRDefault="003B7021" w:rsidP="003B7021">
      <w:pPr>
        <w:jc w:val="center"/>
      </w:pPr>
    </w:p>
    <w:p w14:paraId="45273B41" w14:textId="77777777" w:rsidR="003B7021" w:rsidRPr="003B7021" w:rsidRDefault="003B7021" w:rsidP="003B7021">
      <w:pPr>
        <w:jc w:val="center"/>
      </w:pPr>
    </w:p>
    <w:p w14:paraId="0D190EFF" w14:textId="77777777" w:rsidR="003B7021" w:rsidRPr="003B7021" w:rsidRDefault="003B7021" w:rsidP="003B7021">
      <w:pPr>
        <w:jc w:val="center"/>
      </w:pPr>
    </w:p>
    <w:p w14:paraId="15611312" w14:textId="77777777" w:rsidR="003B7021" w:rsidRPr="003B7021" w:rsidRDefault="003B7021" w:rsidP="003B7021">
      <w:pPr>
        <w:jc w:val="center"/>
      </w:pPr>
    </w:p>
    <w:p w14:paraId="62047B2E" w14:textId="77777777" w:rsidR="003B7021" w:rsidRPr="003B7021" w:rsidRDefault="003B7021" w:rsidP="002E080A"/>
    <w:p w14:paraId="3610FF65" w14:textId="77777777" w:rsidR="003B7021" w:rsidRPr="003B7021" w:rsidRDefault="003B7021" w:rsidP="003B7021">
      <w:pPr>
        <w:jc w:val="center"/>
      </w:pPr>
    </w:p>
    <w:p w14:paraId="45228B86" w14:textId="77777777" w:rsidR="003B7021" w:rsidRPr="003B7021" w:rsidRDefault="003B7021" w:rsidP="00E56C1C">
      <w:pPr>
        <w:jc w:val="center"/>
        <w:rPr>
          <w:sz w:val="28"/>
          <w:szCs w:val="28"/>
        </w:rPr>
      </w:pPr>
    </w:p>
    <w:p w14:paraId="4CBDA551" w14:textId="227C0173" w:rsidR="002E7974" w:rsidRPr="000C59F3" w:rsidRDefault="003B7021" w:rsidP="002E7974">
      <w:pPr>
        <w:jc w:val="center"/>
        <w:rPr>
          <w:b/>
          <w:sz w:val="32"/>
          <w:szCs w:val="32"/>
        </w:rPr>
      </w:pPr>
      <w:r w:rsidRPr="000C59F3">
        <w:rPr>
          <w:b/>
          <w:sz w:val="32"/>
          <w:szCs w:val="32"/>
        </w:rPr>
        <w:t>TERMES DE REFERENCE POUR</w:t>
      </w:r>
    </w:p>
    <w:p w14:paraId="5FCAEDAC" w14:textId="05E2C5D0" w:rsidR="002E7974" w:rsidRPr="002E7974" w:rsidRDefault="002E7974" w:rsidP="000C59F3">
      <w:pPr>
        <w:ind w:left="708" w:firstLine="708"/>
        <w:rPr>
          <w:b/>
          <w:sz w:val="28"/>
          <w:szCs w:val="28"/>
        </w:rPr>
      </w:pPr>
      <w:r w:rsidRPr="002E7974">
        <w:rPr>
          <w:b/>
          <w:sz w:val="28"/>
          <w:szCs w:val="28"/>
        </w:rPr>
        <w:t>AVANT PROJET SOMMAIRE (APS)</w:t>
      </w:r>
      <w:r w:rsidR="000674C1">
        <w:rPr>
          <w:b/>
          <w:sz w:val="28"/>
          <w:szCs w:val="28"/>
        </w:rPr>
        <w:t> ;</w:t>
      </w:r>
    </w:p>
    <w:p w14:paraId="070CCC36" w14:textId="04A409A4" w:rsidR="002E7974" w:rsidRPr="002E7974" w:rsidRDefault="002E7974" w:rsidP="000C59F3">
      <w:pPr>
        <w:ind w:left="1416"/>
        <w:rPr>
          <w:b/>
          <w:sz w:val="28"/>
          <w:szCs w:val="28"/>
        </w:rPr>
      </w:pPr>
      <w:r w:rsidRPr="002E7974">
        <w:rPr>
          <w:b/>
          <w:sz w:val="28"/>
          <w:szCs w:val="28"/>
        </w:rPr>
        <w:t>AVANT PROJET DETAILLE (APD)</w:t>
      </w:r>
      <w:r w:rsidR="000674C1">
        <w:rPr>
          <w:b/>
          <w:sz w:val="28"/>
          <w:szCs w:val="28"/>
        </w:rPr>
        <w:t> ;</w:t>
      </w:r>
    </w:p>
    <w:p w14:paraId="58D2C5D9" w14:textId="1102D63D" w:rsidR="003B7021" w:rsidRPr="003B7021" w:rsidRDefault="002E7974" w:rsidP="000C59F3">
      <w:pPr>
        <w:ind w:left="708" w:firstLine="708"/>
        <w:rPr>
          <w:b/>
          <w:sz w:val="28"/>
          <w:szCs w:val="28"/>
        </w:rPr>
      </w:pPr>
      <w:r w:rsidRPr="002E7974">
        <w:rPr>
          <w:b/>
          <w:sz w:val="28"/>
          <w:szCs w:val="28"/>
        </w:rPr>
        <w:t>IMPACT ENVIRONNEMENTAL ET SOCIAL (EIES)</w:t>
      </w:r>
      <w:r w:rsidR="00E56C1C" w:rsidRPr="00E56C1C">
        <w:rPr>
          <w:b/>
          <w:sz w:val="28"/>
          <w:szCs w:val="28"/>
        </w:rPr>
        <w:t>.</w:t>
      </w:r>
    </w:p>
    <w:p w14:paraId="28FCF31F" w14:textId="77777777" w:rsidR="003B7021" w:rsidRPr="003B7021" w:rsidRDefault="003B7021" w:rsidP="003B7021">
      <w:pPr>
        <w:jc w:val="center"/>
      </w:pPr>
    </w:p>
    <w:p w14:paraId="0B07A536" w14:textId="16A941CC" w:rsidR="003B7021" w:rsidRDefault="003B7021" w:rsidP="003B7021">
      <w:pPr>
        <w:jc w:val="center"/>
      </w:pPr>
    </w:p>
    <w:p w14:paraId="764DED39" w14:textId="269293CD" w:rsidR="000F3500" w:rsidRDefault="000F3500" w:rsidP="003B7021">
      <w:pPr>
        <w:jc w:val="center"/>
      </w:pPr>
    </w:p>
    <w:p w14:paraId="603CEF1F" w14:textId="1CAE5553" w:rsidR="000F3500" w:rsidRDefault="000F3500" w:rsidP="003B7021">
      <w:pPr>
        <w:jc w:val="center"/>
      </w:pPr>
    </w:p>
    <w:p w14:paraId="670C1B8E" w14:textId="5689FE96" w:rsidR="000F3500" w:rsidRDefault="000F3500" w:rsidP="003B7021">
      <w:pPr>
        <w:jc w:val="center"/>
      </w:pPr>
    </w:p>
    <w:p w14:paraId="06F89ED5" w14:textId="0AF1F8CB" w:rsidR="000F3500" w:rsidRDefault="000F3500" w:rsidP="003B7021">
      <w:pPr>
        <w:jc w:val="center"/>
      </w:pPr>
    </w:p>
    <w:p w14:paraId="3AEE67C0" w14:textId="670F14B4" w:rsidR="000F3500" w:rsidRDefault="000F3500" w:rsidP="003B7021">
      <w:pPr>
        <w:jc w:val="center"/>
      </w:pPr>
    </w:p>
    <w:p w14:paraId="489A3A12" w14:textId="5FB2A7F8" w:rsidR="000F3500" w:rsidRDefault="000F3500" w:rsidP="003B7021">
      <w:pPr>
        <w:jc w:val="center"/>
      </w:pPr>
    </w:p>
    <w:p w14:paraId="63E2B05B" w14:textId="77777777" w:rsidR="000F3500" w:rsidRPr="003B7021" w:rsidRDefault="000F3500" w:rsidP="003B7021">
      <w:pPr>
        <w:jc w:val="center"/>
      </w:pPr>
    </w:p>
    <w:p w14:paraId="32669A13" w14:textId="77777777" w:rsidR="000F3500" w:rsidRPr="003B7021" w:rsidRDefault="000F3500" w:rsidP="000F3500">
      <w:r w:rsidRPr="003B7021">
        <w:rPr>
          <w:b/>
        </w:rPr>
        <w:t>Financement :</w:t>
      </w:r>
      <w:r w:rsidRPr="003B7021">
        <w:t xml:space="preserve"> </w:t>
      </w:r>
      <w:r>
        <w:t>Office du Niger</w:t>
      </w:r>
    </w:p>
    <w:p w14:paraId="253187E5" w14:textId="77777777" w:rsidR="000F3500" w:rsidRPr="003B7021" w:rsidRDefault="000F3500" w:rsidP="000F3500">
      <w:pPr>
        <w:jc w:val="center"/>
      </w:pPr>
    </w:p>
    <w:p w14:paraId="7837307C" w14:textId="77777777" w:rsidR="000F3500" w:rsidRPr="003B7021" w:rsidRDefault="000F3500" w:rsidP="000F3500">
      <w:pPr>
        <w:jc w:val="center"/>
      </w:pPr>
    </w:p>
    <w:p w14:paraId="784BEC25" w14:textId="77777777" w:rsidR="000F3500" w:rsidRPr="003B7021" w:rsidRDefault="000F3500" w:rsidP="000F3500">
      <w:pPr>
        <w:jc w:val="center"/>
      </w:pPr>
    </w:p>
    <w:p w14:paraId="13AF4540" w14:textId="77777777" w:rsidR="000F3500" w:rsidRPr="003B7021" w:rsidRDefault="000F3500" w:rsidP="000F3500">
      <w:pPr>
        <w:jc w:val="right"/>
        <w:rPr>
          <w:b/>
          <w:sz w:val="28"/>
          <w:szCs w:val="28"/>
        </w:rPr>
      </w:pPr>
    </w:p>
    <w:p w14:paraId="3F59BDE4" w14:textId="704433A7" w:rsidR="003B7021" w:rsidRPr="003B7021" w:rsidRDefault="000F3500" w:rsidP="0055303F">
      <w:pPr>
        <w:ind w:left="4956" w:firstLine="708"/>
        <w:jc w:val="center"/>
      </w:pPr>
      <w:r>
        <w:rPr>
          <w:b/>
          <w:sz w:val="28"/>
          <w:szCs w:val="28"/>
        </w:rPr>
        <w:t>Sep</w:t>
      </w:r>
      <w:r w:rsidR="0055303F">
        <w:rPr>
          <w:b/>
          <w:sz w:val="28"/>
          <w:szCs w:val="28"/>
        </w:rPr>
        <w:t>tembre 2020</w:t>
      </w:r>
    </w:p>
    <w:p w14:paraId="70D6B349" w14:textId="77777777" w:rsidR="003B7021" w:rsidRPr="003B7021" w:rsidRDefault="003B7021" w:rsidP="003B7021">
      <w:pPr>
        <w:jc w:val="center"/>
      </w:pPr>
    </w:p>
    <w:p w14:paraId="77A8E117" w14:textId="0A94760B" w:rsidR="003B7021" w:rsidRDefault="003B7021" w:rsidP="003B7021">
      <w:pPr>
        <w:jc w:val="center"/>
      </w:pPr>
    </w:p>
    <w:p w14:paraId="7C813572" w14:textId="77777777" w:rsidR="000F3500" w:rsidRPr="003B7021" w:rsidRDefault="000F3500" w:rsidP="003B7021">
      <w:pPr>
        <w:jc w:val="center"/>
      </w:pPr>
    </w:p>
    <w:p w14:paraId="1866A464" w14:textId="77777777" w:rsidR="003B7021" w:rsidRPr="003B7021" w:rsidRDefault="003B7021" w:rsidP="003B7021">
      <w:pPr>
        <w:jc w:val="center"/>
      </w:pPr>
    </w:p>
    <w:p w14:paraId="34BD611A" w14:textId="7B1E0EE0" w:rsidR="003B7021" w:rsidRPr="000F3500" w:rsidRDefault="000F3500" w:rsidP="000F3500">
      <w:r w:rsidRPr="000F3500">
        <w:rPr>
          <w:b/>
          <w:bCs/>
          <w:caps/>
        </w:rPr>
        <w:t>1</w:t>
      </w:r>
      <w:r w:rsidRPr="000F3500">
        <w:rPr>
          <w:b/>
          <w:bCs/>
          <w:caps/>
        </w:rPr>
        <w:tab/>
        <w:t>INTRODUCTIO</w:t>
      </w:r>
    </w:p>
    <w:p w14:paraId="781D83C1" w14:textId="645CC57D" w:rsidR="003B7021" w:rsidRPr="003B7021" w:rsidRDefault="000F3500" w:rsidP="000F3500">
      <w:pPr>
        <w:jc w:val="both"/>
      </w:pPr>
      <w:r w:rsidRPr="00063895">
        <w:rPr>
          <w:spacing w:val="-2"/>
        </w:rPr>
        <w:t>Le Mali est un pays enclavé de l’Afrique de l’Ouest, couvrant une superficie de 1,24 million de km</w:t>
      </w:r>
      <w:r w:rsidRPr="00063895">
        <w:rPr>
          <w:spacing w:val="-2"/>
          <w:vertAlign w:val="superscript"/>
        </w:rPr>
        <w:t>2</w:t>
      </w:r>
      <w:r w:rsidRPr="00063895">
        <w:rPr>
          <w:spacing w:val="-2"/>
        </w:rPr>
        <w:t xml:space="preserve"> dont 60 % de terres dégradées. Ces terres ont été largement affectées, et continuent à l’être, par la baisse de la pluviométrie observée depuis quelques décennies. Le cheptel tout comme les productions vivrières essentiellement pluviales ont été fortement touchés par les sécheresses successives, et qui ont entraîné en milieu rural un état de pauvreté accru. Pour faire face à cette situation d’urgence et assurer la sécurité alimentaire du pays, les autorités du Mali ont décidé de tout mettre en œuvre pour tirer profit de la disponibilité en eau en privilégiant la réalisation des périmètres irrigués</w:t>
      </w:r>
    </w:p>
    <w:p w14:paraId="1F546C3D" w14:textId="272E0161" w:rsidR="003B7021" w:rsidRPr="003B7021" w:rsidRDefault="000F3500" w:rsidP="000F3500">
      <w:pPr>
        <w:jc w:val="both"/>
      </w:pPr>
      <w:r w:rsidRPr="00063895">
        <w:rPr>
          <w:spacing w:val="-2"/>
        </w:rPr>
        <w:t>A cet effet, elles ont élaboré en 1999 un document de Stratégie nationale de développement de l’irrigation qui donne la priorité à la maîtrise totale de l’eau et met l’accent sur une responsabilisation accrue des exploitants. Un schéma directeur de développement de la zone Office du Niger est approuvé en 2008 par le Gouvernement. Une loi d’orientation agricole a été promulguée. Un programme gouvernemental d’aménagement est mis en œuvre depuis 1997 sur une période quinquennale</w:t>
      </w:r>
    </w:p>
    <w:p w14:paraId="04C93402" w14:textId="75D5B4E7" w:rsidR="003B7021" w:rsidRPr="003B7021" w:rsidRDefault="000F3500" w:rsidP="000F3500">
      <w:pPr>
        <w:jc w:val="both"/>
      </w:pPr>
      <w:r w:rsidRPr="00063895">
        <w:rPr>
          <w:spacing w:val="-2"/>
        </w:rPr>
        <w:t>Le programme gouvernemental d’aménagement 2014-2018 en cours d’exécution se traduit à l’Office du Niger par le Contrat-Plan Etat/Office du Niger/Exploitants Agricoles qui projette l’aménagement de 65 550 ha dont les 3 206 ha du casier de Niaro</w:t>
      </w:r>
    </w:p>
    <w:p w14:paraId="35DCEE05" w14:textId="77777777" w:rsidR="003B7021" w:rsidRPr="003B7021" w:rsidRDefault="003B7021" w:rsidP="000F3500">
      <w:pPr>
        <w:jc w:val="both"/>
      </w:pPr>
    </w:p>
    <w:p w14:paraId="45D7462E" w14:textId="496EA9CF" w:rsidR="00F83ADF" w:rsidRPr="000F3500" w:rsidRDefault="000F3500" w:rsidP="000F3500">
      <w:pPr>
        <w:pStyle w:val="Titre1"/>
        <w:keepLines w:val="0"/>
        <w:spacing w:before="0" w:after="0"/>
        <w:jc w:val="left"/>
        <w:rPr>
          <w:rFonts w:ascii="Times New Roman" w:hAnsi="Times New Roman"/>
          <w:caps/>
          <w:sz w:val="24"/>
          <w:szCs w:val="24"/>
        </w:rPr>
      </w:pPr>
      <w:bookmarkStart w:id="143" w:name="_Toc47602672"/>
      <w:bookmarkStart w:id="144" w:name="_Hlk62457596"/>
      <w:r>
        <w:rPr>
          <w:rFonts w:ascii="Times New Roman" w:hAnsi="Times New Roman"/>
          <w:caps/>
          <w:sz w:val="24"/>
          <w:szCs w:val="24"/>
        </w:rPr>
        <w:t>2</w:t>
      </w:r>
      <w:r>
        <w:rPr>
          <w:rFonts w:ascii="Times New Roman" w:hAnsi="Times New Roman"/>
          <w:caps/>
          <w:sz w:val="24"/>
          <w:szCs w:val="24"/>
        </w:rPr>
        <w:tab/>
      </w:r>
      <w:r w:rsidR="00F83ADF" w:rsidRPr="000F3500">
        <w:rPr>
          <w:rFonts w:ascii="Times New Roman" w:hAnsi="Times New Roman"/>
          <w:caps/>
          <w:sz w:val="24"/>
          <w:szCs w:val="24"/>
        </w:rPr>
        <w:t>LOCALISATION DE LA ZONE DE L’ETUDE</w:t>
      </w:r>
      <w:bookmarkEnd w:id="143"/>
    </w:p>
    <w:p w14:paraId="6EAC2DE5" w14:textId="77777777" w:rsidR="00F83ADF" w:rsidRPr="00E50E7D" w:rsidRDefault="00F83ADF" w:rsidP="00F83ADF">
      <w:pPr>
        <w:spacing w:before="60" w:after="60" w:line="276" w:lineRule="auto"/>
        <w:rPr>
          <w:szCs w:val="24"/>
        </w:rPr>
      </w:pPr>
      <w:r w:rsidRPr="00E50E7D">
        <w:rPr>
          <w:szCs w:val="24"/>
        </w:rPr>
        <w:t xml:space="preserve">La zone concernée par cette étude se trouve dans la partie sud du Niaro dans la zone de l’Office du Niger. </w:t>
      </w:r>
      <w:r w:rsidRPr="00E50E7D">
        <w:rPr>
          <w:szCs w:val="24"/>
          <w:lang w:val="fr-CA"/>
        </w:rPr>
        <w:t xml:space="preserve">Le projet se situe dans la zone d’intervention de l’Office du Niger et plus particulièrement dans la préfecture de Macina, sous-préfecture de Kolongo à </w:t>
      </w:r>
      <w:smartTag w:uri="urn:schemas-microsoft-com:office:smarttags" w:element="metricconverter">
        <w:smartTagPr>
          <w:attr w:name="ProductID" w:val="105 km"/>
        </w:smartTagPr>
        <w:r w:rsidRPr="00E50E7D">
          <w:rPr>
            <w:szCs w:val="24"/>
            <w:lang w:val="fr-CA"/>
          </w:rPr>
          <w:t>105 km</w:t>
        </w:r>
      </w:smartTag>
      <w:r w:rsidRPr="00E50E7D">
        <w:rPr>
          <w:szCs w:val="24"/>
          <w:lang w:val="fr-CA"/>
        </w:rPr>
        <w:t xml:space="preserve"> à l’Est de la ville de Ségou </w:t>
      </w:r>
      <w:r w:rsidRPr="00E50E7D">
        <w:rPr>
          <w:szCs w:val="24"/>
        </w:rPr>
        <w:t xml:space="preserve">et est accessible par la route Ségou- Ké-Macina. </w:t>
      </w:r>
    </w:p>
    <w:p w14:paraId="5E69AC91" w14:textId="0118ACCD" w:rsidR="00F83ADF" w:rsidRPr="000F3500" w:rsidRDefault="00DD427B" w:rsidP="00DD427B">
      <w:pPr>
        <w:pStyle w:val="Titre1"/>
        <w:keepLines w:val="0"/>
        <w:spacing w:before="0" w:after="0"/>
        <w:jc w:val="left"/>
        <w:rPr>
          <w:rFonts w:ascii="Times New Roman" w:hAnsi="Times New Roman"/>
          <w:caps/>
          <w:sz w:val="24"/>
          <w:szCs w:val="24"/>
        </w:rPr>
      </w:pPr>
      <w:bookmarkStart w:id="145" w:name="_Toc47602673"/>
      <w:r>
        <w:rPr>
          <w:rFonts w:ascii="Times New Roman" w:hAnsi="Times New Roman"/>
          <w:caps/>
          <w:sz w:val="24"/>
          <w:szCs w:val="24"/>
        </w:rPr>
        <w:t>3</w:t>
      </w:r>
      <w:r>
        <w:rPr>
          <w:rFonts w:ascii="Times New Roman" w:hAnsi="Times New Roman"/>
          <w:caps/>
          <w:sz w:val="24"/>
          <w:szCs w:val="24"/>
        </w:rPr>
        <w:tab/>
      </w:r>
      <w:r w:rsidR="00F83ADF" w:rsidRPr="000F3500">
        <w:rPr>
          <w:rFonts w:ascii="Times New Roman" w:hAnsi="Times New Roman"/>
          <w:caps/>
          <w:sz w:val="24"/>
          <w:szCs w:val="24"/>
        </w:rPr>
        <w:t>OBJECTIFS DE L’ETUDE</w:t>
      </w:r>
      <w:bookmarkEnd w:id="145"/>
      <w:r w:rsidR="00F83ADF" w:rsidRPr="000F3500">
        <w:rPr>
          <w:rFonts w:ascii="Times New Roman" w:hAnsi="Times New Roman"/>
          <w:caps/>
          <w:sz w:val="24"/>
          <w:szCs w:val="24"/>
        </w:rPr>
        <w:t xml:space="preserve"> </w:t>
      </w:r>
    </w:p>
    <w:p w14:paraId="170E129E" w14:textId="77777777" w:rsidR="00F83ADF" w:rsidRPr="00E50E7D" w:rsidRDefault="00F83ADF" w:rsidP="00F83ADF">
      <w:pPr>
        <w:pStyle w:val="Retraitcorpsdetexte"/>
        <w:spacing w:before="60" w:after="60" w:line="276" w:lineRule="auto"/>
        <w:ind w:left="0"/>
        <w:jc w:val="both"/>
        <w:rPr>
          <w:szCs w:val="24"/>
        </w:rPr>
      </w:pPr>
      <w:r w:rsidRPr="00E50E7D">
        <w:rPr>
          <w:szCs w:val="24"/>
        </w:rPr>
        <w:t>Mise à disposition du rapport d’Etude d’Impact Environnemental et Social (EIES) pour l’aménagement de 3 206 ha de Niaro en application du Décret N°08-346/P-RM du 26 Juin 2008.</w:t>
      </w:r>
    </w:p>
    <w:p w14:paraId="11ECE602" w14:textId="21A18994" w:rsidR="00F83ADF" w:rsidRDefault="00F83ADF" w:rsidP="00F83ADF">
      <w:pPr>
        <w:pStyle w:val="Retraitcorpsdetexte"/>
        <w:spacing w:before="60" w:after="60" w:line="276" w:lineRule="auto"/>
        <w:ind w:left="0"/>
        <w:jc w:val="both"/>
        <w:rPr>
          <w:szCs w:val="24"/>
        </w:rPr>
      </w:pPr>
      <w:r w:rsidRPr="00E50E7D">
        <w:rPr>
          <w:szCs w:val="24"/>
        </w:rPr>
        <w:t>Mise à disposition des rapports techniques de l’étude d’</w:t>
      </w:r>
      <w:r w:rsidR="00FE48B1" w:rsidRPr="00E50E7D">
        <w:rPr>
          <w:szCs w:val="24"/>
        </w:rPr>
        <w:t>avant-projet</w:t>
      </w:r>
      <w:r w:rsidRPr="00E50E7D">
        <w:rPr>
          <w:szCs w:val="24"/>
        </w:rPr>
        <w:t xml:space="preserve"> détaillé et les plans pour l’aménagement de 3 206 ha Niaro.</w:t>
      </w:r>
    </w:p>
    <w:p w14:paraId="50355987" w14:textId="77777777" w:rsidR="00AC1C92" w:rsidRPr="009701FE" w:rsidRDefault="00AC1C92" w:rsidP="00AC1C92">
      <w:pPr>
        <w:pStyle w:val="Titre1"/>
        <w:keepLines w:val="0"/>
        <w:spacing w:before="0" w:after="0"/>
        <w:ind w:left="426" w:hanging="426"/>
        <w:jc w:val="both"/>
        <w:rPr>
          <w:rFonts w:ascii="Times New Roman" w:hAnsi="Times New Roman"/>
        </w:rPr>
      </w:pPr>
      <w:r>
        <w:rPr>
          <w:szCs w:val="24"/>
        </w:rPr>
        <w:tab/>
      </w:r>
      <w:r w:rsidRPr="009701FE">
        <w:rPr>
          <w:rFonts w:ascii="Times New Roman" w:hAnsi="Times New Roman"/>
          <w:sz w:val="24"/>
          <w:szCs w:val="24"/>
        </w:rPr>
        <w:t>OBJECTIFS SPECIFIQUES</w:t>
      </w:r>
      <w:r w:rsidRPr="009701FE">
        <w:rPr>
          <w:rFonts w:ascii="Times New Roman" w:hAnsi="Times New Roman"/>
        </w:rPr>
        <w:t> :</w:t>
      </w:r>
    </w:p>
    <w:p w14:paraId="29B8611E" w14:textId="77777777" w:rsidR="00AC1C92" w:rsidRPr="009701FE" w:rsidRDefault="00AC1C92" w:rsidP="00AC1C92">
      <w:pPr>
        <w:pStyle w:val="Paragraphedeliste"/>
        <w:numPr>
          <w:ilvl w:val="0"/>
          <w:numId w:val="59"/>
        </w:numPr>
        <w:spacing w:line="276" w:lineRule="auto"/>
        <w:jc w:val="both"/>
        <w:rPr>
          <w:rFonts w:ascii="Times New Roman" w:hAnsi="Times New Roman"/>
        </w:rPr>
      </w:pPr>
      <w:r w:rsidRPr="009701FE">
        <w:rPr>
          <w:rFonts w:ascii="Times New Roman" w:hAnsi="Times New Roman"/>
        </w:rPr>
        <w:t>Réalisation de l’étude d’impact environnemental et social (EIES) ;</w:t>
      </w:r>
    </w:p>
    <w:p w14:paraId="217283E8" w14:textId="77777777" w:rsidR="00AC1C92" w:rsidRPr="009701FE" w:rsidRDefault="00AC1C92" w:rsidP="00AC1C92">
      <w:pPr>
        <w:pStyle w:val="Paragraphedeliste"/>
        <w:numPr>
          <w:ilvl w:val="0"/>
          <w:numId w:val="59"/>
        </w:numPr>
        <w:spacing w:line="276" w:lineRule="auto"/>
        <w:jc w:val="both"/>
        <w:rPr>
          <w:rFonts w:ascii="Times New Roman" w:hAnsi="Times New Roman"/>
        </w:rPr>
      </w:pPr>
      <w:r w:rsidRPr="009701FE">
        <w:rPr>
          <w:rFonts w:ascii="Times New Roman" w:hAnsi="Times New Roman"/>
        </w:rPr>
        <w:t xml:space="preserve">Réalisation de l’étude d’Avant-Projet Sommaire (APS) ; </w:t>
      </w:r>
    </w:p>
    <w:p w14:paraId="413B241D" w14:textId="77777777" w:rsidR="00AC1C92" w:rsidRPr="009701FE" w:rsidRDefault="00AC1C92" w:rsidP="00AC1C92">
      <w:pPr>
        <w:pStyle w:val="Paragraphedeliste"/>
        <w:numPr>
          <w:ilvl w:val="0"/>
          <w:numId w:val="59"/>
        </w:numPr>
        <w:spacing w:line="276" w:lineRule="auto"/>
        <w:jc w:val="both"/>
        <w:rPr>
          <w:rFonts w:ascii="Times New Roman" w:hAnsi="Times New Roman"/>
        </w:rPr>
      </w:pPr>
      <w:r w:rsidRPr="009701FE">
        <w:rPr>
          <w:rFonts w:ascii="Times New Roman" w:hAnsi="Times New Roman"/>
          <w:bCs/>
        </w:rPr>
        <w:t>Réalisation de l’études d’</w:t>
      </w:r>
      <w:r w:rsidRPr="009701FE">
        <w:rPr>
          <w:rFonts w:ascii="Times New Roman" w:hAnsi="Times New Roman"/>
        </w:rPr>
        <w:t>Avant-Projet Détaillé (APD).</w:t>
      </w:r>
    </w:p>
    <w:p w14:paraId="4D27AE7C" w14:textId="14E5354B" w:rsidR="00AC1C92" w:rsidRPr="00E50E7D" w:rsidRDefault="00AC1C92" w:rsidP="00AC1C92">
      <w:pPr>
        <w:pStyle w:val="Retraitcorpsdetexte"/>
        <w:spacing w:before="60" w:after="60" w:line="276" w:lineRule="auto"/>
        <w:ind w:left="720"/>
        <w:jc w:val="both"/>
        <w:rPr>
          <w:szCs w:val="24"/>
        </w:rPr>
      </w:pPr>
    </w:p>
    <w:p w14:paraId="48408D74" w14:textId="7850D9AE" w:rsidR="00F83ADF" w:rsidRPr="00DD427B" w:rsidRDefault="00F83ADF" w:rsidP="00DD427B">
      <w:pPr>
        <w:pStyle w:val="Titre1"/>
        <w:keepLines w:val="0"/>
        <w:numPr>
          <w:ilvl w:val="0"/>
          <w:numId w:val="58"/>
        </w:numPr>
        <w:spacing w:before="0" w:after="0"/>
        <w:jc w:val="left"/>
        <w:rPr>
          <w:rFonts w:ascii="Times New Roman" w:hAnsi="Times New Roman"/>
          <w:caps/>
          <w:sz w:val="24"/>
          <w:szCs w:val="24"/>
        </w:rPr>
      </w:pPr>
      <w:r w:rsidRPr="00DD427B">
        <w:rPr>
          <w:rFonts w:ascii="Times New Roman" w:hAnsi="Times New Roman"/>
          <w:caps/>
          <w:sz w:val="24"/>
          <w:szCs w:val="24"/>
        </w:rPr>
        <w:t>DESCRIPTION DE L’ETUDE</w:t>
      </w:r>
    </w:p>
    <w:p w14:paraId="6F7F73DA" w14:textId="56BCADE2" w:rsidR="00F83ADF" w:rsidRDefault="00F83ADF" w:rsidP="00F83ADF">
      <w:pPr>
        <w:pStyle w:val="Retraitcorpsdetexte"/>
        <w:spacing w:before="60" w:after="60" w:line="276" w:lineRule="auto"/>
        <w:ind w:left="0"/>
        <w:jc w:val="both"/>
        <w:rPr>
          <w:spacing w:val="-2"/>
          <w:szCs w:val="24"/>
        </w:rPr>
      </w:pPr>
      <w:r w:rsidRPr="00E50E7D">
        <w:rPr>
          <w:spacing w:val="-2"/>
          <w:szCs w:val="24"/>
        </w:rPr>
        <w:t xml:space="preserve">L’étude d’une durée de sept (07) mois se déroulera en deux phases. La première phase de trois (03) mois dressera une caractérisation d’ensemble de la situation de référence, établira un état des lieux précis, et donnera lieu à la réalisation des études techniques de niveau APS. Elle visera à collecter et compléter les informations indispensables à la préparation des scénarii d’aménagement et de l’étude de faisabilité proprement dite. La seconde phase d’une durée de quatre (04) mois consistera à </w:t>
      </w:r>
      <w:r w:rsidRPr="00E50E7D">
        <w:rPr>
          <w:spacing w:val="-2"/>
          <w:szCs w:val="24"/>
        </w:rPr>
        <w:lastRenderedPageBreak/>
        <w:t>effectuer les différentes études de détail complémentaires indispensables à la conception et la réalisation des futurs aménagements (niveau APD).</w:t>
      </w:r>
    </w:p>
    <w:p w14:paraId="1F6795D0" w14:textId="03A4582E" w:rsidR="00CC6BCE" w:rsidRDefault="00CC6BCE" w:rsidP="00CC6BCE">
      <w:pPr>
        <w:pStyle w:val="Retraitcorpsdetexte"/>
        <w:spacing w:before="60" w:after="60" w:line="276" w:lineRule="auto"/>
        <w:ind w:left="0" w:firstLine="708"/>
        <w:jc w:val="both"/>
        <w:rPr>
          <w:spacing w:val="-2"/>
          <w:szCs w:val="24"/>
        </w:rPr>
      </w:pPr>
      <w:r>
        <w:rPr>
          <w:b/>
          <w:bCs/>
          <w:iCs/>
          <w:caps/>
          <w:sz w:val="22"/>
        </w:rPr>
        <w:t>4.1</w:t>
      </w:r>
      <w:r>
        <w:rPr>
          <w:b/>
          <w:bCs/>
          <w:iCs/>
          <w:caps/>
          <w:sz w:val="22"/>
        </w:rPr>
        <w:tab/>
      </w:r>
      <w:r w:rsidRPr="00063895">
        <w:rPr>
          <w:b/>
          <w:bCs/>
          <w:iCs/>
          <w:caps/>
          <w:sz w:val="22"/>
        </w:rPr>
        <w:t>Phase 1 : Diagnostic et proposition de scénarios d’aménagement (APS</w:t>
      </w:r>
    </w:p>
    <w:p w14:paraId="0DF58E6D" w14:textId="05A94A65" w:rsidR="008A7716" w:rsidRDefault="008A7716" w:rsidP="00FE48B1">
      <w:pPr>
        <w:pStyle w:val="Retraitcorpsdetexte"/>
        <w:spacing w:before="240" w:after="60" w:line="276" w:lineRule="auto"/>
        <w:ind w:left="0"/>
        <w:jc w:val="both"/>
        <w:rPr>
          <w:spacing w:val="-2"/>
        </w:rPr>
      </w:pPr>
      <w:r w:rsidRPr="00063895">
        <w:rPr>
          <w:spacing w:val="-2"/>
        </w:rPr>
        <w:t>Le consultant mènera dans un premier temps des visites de reconnaissance sur le terrain et rencontrera les différents services et partenaires concernés par l’étude (MA, ON, bailleurs, ONG, groupements, exploitants, etc.). Il rassemblera la documentation existante et recueillera toutes les données de base disponibles. Ce large tour d’horizon touchera tous les domaines abordés par l’étude, notamment les milieux, physique et humain, et les facteurs sociaux et économiques. Il organisera parallèlement des enquêtes préliminaires auprès des populations cibles et des structures décentralisées lui permettant d’appréhender l’environnement humain des aménagements programmés, de procéder à</w:t>
      </w:r>
      <w:r w:rsidR="00FD764E">
        <w:rPr>
          <w:spacing w:val="-2"/>
        </w:rPr>
        <w:t xml:space="preserve"> </w:t>
      </w:r>
      <w:r w:rsidRPr="00063895">
        <w:rPr>
          <w:spacing w:val="-2"/>
        </w:rPr>
        <w:t>une description pertinente du contexte social tout en identifiant les préoccupations et contraintes à prendre en compte. Il analysera notamment les systèmes de financement du secteur rural en place. Ce travail de collecte exhaustive des informations disponibles et de concertation rapprochée débouchera sur la rédaction d’un descriptif et d’une analyse de la situation actuelle au niveau de la zone du périmètre. Une attention particulière sera portée à la situation des groupes sociaux les plus défavorisées, et à celle des femmes en particulier</w:t>
      </w:r>
      <w:r w:rsidR="00FD764E">
        <w:rPr>
          <w:spacing w:val="-2"/>
        </w:rPr>
        <w:t>.</w:t>
      </w:r>
    </w:p>
    <w:p w14:paraId="631A2413" w14:textId="0D3758C4" w:rsidR="00AA279A" w:rsidRDefault="00AA279A" w:rsidP="00FE48B1">
      <w:pPr>
        <w:pStyle w:val="Retraitcorpsdetexte"/>
        <w:spacing w:before="240" w:after="60" w:line="276" w:lineRule="auto"/>
        <w:ind w:left="0" w:firstLine="0"/>
        <w:jc w:val="both"/>
        <w:rPr>
          <w:spacing w:val="-2"/>
        </w:rPr>
      </w:pPr>
      <w:r w:rsidRPr="00063895">
        <w:rPr>
          <w:spacing w:val="-2"/>
        </w:rPr>
        <w:t>Le consultant entreprendra ensuite les études techniques de terrain indispensables à une caractérisation du futur aménagement. Il s’agira notamment d’effectuer le levé topographique de l’ensemble de la zone (3.206 ha) au 1/2000, des profils en travers du distributeur de Niaro, de réaliser une étude pédologique afin de définir l’aptitude culturale des sols, et encore d’entreprendre des investigations géotechniques servant à caractériser la portance des sols et les matériaux d’emprunt. La ressource en eau étant disponible, le travail du consultant consistera essentiellement à procéder au tracé et aux calculs de l’acheminement de l’eau de la prise de l’adducteur du Macina au Point A à Kolongo, puis de la prise du distributeur de Niaro au périmètre de Niaro (3 206 ha) et de sa distribution au niveau des parcelles. Les études de terrain menées au niveau des périmètres devront permettre au final de définir les critères techniques de conception du projet, notamment la topographie et la qualité des sols, les aptitudes à l’irrigation et au drainage, l’implantation des axes de distribution de l’eau et de desserte des périmètres, et le fonctionnement général des différents réseaux. Ces résultats amèneront le consultant à proposer des variantes d’aménagement traduites par différents plans où figureront tous les ouvrages et infrastructures à réaliser. Le consultant procédera également à la description du milieu naturel et à l’identification des zones sensibles sur le plan environnemental. Cette partie devra dégager un certain nombre de paramètres pertinents auxquels la conception des aménagements devra prêter une attention particulière. Elle identifiera notamment les impacts que le projet est susceptible d’avoir sur l’environnement et les effets que les aménagements peuvent provoquer sur la population locale et sur le milieu physique en général.</w:t>
      </w:r>
    </w:p>
    <w:p w14:paraId="1F551BEA" w14:textId="3F6ED3B3" w:rsidR="00AA279A" w:rsidRDefault="00AA279A" w:rsidP="00F83ADF">
      <w:pPr>
        <w:pStyle w:val="Retraitcorpsdetexte"/>
        <w:spacing w:before="60" w:after="60" w:line="276" w:lineRule="auto"/>
        <w:ind w:left="0"/>
        <w:jc w:val="both"/>
        <w:rPr>
          <w:spacing w:val="-2"/>
        </w:rPr>
      </w:pPr>
      <w:r w:rsidRPr="00063895">
        <w:rPr>
          <w:spacing w:val="-2"/>
        </w:rPr>
        <w:t xml:space="preserve">Tous les critères pertinents pour la conception des aménagements devront être évalués, portant à la fois sur les aspects techniques évoqués ci-avant, mais aussi sur la base de ceux déduits de l’analyse initiale du milieu. Ainsi, les critères sociaux (populations concernées, groupes cibles, régime foncier, </w:t>
      </w:r>
      <w:r w:rsidRPr="00063895">
        <w:rPr>
          <w:spacing w:val="-2"/>
        </w:rPr>
        <w:lastRenderedPageBreak/>
        <w:t xml:space="preserve">organisation associative et coopérative, motivation des bénéficiaires, formes de contribution attendues, etc.), économiques (accessibilité, coût estimé de l’aménagement et rentabilité, implication des privés, productions attendues, écoulement et commercialisation des produits, possibilités de transformation, modes d’accès au crédit, etc.) et institutionnels (engagements de l’Etat et de l’ON, évolutions stratégiques, processus de décentralisation, problématique de financement du monde rural, etc.) devront nécessairement être intégrés dans la formulation des variantes proposées. Une attention particulière sera portée aux aspects environnementaux, aux effets de l’afflux de population attendu, à la place des femmes dans l’exploitation, ainsi qu’au mode d’attribution des parcelles et à la question foncière. Les propositions de la phase 1 incluront pour chaque scénario les coûts prévisionnels, et seront discutées et analysées lors du premier atelier de </w:t>
      </w:r>
      <w:r w:rsidRPr="00FD764E">
        <w:rPr>
          <w:spacing w:val="-2"/>
        </w:rPr>
        <w:t>restitution</w:t>
      </w:r>
      <w:r w:rsidR="00FD764E" w:rsidRPr="00FD764E">
        <w:rPr>
          <w:spacing w:val="-2"/>
        </w:rPr>
        <w:t>.</w:t>
      </w:r>
    </w:p>
    <w:p w14:paraId="19BC5A50" w14:textId="1426DA54" w:rsidR="00FD764E" w:rsidRDefault="00FD764E" w:rsidP="00FD764E">
      <w:pPr>
        <w:pStyle w:val="Retraitcorpsdetexte"/>
        <w:spacing w:before="60" w:after="60" w:line="276" w:lineRule="auto"/>
        <w:ind w:left="0" w:firstLine="0"/>
        <w:jc w:val="both"/>
        <w:rPr>
          <w:spacing w:val="-2"/>
        </w:rPr>
      </w:pPr>
      <w:bookmarkStart w:id="146" w:name="_Toc47602676"/>
      <w:r>
        <w:rPr>
          <w:b/>
          <w:bCs/>
          <w:iCs/>
          <w:caps/>
          <w:sz w:val="22"/>
        </w:rPr>
        <w:t>4.2</w:t>
      </w:r>
      <w:r>
        <w:rPr>
          <w:b/>
          <w:bCs/>
          <w:iCs/>
          <w:caps/>
          <w:sz w:val="22"/>
        </w:rPr>
        <w:tab/>
      </w:r>
      <w:r w:rsidRPr="00063895">
        <w:rPr>
          <w:b/>
          <w:bCs/>
          <w:iCs/>
          <w:caps/>
          <w:sz w:val="22"/>
        </w:rPr>
        <w:t>Phase 2 : Etudes d’APD</w:t>
      </w:r>
      <w:bookmarkEnd w:id="146"/>
    </w:p>
    <w:p w14:paraId="41CE6510" w14:textId="669B643E" w:rsidR="00441C50" w:rsidRDefault="00441C50" w:rsidP="00F83ADF">
      <w:pPr>
        <w:pStyle w:val="Retraitcorpsdetexte"/>
        <w:spacing w:before="60" w:after="60" w:line="276" w:lineRule="auto"/>
        <w:ind w:left="0"/>
        <w:jc w:val="both"/>
        <w:rPr>
          <w:spacing w:val="-2"/>
        </w:rPr>
      </w:pPr>
      <w:r w:rsidRPr="00063895">
        <w:rPr>
          <w:spacing w:val="-2"/>
        </w:rPr>
        <w:t>Le consultant entreprendra dans cette phase les études détaillées nécessaires à une caractérisation plus précise du scénario d’aménagement retenu et à l’établissement des dossiers de factibilité. Les études techniques relatifs à la faisabilité des aménagements concerneront notamment les calculs hydrauliques du réseau, des levés topographiques complémentaires, et des investigations géotechniques et pédologiques de détail, les évaluations des travaux de recalibrage du lit mineur du canal du Macina et fala de Boky wéré et l’évaluation des quantités de travaux de nettoyage et</w:t>
      </w:r>
      <w:r w:rsidR="00FD764E">
        <w:rPr>
          <w:spacing w:val="-2"/>
        </w:rPr>
        <w:t xml:space="preserve"> </w:t>
      </w:r>
      <w:r w:rsidRPr="00063895">
        <w:rPr>
          <w:spacing w:val="-2"/>
        </w:rPr>
        <w:t>enlèvement des herbes aquatiques nuisibles (salvinia molesta, jacinthe, typha et autres</w:t>
      </w:r>
      <w:r w:rsidR="00FD764E" w:rsidRPr="00063895">
        <w:rPr>
          <w:spacing w:val="-2"/>
        </w:rPr>
        <w:t>).</w:t>
      </w:r>
      <w:r w:rsidRPr="00063895">
        <w:rPr>
          <w:spacing w:val="-2"/>
        </w:rPr>
        <w:t xml:space="preserve"> A l’issue de ces investigations de terrain, le consultant dressera l’ensemble des plans des aménagements projetés, il estimera les quantités caractéristiques sous la forme d’avant-métrés détaillés, et évaluera le coût des différents travaux. Les plans d’aménagement devront également prendre en compte les infrastructures socio-économiques liées à l’installation des populations. Au final, le consultant confectionnera le DAO qui sera composé de documents établis conformément aux directives en vigueur</w:t>
      </w:r>
      <w:r w:rsidR="00FD764E">
        <w:rPr>
          <w:spacing w:val="-2"/>
        </w:rPr>
        <w:t>.</w:t>
      </w:r>
    </w:p>
    <w:p w14:paraId="39F39559" w14:textId="72618985" w:rsidR="00441C50" w:rsidRDefault="00441C50" w:rsidP="00F83ADF">
      <w:pPr>
        <w:pStyle w:val="Retraitcorpsdetexte"/>
        <w:spacing w:before="60" w:after="60" w:line="276" w:lineRule="auto"/>
        <w:ind w:left="0"/>
        <w:jc w:val="both"/>
        <w:rPr>
          <w:spacing w:val="-2"/>
        </w:rPr>
      </w:pPr>
      <w:r w:rsidRPr="00063895">
        <w:rPr>
          <w:spacing w:val="-2"/>
        </w:rPr>
        <w:t>Cette seconde série d’études intègrera également une analyse plus approfondie du milieu humain concerné par les aménagements hydroagricoles. Sur la base d’enquêtes participatives élargies et de rencontres avec les communautés rurales, le consultant décrira dans le détail le contexte social et humain des sites concernés, et évaluera le niveau d’organisation des exploitants de la zone. Cette étape visera notamment à apprécier le degré d’adhésion et la capacité des populations, à définir avec elles les modes de participation les plus appropriés, et à élargir la conception du projet aux besoins essentiels des communautés concernées. Une des tâches du consultant sera aussi de proposer le mode d’intervention des exploitants le plus adapté à l’aménagement des tertiaires et des parcelles. Cette nécessité d’impliquer au maximum les paysans concernera également la création de groupements d’intérêt économique et la poursuite du transfert des responsabilités liées à la gestion des périmètres et à l’organisation de la production</w:t>
      </w:r>
      <w:r w:rsidR="00FD764E">
        <w:rPr>
          <w:spacing w:val="-2"/>
        </w:rPr>
        <w:t>.</w:t>
      </w:r>
    </w:p>
    <w:p w14:paraId="49E2E97A" w14:textId="1EFC2368" w:rsidR="00441C50" w:rsidRDefault="00441C50" w:rsidP="00F83ADF">
      <w:pPr>
        <w:pStyle w:val="Retraitcorpsdetexte"/>
        <w:spacing w:before="60" w:after="60" w:line="276" w:lineRule="auto"/>
        <w:ind w:left="0"/>
        <w:jc w:val="both"/>
        <w:rPr>
          <w:spacing w:val="-2"/>
        </w:rPr>
      </w:pPr>
      <w:r w:rsidRPr="00063895">
        <w:rPr>
          <w:spacing w:val="-2"/>
        </w:rPr>
        <w:t xml:space="preserve">Un volet particulier de l’étude d’APD concernera spécifiquement les femmes et leur implication au développement de la zone du projet. Leur champ d’intervention sera le plus large possible et touchera notamment les activités liées au maraîchage, à la transformation, à l’écoulement et à la commercialisation des divers produits agricoles. L’approche du consultant devra tenir compte des résultats du « Diagnostic global de genre et développement à l’ON » établi en juillet 2001 et des </w:t>
      </w:r>
      <w:r w:rsidRPr="00063895">
        <w:rPr>
          <w:spacing w:val="-2"/>
        </w:rPr>
        <w:lastRenderedPageBreak/>
        <w:t>enquêtes spécifiques menées dans la zone d’intervention. Tout ceci visera à favoriser l’émergence de leaders féminins, dans le cadre d’une politique de promotion d’un développement durable et équitable. Cette analyse devra conduire à la formulation de propositions opérationnelles concrètes en faveur des femmes</w:t>
      </w:r>
      <w:r w:rsidR="00CC6BCE">
        <w:rPr>
          <w:spacing w:val="-2"/>
        </w:rPr>
        <w:t>.</w:t>
      </w:r>
    </w:p>
    <w:p w14:paraId="34A87EB9" w14:textId="22E59BD8" w:rsidR="00441C50" w:rsidRDefault="00441C50" w:rsidP="00F83ADF">
      <w:pPr>
        <w:pStyle w:val="Retraitcorpsdetexte"/>
        <w:spacing w:before="60" w:after="60" w:line="276" w:lineRule="auto"/>
        <w:ind w:left="0"/>
        <w:jc w:val="both"/>
        <w:rPr>
          <w:spacing w:val="-2"/>
        </w:rPr>
      </w:pPr>
      <w:r w:rsidRPr="00063895">
        <w:rPr>
          <w:spacing w:val="-2"/>
        </w:rPr>
        <w:t>Le Consultant étudiera tous les aspects du développement rural envisagé dans le cadre du projet, notamment en matière d’agriculture et d’élevage. Une attention sera portée à l’évolution possible du calendrier agricole et à l’introduction de nouvelles variétés de riz. Une analyse du marché permettra d’identifier les spéculations agricoles ou d’élevage jugées prioritaires en plus de la riziculture irriguée. Ce souci de diversification s’appuiera sur les expériences menées dans la zone et intégrera la valorisation des productions du terroir par leur transformation et l’optimalisation de la commercialisation. Ce dernier volet fera l’objet d’une attention particulière à travers une étude du marché et des circuits de commercialisation existants et à promouvoir. Des volets connexes tels que l’agroforesterie, la lutte anti-érosive, la pisciculture seront également abordés en fonction des spécificités et demandes locales. Sur la base de l’analyse des systèmes en place et de l’évaluation des besoins, le consultant définira dans le détail les modalités d’accès au crédit et les réseaux pouvant être mobilisés. Il estimera les formations susceptibles de dynamiser l’ensemble des activités envisagées tout en identifiant les acteurs potentiels</w:t>
      </w:r>
      <w:r w:rsidR="00FD764E">
        <w:rPr>
          <w:spacing w:val="-2"/>
        </w:rPr>
        <w:t>.</w:t>
      </w:r>
    </w:p>
    <w:p w14:paraId="2E09858A" w14:textId="19C70BA2" w:rsidR="00441C50" w:rsidRDefault="00441C50" w:rsidP="00F83ADF">
      <w:pPr>
        <w:pStyle w:val="Retraitcorpsdetexte"/>
        <w:spacing w:before="60" w:after="60" w:line="276" w:lineRule="auto"/>
        <w:ind w:left="0"/>
        <w:jc w:val="both"/>
        <w:rPr>
          <w:spacing w:val="-2"/>
        </w:rPr>
      </w:pPr>
      <w:r w:rsidRPr="00063895">
        <w:rPr>
          <w:spacing w:val="-2"/>
        </w:rPr>
        <w:t xml:space="preserve">Le consultant procédera également à une étude environnementale approfondie destinée à définir les nuisances attendues des aménagements projetés et les mesures de corrections envisageables. Cette étude sera réalisée en conformité aux nouvelles procédures environnementales et sociales en vigueur. L’impact du projet lors des travaux d’aménagement sera </w:t>
      </w:r>
      <w:r w:rsidR="000D1294" w:rsidRPr="00063895">
        <w:rPr>
          <w:spacing w:val="-2"/>
        </w:rPr>
        <w:t>étudié ;</w:t>
      </w:r>
      <w:r w:rsidRPr="00063895">
        <w:rPr>
          <w:spacing w:val="-2"/>
        </w:rPr>
        <w:t xml:space="preserve"> les précautions et mesures de mitigation à prendre seront précisées, tout comme le suivi environnemental qui devra être mis en place. Ce volet traitera dans le détail l’appel de populations induit par l’aménagement des sites</w:t>
      </w:r>
    </w:p>
    <w:p w14:paraId="0F411882" w14:textId="5D986FEE" w:rsidR="00441C50" w:rsidRDefault="00441C50" w:rsidP="00F83ADF">
      <w:pPr>
        <w:pStyle w:val="Retraitcorpsdetexte"/>
        <w:spacing w:before="60" w:after="60" w:line="276" w:lineRule="auto"/>
        <w:ind w:left="0"/>
        <w:jc w:val="both"/>
        <w:rPr>
          <w:spacing w:val="-2"/>
        </w:rPr>
      </w:pPr>
      <w:r w:rsidRPr="00063895">
        <w:rPr>
          <w:spacing w:val="-2"/>
        </w:rPr>
        <w:t>et caractérisera toutes les mesures d’accompagnement y relatives, dont celles liées aux infrastructures socio-économiques à mettre en place. L’étude environnementale fera l’objet d’un rapport séparé, établi selon des directives précises</w:t>
      </w:r>
      <w:r w:rsidR="00FD764E">
        <w:rPr>
          <w:spacing w:val="-2"/>
        </w:rPr>
        <w:t>.</w:t>
      </w:r>
    </w:p>
    <w:p w14:paraId="28FD3A83" w14:textId="7580B3AE" w:rsidR="00441C50" w:rsidRDefault="00441C50" w:rsidP="00F83ADF">
      <w:pPr>
        <w:pStyle w:val="Retraitcorpsdetexte"/>
        <w:spacing w:before="60" w:after="60" w:line="276" w:lineRule="auto"/>
        <w:ind w:left="0"/>
        <w:jc w:val="both"/>
        <w:rPr>
          <w:spacing w:val="-2"/>
        </w:rPr>
      </w:pPr>
      <w:r w:rsidRPr="00063895">
        <w:rPr>
          <w:spacing w:val="-2"/>
        </w:rPr>
        <w:t>L’étude d’APD intègrera également l’analyse économique et financière du projet, ainsi que l’analyse de sensibilité. Le consultant établira les comptes d’exploitation prévisionnels des différents types d’exploitation en fonction des spéculations envisagées. Dans l’évaluation des coûts et avantages du projet, toutes les hypothèses de base seront clairement définies selon les options retenues. En fonction des coûts d’investissement, de fonctionnement et d’entretien, et des productions envisagées, le consultant estimera le taux de rentabilité économique et financière du projet. Il évaluera les coûts d’entretien, ainsi que les évolutions possibles, et la capacité des bénéficiaires à supporter ces charges</w:t>
      </w:r>
      <w:r>
        <w:rPr>
          <w:spacing w:val="-2"/>
        </w:rPr>
        <w:t>.</w:t>
      </w:r>
    </w:p>
    <w:p w14:paraId="189F943E" w14:textId="3D06BD0E" w:rsidR="00441C50" w:rsidRDefault="00441C50" w:rsidP="00F83ADF">
      <w:pPr>
        <w:pStyle w:val="Retraitcorpsdetexte"/>
        <w:spacing w:before="60" w:after="60" w:line="276" w:lineRule="auto"/>
        <w:ind w:left="0"/>
        <w:jc w:val="both"/>
        <w:rPr>
          <w:spacing w:val="-2"/>
        </w:rPr>
      </w:pPr>
    </w:p>
    <w:p w14:paraId="468F9435" w14:textId="171E03B3" w:rsidR="00441C50" w:rsidRDefault="00441C50" w:rsidP="00F83ADF">
      <w:pPr>
        <w:pStyle w:val="Retraitcorpsdetexte"/>
        <w:spacing w:before="60" w:after="60" w:line="276" w:lineRule="auto"/>
        <w:ind w:left="0"/>
        <w:jc w:val="both"/>
        <w:rPr>
          <w:spacing w:val="-2"/>
        </w:rPr>
      </w:pPr>
      <w:r w:rsidRPr="00063895">
        <w:rPr>
          <w:spacing w:val="-2"/>
        </w:rPr>
        <w:t>L’ensemble des dossiers, plans et conclusions, seront présentés et discutés devant le Comité de pilotage réuni lors d’un second atelier de restitution à Ségou</w:t>
      </w:r>
      <w:r>
        <w:rPr>
          <w:spacing w:val="-2"/>
        </w:rPr>
        <w:t>.</w:t>
      </w:r>
    </w:p>
    <w:p w14:paraId="5B325837" w14:textId="77777777" w:rsidR="00441C50" w:rsidRPr="00E50E7D" w:rsidRDefault="00441C50" w:rsidP="00F83ADF">
      <w:pPr>
        <w:pStyle w:val="Retraitcorpsdetexte"/>
        <w:spacing w:before="60" w:after="60" w:line="276" w:lineRule="auto"/>
        <w:ind w:left="0"/>
        <w:jc w:val="both"/>
        <w:rPr>
          <w:spacing w:val="-2"/>
          <w:szCs w:val="24"/>
        </w:rPr>
      </w:pPr>
    </w:p>
    <w:p w14:paraId="6DD2ADBF" w14:textId="3B8CA373" w:rsidR="00F83ADF" w:rsidRPr="00E50E7D" w:rsidRDefault="00F83ADF" w:rsidP="00F83ADF">
      <w:pPr>
        <w:pStyle w:val="Corpsdetexte2"/>
        <w:spacing w:before="60" w:after="60" w:line="276" w:lineRule="auto"/>
        <w:rPr>
          <w:rFonts w:ascii="Times New Roman" w:hAnsi="Times New Roman"/>
          <w:spacing w:val="-2"/>
          <w:sz w:val="24"/>
          <w:szCs w:val="24"/>
        </w:rPr>
      </w:pPr>
    </w:p>
    <w:p w14:paraId="46606F00" w14:textId="77777777" w:rsidR="00F83ADF" w:rsidRPr="00063895" w:rsidRDefault="00F83ADF" w:rsidP="00F83ADF">
      <w:pPr>
        <w:pStyle w:val="Corpsdetexte2"/>
        <w:spacing w:before="60" w:after="60" w:line="276" w:lineRule="auto"/>
        <w:rPr>
          <w:rFonts w:ascii="Times New Roman" w:hAnsi="Times New Roman"/>
        </w:rPr>
      </w:pPr>
      <w:r w:rsidRPr="00063895">
        <w:rPr>
          <w:rFonts w:ascii="Times New Roman" w:hAnsi="Times New Roman"/>
          <w:spacing w:val="-2"/>
        </w:rPr>
        <w:br w:type="page"/>
      </w:r>
    </w:p>
    <w:p w14:paraId="7C8F1B27" w14:textId="77777777" w:rsidR="00F83ADF" w:rsidRPr="00E50E7D" w:rsidRDefault="00F83ADF" w:rsidP="00F83ADF">
      <w:pPr>
        <w:pStyle w:val="Titre1"/>
        <w:keepLines w:val="0"/>
        <w:numPr>
          <w:ilvl w:val="0"/>
          <w:numId w:val="57"/>
        </w:numPr>
        <w:spacing w:before="0" w:after="0"/>
        <w:ind w:left="426" w:hanging="426"/>
        <w:jc w:val="left"/>
        <w:rPr>
          <w:rFonts w:ascii="Times New Roman" w:hAnsi="Times New Roman"/>
          <w:caps/>
          <w:sz w:val="24"/>
          <w:szCs w:val="24"/>
        </w:rPr>
      </w:pPr>
      <w:bookmarkStart w:id="147" w:name="_Toc47602677"/>
      <w:r w:rsidRPr="00E50E7D">
        <w:rPr>
          <w:rFonts w:ascii="Times New Roman" w:hAnsi="Times New Roman"/>
          <w:caps/>
          <w:sz w:val="24"/>
          <w:szCs w:val="24"/>
        </w:rPr>
        <w:lastRenderedPageBreak/>
        <w:t>EXECUTION DE L’ETUDE</w:t>
      </w:r>
      <w:bookmarkEnd w:id="147"/>
    </w:p>
    <w:p w14:paraId="1911A44D" w14:textId="77777777" w:rsidR="00F83ADF" w:rsidRPr="00063895" w:rsidRDefault="00F83ADF" w:rsidP="00F83ADF">
      <w:pPr>
        <w:pStyle w:val="Sous-titre"/>
        <w:spacing w:before="60" w:line="276" w:lineRule="auto"/>
        <w:jc w:val="both"/>
        <w:rPr>
          <w:rFonts w:ascii="Times New Roman" w:hAnsi="Times New Roman" w:cs="Times New Roman"/>
          <w:lang w:val="fr-FR"/>
        </w:rPr>
      </w:pPr>
      <w:r w:rsidRPr="00063895">
        <w:rPr>
          <w:rFonts w:ascii="Times New Roman" w:hAnsi="Times New Roman" w:cs="Times New Roman"/>
          <w:lang w:val="fr-FR"/>
        </w:rPr>
        <w:tab/>
        <w:t xml:space="preserve">Le suivi de l’étude sera assuré par les structures l’Office du Niger. L’étude sera réalisée par une équipe pluridisciplinaire d’experts relevant d’une firme de consultants. </w:t>
      </w:r>
    </w:p>
    <w:p w14:paraId="54D8DEA3" w14:textId="77777777" w:rsidR="00F83ADF" w:rsidRPr="00063895" w:rsidRDefault="00F83ADF" w:rsidP="00F83ADF">
      <w:pPr>
        <w:pStyle w:val="Sous-titre"/>
        <w:spacing w:before="60" w:line="276" w:lineRule="auto"/>
        <w:jc w:val="both"/>
        <w:rPr>
          <w:rFonts w:ascii="Times New Roman" w:hAnsi="Times New Roman" w:cs="Times New Roman"/>
          <w:lang w:val="fr-FR"/>
        </w:rPr>
      </w:pPr>
      <w:r w:rsidRPr="00063895">
        <w:rPr>
          <w:rFonts w:ascii="Times New Roman" w:hAnsi="Times New Roman" w:cs="Times New Roman"/>
          <w:lang w:val="fr-FR"/>
        </w:rPr>
        <w:tab/>
        <w:t>Un comité de pilotage réunissant (i) les Ministères en charge de l’agriculture, de l’élevage, de l’eau et de l’énergie, de la santé, de l’environnement et de la promotion féminine, (ii) l’ON, et (iii) les représentants des groupes cibles de chacun des villages de la zone du projet, sera mis en place au démarrage de l’étude. Son rôle principal sera de donner les grandes orientations, d’approuver les propositions de la cellule de suivi, et de valider le travail du consultant. Ce comité participera aux deux ateliers de restitution prévus à l’issue de chacune des phases de l’étude.</w:t>
      </w:r>
    </w:p>
    <w:p w14:paraId="1EE1E3B1" w14:textId="77777777" w:rsidR="00F83ADF" w:rsidRPr="00E50E7D" w:rsidRDefault="00F83ADF" w:rsidP="00F83ADF">
      <w:pPr>
        <w:pStyle w:val="Titre1"/>
        <w:keepLines w:val="0"/>
        <w:numPr>
          <w:ilvl w:val="0"/>
          <w:numId w:val="57"/>
        </w:numPr>
        <w:spacing w:before="0" w:after="0"/>
        <w:ind w:left="426" w:hanging="426"/>
        <w:jc w:val="left"/>
        <w:rPr>
          <w:rFonts w:ascii="Times New Roman" w:hAnsi="Times New Roman"/>
          <w:caps/>
          <w:sz w:val="24"/>
          <w:szCs w:val="24"/>
        </w:rPr>
      </w:pPr>
      <w:bookmarkStart w:id="148" w:name="_Toc47602678"/>
      <w:r w:rsidRPr="00E50E7D">
        <w:rPr>
          <w:rFonts w:ascii="Times New Roman" w:hAnsi="Times New Roman"/>
          <w:caps/>
          <w:sz w:val="24"/>
          <w:szCs w:val="24"/>
        </w:rPr>
        <w:t>CALENDRIER D’EXECUTION</w:t>
      </w:r>
      <w:bookmarkEnd w:id="148"/>
    </w:p>
    <w:p w14:paraId="5AE8B3EC" w14:textId="77777777" w:rsidR="00F83ADF" w:rsidRPr="00FC1E20" w:rsidRDefault="00F83ADF" w:rsidP="00F83ADF">
      <w:pPr>
        <w:pStyle w:val="Corpsdetexte3"/>
        <w:spacing w:before="60" w:after="60" w:line="276" w:lineRule="auto"/>
        <w:rPr>
          <w:i w:val="0"/>
          <w:iCs/>
        </w:rPr>
      </w:pPr>
      <w:r w:rsidRPr="00063895">
        <w:tab/>
      </w:r>
      <w:r w:rsidRPr="00FC1E20">
        <w:rPr>
          <w:i w:val="0"/>
          <w:iCs/>
        </w:rPr>
        <w:t>La durée d’exécution de l’étude sera de sept (07) mois, y compris les délais d’examen et d’approbation des rapports. Sur la base de la date de démarrage figurant dans l’ordre de service, soit un mois après la date de notification de l’étude, le calendrier des prestations se présente comme suit :</w:t>
      </w:r>
    </w:p>
    <w:p w14:paraId="2C4B4E89" w14:textId="77777777" w:rsidR="00F83ADF" w:rsidRPr="00063895" w:rsidRDefault="00F83ADF" w:rsidP="00F83ADF">
      <w:pPr>
        <w:spacing w:before="60" w:after="60" w:line="276" w:lineRule="auto"/>
        <w:jc w:val="both"/>
      </w:pPr>
    </w:p>
    <w:tbl>
      <w:tblPr>
        <w:tblW w:w="5000" w:type="pct"/>
        <w:tblCellMar>
          <w:left w:w="70" w:type="dxa"/>
          <w:right w:w="70" w:type="dxa"/>
        </w:tblCellMar>
        <w:tblLook w:val="0000" w:firstRow="0" w:lastRow="0" w:firstColumn="0" w:lastColumn="0" w:noHBand="0" w:noVBand="0"/>
      </w:tblPr>
      <w:tblGrid>
        <w:gridCol w:w="5349"/>
        <w:gridCol w:w="1911"/>
        <w:gridCol w:w="2100"/>
      </w:tblGrid>
      <w:tr w:rsidR="00F83ADF" w:rsidRPr="00063895" w14:paraId="323007A9" w14:textId="77777777" w:rsidTr="00F83ADF">
        <w:trPr>
          <w:cantSplit/>
        </w:trPr>
        <w:tc>
          <w:tcPr>
            <w:tcW w:w="5000" w:type="pct"/>
            <w:gridSpan w:val="3"/>
          </w:tcPr>
          <w:p w14:paraId="6010A387" w14:textId="11588183" w:rsidR="00F83ADF" w:rsidRPr="00FC1E20" w:rsidRDefault="00F83ADF" w:rsidP="00F83ADF">
            <w:pPr>
              <w:pStyle w:val="Corpsdetexte31"/>
              <w:tabs>
                <w:tab w:val="clear" w:pos="720"/>
              </w:tabs>
              <w:spacing w:before="60" w:after="60" w:line="276" w:lineRule="auto"/>
              <w:rPr>
                <w:iCs/>
                <w:u w:val="single"/>
              </w:rPr>
            </w:pPr>
            <w:r w:rsidRPr="00FC1E20">
              <w:rPr>
                <w:iCs/>
                <w:u w:val="single"/>
              </w:rPr>
              <w:t>Première phase</w:t>
            </w:r>
            <w:r w:rsidRPr="00FC1E20">
              <w:rPr>
                <w:iCs/>
              </w:rPr>
              <w:t> : Diagnostic et études d’APS (</w:t>
            </w:r>
            <w:r w:rsidR="00C272A4">
              <w:rPr>
                <w:iCs/>
              </w:rPr>
              <w:t>4</w:t>
            </w:r>
            <w:r w:rsidRPr="00FC1E20">
              <w:rPr>
                <w:iCs/>
              </w:rPr>
              <w:t xml:space="preserve"> mois)</w:t>
            </w:r>
          </w:p>
          <w:p w14:paraId="795E5000" w14:textId="77777777" w:rsidR="00F83ADF" w:rsidRPr="00063895" w:rsidRDefault="00F83ADF" w:rsidP="00F83ADF">
            <w:pPr>
              <w:pStyle w:val="Corpsdetexte31"/>
              <w:tabs>
                <w:tab w:val="clear" w:pos="720"/>
              </w:tabs>
              <w:spacing w:before="60" w:after="60" w:line="276" w:lineRule="auto"/>
              <w:rPr>
                <w:i/>
                <w:u w:val="single"/>
              </w:rPr>
            </w:pPr>
          </w:p>
        </w:tc>
      </w:tr>
      <w:tr w:rsidR="00F83ADF" w:rsidRPr="00063895" w14:paraId="12A5A382" w14:textId="77777777" w:rsidTr="00F83ADF">
        <w:tc>
          <w:tcPr>
            <w:tcW w:w="2857" w:type="pct"/>
          </w:tcPr>
          <w:p w14:paraId="77A2BB61" w14:textId="77777777" w:rsidR="00F83ADF" w:rsidRPr="00063895" w:rsidRDefault="00F83ADF" w:rsidP="00F83ADF">
            <w:pPr>
              <w:pStyle w:val="Corpsdetexte31"/>
              <w:tabs>
                <w:tab w:val="clear" w:pos="720"/>
              </w:tabs>
              <w:spacing w:before="60" w:after="60" w:line="276" w:lineRule="auto"/>
            </w:pPr>
            <w:r w:rsidRPr="00063895">
              <w:t>Notification de l’étude</w:t>
            </w:r>
          </w:p>
          <w:p w14:paraId="38FB620A" w14:textId="77777777" w:rsidR="00F83ADF" w:rsidRPr="00063895" w:rsidRDefault="00F83ADF" w:rsidP="00F83ADF">
            <w:pPr>
              <w:pStyle w:val="Corpsdetexte31"/>
              <w:tabs>
                <w:tab w:val="clear" w:pos="720"/>
              </w:tabs>
              <w:spacing w:before="60" w:after="60" w:line="276" w:lineRule="auto"/>
            </w:pPr>
            <w:r w:rsidRPr="00063895">
              <w:t>Rapport de premier établissement</w:t>
            </w:r>
          </w:p>
          <w:p w14:paraId="1EECDF65" w14:textId="77777777" w:rsidR="00F83ADF" w:rsidRPr="00063895" w:rsidRDefault="00F83ADF" w:rsidP="00F83ADF">
            <w:pPr>
              <w:spacing w:before="60" w:after="60" w:line="276" w:lineRule="auto"/>
              <w:jc w:val="both"/>
            </w:pPr>
            <w:r w:rsidRPr="00063895">
              <w:t>Rapports provisoires de 1</w:t>
            </w:r>
            <w:r w:rsidRPr="00063895">
              <w:rPr>
                <w:vertAlign w:val="superscript"/>
              </w:rPr>
              <w:t>ère</w:t>
            </w:r>
            <w:r w:rsidRPr="00063895">
              <w:t xml:space="preserve"> phase</w:t>
            </w:r>
          </w:p>
          <w:p w14:paraId="0042DD4B" w14:textId="77777777" w:rsidR="00F83ADF" w:rsidRPr="00063895" w:rsidRDefault="00F83ADF" w:rsidP="00F83ADF">
            <w:pPr>
              <w:spacing w:before="60" w:after="60" w:line="276" w:lineRule="auto"/>
              <w:jc w:val="both"/>
            </w:pPr>
            <w:r w:rsidRPr="00063895">
              <w:t>Premier atelier – fin de phase 1</w:t>
            </w:r>
          </w:p>
          <w:p w14:paraId="2030312F" w14:textId="77777777" w:rsidR="00F83ADF" w:rsidRPr="00063895" w:rsidRDefault="00F83ADF" w:rsidP="00F83ADF">
            <w:pPr>
              <w:spacing w:before="60" w:after="60" w:line="276" w:lineRule="auto"/>
              <w:jc w:val="both"/>
            </w:pPr>
            <w:r w:rsidRPr="00063895">
              <w:t>Rapports définitifs de la 1</w:t>
            </w:r>
            <w:r w:rsidRPr="00063895">
              <w:rPr>
                <w:vertAlign w:val="superscript"/>
              </w:rPr>
              <w:t>ère</w:t>
            </w:r>
            <w:r w:rsidRPr="00063895">
              <w:t xml:space="preserve"> phase</w:t>
            </w:r>
          </w:p>
          <w:p w14:paraId="73DB8E9F" w14:textId="77777777" w:rsidR="00F83ADF" w:rsidRPr="00063895" w:rsidRDefault="00F83ADF" w:rsidP="00F83ADF">
            <w:pPr>
              <w:spacing w:before="60" w:after="60" w:line="276" w:lineRule="auto"/>
              <w:jc w:val="both"/>
            </w:pPr>
            <w:r w:rsidRPr="00063895">
              <w:t xml:space="preserve"> </w:t>
            </w:r>
          </w:p>
        </w:tc>
        <w:tc>
          <w:tcPr>
            <w:tcW w:w="1021" w:type="pct"/>
          </w:tcPr>
          <w:p w14:paraId="48FB5AFA" w14:textId="6DC01569" w:rsidR="00F83ADF" w:rsidRPr="00063895" w:rsidRDefault="00F83ADF" w:rsidP="00F83ADF">
            <w:pPr>
              <w:spacing w:before="60" w:after="60" w:line="276" w:lineRule="auto"/>
              <w:jc w:val="both"/>
            </w:pPr>
            <w:r w:rsidRPr="00063895">
              <w:rPr>
                <w:noProof/>
              </w:rPr>
              <mc:AlternateContent>
                <mc:Choice Requires="wps">
                  <w:drawing>
                    <wp:anchor distT="0" distB="0" distL="114300" distR="114300" simplePos="0" relativeHeight="251664896" behindDoc="0" locked="0" layoutInCell="1" allowOverlap="1" wp14:anchorId="0B5FC67C" wp14:editId="0A0B476F">
                      <wp:simplePos x="0" y="0"/>
                      <wp:positionH relativeFrom="column">
                        <wp:posOffset>773430</wp:posOffset>
                      </wp:positionH>
                      <wp:positionV relativeFrom="paragraph">
                        <wp:posOffset>135255</wp:posOffset>
                      </wp:positionV>
                      <wp:extent cx="207010" cy="1129665"/>
                      <wp:effectExtent l="12065" t="10795" r="9525" b="12065"/>
                      <wp:wrapNone/>
                      <wp:docPr id="21" name="Accolade fermant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1129665"/>
                              </a:xfrm>
                              <a:prstGeom prst="rightBrace">
                                <a:avLst>
                                  <a:gd name="adj1" fmla="val 454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55E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1" o:spid="_x0000_s1026" type="#_x0000_t88" style="position:absolute;margin-left:60.9pt;margin-top:10.65pt;width:16.3pt;height:8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"/>
                  </w:pict>
                </mc:Fallback>
              </mc:AlternateContent>
            </w:r>
            <w:r w:rsidRPr="00063895">
              <w:t>M</w:t>
            </w:r>
          </w:p>
          <w:p w14:paraId="6DDE1457" w14:textId="7127ACBF" w:rsidR="00F83ADF" w:rsidRPr="00063895" w:rsidRDefault="00F83ADF" w:rsidP="00F83ADF">
            <w:pPr>
              <w:spacing w:before="60" w:after="60" w:line="276" w:lineRule="auto"/>
              <w:jc w:val="both"/>
            </w:pPr>
            <w:r w:rsidRPr="00063895">
              <w:t>M + 0</w:t>
            </w:r>
            <w:r w:rsidR="00C272A4">
              <w:t>,5</w:t>
            </w:r>
          </w:p>
          <w:p w14:paraId="7BBF408B" w14:textId="025E3C1B" w:rsidR="00F83ADF" w:rsidRPr="00063895" w:rsidRDefault="00F83ADF" w:rsidP="00F83ADF">
            <w:pPr>
              <w:spacing w:before="60" w:after="60" w:line="276" w:lineRule="auto"/>
              <w:jc w:val="both"/>
            </w:pPr>
            <w:r w:rsidRPr="00063895">
              <w:t xml:space="preserve">M + </w:t>
            </w:r>
            <w:r w:rsidR="00C272A4">
              <w:t>2,50</w:t>
            </w:r>
          </w:p>
          <w:p w14:paraId="731C06E9" w14:textId="530FAC28" w:rsidR="00F83ADF" w:rsidRPr="00063895" w:rsidRDefault="00F83ADF" w:rsidP="00F83ADF">
            <w:pPr>
              <w:spacing w:before="60" w:after="60" w:line="276" w:lineRule="auto"/>
              <w:jc w:val="both"/>
            </w:pPr>
            <w:r w:rsidRPr="00063895">
              <w:t xml:space="preserve">M + </w:t>
            </w:r>
            <w:r w:rsidR="00C272A4">
              <w:t>03</w:t>
            </w:r>
          </w:p>
          <w:p w14:paraId="15420093" w14:textId="5AC64CC0" w:rsidR="00F83ADF" w:rsidRPr="00063895" w:rsidRDefault="00F83ADF" w:rsidP="00F83ADF">
            <w:pPr>
              <w:spacing w:before="60" w:after="60" w:line="276" w:lineRule="auto"/>
              <w:jc w:val="both"/>
            </w:pPr>
            <w:r w:rsidRPr="00063895">
              <w:t>M + 0</w:t>
            </w:r>
            <w:r w:rsidR="00C272A4">
              <w:t>4</w:t>
            </w:r>
          </w:p>
          <w:p w14:paraId="201CB87C" w14:textId="77777777" w:rsidR="00F83ADF" w:rsidRPr="00063895" w:rsidRDefault="00F83ADF" w:rsidP="00F83ADF">
            <w:pPr>
              <w:pStyle w:val="Corpsdetexte31"/>
              <w:tabs>
                <w:tab w:val="clear" w:pos="720"/>
              </w:tabs>
              <w:spacing w:before="60" w:after="60" w:line="276" w:lineRule="auto"/>
            </w:pPr>
          </w:p>
        </w:tc>
        <w:tc>
          <w:tcPr>
            <w:tcW w:w="1122" w:type="pct"/>
          </w:tcPr>
          <w:p w14:paraId="08DE1F8D" w14:textId="77777777" w:rsidR="00F83ADF" w:rsidRPr="00063895" w:rsidRDefault="00F83ADF" w:rsidP="00F83ADF">
            <w:pPr>
              <w:spacing w:before="60" w:after="60" w:line="276" w:lineRule="auto"/>
              <w:jc w:val="both"/>
              <w:rPr>
                <w:noProof/>
              </w:rPr>
            </w:pPr>
          </w:p>
          <w:p w14:paraId="4C6D2808" w14:textId="77777777" w:rsidR="00F83ADF" w:rsidRPr="00063895" w:rsidRDefault="00F83ADF" w:rsidP="00F83ADF">
            <w:pPr>
              <w:spacing w:before="60" w:after="60" w:line="276" w:lineRule="auto"/>
              <w:jc w:val="both"/>
              <w:rPr>
                <w:noProof/>
              </w:rPr>
            </w:pPr>
            <w:r w:rsidRPr="00063895">
              <w:rPr>
                <w:noProof/>
              </w:rPr>
              <w:t>Y compris les délais d’approbation des rapports provisoires</w:t>
            </w:r>
          </w:p>
        </w:tc>
      </w:tr>
      <w:tr w:rsidR="00F83ADF" w:rsidRPr="00063895" w14:paraId="71871310" w14:textId="77777777" w:rsidTr="00F83ADF">
        <w:trPr>
          <w:cantSplit/>
        </w:trPr>
        <w:tc>
          <w:tcPr>
            <w:tcW w:w="3878" w:type="pct"/>
            <w:gridSpan w:val="2"/>
          </w:tcPr>
          <w:p w14:paraId="777E7B94" w14:textId="174F4895" w:rsidR="00F83ADF" w:rsidRPr="00FC1E20" w:rsidRDefault="00F83ADF" w:rsidP="00F83ADF">
            <w:pPr>
              <w:pStyle w:val="Corpsdetexte31"/>
              <w:tabs>
                <w:tab w:val="clear" w:pos="720"/>
              </w:tabs>
              <w:spacing w:before="60" w:after="60" w:line="276" w:lineRule="auto"/>
              <w:rPr>
                <w:iCs/>
              </w:rPr>
            </w:pPr>
            <w:r w:rsidRPr="00FC1E20">
              <w:rPr>
                <w:iCs/>
                <w:u w:val="single"/>
              </w:rPr>
              <w:t>Deuxième phase</w:t>
            </w:r>
            <w:r w:rsidRPr="00FC1E20">
              <w:rPr>
                <w:iCs/>
              </w:rPr>
              <w:t> : Etudes d’APD (</w:t>
            </w:r>
            <w:r w:rsidR="00461EB6">
              <w:rPr>
                <w:iCs/>
              </w:rPr>
              <w:t>3</w:t>
            </w:r>
            <w:r w:rsidRPr="00FC1E20">
              <w:rPr>
                <w:iCs/>
              </w:rPr>
              <w:t xml:space="preserve"> mois)</w:t>
            </w:r>
          </w:p>
          <w:p w14:paraId="4A57D64D" w14:textId="77777777" w:rsidR="00F83ADF" w:rsidRPr="00063895" w:rsidRDefault="00F83ADF" w:rsidP="00F83ADF">
            <w:pPr>
              <w:pStyle w:val="Corpsdetexte31"/>
              <w:tabs>
                <w:tab w:val="clear" w:pos="720"/>
              </w:tabs>
              <w:spacing w:before="60" w:after="60" w:line="276" w:lineRule="auto"/>
            </w:pPr>
          </w:p>
        </w:tc>
        <w:tc>
          <w:tcPr>
            <w:tcW w:w="1122" w:type="pct"/>
          </w:tcPr>
          <w:p w14:paraId="26C5136D" w14:textId="77777777" w:rsidR="00F83ADF" w:rsidRPr="00063895" w:rsidRDefault="00F83ADF" w:rsidP="00F83ADF">
            <w:pPr>
              <w:pStyle w:val="Corpsdetexte31"/>
              <w:tabs>
                <w:tab w:val="clear" w:pos="720"/>
              </w:tabs>
              <w:spacing w:before="60" w:after="60" w:line="276" w:lineRule="auto"/>
              <w:rPr>
                <w:i/>
                <w:u w:val="single"/>
              </w:rPr>
            </w:pPr>
          </w:p>
        </w:tc>
      </w:tr>
      <w:tr w:rsidR="00F83ADF" w:rsidRPr="00063895" w14:paraId="5840FC56" w14:textId="77777777" w:rsidTr="00F83ADF">
        <w:tc>
          <w:tcPr>
            <w:tcW w:w="2857" w:type="pct"/>
          </w:tcPr>
          <w:p w14:paraId="65F33E2D" w14:textId="77777777" w:rsidR="00F83ADF" w:rsidRPr="00063895" w:rsidRDefault="00F83ADF" w:rsidP="00F83ADF">
            <w:pPr>
              <w:pStyle w:val="Corpsdetexte31"/>
              <w:tabs>
                <w:tab w:val="clear" w:pos="720"/>
              </w:tabs>
              <w:spacing w:before="60" w:after="60" w:line="276" w:lineRule="auto"/>
            </w:pPr>
            <w:r w:rsidRPr="00063895">
              <w:t>Début de la phase 2</w:t>
            </w:r>
          </w:p>
          <w:p w14:paraId="3FA53DCF" w14:textId="77777777" w:rsidR="00F83ADF" w:rsidRPr="00063895" w:rsidRDefault="00F83ADF" w:rsidP="00F83ADF">
            <w:pPr>
              <w:spacing w:before="60" w:after="60" w:line="276" w:lineRule="auto"/>
              <w:jc w:val="both"/>
            </w:pPr>
            <w:r w:rsidRPr="00063895">
              <w:t>Rapports provisoires de 2</w:t>
            </w:r>
            <w:r w:rsidRPr="00063895">
              <w:rPr>
                <w:vertAlign w:val="superscript"/>
              </w:rPr>
              <w:t>nde</w:t>
            </w:r>
            <w:r w:rsidRPr="00063895">
              <w:t xml:space="preserve"> phase</w:t>
            </w:r>
          </w:p>
          <w:p w14:paraId="4140F289" w14:textId="77777777" w:rsidR="00F83ADF" w:rsidRPr="00063895" w:rsidRDefault="00F83ADF" w:rsidP="00F83ADF">
            <w:pPr>
              <w:spacing w:before="60" w:after="60" w:line="276" w:lineRule="auto"/>
              <w:jc w:val="both"/>
            </w:pPr>
            <w:r w:rsidRPr="00063895">
              <w:t>Deuxième atelier</w:t>
            </w:r>
          </w:p>
          <w:p w14:paraId="73A53E6B" w14:textId="30340B24" w:rsidR="00F83ADF" w:rsidRPr="00063895" w:rsidRDefault="00F83ADF" w:rsidP="00F83ADF">
            <w:pPr>
              <w:spacing w:before="60" w:after="60" w:line="276" w:lineRule="auto"/>
              <w:jc w:val="both"/>
            </w:pPr>
            <w:r w:rsidRPr="00063895">
              <w:t>Rapports finaux APD</w:t>
            </w:r>
            <w:r w:rsidR="00461EB6">
              <w:t>/DAO provisoire</w:t>
            </w:r>
          </w:p>
          <w:p w14:paraId="2558881B" w14:textId="5FC479E5" w:rsidR="00F83ADF" w:rsidRPr="00063895" w:rsidRDefault="00F83ADF" w:rsidP="00F83ADF">
            <w:pPr>
              <w:spacing w:before="60" w:after="60" w:line="276" w:lineRule="auto"/>
              <w:jc w:val="both"/>
            </w:pPr>
            <w:r w:rsidRPr="00063895">
              <w:t xml:space="preserve">DAO version </w:t>
            </w:r>
            <w:r w:rsidR="00461EB6">
              <w:t>définitif</w:t>
            </w:r>
          </w:p>
          <w:p w14:paraId="506A49C0" w14:textId="77777777" w:rsidR="00F83ADF" w:rsidRPr="00063895" w:rsidRDefault="00F83ADF" w:rsidP="00F83ADF">
            <w:pPr>
              <w:spacing w:before="60" w:after="60" w:line="276" w:lineRule="auto"/>
              <w:jc w:val="both"/>
            </w:pPr>
          </w:p>
        </w:tc>
        <w:tc>
          <w:tcPr>
            <w:tcW w:w="1021" w:type="pct"/>
          </w:tcPr>
          <w:p w14:paraId="189C31B4" w14:textId="2B512FE6" w:rsidR="00F83ADF" w:rsidRPr="00063895" w:rsidRDefault="00F83ADF" w:rsidP="00F83ADF">
            <w:pPr>
              <w:spacing w:before="60" w:after="60" w:line="276" w:lineRule="auto"/>
              <w:jc w:val="both"/>
            </w:pPr>
            <w:r w:rsidRPr="00063895">
              <w:rPr>
                <w:noProof/>
              </w:rPr>
              <mc:AlternateContent>
                <mc:Choice Requires="wps">
                  <w:drawing>
                    <wp:anchor distT="0" distB="0" distL="114300" distR="114300" simplePos="0" relativeHeight="251665920" behindDoc="0" locked="0" layoutInCell="1" allowOverlap="1" wp14:anchorId="744E4727" wp14:editId="41AF7492">
                      <wp:simplePos x="0" y="0"/>
                      <wp:positionH relativeFrom="column">
                        <wp:posOffset>718820</wp:posOffset>
                      </wp:positionH>
                      <wp:positionV relativeFrom="paragraph">
                        <wp:posOffset>16510</wp:posOffset>
                      </wp:positionV>
                      <wp:extent cx="207010" cy="1129665"/>
                      <wp:effectExtent l="5080" t="8890" r="6985" b="13970"/>
                      <wp:wrapNone/>
                      <wp:docPr id="20" name="Accolade fermant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1129665"/>
                              </a:xfrm>
                              <a:prstGeom prst="rightBrace">
                                <a:avLst>
                                  <a:gd name="adj1" fmla="val 454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3DD32" id="Accolade fermante 20" o:spid="_x0000_s1026" type="#_x0000_t88" style="position:absolute;margin-left:56.6pt;margin-top:1.3pt;width:16.3pt;height:8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"/>
                  </w:pict>
                </mc:Fallback>
              </mc:AlternateContent>
            </w:r>
            <w:r w:rsidRPr="00063895">
              <w:t>M + 0</w:t>
            </w:r>
            <w:r w:rsidR="00461EB6">
              <w:t>4</w:t>
            </w:r>
          </w:p>
          <w:p w14:paraId="3B2B8FE5" w14:textId="46E7A671" w:rsidR="00F83ADF" w:rsidRPr="00063895" w:rsidRDefault="00F83ADF" w:rsidP="00F83ADF">
            <w:pPr>
              <w:spacing w:before="60" w:after="60" w:line="276" w:lineRule="auto"/>
              <w:jc w:val="both"/>
            </w:pPr>
            <w:r w:rsidRPr="00063895">
              <w:t>M + 0</w:t>
            </w:r>
            <w:r w:rsidR="00461EB6">
              <w:t>5</w:t>
            </w:r>
          </w:p>
          <w:p w14:paraId="113C254D" w14:textId="6547C926" w:rsidR="00F83ADF" w:rsidRPr="00063895" w:rsidRDefault="00F83ADF" w:rsidP="00F83ADF">
            <w:pPr>
              <w:spacing w:before="60" w:after="60" w:line="276" w:lineRule="auto"/>
              <w:jc w:val="both"/>
            </w:pPr>
            <w:r w:rsidRPr="00063895">
              <w:t>M + 0</w:t>
            </w:r>
            <w:r w:rsidR="00461EB6">
              <w:t>5,5</w:t>
            </w:r>
          </w:p>
          <w:p w14:paraId="4B6FBE08" w14:textId="6693B3B1" w:rsidR="00F83ADF" w:rsidRPr="00063895" w:rsidRDefault="00F83ADF" w:rsidP="00F83ADF">
            <w:pPr>
              <w:spacing w:before="60" w:after="60" w:line="276" w:lineRule="auto"/>
              <w:jc w:val="both"/>
            </w:pPr>
            <w:r w:rsidRPr="00063895">
              <w:t xml:space="preserve">M + </w:t>
            </w:r>
            <w:r w:rsidR="00461EB6">
              <w:t>6,50</w:t>
            </w:r>
          </w:p>
          <w:p w14:paraId="18DA288D" w14:textId="513FE269" w:rsidR="00F83ADF" w:rsidRPr="00063895" w:rsidRDefault="00F83ADF" w:rsidP="00F83ADF">
            <w:pPr>
              <w:pStyle w:val="Corpsdetexte31"/>
              <w:tabs>
                <w:tab w:val="clear" w:pos="720"/>
              </w:tabs>
              <w:spacing w:before="60" w:after="60" w:line="276" w:lineRule="auto"/>
            </w:pPr>
            <w:r w:rsidRPr="00063895">
              <w:t xml:space="preserve">M + </w:t>
            </w:r>
            <w:r w:rsidR="00A97863">
              <w:t>0</w:t>
            </w:r>
            <w:r w:rsidR="00461EB6">
              <w:t>7</w:t>
            </w:r>
          </w:p>
        </w:tc>
        <w:tc>
          <w:tcPr>
            <w:tcW w:w="1122" w:type="pct"/>
          </w:tcPr>
          <w:p w14:paraId="0452756E" w14:textId="77777777" w:rsidR="00F83ADF" w:rsidRPr="00063895" w:rsidRDefault="00F83ADF" w:rsidP="00F83ADF">
            <w:pPr>
              <w:spacing w:before="60" w:after="60" w:line="276" w:lineRule="auto"/>
              <w:jc w:val="both"/>
              <w:rPr>
                <w:noProof/>
              </w:rPr>
            </w:pPr>
          </w:p>
          <w:p w14:paraId="6A6FA605" w14:textId="77777777" w:rsidR="00F83ADF" w:rsidRPr="00063895" w:rsidRDefault="00F83ADF" w:rsidP="00F83ADF">
            <w:pPr>
              <w:spacing w:before="60" w:after="60" w:line="276" w:lineRule="auto"/>
              <w:jc w:val="both"/>
            </w:pPr>
            <w:r w:rsidRPr="00063895">
              <w:rPr>
                <w:noProof/>
              </w:rPr>
              <w:t>Y compris les délais d’approbation des rapports provisoires</w:t>
            </w:r>
          </w:p>
        </w:tc>
      </w:tr>
    </w:tbl>
    <w:p w14:paraId="501D4602" w14:textId="77777777" w:rsidR="00F83ADF" w:rsidRPr="00063895" w:rsidRDefault="00F83ADF" w:rsidP="00F83ADF">
      <w:pPr>
        <w:pStyle w:val="Sous-titre"/>
        <w:spacing w:before="60" w:line="276" w:lineRule="auto"/>
        <w:ind w:firstLine="720"/>
        <w:jc w:val="both"/>
        <w:rPr>
          <w:rFonts w:ascii="Times New Roman" w:hAnsi="Times New Roman" w:cs="Times New Roman"/>
          <w:lang w:val="fr-FR"/>
        </w:rPr>
      </w:pPr>
    </w:p>
    <w:p w14:paraId="0E13A19B" w14:textId="77777777" w:rsidR="00F83ADF" w:rsidRPr="00FC1E20" w:rsidRDefault="00F83ADF" w:rsidP="00F83ADF">
      <w:pPr>
        <w:pStyle w:val="Titre1"/>
        <w:keepLines w:val="0"/>
        <w:numPr>
          <w:ilvl w:val="0"/>
          <w:numId w:val="57"/>
        </w:numPr>
        <w:spacing w:before="0" w:after="0"/>
        <w:ind w:left="426" w:hanging="426"/>
        <w:jc w:val="left"/>
        <w:rPr>
          <w:rFonts w:ascii="Times New Roman" w:hAnsi="Times New Roman"/>
          <w:caps/>
          <w:sz w:val="24"/>
          <w:szCs w:val="24"/>
        </w:rPr>
      </w:pPr>
      <w:bookmarkStart w:id="149" w:name="_Toc47602679"/>
      <w:r w:rsidRPr="00FC1E20">
        <w:rPr>
          <w:rFonts w:ascii="Times New Roman" w:hAnsi="Times New Roman"/>
          <w:caps/>
          <w:sz w:val="24"/>
          <w:szCs w:val="24"/>
        </w:rPr>
        <w:t>RAPPORTS</w:t>
      </w:r>
      <w:bookmarkEnd w:id="149"/>
    </w:p>
    <w:p w14:paraId="222B79D9" w14:textId="77777777" w:rsidR="00F83ADF" w:rsidRPr="00063895" w:rsidRDefault="00F83ADF" w:rsidP="00F83ADF">
      <w:pPr>
        <w:pStyle w:val="Sous-titre"/>
        <w:spacing w:before="60" w:line="276" w:lineRule="auto"/>
        <w:jc w:val="both"/>
        <w:rPr>
          <w:rFonts w:ascii="Times New Roman" w:hAnsi="Times New Roman" w:cs="Times New Roman"/>
          <w:lang w:val="fr-FR"/>
        </w:rPr>
      </w:pPr>
      <w:r w:rsidRPr="00063895">
        <w:rPr>
          <w:rFonts w:ascii="Times New Roman" w:hAnsi="Times New Roman" w:cs="Times New Roman"/>
          <w:lang w:val="fr-FR"/>
        </w:rPr>
        <w:t xml:space="preserve">Le consultant soumettra à l’ON les rapports décrits ci-après, rédigés en français, et couvrant l’ensemble du travail réalisé, tel que défini aux chapitres précédents, et suivant notamment les </w:t>
      </w:r>
      <w:r w:rsidRPr="00063895">
        <w:rPr>
          <w:rFonts w:ascii="Times New Roman" w:hAnsi="Times New Roman" w:cs="Times New Roman"/>
          <w:lang w:val="fr-FR"/>
        </w:rPr>
        <w:lastRenderedPageBreak/>
        <w:t>spécifications apportées. Ces rapports seront reproductibles et remis, accompagnés des supports informatiques (aux formats Word, Excel, AutoCad, PDF, JPEG et autres). L’ON disposera de 15 jours pour faire connaître ses observations sur le contenu des versions provisoires des rapports.</w:t>
      </w:r>
    </w:p>
    <w:p w14:paraId="78EE38B2" w14:textId="77777777" w:rsidR="00F83ADF" w:rsidRPr="00063895" w:rsidRDefault="00F83ADF" w:rsidP="00F83ADF">
      <w:pPr>
        <w:pStyle w:val="Sous-titre"/>
        <w:spacing w:before="60" w:line="276" w:lineRule="auto"/>
        <w:jc w:val="both"/>
        <w:rPr>
          <w:rFonts w:ascii="Times New Roman" w:hAnsi="Times New Roman" w:cs="Times New Roman"/>
          <w:lang w:val="fr-FR"/>
        </w:rPr>
      </w:pPr>
    </w:p>
    <w:p w14:paraId="6601EDB6" w14:textId="77777777" w:rsidR="00F83ADF" w:rsidRPr="00FC1E20" w:rsidRDefault="00F83ADF" w:rsidP="00F83ADF">
      <w:pPr>
        <w:pStyle w:val="Titre1"/>
        <w:keepLines w:val="0"/>
        <w:numPr>
          <w:ilvl w:val="0"/>
          <w:numId w:val="57"/>
        </w:numPr>
        <w:spacing w:before="0" w:after="0"/>
        <w:ind w:left="426" w:hanging="426"/>
        <w:jc w:val="left"/>
        <w:rPr>
          <w:rFonts w:ascii="Times New Roman" w:hAnsi="Times New Roman"/>
          <w:caps/>
          <w:sz w:val="24"/>
          <w:szCs w:val="24"/>
        </w:rPr>
      </w:pPr>
      <w:bookmarkStart w:id="150" w:name="_Toc47602680"/>
      <w:r w:rsidRPr="00FC1E20">
        <w:rPr>
          <w:rFonts w:ascii="Times New Roman" w:hAnsi="Times New Roman"/>
          <w:caps/>
          <w:sz w:val="24"/>
          <w:szCs w:val="24"/>
        </w:rPr>
        <w:t>COMPOSITION DE L’EQUIPE D’ETUDE</w:t>
      </w:r>
      <w:bookmarkEnd w:id="150"/>
    </w:p>
    <w:p w14:paraId="7309526E" w14:textId="77777777" w:rsidR="00F83ADF" w:rsidRPr="00063895" w:rsidRDefault="00F83ADF" w:rsidP="00F83ADF">
      <w:pPr>
        <w:spacing w:before="60" w:after="60" w:line="276" w:lineRule="auto"/>
        <w:jc w:val="both"/>
        <w:rPr>
          <w:b/>
        </w:rPr>
      </w:pPr>
      <w:r w:rsidRPr="00063895">
        <w:rPr>
          <w:b/>
        </w:rPr>
        <w:t>Ingénieur GR senior : Chef de mission (15 ans d’expérience)</w:t>
      </w:r>
    </w:p>
    <w:p w14:paraId="47AC34B4" w14:textId="77777777" w:rsidR="00F83ADF" w:rsidRPr="00063895" w:rsidRDefault="00F83ADF" w:rsidP="00F83ADF">
      <w:pPr>
        <w:pStyle w:val="Corpsdetexte31"/>
        <w:tabs>
          <w:tab w:val="clear" w:pos="720"/>
          <w:tab w:val="num" w:pos="1134"/>
        </w:tabs>
        <w:spacing w:before="60" w:after="60" w:line="276" w:lineRule="auto"/>
      </w:pPr>
      <w:r w:rsidRPr="00063895">
        <w:t>Spécialiste confirmé en aménagement rural et en étude, conception et organisation de périmètres irrigués. Maîtrise des disciplines majeures (génie rural, hydraulique, géotechnique, etc.), grande expérience en infrastructures hydrauliques et ouvrages d’irrigation, dispositions en organisation et gestion communautaire d’aménagements hydroagricoles. Expérience confirmée en conception de projets et dans la problématique du développement en zones rurales basées sur l’approche participative et l’auto-promotion des populations locales. Très bonnes références dans la conduite d’études pluridisciplinaires ainsi que dans la coordination du travail d’une équipe d’experts appelés à participer à l’étude, en liaison avec de nombreux partenaires locaux et internationaux. Français courant. Qualités d’écoute, aptitudes à communiquer et souci de concertation. Connaissance de la zone et du contexte de l’Office du Niger appréciée.</w:t>
      </w:r>
    </w:p>
    <w:p w14:paraId="346EC937" w14:textId="77777777" w:rsidR="00F83ADF" w:rsidRPr="00063895" w:rsidRDefault="00F83ADF" w:rsidP="00F83ADF">
      <w:pPr>
        <w:spacing w:before="60" w:after="60" w:line="276" w:lineRule="auto"/>
        <w:jc w:val="both"/>
        <w:rPr>
          <w:b/>
        </w:rPr>
      </w:pPr>
      <w:r w:rsidRPr="00063895">
        <w:rPr>
          <w:b/>
        </w:rPr>
        <w:t>Ingénieurs de génie civil (10 ans d’expérience)</w:t>
      </w:r>
    </w:p>
    <w:p w14:paraId="192A0512" w14:textId="77777777" w:rsidR="00F83ADF" w:rsidRPr="00FC1E20" w:rsidRDefault="00F83ADF" w:rsidP="00F83ADF">
      <w:pPr>
        <w:pStyle w:val="Corpsdetexte3"/>
        <w:spacing w:before="60" w:after="60" w:line="276" w:lineRule="auto"/>
        <w:rPr>
          <w:i w:val="0"/>
          <w:iCs/>
        </w:rPr>
      </w:pPr>
      <w:r w:rsidRPr="00FC1E20">
        <w:rPr>
          <w:i w:val="0"/>
          <w:iCs/>
        </w:rPr>
        <w:t>Spécialiste confirmé en infrastructures de génie civil liées à des aménagements hydroagricoles (prises, partiteurs, régulateurs, etc.) et ouvrages annexes (endiguements, pistes, abreuvoirs, forages, etc.). Expérience de conception de périmètres irrigués. Aptitude à travailler en équipe pluridisciplinaire et à concevoir les ouvrages de façon pratique et facilement opérationnels.</w:t>
      </w:r>
    </w:p>
    <w:p w14:paraId="7C113EF4" w14:textId="77777777" w:rsidR="00F83ADF" w:rsidRPr="00FC1E20" w:rsidRDefault="00F83ADF" w:rsidP="00F83ADF">
      <w:pPr>
        <w:spacing w:before="60" w:after="60" w:line="276" w:lineRule="auto"/>
        <w:jc w:val="both"/>
        <w:rPr>
          <w:b/>
          <w:iCs/>
        </w:rPr>
      </w:pPr>
      <w:r w:rsidRPr="00FC1E20">
        <w:rPr>
          <w:b/>
          <w:iCs/>
        </w:rPr>
        <w:t>Ingénieur Hydraulicien (10 ans d’expérience)</w:t>
      </w:r>
    </w:p>
    <w:p w14:paraId="3CA9186B" w14:textId="77777777" w:rsidR="00F83ADF" w:rsidRPr="00FC1E20" w:rsidRDefault="00F83ADF" w:rsidP="00F83ADF">
      <w:pPr>
        <w:pStyle w:val="Corpsdetexte3"/>
        <w:spacing w:before="60" w:after="60" w:line="276" w:lineRule="auto"/>
        <w:rPr>
          <w:i w:val="0"/>
          <w:iCs/>
        </w:rPr>
      </w:pPr>
      <w:r w:rsidRPr="00FC1E20">
        <w:rPr>
          <w:i w:val="0"/>
          <w:iCs/>
        </w:rPr>
        <w:t>Ingénieurs hydrauliciens, spécialisés en calcul et dimensionnement de réseaux d’irrigation et de drainage. Expérience sur des projets d’aménagement similaires, incluant la nécessité d’une approche réaliste en concevant des ouvrages fiables et faciles à gérer.</w:t>
      </w:r>
    </w:p>
    <w:p w14:paraId="3E1A8B6D" w14:textId="77777777" w:rsidR="00F83ADF" w:rsidRPr="00063895" w:rsidRDefault="00F83ADF" w:rsidP="00F83ADF">
      <w:pPr>
        <w:spacing w:before="60" w:after="60" w:line="276" w:lineRule="auto"/>
        <w:jc w:val="both"/>
        <w:rPr>
          <w:b/>
        </w:rPr>
      </w:pPr>
      <w:r w:rsidRPr="00063895">
        <w:rPr>
          <w:b/>
        </w:rPr>
        <w:t>Ingénieur Topographe (10 ans d’expérience)</w:t>
      </w:r>
    </w:p>
    <w:p w14:paraId="1B63A42D" w14:textId="77777777" w:rsidR="00F83ADF" w:rsidRPr="00063895" w:rsidRDefault="00F83ADF" w:rsidP="00F83ADF">
      <w:pPr>
        <w:pStyle w:val="Corpsdetexte31"/>
        <w:tabs>
          <w:tab w:val="clear" w:pos="720"/>
          <w:tab w:val="num" w:pos="1134"/>
        </w:tabs>
        <w:spacing w:before="60" w:after="60" w:line="276" w:lineRule="auto"/>
      </w:pPr>
      <w:r w:rsidRPr="00063895">
        <w:t>Ingénieur topographe de formation, homme de terrain ayant une connaissance approfondie en topométrie. Bonne expérience dans les opérations de levés topographiques, notamment les levés de précision au distancemètre doté d’un carnet électronique. Aptitudes pour l’organisation et le suivi de plusieurs équipes de terrain.</w:t>
      </w:r>
    </w:p>
    <w:p w14:paraId="589E0213" w14:textId="77777777" w:rsidR="00F83ADF" w:rsidRPr="00063895" w:rsidRDefault="00F83ADF" w:rsidP="00F83ADF">
      <w:pPr>
        <w:spacing w:before="60" w:after="60" w:line="276" w:lineRule="auto"/>
        <w:jc w:val="both"/>
        <w:rPr>
          <w:b/>
        </w:rPr>
      </w:pPr>
      <w:r w:rsidRPr="00063895">
        <w:rPr>
          <w:b/>
        </w:rPr>
        <w:t>Ingénieur Agroéconomiste (10 ans d’expérience)</w:t>
      </w:r>
    </w:p>
    <w:p w14:paraId="40C287CA" w14:textId="77777777" w:rsidR="00F83ADF" w:rsidRPr="00063895" w:rsidRDefault="00F83ADF" w:rsidP="00F83ADF">
      <w:pPr>
        <w:pStyle w:val="Corpsdetexte31"/>
        <w:tabs>
          <w:tab w:val="clear" w:pos="720"/>
          <w:tab w:val="num" w:pos="1134"/>
        </w:tabs>
        <w:spacing w:before="60" w:after="60" w:line="276" w:lineRule="auto"/>
      </w:pPr>
      <w:r w:rsidRPr="00063895">
        <w:t>Spécialiste en planification du développement, conception et préparation de projets. Ayant une bonne expérience dans l’exécution de projets et programmes de développement intégré en zones agro-pastorales et possédant de solides connaissances dans les domaines de l’agriculture et de l’élevage. Expériences pour des projets impliquant des organisations paysannes notamment celles relatives à des périmètres irrigués et acquises dans les pays en Afrique subsaharienne en particulier. Références en analyse économique et financière sur des projets similaires, analyse de sensibilité, évaluation des coûts, plan de financement.</w:t>
      </w:r>
    </w:p>
    <w:p w14:paraId="01E03803" w14:textId="77777777" w:rsidR="00F83ADF" w:rsidRPr="00063895" w:rsidRDefault="00F83ADF" w:rsidP="00F83ADF">
      <w:pPr>
        <w:spacing w:before="60" w:after="60" w:line="276" w:lineRule="auto"/>
        <w:jc w:val="both"/>
        <w:rPr>
          <w:b/>
        </w:rPr>
      </w:pPr>
      <w:r w:rsidRPr="00063895">
        <w:rPr>
          <w:b/>
        </w:rPr>
        <w:lastRenderedPageBreak/>
        <w:t>Environnementaliste (10 ans d’expérience)</w:t>
      </w:r>
    </w:p>
    <w:p w14:paraId="11D18696" w14:textId="77777777" w:rsidR="00F83ADF" w:rsidRPr="00063895" w:rsidRDefault="00F83ADF" w:rsidP="00F83ADF">
      <w:pPr>
        <w:pStyle w:val="Corpsdetexte31"/>
        <w:tabs>
          <w:tab w:val="clear" w:pos="720"/>
          <w:tab w:val="num" w:pos="1134"/>
        </w:tabs>
        <w:spacing w:before="60" w:after="60" w:line="276" w:lineRule="auto"/>
      </w:pPr>
      <w:r w:rsidRPr="00063895">
        <w:t>Spécialiste en sciences de l’environnement adaptées au contexte des aménagements hydroagricoles, ayant une très bonne expérience dans l’étude et l’évaluation d’impacts sur l’environnement, en particulier au niveau des projets de périmètres irrigués. Compétences en foresterie, drainage, salinisation des sols. Connaissances particulières en santé publique et maladies d’origine hydrique.</w:t>
      </w:r>
    </w:p>
    <w:p w14:paraId="2E24E483" w14:textId="745273DA" w:rsidR="00F83ADF" w:rsidRPr="00063895" w:rsidRDefault="00F83ADF" w:rsidP="00F83ADF">
      <w:pPr>
        <w:spacing w:before="60" w:after="60" w:line="276" w:lineRule="auto"/>
        <w:jc w:val="both"/>
        <w:rPr>
          <w:b/>
        </w:rPr>
      </w:pPr>
      <w:r w:rsidRPr="00063895">
        <w:rPr>
          <w:b/>
        </w:rPr>
        <w:t xml:space="preserve">Ingénieur Pédologue </w:t>
      </w:r>
      <w:r w:rsidR="00E12916" w:rsidRPr="00063895">
        <w:rPr>
          <w:b/>
        </w:rPr>
        <w:t>(10 ans d’expérience)</w:t>
      </w:r>
    </w:p>
    <w:p w14:paraId="585F5306" w14:textId="77777777" w:rsidR="00F83ADF" w:rsidRPr="00063895" w:rsidRDefault="00F83ADF" w:rsidP="00F83ADF">
      <w:pPr>
        <w:pStyle w:val="Corpsdetexte31"/>
        <w:spacing w:before="60" w:after="60" w:line="276" w:lineRule="auto"/>
      </w:pPr>
      <w:r w:rsidRPr="00063895">
        <w:t>Pédologue expérimenté possédant de bonnes connaissances en pédologie ;</w:t>
      </w:r>
    </w:p>
    <w:p w14:paraId="5C00FA6C" w14:textId="77777777" w:rsidR="00F83ADF" w:rsidRPr="00063895" w:rsidRDefault="00F83ADF" w:rsidP="00F83ADF">
      <w:pPr>
        <w:pStyle w:val="Corpsdetexte31"/>
        <w:spacing w:before="60" w:after="60" w:line="276" w:lineRule="auto"/>
      </w:pPr>
      <w:r w:rsidRPr="00063895">
        <w:t>Spécialisé dans l’étude des projets hydro-agricoles, la riziculture et les cultures maraîchères en Afrique de l’Ouest ;</w:t>
      </w:r>
    </w:p>
    <w:p w14:paraId="2C93FAFF" w14:textId="77777777" w:rsidR="00F83ADF" w:rsidRPr="00063895" w:rsidRDefault="00F83ADF" w:rsidP="00F83ADF">
      <w:pPr>
        <w:pStyle w:val="Corpsdetexte31"/>
        <w:spacing w:before="60" w:after="60" w:line="276" w:lineRule="auto"/>
      </w:pPr>
      <w:r w:rsidRPr="00063895">
        <w:t>Bonne expérience dans la classification des sols types et des aptitudes des sols à la riziculture irriguée.</w:t>
      </w:r>
    </w:p>
    <w:p w14:paraId="4410C27B" w14:textId="77777777" w:rsidR="00F83ADF" w:rsidRPr="00063895" w:rsidRDefault="00F83ADF" w:rsidP="00F83ADF">
      <w:pPr>
        <w:spacing w:before="60" w:after="60" w:line="276" w:lineRule="auto"/>
        <w:jc w:val="both"/>
        <w:rPr>
          <w:b/>
        </w:rPr>
      </w:pPr>
      <w:r w:rsidRPr="00063895">
        <w:rPr>
          <w:b/>
        </w:rPr>
        <w:t>Ingénieur Géotechnicien (10 ans d’expérience)</w:t>
      </w:r>
    </w:p>
    <w:p w14:paraId="5201CB37" w14:textId="77777777" w:rsidR="00F83ADF" w:rsidRPr="00063895" w:rsidRDefault="00F83ADF" w:rsidP="00F83ADF">
      <w:pPr>
        <w:pStyle w:val="Corpsdetexte31"/>
        <w:spacing w:before="60" w:after="60" w:line="276" w:lineRule="auto"/>
      </w:pPr>
      <w:r w:rsidRPr="00063895">
        <w:t>Géotechnicien expérimenté spécialisé dans l’étude des projets hydro-agricoles, les ouvrages de stockage et l’aménagement de périmètres ;</w:t>
      </w:r>
    </w:p>
    <w:p w14:paraId="29DDD15A" w14:textId="77777777" w:rsidR="00F83ADF" w:rsidRPr="00063895" w:rsidRDefault="00F83ADF" w:rsidP="00F83ADF">
      <w:pPr>
        <w:pStyle w:val="Corpsdetexte31"/>
        <w:spacing w:before="60" w:after="60" w:line="276" w:lineRule="auto"/>
      </w:pPr>
      <w:r w:rsidRPr="00063895">
        <w:t>Bonne expérience de l’interprétation des essais de mécanique de sol, d’analyse d’échantillon, et de classification des sols ;</w:t>
      </w:r>
    </w:p>
    <w:p w14:paraId="3DB53167" w14:textId="77777777" w:rsidR="00F83ADF" w:rsidRPr="00063895" w:rsidRDefault="00F83ADF" w:rsidP="00F83ADF">
      <w:pPr>
        <w:pStyle w:val="Corpsdetexte31"/>
        <w:spacing w:before="60" w:after="60" w:line="276" w:lineRule="auto"/>
      </w:pPr>
      <w:r w:rsidRPr="00063895">
        <w:t>Compétences particulières dans l’étude de la stabilité de différents types d’ouvrages hydrauliques, la recherche de zones d’emprunt.</w:t>
      </w:r>
    </w:p>
    <w:p w14:paraId="6B350FBC" w14:textId="77777777" w:rsidR="00F83ADF" w:rsidRPr="00063895" w:rsidRDefault="00F83ADF" w:rsidP="00F83ADF">
      <w:pPr>
        <w:spacing w:before="60" w:after="60" w:line="276" w:lineRule="auto"/>
        <w:jc w:val="both"/>
        <w:rPr>
          <w:b/>
        </w:rPr>
      </w:pPr>
      <w:r w:rsidRPr="00063895">
        <w:rPr>
          <w:b/>
        </w:rPr>
        <w:t>Sociologue (10 ans d’expérience)</w:t>
      </w:r>
    </w:p>
    <w:p w14:paraId="6DA99EE6" w14:textId="77777777" w:rsidR="00F83ADF" w:rsidRPr="00FC1E20" w:rsidRDefault="00F83ADF" w:rsidP="00F83ADF">
      <w:pPr>
        <w:pStyle w:val="Corpsdetexte3"/>
        <w:spacing w:before="60" w:after="60" w:line="276" w:lineRule="auto"/>
        <w:rPr>
          <w:i w:val="0"/>
          <w:iCs/>
        </w:rPr>
      </w:pPr>
      <w:r w:rsidRPr="00FC1E20">
        <w:rPr>
          <w:i w:val="0"/>
          <w:iCs/>
        </w:rPr>
        <w:t xml:space="preserve">Spécialiste en organisation communautaire et sociologie du milieu. Disposant d’une longue expérience dans la problématique du développement en zones rurales basées sur la décentralisation, l’approche participative, et l’analyse du milieu. Capacités à suggérer et définir les voies pour impliquer les communautés villageoises et concevoir avec elles des actions collectives axées sur la gestion d’aménagement. Aptitudes à déceler les conflits d’intérêt et les particularismes locaux. Très bonne connaissance du terroir et de la zone d’étude, et pouvant parler les langues locales. </w:t>
      </w:r>
    </w:p>
    <w:p w14:paraId="1F41C449" w14:textId="77777777" w:rsidR="00F83ADF" w:rsidRPr="00063895" w:rsidRDefault="00F83ADF" w:rsidP="00F83ADF">
      <w:pPr>
        <w:spacing w:before="60" w:after="60" w:line="276" w:lineRule="auto"/>
        <w:jc w:val="both"/>
        <w:rPr>
          <w:b/>
        </w:rPr>
      </w:pPr>
      <w:r w:rsidRPr="00063895">
        <w:rPr>
          <w:b/>
        </w:rPr>
        <w:t>Spécialiste en crédit et commerce (10 ans d’expérience)</w:t>
      </w:r>
    </w:p>
    <w:p w14:paraId="3913D932" w14:textId="77777777" w:rsidR="00F83ADF" w:rsidRPr="00063895" w:rsidRDefault="00F83ADF" w:rsidP="00F83ADF">
      <w:pPr>
        <w:pStyle w:val="Corpsdetexte31"/>
        <w:tabs>
          <w:tab w:val="clear" w:pos="720"/>
          <w:tab w:val="num" w:pos="1134"/>
        </w:tabs>
        <w:spacing w:before="60" w:after="60" w:line="276" w:lineRule="auto"/>
      </w:pPr>
      <w:r w:rsidRPr="00063895">
        <w:t>Economiste spécialisé en crédit rural et en marketing des produits agricoles. Expérience avérée en commercialisation des produits agricoles tropicaux (riz et maraîchage notamment) et distribution du crédit au monde rural. Il doit pouvoir traiter efficacement les problèmes de crédit (analyse des besoins, évaluation des institutions en charge du crédit dans la zone, organisation et formation des exploitants), l’organisation de la commercialisation (circuits existants ou à promouvoir, facteurs limitants, transformation et stockage des produits), et les aspects relatifs au prix (analyse des structures des prix de revient, compétitivité des produits).</w:t>
      </w:r>
    </w:p>
    <w:p w14:paraId="4980213D" w14:textId="77777777" w:rsidR="00F83ADF" w:rsidRPr="00063895" w:rsidRDefault="00F83ADF" w:rsidP="00F83ADF">
      <w:pPr>
        <w:spacing w:before="60" w:after="60" w:line="276" w:lineRule="auto"/>
        <w:jc w:val="both"/>
        <w:rPr>
          <w:b/>
        </w:rPr>
      </w:pPr>
      <w:r w:rsidRPr="00063895">
        <w:rPr>
          <w:b/>
        </w:rPr>
        <w:t>Spécialiste en genre (10 ans d’expérience)</w:t>
      </w:r>
    </w:p>
    <w:p w14:paraId="052E4459" w14:textId="1ECBCABD" w:rsidR="003B7021" w:rsidRPr="00F83ADF" w:rsidRDefault="00F83ADF" w:rsidP="00F83ADF">
      <w:pPr>
        <w:rPr>
          <w:sz w:val="28"/>
          <w:szCs w:val="28"/>
        </w:rPr>
      </w:pPr>
      <w:r w:rsidRPr="00063895">
        <w:t xml:space="preserve">Personne spécialisée en question liées au genre et à la lutte contre la pauvreté. Aptitudes à évaluer le rôle et la place de la femme dans la zone de l’ON, à procéder à l’analyse </w:t>
      </w:r>
      <w:r w:rsidRPr="00063895">
        <w:lastRenderedPageBreak/>
        <w:t>socioculturelle et des comportements par genre, à orienter les activités proposées vers une participation accrue des femmes et des groupes vulnérables au développement de la zone</w:t>
      </w:r>
      <w:bookmarkEnd w:id="144"/>
      <w:r w:rsidR="00AB230F">
        <w:t>.</w:t>
      </w:r>
    </w:p>
    <w:p w14:paraId="5C9365B0" w14:textId="77777777" w:rsidR="00D944FE" w:rsidRDefault="00D944FE" w:rsidP="003B7021">
      <w:pPr>
        <w:rPr>
          <w:sz w:val="28"/>
          <w:szCs w:val="28"/>
        </w:rPr>
      </w:pPr>
    </w:p>
    <w:p w14:paraId="1DB0EC47" w14:textId="77777777" w:rsidR="00D944FE" w:rsidRDefault="00D944FE" w:rsidP="003B7021">
      <w:pPr>
        <w:rPr>
          <w:sz w:val="28"/>
          <w:szCs w:val="28"/>
        </w:rPr>
      </w:pPr>
    </w:p>
    <w:p w14:paraId="27652361" w14:textId="77777777" w:rsidR="00D944FE" w:rsidRDefault="00D944FE" w:rsidP="003B7021">
      <w:pPr>
        <w:rPr>
          <w:sz w:val="28"/>
          <w:szCs w:val="28"/>
        </w:rPr>
      </w:pPr>
    </w:p>
    <w:p w14:paraId="6E0B13EE" w14:textId="77777777" w:rsidR="00D944FE" w:rsidRDefault="00D944FE" w:rsidP="003B7021">
      <w:pPr>
        <w:rPr>
          <w:sz w:val="28"/>
          <w:szCs w:val="28"/>
        </w:rPr>
      </w:pPr>
    </w:p>
    <w:p w14:paraId="3A088D8B" w14:textId="77777777" w:rsidR="00D944FE" w:rsidRDefault="00D944FE" w:rsidP="003B7021">
      <w:pPr>
        <w:rPr>
          <w:sz w:val="28"/>
          <w:szCs w:val="28"/>
        </w:rPr>
      </w:pPr>
    </w:p>
    <w:p w14:paraId="752ADF8A" w14:textId="77777777" w:rsidR="00D944FE" w:rsidRDefault="00D944FE" w:rsidP="003B7021">
      <w:pPr>
        <w:rPr>
          <w:sz w:val="28"/>
          <w:szCs w:val="28"/>
        </w:rPr>
      </w:pPr>
    </w:p>
    <w:p w14:paraId="08CEAD5E" w14:textId="77777777" w:rsidR="00D944FE" w:rsidRDefault="00D944FE" w:rsidP="003B7021">
      <w:pPr>
        <w:rPr>
          <w:sz w:val="28"/>
          <w:szCs w:val="28"/>
        </w:rPr>
      </w:pPr>
    </w:p>
    <w:p w14:paraId="7BDDA8EA" w14:textId="77777777" w:rsidR="00D944FE" w:rsidRDefault="00D944FE" w:rsidP="003B7021">
      <w:pPr>
        <w:rPr>
          <w:sz w:val="28"/>
          <w:szCs w:val="28"/>
        </w:rPr>
      </w:pPr>
    </w:p>
    <w:p w14:paraId="01A61AF0" w14:textId="77777777" w:rsidR="00D944FE" w:rsidRDefault="00D944FE" w:rsidP="003B7021">
      <w:pPr>
        <w:rPr>
          <w:sz w:val="28"/>
          <w:szCs w:val="28"/>
        </w:rPr>
      </w:pPr>
    </w:p>
    <w:p w14:paraId="5C641B77" w14:textId="77777777" w:rsidR="00D944FE" w:rsidRDefault="00D944FE" w:rsidP="003B7021">
      <w:pPr>
        <w:rPr>
          <w:sz w:val="28"/>
          <w:szCs w:val="28"/>
        </w:rPr>
      </w:pPr>
    </w:p>
    <w:p w14:paraId="077E7981" w14:textId="1C2E3331" w:rsidR="00D944FE" w:rsidRDefault="00D944FE" w:rsidP="003B7021">
      <w:pPr>
        <w:rPr>
          <w:sz w:val="28"/>
          <w:szCs w:val="28"/>
        </w:rPr>
      </w:pPr>
    </w:p>
    <w:p w14:paraId="336EA77B" w14:textId="371BFADE" w:rsidR="00AD21AD" w:rsidRDefault="00AD21AD" w:rsidP="003B7021">
      <w:pPr>
        <w:rPr>
          <w:sz w:val="28"/>
          <w:szCs w:val="28"/>
        </w:rPr>
      </w:pPr>
    </w:p>
    <w:p w14:paraId="4773E0AD" w14:textId="437F385F" w:rsidR="00AD21AD" w:rsidRDefault="00AD21AD" w:rsidP="003B7021">
      <w:pPr>
        <w:rPr>
          <w:sz w:val="28"/>
          <w:szCs w:val="28"/>
        </w:rPr>
      </w:pPr>
    </w:p>
    <w:p w14:paraId="02A26118" w14:textId="2A737B42" w:rsidR="00AD21AD" w:rsidRDefault="00AD21AD" w:rsidP="003B7021">
      <w:pPr>
        <w:rPr>
          <w:sz w:val="28"/>
          <w:szCs w:val="28"/>
        </w:rPr>
      </w:pPr>
    </w:p>
    <w:p w14:paraId="2B4C6CE5" w14:textId="2DFA5679" w:rsidR="00AD21AD" w:rsidRDefault="00AD21AD" w:rsidP="003B7021">
      <w:pPr>
        <w:rPr>
          <w:sz w:val="28"/>
          <w:szCs w:val="28"/>
        </w:rPr>
      </w:pPr>
    </w:p>
    <w:p w14:paraId="77D42C28" w14:textId="77777777" w:rsidR="00AD21AD" w:rsidRDefault="00AD21AD" w:rsidP="003B7021">
      <w:pPr>
        <w:rPr>
          <w:sz w:val="28"/>
          <w:szCs w:val="28"/>
        </w:rPr>
      </w:pPr>
    </w:p>
    <w:p w14:paraId="1A07FD91" w14:textId="77777777" w:rsidR="00D944FE" w:rsidRDefault="00D944FE" w:rsidP="003B7021">
      <w:pPr>
        <w:rPr>
          <w:sz w:val="28"/>
          <w:szCs w:val="28"/>
        </w:rPr>
      </w:pPr>
    </w:p>
    <w:p w14:paraId="3F9763E4" w14:textId="77777777" w:rsidR="00D944FE" w:rsidRDefault="00D944FE" w:rsidP="003B7021">
      <w:pPr>
        <w:rPr>
          <w:sz w:val="28"/>
          <w:szCs w:val="28"/>
        </w:rPr>
      </w:pPr>
    </w:p>
    <w:p w14:paraId="603F5064" w14:textId="18A05FEB" w:rsidR="003B7021" w:rsidRDefault="003B7021" w:rsidP="003B7021">
      <w:pPr>
        <w:rPr>
          <w:sz w:val="28"/>
          <w:szCs w:val="28"/>
        </w:rPr>
      </w:pPr>
    </w:p>
    <w:p w14:paraId="5B8C7FE7" w14:textId="3813B056" w:rsidR="00F83ADF" w:rsidRDefault="00F83ADF" w:rsidP="003B7021">
      <w:pPr>
        <w:rPr>
          <w:sz w:val="28"/>
          <w:szCs w:val="28"/>
        </w:rPr>
      </w:pPr>
    </w:p>
    <w:p w14:paraId="6660B0E7" w14:textId="29CBFF5A" w:rsidR="00F83ADF" w:rsidRDefault="00F83ADF" w:rsidP="003B7021">
      <w:pPr>
        <w:rPr>
          <w:sz w:val="28"/>
          <w:szCs w:val="28"/>
        </w:rPr>
      </w:pPr>
    </w:p>
    <w:p w14:paraId="120FF7AA" w14:textId="70E74E34" w:rsidR="00F83ADF" w:rsidRDefault="00F83ADF" w:rsidP="003B7021">
      <w:pPr>
        <w:rPr>
          <w:sz w:val="28"/>
          <w:szCs w:val="28"/>
        </w:rPr>
      </w:pPr>
    </w:p>
    <w:p w14:paraId="74B01E51" w14:textId="00C8BD39" w:rsidR="00F83ADF" w:rsidRDefault="00F83ADF" w:rsidP="003B7021">
      <w:pPr>
        <w:rPr>
          <w:sz w:val="28"/>
          <w:szCs w:val="28"/>
        </w:rPr>
      </w:pPr>
    </w:p>
    <w:p w14:paraId="300FE4F0" w14:textId="119E4DB3" w:rsidR="00F83ADF" w:rsidRDefault="00F83ADF" w:rsidP="003B7021">
      <w:pPr>
        <w:rPr>
          <w:sz w:val="28"/>
          <w:szCs w:val="28"/>
        </w:rPr>
      </w:pPr>
    </w:p>
    <w:p w14:paraId="01178607" w14:textId="7981CE4C" w:rsidR="00F83ADF" w:rsidRDefault="00F83ADF" w:rsidP="003B7021">
      <w:pPr>
        <w:rPr>
          <w:sz w:val="28"/>
          <w:szCs w:val="28"/>
        </w:rPr>
      </w:pPr>
    </w:p>
    <w:p w14:paraId="03D42B34" w14:textId="19CBC547" w:rsidR="00F83ADF" w:rsidRDefault="00F83ADF" w:rsidP="003B7021">
      <w:pPr>
        <w:rPr>
          <w:sz w:val="28"/>
          <w:szCs w:val="28"/>
        </w:rPr>
      </w:pPr>
    </w:p>
    <w:p w14:paraId="395BE44C" w14:textId="40811234" w:rsidR="00F83ADF" w:rsidRDefault="00F83ADF" w:rsidP="003B7021">
      <w:pPr>
        <w:rPr>
          <w:sz w:val="28"/>
          <w:szCs w:val="28"/>
        </w:rPr>
      </w:pPr>
    </w:p>
    <w:p w14:paraId="32A41B79" w14:textId="1068B925" w:rsidR="00F83ADF" w:rsidRDefault="00F83ADF" w:rsidP="003B7021">
      <w:pPr>
        <w:rPr>
          <w:sz w:val="28"/>
          <w:szCs w:val="28"/>
        </w:rPr>
      </w:pPr>
    </w:p>
    <w:p w14:paraId="1C937C89" w14:textId="21971E83" w:rsidR="00F83ADF" w:rsidRDefault="00F83ADF" w:rsidP="003B7021">
      <w:pPr>
        <w:rPr>
          <w:sz w:val="28"/>
          <w:szCs w:val="28"/>
        </w:rPr>
      </w:pPr>
    </w:p>
    <w:p w14:paraId="3D7A3DFD" w14:textId="0358E2D8" w:rsidR="00F83ADF" w:rsidRDefault="00F83ADF" w:rsidP="003B7021">
      <w:pPr>
        <w:rPr>
          <w:sz w:val="28"/>
          <w:szCs w:val="28"/>
        </w:rPr>
      </w:pPr>
    </w:p>
    <w:p w14:paraId="04032DF9" w14:textId="4E149CCD" w:rsidR="00F83ADF" w:rsidRDefault="00F83ADF" w:rsidP="003B7021">
      <w:pPr>
        <w:rPr>
          <w:sz w:val="28"/>
          <w:szCs w:val="28"/>
        </w:rPr>
      </w:pPr>
    </w:p>
    <w:p w14:paraId="07D0444F" w14:textId="51B60362" w:rsidR="00F83ADF" w:rsidRDefault="00F83ADF" w:rsidP="003B7021">
      <w:pPr>
        <w:rPr>
          <w:sz w:val="28"/>
          <w:szCs w:val="28"/>
        </w:rPr>
      </w:pPr>
    </w:p>
    <w:p w14:paraId="4EACAB88" w14:textId="2E2603D1" w:rsidR="00F83ADF" w:rsidRDefault="00F83ADF" w:rsidP="003B7021">
      <w:pPr>
        <w:rPr>
          <w:sz w:val="28"/>
          <w:szCs w:val="28"/>
        </w:rPr>
      </w:pPr>
    </w:p>
    <w:p w14:paraId="036D4491" w14:textId="4A2C2E4B" w:rsidR="00F83ADF" w:rsidRDefault="00F83ADF" w:rsidP="003B7021">
      <w:pPr>
        <w:rPr>
          <w:sz w:val="28"/>
          <w:szCs w:val="28"/>
        </w:rPr>
      </w:pPr>
    </w:p>
    <w:p w14:paraId="1BF8DD92" w14:textId="28F959A4" w:rsidR="00F83ADF" w:rsidRDefault="00F83ADF" w:rsidP="003B7021">
      <w:pPr>
        <w:rPr>
          <w:sz w:val="28"/>
          <w:szCs w:val="28"/>
        </w:rPr>
      </w:pPr>
    </w:p>
    <w:p w14:paraId="00F0ACD8" w14:textId="7F1B70CB" w:rsidR="00F83ADF" w:rsidRDefault="00F83ADF" w:rsidP="003B7021">
      <w:pPr>
        <w:rPr>
          <w:sz w:val="28"/>
          <w:szCs w:val="28"/>
        </w:rPr>
      </w:pPr>
    </w:p>
    <w:p w14:paraId="5AC306E4" w14:textId="34E46A27" w:rsidR="00F83ADF" w:rsidRDefault="00F83ADF" w:rsidP="003B7021">
      <w:pPr>
        <w:rPr>
          <w:sz w:val="28"/>
          <w:szCs w:val="28"/>
        </w:rPr>
      </w:pPr>
    </w:p>
    <w:p w14:paraId="39C91ECE" w14:textId="78062667" w:rsidR="00F83ADF" w:rsidRDefault="00F83ADF" w:rsidP="003B7021">
      <w:pPr>
        <w:rPr>
          <w:sz w:val="28"/>
          <w:szCs w:val="28"/>
        </w:rPr>
      </w:pPr>
    </w:p>
    <w:p w14:paraId="04DB471E" w14:textId="77777777" w:rsidR="00F83ADF" w:rsidRPr="003B7021" w:rsidRDefault="00F83ADF" w:rsidP="003B7021">
      <w:pPr>
        <w:rPr>
          <w:sz w:val="28"/>
          <w:szCs w:val="28"/>
        </w:rPr>
      </w:pPr>
    </w:p>
    <w:p w14:paraId="7E2516E3" w14:textId="3F97DE7F" w:rsidR="00695517" w:rsidRDefault="00695517" w:rsidP="003B7021">
      <w:pPr>
        <w:pStyle w:val="Titre1"/>
        <w:spacing w:before="0" w:after="0"/>
      </w:pPr>
      <w:bookmarkStart w:id="151" w:name="_Toc72513674"/>
      <w:bookmarkStart w:id="152" w:name="_Toc72514654"/>
      <w:bookmarkStart w:id="153" w:name="_Toc72514833"/>
      <w:bookmarkStart w:id="154" w:name="_Toc72515067"/>
      <w:bookmarkStart w:id="155" w:name="_Toc189450396"/>
      <w:bookmarkStart w:id="156" w:name="_Toc298343869"/>
      <w:r>
        <w:t xml:space="preserve">Section 7. </w:t>
      </w:r>
      <w:r w:rsidRPr="007C7642">
        <w:t>Marchés</w:t>
      </w:r>
      <w:r>
        <w:t xml:space="preserve"> types</w:t>
      </w:r>
      <w:bookmarkEnd w:id="151"/>
      <w:bookmarkEnd w:id="152"/>
      <w:bookmarkEnd w:id="153"/>
      <w:bookmarkEnd w:id="154"/>
      <w:bookmarkEnd w:id="155"/>
      <w:bookmarkEnd w:id="156"/>
    </w:p>
    <w:p w14:paraId="6D0B4AA4" w14:textId="77777777" w:rsidR="00695517" w:rsidRDefault="00695517" w:rsidP="00695517">
      <w:pPr>
        <w:tabs>
          <w:tab w:val="left" w:pos="720"/>
          <w:tab w:val="right" w:leader="dot" w:pos="8640"/>
        </w:tabs>
        <w:rPr>
          <w:i/>
        </w:rPr>
      </w:pPr>
    </w:p>
    <w:p w14:paraId="653B6166" w14:textId="77777777" w:rsidR="00695517" w:rsidRDefault="00695517" w:rsidP="00695517">
      <w:pPr>
        <w:tabs>
          <w:tab w:val="left" w:pos="720"/>
          <w:tab w:val="right" w:leader="dot" w:pos="8640"/>
        </w:tabs>
        <w:rPr>
          <w:i/>
        </w:rPr>
      </w:pPr>
      <w:r>
        <w:rPr>
          <w:i/>
        </w:rPr>
        <w:tab/>
        <w:t>Marché type</w:t>
      </w:r>
    </w:p>
    <w:p w14:paraId="32146E95" w14:textId="77777777" w:rsidR="00695517" w:rsidRDefault="00695517" w:rsidP="00695517">
      <w:pPr>
        <w:tabs>
          <w:tab w:val="left" w:pos="720"/>
          <w:tab w:val="right" w:leader="dot" w:pos="8640"/>
        </w:tabs>
        <w:rPr>
          <w:i/>
        </w:rPr>
      </w:pPr>
      <w:r>
        <w:rPr>
          <w:i/>
        </w:rPr>
        <w:tab/>
        <w:t>Services de consultants</w:t>
      </w:r>
    </w:p>
    <w:p w14:paraId="54E30C84" w14:textId="77777777" w:rsidR="00695517" w:rsidRDefault="00695517" w:rsidP="00695517">
      <w:pPr>
        <w:tabs>
          <w:tab w:val="left" w:pos="720"/>
          <w:tab w:val="right" w:leader="dot" w:pos="8640"/>
        </w:tabs>
        <w:rPr>
          <w:i/>
        </w:rPr>
      </w:pPr>
      <w:r>
        <w:rPr>
          <w:i/>
        </w:rPr>
        <w:tab/>
        <w:t>Marché à rémunération forfaitaire</w:t>
      </w:r>
    </w:p>
    <w:p w14:paraId="2563FB3F" w14:textId="77777777" w:rsidR="00695517" w:rsidRDefault="00695517" w:rsidP="00695517">
      <w:pPr>
        <w:tabs>
          <w:tab w:val="left" w:pos="720"/>
          <w:tab w:val="right" w:leader="dot" w:pos="8640"/>
        </w:tabs>
        <w:rPr>
          <w:i/>
        </w:rPr>
      </w:pPr>
      <w:r>
        <w:rPr>
          <w:i/>
        </w:rPr>
        <w:tab/>
      </w:r>
    </w:p>
    <w:p w14:paraId="07AA6AD2" w14:textId="77777777" w:rsidR="00695517" w:rsidRDefault="00695517" w:rsidP="00695517">
      <w:pPr>
        <w:tabs>
          <w:tab w:val="left" w:pos="720"/>
          <w:tab w:val="right" w:leader="dot" w:pos="8640"/>
        </w:tabs>
        <w:jc w:val="both"/>
        <w:rPr>
          <w:i/>
        </w:rPr>
      </w:pPr>
    </w:p>
    <w:p w14:paraId="2FD09FFB" w14:textId="77777777" w:rsidR="00695517" w:rsidRDefault="00695517" w:rsidP="00695517">
      <w:pPr>
        <w:tabs>
          <w:tab w:val="left" w:pos="720"/>
          <w:tab w:val="right" w:leader="dot" w:pos="8640"/>
        </w:tabs>
        <w:rPr>
          <w:i/>
        </w:rPr>
      </w:pPr>
    </w:p>
    <w:p w14:paraId="279693E2" w14:textId="40CD0A10" w:rsidR="00695517" w:rsidRDefault="00695517" w:rsidP="00B52D8B">
      <w:pPr>
        <w:tabs>
          <w:tab w:val="left" w:pos="720"/>
          <w:tab w:val="right" w:leader="dot" w:pos="8640"/>
        </w:tabs>
        <w:jc w:val="both"/>
      </w:pPr>
      <w:r>
        <w:rPr>
          <w:i/>
        </w:rPr>
        <w:tab/>
      </w:r>
    </w:p>
    <w:p w14:paraId="56B41B31"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5271691" w14:textId="0A1DCD17" w:rsidR="00695517" w:rsidRDefault="00695517" w:rsidP="00971837">
      <w:pPr>
        <w:tabs>
          <w:tab w:val="left" w:pos="0"/>
          <w:tab w:val="left" w:pos="720"/>
          <w:tab w:val="left" w:pos="1440"/>
          <w:tab w:val="left" w:pos="2160"/>
          <w:tab w:val="left" w:pos="2880"/>
        </w:tabs>
        <w:rPr>
          <w:spacing w:val="-3"/>
        </w:rPr>
      </w:pPr>
    </w:p>
    <w:p w14:paraId="6799742B"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050A7802"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DAA84CB"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1B5561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4B35018"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E148FF9"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5E402A0"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67456C52"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6D596878"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A09A5E7"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F2E4E61"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E81D9AC"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46886DD5"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AEA4FC1"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0A0294FB" w14:textId="77777777"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3C8043B" w14:textId="1507E10E" w:rsidR="00695517" w:rsidRDefault="00695517" w:rsidP="00695517">
      <w:pPr>
        <w:pStyle w:val="A1-heading1"/>
      </w:pPr>
      <w:bookmarkStart w:id="157" w:name="_Toc72514658"/>
      <w:bookmarkStart w:id="158" w:name="_Toc95112660"/>
      <w:bookmarkStart w:id="159" w:name="_Toc298343289"/>
      <w:bookmarkStart w:id="160" w:name="_Toc298343872"/>
      <w:bookmarkStart w:id="161" w:name="_Toc461538283"/>
      <w:r>
        <w:t>II. Conditions Générales du Marché</w:t>
      </w:r>
      <w:bookmarkEnd w:id="157"/>
      <w:bookmarkEnd w:id="158"/>
      <w:bookmarkEnd w:id="159"/>
      <w:bookmarkEnd w:id="160"/>
      <w:bookmarkEnd w:id="161"/>
    </w:p>
    <w:p w14:paraId="7B56F4CA" w14:textId="77777777" w:rsidR="00DA0B58" w:rsidRPr="00284D75" w:rsidRDefault="00DA0B58" w:rsidP="00DA0B58">
      <w:pPr>
        <w:jc w:val="both"/>
        <w:rPr>
          <w:i/>
        </w:rPr>
      </w:pPr>
      <w:r w:rsidRPr="00D32ECC">
        <w:rPr>
          <w:i/>
        </w:rPr>
        <w:t>Le Cahier des Clauses Administratives G</w:t>
      </w:r>
      <w:r>
        <w:rPr>
          <w:i/>
        </w:rPr>
        <w:t xml:space="preserve">énérales des marchés publics de </w:t>
      </w:r>
      <w:r w:rsidR="00603768">
        <w:rPr>
          <w:i/>
        </w:rPr>
        <w:t xml:space="preserve">prestations intellectuelles </w:t>
      </w:r>
      <w:r w:rsidRPr="00D32ECC">
        <w:rPr>
          <w:i/>
        </w:rPr>
        <w:t>s’applique au présent marché»</w:t>
      </w:r>
    </w:p>
    <w:p w14:paraId="51F9F3C6" w14:textId="77777777" w:rsidR="00695517" w:rsidRDefault="00695517" w:rsidP="00695517">
      <w:r>
        <w:br w:type="page"/>
      </w:r>
    </w:p>
    <w:p w14:paraId="7D09DFA6" w14:textId="77777777" w:rsidR="00695517" w:rsidRPr="00276A5A" w:rsidRDefault="00695517" w:rsidP="00276A5A">
      <w:pPr>
        <w:pStyle w:val="A1-heading1"/>
      </w:pPr>
      <w:bookmarkStart w:id="162" w:name="_Toc72514735"/>
      <w:bookmarkStart w:id="163" w:name="_Toc461538284"/>
      <w:r w:rsidRPr="00276A5A">
        <w:lastRenderedPageBreak/>
        <w:t>III. Conditions Particulières du Marché</w:t>
      </w:r>
      <w:bookmarkEnd w:id="162"/>
      <w:bookmarkEnd w:id="163"/>
    </w:p>
    <w:p w14:paraId="7ED5D2A5" w14:textId="77777777" w:rsidR="00695517" w:rsidRDefault="00695517" w:rsidP="00695517">
      <w:r>
        <w:t>(Les Clauses entre crochets [ ] sont facultatives ; toutes les notes doivent être éliminées du texte final)</w:t>
      </w:r>
    </w:p>
    <w:p w14:paraId="6BFF0125" w14:textId="77777777" w:rsidR="00695517" w:rsidRDefault="00695517" w:rsidP="00695517"/>
    <w:tbl>
      <w:tblPr>
        <w:tblW w:w="0" w:type="auto"/>
        <w:tblLayout w:type="fixed"/>
        <w:tblLook w:val="0000" w:firstRow="0" w:lastRow="0" w:firstColumn="0" w:lastColumn="0" w:noHBand="0" w:noVBand="0"/>
      </w:tblPr>
      <w:tblGrid>
        <w:gridCol w:w="2160"/>
        <w:gridCol w:w="7308"/>
      </w:tblGrid>
      <w:tr w:rsidR="00695517" w14:paraId="3E40F9F9" w14:textId="77777777" w:rsidTr="009B379C">
        <w:tc>
          <w:tcPr>
            <w:tcW w:w="2160" w:type="dxa"/>
            <w:tcBorders>
              <w:bottom w:val="single" w:sz="6" w:space="0" w:color="auto"/>
            </w:tcBorders>
          </w:tcPr>
          <w:p w14:paraId="30DBD65D" w14:textId="77777777" w:rsidR="00695517" w:rsidRDefault="00695517" w:rsidP="009B379C">
            <w:pPr>
              <w:jc w:val="center"/>
              <w:rPr>
                <w:b/>
              </w:rPr>
            </w:pPr>
            <w:r>
              <w:rPr>
                <w:b/>
              </w:rPr>
              <w:t>Numéro de la Clause CG</w:t>
            </w:r>
          </w:p>
        </w:tc>
        <w:tc>
          <w:tcPr>
            <w:tcW w:w="7308" w:type="dxa"/>
            <w:tcBorders>
              <w:bottom w:val="single" w:sz="6" w:space="0" w:color="auto"/>
            </w:tcBorders>
          </w:tcPr>
          <w:p w14:paraId="7CBB733E" w14:textId="77777777" w:rsidR="00695517" w:rsidRDefault="00695517" w:rsidP="009B379C">
            <w:pPr>
              <w:spacing w:after="200"/>
              <w:ind w:right="-72"/>
              <w:jc w:val="center"/>
              <w:rPr>
                <w:b/>
              </w:rPr>
            </w:pPr>
            <w:r>
              <w:rPr>
                <w:b/>
              </w:rPr>
              <w:t>Modifications et Compléments Apportés aux Clauses des Dispositions Générales du Marché</w:t>
            </w:r>
          </w:p>
        </w:tc>
      </w:tr>
      <w:tr w:rsidR="00695517" w14:paraId="6A08BF7A" w14:textId="77777777" w:rsidTr="009B379C">
        <w:tc>
          <w:tcPr>
            <w:tcW w:w="2160" w:type="dxa"/>
          </w:tcPr>
          <w:p w14:paraId="5DC2A763" w14:textId="77777777" w:rsidR="00695517" w:rsidRDefault="00695517" w:rsidP="009B379C">
            <w:pPr>
              <w:rPr>
                <w:b/>
              </w:rPr>
            </w:pPr>
            <w:r>
              <w:rPr>
                <w:b/>
              </w:rPr>
              <w:t>1.6</w:t>
            </w:r>
          </w:p>
        </w:tc>
        <w:tc>
          <w:tcPr>
            <w:tcW w:w="7308" w:type="dxa"/>
          </w:tcPr>
          <w:p w14:paraId="0F9C6A51" w14:textId="77777777" w:rsidR="00695517" w:rsidRDefault="00695517" w:rsidP="009B379C">
            <w:pPr>
              <w:spacing w:after="200"/>
              <w:ind w:right="-72"/>
            </w:pPr>
            <w:r>
              <w:t>Les adresses sont les suivantes:</w:t>
            </w:r>
          </w:p>
          <w:p w14:paraId="7EA767BC" w14:textId="77777777" w:rsidR="00695517" w:rsidRDefault="00695517" w:rsidP="009B379C">
            <w:pPr>
              <w:tabs>
                <w:tab w:val="left" w:pos="2520"/>
                <w:tab w:val="left" w:pos="6480"/>
              </w:tabs>
              <w:spacing w:after="200"/>
              <w:ind w:right="-72"/>
            </w:pPr>
            <w:r>
              <w:t>Autorité contractante :</w:t>
            </w:r>
            <w:r>
              <w:tab/>
            </w:r>
            <w:r>
              <w:rPr>
                <w:u w:val="single"/>
              </w:rPr>
              <w:tab/>
            </w:r>
          </w:p>
          <w:p w14:paraId="77438DFB" w14:textId="77777777" w:rsidR="00695517" w:rsidRDefault="00695517" w:rsidP="009B379C">
            <w:pPr>
              <w:tabs>
                <w:tab w:val="left" w:pos="2520"/>
                <w:tab w:val="left" w:pos="6480"/>
              </w:tabs>
              <w:spacing w:after="200"/>
              <w:ind w:right="-72"/>
            </w:pPr>
            <w:r>
              <w:t>A l’attention de :</w:t>
            </w:r>
            <w:r>
              <w:tab/>
            </w:r>
            <w:r>
              <w:rPr>
                <w:u w:val="single"/>
              </w:rPr>
              <w:tab/>
            </w:r>
          </w:p>
          <w:p w14:paraId="75AACB98" w14:textId="77777777" w:rsidR="00695517" w:rsidRDefault="00695517" w:rsidP="009B379C">
            <w:pPr>
              <w:tabs>
                <w:tab w:val="left" w:pos="2520"/>
                <w:tab w:val="left" w:pos="6480"/>
              </w:tabs>
              <w:spacing w:after="200"/>
              <w:ind w:right="-72"/>
            </w:pPr>
            <w:r>
              <w:t>Fax :</w:t>
            </w:r>
          </w:p>
          <w:p w14:paraId="34517856" w14:textId="77777777" w:rsidR="00695517" w:rsidRDefault="00695517" w:rsidP="009B379C">
            <w:pPr>
              <w:tabs>
                <w:tab w:val="left" w:pos="2520"/>
                <w:tab w:val="left" w:pos="6480"/>
              </w:tabs>
              <w:spacing w:after="200"/>
              <w:ind w:right="-72"/>
            </w:pPr>
            <w:r>
              <w:t>Consultant :</w:t>
            </w:r>
            <w:r>
              <w:tab/>
            </w:r>
            <w:r>
              <w:rPr>
                <w:u w:val="single"/>
              </w:rPr>
              <w:tab/>
            </w:r>
          </w:p>
          <w:p w14:paraId="3482474C" w14:textId="77777777" w:rsidR="00695517" w:rsidRDefault="00695517" w:rsidP="009B379C">
            <w:pPr>
              <w:tabs>
                <w:tab w:val="left" w:pos="2520"/>
                <w:tab w:val="left" w:pos="6480"/>
              </w:tabs>
              <w:spacing w:after="200"/>
              <w:ind w:right="-72"/>
            </w:pPr>
            <w:r>
              <w:t>A l’attention de :</w:t>
            </w:r>
            <w:r>
              <w:tab/>
            </w:r>
            <w:r>
              <w:rPr>
                <w:u w:val="single"/>
              </w:rPr>
              <w:tab/>
            </w:r>
          </w:p>
          <w:p w14:paraId="04F5F01A" w14:textId="77777777" w:rsidR="00695517" w:rsidRDefault="00695517" w:rsidP="009B379C">
            <w:pPr>
              <w:tabs>
                <w:tab w:val="left" w:pos="2520"/>
                <w:tab w:val="left" w:pos="6480"/>
              </w:tabs>
              <w:spacing w:after="200"/>
              <w:ind w:right="-72"/>
            </w:pPr>
            <w:r>
              <w:t>Fax :</w:t>
            </w:r>
            <w:r>
              <w:tab/>
            </w:r>
            <w:r>
              <w:rPr>
                <w:u w:val="single"/>
              </w:rPr>
              <w:tab/>
            </w:r>
          </w:p>
        </w:tc>
      </w:tr>
      <w:tr w:rsidR="00695517" w14:paraId="2AB02AC0" w14:textId="77777777" w:rsidTr="009B379C">
        <w:tc>
          <w:tcPr>
            <w:tcW w:w="2160" w:type="dxa"/>
          </w:tcPr>
          <w:p w14:paraId="6CA6A7B3" w14:textId="77777777" w:rsidR="00695517" w:rsidRDefault="00695517" w:rsidP="009B379C">
            <w:pPr>
              <w:rPr>
                <w:b/>
              </w:rPr>
            </w:pPr>
            <w:r>
              <w:rPr>
                <w:b/>
              </w:rPr>
              <w:t>[1.8]</w:t>
            </w:r>
          </w:p>
        </w:tc>
        <w:tc>
          <w:tcPr>
            <w:tcW w:w="7308" w:type="dxa"/>
          </w:tcPr>
          <w:p w14:paraId="507C6BF2" w14:textId="77777777" w:rsidR="00695517" w:rsidRDefault="00695517" w:rsidP="009B379C">
            <w:pPr>
              <w:spacing w:after="200"/>
              <w:ind w:right="-72"/>
            </w:pPr>
            <w:r>
              <w:t xml:space="preserve">Le mandataire du groupement est </w:t>
            </w:r>
            <w:r>
              <w:rPr>
                <w:i/>
                <w:sz w:val="20"/>
              </w:rPr>
              <w:t>[nom du mandataire]</w:t>
            </w:r>
            <w:r>
              <w:t>.</w:t>
            </w:r>
          </w:p>
          <w:p w14:paraId="50460EBC" w14:textId="77777777" w:rsidR="00695517" w:rsidRDefault="00695517" w:rsidP="009B379C">
            <w:pPr>
              <w:spacing w:after="200"/>
              <w:ind w:right="-72"/>
              <w:jc w:val="both"/>
            </w:pPr>
            <w:r>
              <w:rPr>
                <w:b/>
                <w:i/>
              </w:rPr>
              <w:t>Note</w:t>
            </w:r>
            <w:r>
              <w:rPr>
                <w:i/>
              </w:rPr>
              <w:t>: Si le Consultant est constitué par une co-entreprise /association de plusieurs entités juridiques, insérer le nom de l’entité dont l’adresse est spécifiée à la Clause CP 1.6. Si le Consultant n’est constitué que d’une entité, cette Clause CP 1.8 doit être supprimée.</w:t>
            </w:r>
          </w:p>
        </w:tc>
      </w:tr>
      <w:tr w:rsidR="00695517" w14:paraId="5FBEAC29" w14:textId="77777777" w:rsidTr="009B379C">
        <w:tc>
          <w:tcPr>
            <w:tcW w:w="2160" w:type="dxa"/>
          </w:tcPr>
          <w:p w14:paraId="4364C32B" w14:textId="77777777" w:rsidR="00695517" w:rsidRDefault="00695517" w:rsidP="009B379C">
            <w:pPr>
              <w:rPr>
                <w:b/>
              </w:rPr>
            </w:pPr>
            <w:r>
              <w:rPr>
                <w:b/>
              </w:rPr>
              <w:t>1.9</w:t>
            </w:r>
          </w:p>
        </w:tc>
        <w:tc>
          <w:tcPr>
            <w:tcW w:w="7308" w:type="dxa"/>
          </w:tcPr>
          <w:p w14:paraId="0BA0240A" w14:textId="77777777" w:rsidR="00695517" w:rsidRDefault="00695517" w:rsidP="009B379C">
            <w:pPr>
              <w:spacing w:after="200"/>
              <w:ind w:right="-72"/>
            </w:pPr>
            <w:r>
              <w:t>Les représentants désignés sont:</w:t>
            </w:r>
          </w:p>
          <w:p w14:paraId="199337D3" w14:textId="77777777" w:rsidR="00695517" w:rsidRDefault="00695517" w:rsidP="009B379C">
            <w:pPr>
              <w:tabs>
                <w:tab w:val="left" w:pos="2520"/>
                <w:tab w:val="left" w:pos="6480"/>
              </w:tabs>
              <w:spacing w:after="200"/>
              <w:ind w:left="540" w:right="-72"/>
            </w:pPr>
            <w:r>
              <w:t xml:space="preserve">Pour l’Autorité contractante: </w:t>
            </w:r>
            <w:r>
              <w:rPr>
                <w:u w:val="single"/>
              </w:rPr>
              <w:tab/>
            </w:r>
          </w:p>
          <w:p w14:paraId="3FD1693A" w14:textId="77777777" w:rsidR="00695517" w:rsidRDefault="00695517" w:rsidP="009B379C">
            <w:pPr>
              <w:tabs>
                <w:tab w:val="left" w:pos="2520"/>
                <w:tab w:val="left" w:pos="6480"/>
              </w:tabs>
              <w:spacing w:after="200"/>
              <w:ind w:left="540" w:right="-72"/>
            </w:pPr>
            <w:r>
              <w:t>Pour le Consultant:</w:t>
            </w:r>
            <w:r>
              <w:tab/>
            </w:r>
            <w:r>
              <w:rPr>
                <w:u w:val="single"/>
              </w:rPr>
              <w:tab/>
            </w:r>
          </w:p>
        </w:tc>
      </w:tr>
      <w:tr w:rsidR="00695517" w14:paraId="72780903" w14:textId="77777777" w:rsidTr="009B379C">
        <w:tc>
          <w:tcPr>
            <w:tcW w:w="2160" w:type="dxa"/>
          </w:tcPr>
          <w:p w14:paraId="30DF95C9" w14:textId="77777777" w:rsidR="00695517" w:rsidRDefault="00695517" w:rsidP="009B379C">
            <w:pPr>
              <w:rPr>
                <w:b/>
              </w:rPr>
            </w:pPr>
            <w:r>
              <w:rPr>
                <w:b/>
              </w:rPr>
              <w:t>1.10</w:t>
            </w:r>
          </w:p>
        </w:tc>
        <w:tc>
          <w:tcPr>
            <w:tcW w:w="7308" w:type="dxa"/>
          </w:tcPr>
          <w:p w14:paraId="0C820149" w14:textId="3252D73E" w:rsidR="00695517" w:rsidRDefault="009F62BA" w:rsidP="009B379C">
            <w:pPr>
              <w:spacing w:after="200"/>
              <w:ind w:right="-72"/>
            </w:pPr>
            <w:r w:rsidRPr="00E345F3">
              <w:rPr>
                <w:b/>
                <w:color w:val="000000"/>
              </w:rPr>
              <w:t xml:space="preserve">l'Arrêté N°2019-1127/MEF-SG du 16 avril 2019 fixant le régime fiscal </w:t>
            </w:r>
            <w:r w:rsidRPr="00AF24E8">
              <w:rPr>
                <w:b/>
              </w:rPr>
              <w:t>et douanier applicable aux marchés et contrats financés par l’Office du Niger</w:t>
            </w:r>
            <w:r w:rsidRPr="005E7C58">
              <w:rPr>
                <w:b/>
              </w:rPr>
              <w:t xml:space="preserve"> dans le cadre de l’exécution du contrat plan 2019/2023 signé le 13/02/19 entre l’Etat, l’Office du Niger et les Exploitants Agricoles</w:t>
            </w:r>
            <w:r w:rsidR="00695517" w:rsidRPr="00FD4670">
              <w:rPr>
                <w:i/>
                <w:iCs/>
              </w:rPr>
              <w:t>]</w:t>
            </w:r>
          </w:p>
        </w:tc>
      </w:tr>
      <w:tr w:rsidR="00695517" w14:paraId="17943D43" w14:textId="77777777" w:rsidTr="009B379C">
        <w:tc>
          <w:tcPr>
            <w:tcW w:w="2160" w:type="dxa"/>
          </w:tcPr>
          <w:p w14:paraId="01FE9A7A" w14:textId="77777777" w:rsidR="00695517" w:rsidRDefault="00695517" w:rsidP="009B379C">
            <w:pPr>
              <w:rPr>
                <w:b/>
              </w:rPr>
            </w:pPr>
            <w:r>
              <w:rPr>
                <w:b/>
              </w:rPr>
              <w:t>[2.1]</w:t>
            </w:r>
          </w:p>
        </w:tc>
        <w:tc>
          <w:tcPr>
            <w:tcW w:w="7308" w:type="dxa"/>
          </w:tcPr>
          <w:p w14:paraId="1F78DA78" w14:textId="77777777" w:rsidR="00695517" w:rsidRDefault="00695517" w:rsidP="009B379C">
            <w:pPr>
              <w:spacing w:after="200"/>
              <w:ind w:right="-72"/>
              <w:jc w:val="both"/>
            </w:pPr>
            <w:r>
              <w:t xml:space="preserve">{Les conditions de mise en vigueur sont les suivantes: </w:t>
            </w:r>
            <w:r>
              <w:rPr>
                <w:i/>
              </w:rPr>
              <w:t>[Insérer les conditions</w:t>
            </w:r>
            <w:r w:rsidRPr="00DE751C">
              <w:t>]</w:t>
            </w:r>
            <w:r>
              <w:t xml:space="preserve">} </w:t>
            </w:r>
          </w:p>
          <w:p w14:paraId="7A61DE25" w14:textId="77777777" w:rsidR="00695517" w:rsidRDefault="00695517" w:rsidP="009B379C">
            <w:pPr>
              <w:spacing w:after="200"/>
              <w:ind w:right="-72"/>
              <w:jc w:val="both"/>
            </w:pPr>
            <w:r>
              <w:rPr>
                <w:b/>
                <w:i/>
              </w:rPr>
              <w:t>Note</w:t>
            </w:r>
            <w:r>
              <w:rPr>
                <w:i/>
              </w:rPr>
              <w:t xml:space="preserve">: En principe les marchés entrent en vigueur à la date de notification ou à une date ultérieure.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(voir Clause CG </w:t>
            </w:r>
            <w:r>
              <w:rPr>
                <w:i/>
              </w:rPr>
              <w:lastRenderedPageBreak/>
              <w:t>6.4(a)), etc. Si aucune condition de mise en vigueur n’est imposée, supprimer la présente Clause des CP</w:t>
            </w:r>
            <w:r>
              <w:t>.</w:t>
            </w:r>
          </w:p>
        </w:tc>
      </w:tr>
      <w:tr w:rsidR="00695517" w14:paraId="09654002" w14:textId="77777777" w:rsidTr="009B379C">
        <w:tc>
          <w:tcPr>
            <w:tcW w:w="2160" w:type="dxa"/>
          </w:tcPr>
          <w:p w14:paraId="2CFEE4B8" w14:textId="77777777" w:rsidR="00695517" w:rsidRDefault="00695517" w:rsidP="009B379C">
            <w:pPr>
              <w:rPr>
                <w:b/>
              </w:rPr>
            </w:pPr>
            <w:r>
              <w:rPr>
                <w:b/>
              </w:rPr>
              <w:lastRenderedPageBreak/>
              <w:t>2.2</w:t>
            </w:r>
          </w:p>
        </w:tc>
        <w:tc>
          <w:tcPr>
            <w:tcW w:w="7308" w:type="dxa"/>
          </w:tcPr>
          <w:p w14:paraId="49993538" w14:textId="77777777" w:rsidR="00695517" w:rsidRDefault="00695517" w:rsidP="009B379C">
            <w:pPr>
              <w:spacing w:after="200"/>
              <w:ind w:right="-72"/>
            </w:pPr>
            <w:r>
              <w:t xml:space="preserve">La période considérée sera de </w:t>
            </w:r>
            <w:r>
              <w:rPr>
                <w:i/>
                <w:sz w:val="20"/>
              </w:rPr>
              <w:t>[durée à préciser, par ex. Quatre mois]</w:t>
            </w:r>
            <w:r>
              <w:t>,</w:t>
            </w:r>
          </w:p>
          <w:p w14:paraId="159B7F09" w14:textId="77777777" w:rsidR="00695517" w:rsidRDefault="00695517" w:rsidP="009B379C">
            <w:pPr>
              <w:spacing w:after="200"/>
              <w:ind w:right="-72"/>
            </w:pPr>
            <w:r>
              <w:t>(Résiliation du Marché par Défaut d’entrée en Vigueur)</w:t>
            </w:r>
          </w:p>
        </w:tc>
      </w:tr>
      <w:tr w:rsidR="00695517" w14:paraId="5FDCB1B4" w14:textId="77777777" w:rsidTr="009B379C">
        <w:tc>
          <w:tcPr>
            <w:tcW w:w="2160" w:type="dxa"/>
          </w:tcPr>
          <w:p w14:paraId="0C554800" w14:textId="77777777" w:rsidR="00695517" w:rsidRDefault="00695517" w:rsidP="009B379C">
            <w:pPr>
              <w:rPr>
                <w:b/>
              </w:rPr>
            </w:pPr>
            <w:r>
              <w:rPr>
                <w:b/>
              </w:rPr>
              <w:t>2.3</w:t>
            </w:r>
          </w:p>
        </w:tc>
        <w:tc>
          <w:tcPr>
            <w:tcW w:w="7308" w:type="dxa"/>
          </w:tcPr>
          <w:p w14:paraId="3EB7CF1D" w14:textId="7EFCE74D" w:rsidR="00695517" w:rsidRDefault="00695517" w:rsidP="009B379C">
            <w:pPr>
              <w:spacing w:after="200"/>
              <w:ind w:right="-72"/>
              <w:rPr>
                <w:i/>
                <w:sz w:val="20"/>
              </w:rPr>
            </w:pPr>
            <w:r>
              <w:t xml:space="preserve">La période considérée sera de </w:t>
            </w:r>
            <w:r w:rsidR="00717405" w:rsidRPr="00031628">
              <w:rPr>
                <w:b/>
                <w:i/>
                <w:color w:val="000000" w:themeColor="text1"/>
              </w:rPr>
              <w:t>la date Indiquée dans L’ordre de Service démarrage des prestations délivrée par l’Autorité Contractante</w:t>
            </w:r>
          </w:p>
          <w:p w14:paraId="2C915E55" w14:textId="77777777" w:rsidR="00695517" w:rsidRDefault="00695517" w:rsidP="009B379C">
            <w:pPr>
              <w:spacing w:after="200"/>
              <w:ind w:right="-72"/>
            </w:pPr>
            <w:r>
              <w:t>(Commencement des Prestations)</w:t>
            </w:r>
          </w:p>
        </w:tc>
      </w:tr>
      <w:tr w:rsidR="00695517" w14:paraId="181CBDAD" w14:textId="77777777" w:rsidTr="009B379C">
        <w:tc>
          <w:tcPr>
            <w:tcW w:w="2160" w:type="dxa"/>
          </w:tcPr>
          <w:p w14:paraId="309A2387" w14:textId="77777777" w:rsidR="00695517" w:rsidRDefault="00695517" w:rsidP="009B379C">
            <w:pPr>
              <w:rPr>
                <w:b/>
              </w:rPr>
            </w:pPr>
            <w:r>
              <w:rPr>
                <w:b/>
              </w:rPr>
              <w:t>2.4</w:t>
            </w:r>
          </w:p>
        </w:tc>
        <w:tc>
          <w:tcPr>
            <w:tcW w:w="7308" w:type="dxa"/>
          </w:tcPr>
          <w:p w14:paraId="2451C36B" w14:textId="77777777" w:rsidR="00695517" w:rsidRDefault="00695517" w:rsidP="009B379C">
            <w:pPr>
              <w:spacing w:after="200"/>
              <w:ind w:right="-72"/>
              <w:rPr>
                <w:i/>
                <w:sz w:val="20"/>
              </w:rPr>
            </w:pPr>
            <w:r>
              <w:t xml:space="preserve">La période considérée sera de </w:t>
            </w:r>
            <w:r>
              <w:rPr>
                <w:i/>
                <w:sz w:val="20"/>
              </w:rPr>
              <w:t>[durée à préciser, par ex. douze mois]</w:t>
            </w:r>
          </w:p>
          <w:p w14:paraId="6FC29D62" w14:textId="77777777" w:rsidR="00695517" w:rsidRDefault="00695517" w:rsidP="009B379C">
            <w:pPr>
              <w:spacing w:after="200"/>
              <w:ind w:right="-72"/>
            </w:pPr>
            <w:r>
              <w:t>(Achèvement du Marché)</w:t>
            </w:r>
          </w:p>
        </w:tc>
      </w:tr>
      <w:tr w:rsidR="00695517" w14:paraId="74303ABA" w14:textId="77777777" w:rsidTr="009B379C">
        <w:trPr>
          <w:trHeight w:val="2150"/>
        </w:trPr>
        <w:tc>
          <w:tcPr>
            <w:tcW w:w="2160" w:type="dxa"/>
          </w:tcPr>
          <w:p w14:paraId="21A5601B" w14:textId="77777777" w:rsidR="00695517" w:rsidRDefault="00695517" w:rsidP="009B379C">
            <w:pPr>
              <w:rPr>
                <w:b/>
              </w:rPr>
            </w:pPr>
            <w:r>
              <w:rPr>
                <w:b/>
              </w:rPr>
              <w:t>[3.4]</w:t>
            </w:r>
          </w:p>
        </w:tc>
        <w:tc>
          <w:tcPr>
            <w:tcW w:w="7308" w:type="dxa"/>
          </w:tcPr>
          <w:p w14:paraId="60649F82" w14:textId="77777777" w:rsidR="00695517" w:rsidRDefault="00695517" w:rsidP="009B379C">
            <w:pPr>
              <w:spacing w:after="200"/>
              <w:ind w:right="-72"/>
              <w:jc w:val="both"/>
              <w:rPr>
                <w:i/>
              </w:rPr>
            </w:pPr>
            <w:r>
              <w:rPr>
                <w:b/>
                <w:i/>
              </w:rPr>
              <w:t>Note</w:t>
            </w:r>
            <w:r>
              <w:rPr>
                <w:i/>
              </w:rPr>
              <w:t>: Toute proposition visant à introduire des exclusions/limites aux responsabilités contractuelles du Consultant devra être soigneusement examinée:</w:t>
            </w:r>
          </w:p>
          <w:p w14:paraId="0F4824CF" w14:textId="77777777" w:rsidR="00695517" w:rsidRDefault="00695517" w:rsidP="009B379C">
            <w:pPr>
              <w:tabs>
                <w:tab w:val="left" w:pos="540"/>
              </w:tabs>
              <w:spacing w:after="200"/>
              <w:ind w:left="540" w:right="-72" w:hanging="540"/>
              <w:jc w:val="both"/>
              <w:rPr>
                <w:i/>
              </w:rPr>
            </w:pPr>
            <w:r>
              <w:rPr>
                <w:i/>
              </w:rPr>
              <w:t>1.</w:t>
            </w:r>
            <w:r>
              <w:rPr>
                <w:i/>
              </w:rPr>
              <w:tab/>
              <w:t>Si les Parties sont convenues que ces responsabilités doivent être simplement soumises aux dispositions du Droit commun applicable, elles devront supprimer la présente Clause CP 3.4 des CP.</w:t>
            </w:r>
          </w:p>
          <w:p w14:paraId="5DB8BFDC" w14:textId="77777777" w:rsidR="00695517" w:rsidRDefault="00695517" w:rsidP="009B379C">
            <w:pPr>
              <w:tabs>
                <w:tab w:val="left" w:pos="540"/>
              </w:tabs>
              <w:spacing w:after="200"/>
              <w:ind w:left="540" w:right="-72" w:hanging="540"/>
              <w:jc w:val="both"/>
              <w:rPr>
                <w:i/>
              </w:rPr>
            </w:pPr>
            <w:r>
              <w:rPr>
                <w:i/>
              </w:rPr>
              <w:t>2.</w:t>
            </w:r>
            <w:r>
              <w:rPr>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14:paraId="13A550A3" w14:textId="77777777" w:rsidR="00695517" w:rsidRDefault="00695517" w:rsidP="009B379C">
            <w:pPr>
              <w:tabs>
                <w:tab w:val="left" w:pos="1080"/>
              </w:tabs>
              <w:spacing w:after="200"/>
              <w:ind w:left="1080" w:right="-72" w:hanging="540"/>
              <w:jc w:val="both"/>
            </w:pPr>
            <w:r>
              <w:t>“</w:t>
            </w:r>
            <w:r w:rsidRPr="00E00E6B">
              <w:t>3.4</w:t>
            </w:r>
            <w:r>
              <w:t>.</w:t>
            </w:r>
            <w:r>
              <w:tab/>
              <w:t>Limite de la responsabilité du Consultant à l’égard de l’Autorité contractante</w:t>
            </w:r>
          </w:p>
          <w:p w14:paraId="48133E67" w14:textId="77777777" w:rsidR="00695517" w:rsidRDefault="00695517" w:rsidP="009B379C">
            <w:pPr>
              <w:tabs>
                <w:tab w:val="left" w:pos="1080"/>
              </w:tabs>
              <w:spacing w:after="200"/>
              <w:ind w:left="1080" w:right="-72" w:hanging="540"/>
              <w:jc w:val="both"/>
            </w:pPr>
            <w:r>
              <w:t>(a)</w:t>
            </w:r>
            <w:r>
              <w:tab/>
              <w:t xml:space="preserve">A l’exception des cas où les dommages ou pertes résultent d’une faute lourde ou intentionnelle du Consultant ou de toute personne ou entreprises opérant pour le compte du Consultant dans le cadre de l’exécution des Prestations, le Consultant ne </w:t>
            </w:r>
            <w:r>
              <w:lastRenderedPageBreak/>
              <w:t>sera pas responsable envers l’Autorité contractante des dommages causés par le Consultant à la propriété de l’Autorité contractante:</w:t>
            </w:r>
          </w:p>
          <w:p w14:paraId="254DD04F" w14:textId="77777777" w:rsidR="00695517" w:rsidRDefault="00695517" w:rsidP="009B379C">
            <w:pPr>
              <w:tabs>
                <w:tab w:val="left" w:pos="1620"/>
              </w:tabs>
              <w:spacing w:after="200"/>
              <w:ind w:left="1620" w:right="-72" w:hanging="540"/>
              <w:jc w:val="both"/>
            </w:pPr>
            <w:r>
              <w:t>(i)</w:t>
            </w:r>
            <w:r>
              <w:tab/>
              <w:t>pour tous dommages ou pertes indirects ou induits; et</w:t>
            </w:r>
          </w:p>
          <w:p w14:paraId="353D26D7" w14:textId="77777777" w:rsidR="00695517" w:rsidRDefault="00695517" w:rsidP="009B379C">
            <w:pPr>
              <w:tabs>
                <w:tab w:val="left" w:pos="1620"/>
              </w:tabs>
              <w:spacing w:after="200"/>
              <w:ind w:left="1620" w:right="-72" w:hanging="540"/>
              <w:jc w:val="both"/>
            </w:pPr>
            <w:r>
              <w:t>(ii)</w:t>
            </w:r>
            <w:r>
              <w:tab/>
              <w:t xml:space="preserve">pour tous dommages ou pertes directs dont le montant dépassera le </w:t>
            </w:r>
            <w:r>
              <w:rPr>
                <w:i/>
              </w:rPr>
              <w:t xml:space="preserve">montant total des paiements à percevoir par le Consultant au titre de la rémunération et des dépenses remboursables </w:t>
            </w:r>
            <w:r>
              <w:t xml:space="preserve"> prévu au Marché.</w:t>
            </w:r>
          </w:p>
          <w:p w14:paraId="0607CC2B" w14:textId="77777777" w:rsidR="00695517" w:rsidRDefault="00695517" w:rsidP="009B379C">
            <w:pPr>
              <w:tabs>
                <w:tab w:val="left" w:pos="1080"/>
              </w:tabs>
              <w:spacing w:after="200"/>
              <w:ind w:left="1080" w:right="-72" w:hanging="540"/>
              <w:jc w:val="both"/>
            </w:pPr>
            <w:r>
              <w:t>(b)</w:t>
            </w:r>
            <w:r>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695517" w14:paraId="1E517E8E" w14:textId="77777777" w:rsidTr="009B379C">
        <w:tc>
          <w:tcPr>
            <w:tcW w:w="2160" w:type="dxa"/>
          </w:tcPr>
          <w:p w14:paraId="7949D8BE" w14:textId="77777777" w:rsidR="00695517" w:rsidRDefault="00695517" w:rsidP="009B379C">
            <w:pPr>
              <w:rPr>
                <w:b/>
              </w:rPr>
            </w:pPr>
            <w:r>
              <w:rPr>
                <w:b/>
              </w:rPr>
              <w:lastRenderedPageBreak/>
              <w:t>3.5</w:t>
            </w:r>
          </w:p>
        </w:tc>
        <w:tc>
          <w:tcPr>
            <w:tcW w:w="7308" w:type="dxa"/>
          </w:tcPr>
          <w:p w14:paraId="210CF5E0" w14:textId="77777777" w:rsidR="00695517" w:rsidRDefault="00695517" w:rsidP="009B379C">
            <w:pPr>
              <w:ind w:right="-72"/>
              <w:jc w:val="both"/>
            </w:pPr>
            <w:r>
              <w:t>Les risques et montants couverts par les assurances sont les suivants:</w:t>
            </w:r>
          </w:p>
          <w:p w14:paraId="094147CD" w14:textId="77777777" w:rsidR="00695517" w:rsidRDefault="00695517" w:rsidP="009B379C">
            <w:pPr>
              <w:tabs>
                <w:tab w:val="left" w:pos="540"/>
              </w:tabs>
              <w:ind w:left="540" w:right="-72" w:hanging="540"/>
              <w:jc w:val="both"/>
            </w:pPr>
            <w:r>
              <w:t>(a)</w:t>
            </w:r>
            <w:r>
              <w:tab/>
              <w:t xml:space="preserve">Assurance automobile au tiers pour les véhicules utilisés par le Consultant et son Personnel, en </w:t>
            </w:r>
            <w:r w:rsidR="0026641B">
              <w:t>République du Mali</w:t>
            </w:r>
            <w:r>
              <w:t xml:space="preserve"> pour une couverture minimum de </w:t>
            </w:r>
            <w:r>
              <w:rPr>
                <w:i/>
                <w:sz w:val="20"/>
              </w:rPr>
              <w:t>[montant en FCFA]</w:t>
            </w:r>
            <w:r>
              <w:t>;</w:t>
            </w:r>
          </w:p>
          <w:p w14:paraId="286C4A82" w14:textId="77777777" w:rsidR="00695517" w:rsidRDefault="00695517" w:rsidP="009B379C">
            <w:pPr>
              <w:tabs>
                <w:tab w:val="left" w:pos="540"/>
              </w:tabs>
              <w:spacing w:after="220"/>
              <w:ind w:left="540" w:right="-72" w:hanging="540"/>
              <w:jc w:val="both"/>
            </w:pPr>
            <w:r>
              <w:t>(b)</w:t>
            </w:r>
            <w:r>
              <w:tab/>
              <w:t xml:space="preserve">Assurance au tiers, pour une couverture minimum de </w:t>
            </w:r>
            <w:r>
              <w:rPr>
                <w:i/>
                <w:sz w:val="20"/>
              </w:rPr>
              <w:t>[montant en FCFA]</w:t>
            </w:r>
            <w:r>
              <w:t>;</w:t>
            </w:r>
          </w:p>
          <w:p w14:paraId="5D731832" w14:textId="77777777" w:rsidR="00695517" w:rsidRDefault="00695517" w:rsidP="009B379C">
            <w:pPr>
              <w:tabs>
                <w:tab w:val="left" w:pos="540"/>
              </w:tabs>
              <w:spacing w:after="220"/>
              <w:ind w:left="540" w:right="-72" w:hanging="540"/>
              <w:jc w:val="both"/>
            </w:pPr>
            <w:r>
              <w:t>(c)</w:t>
            </w:r>
            <w:r>
              <w:tab/>
              <w:t xml:space="preserve">Assurance professionnelle, pour une couverture minimum de </w:t>
            </w:r>
            <w:r>
              <w:rPr>
                <w:i/>
                <w:sz w:val="20"/>
              </w:rPr>
              <w:t>[montant en FCFA]</w:t>
            </w:r>
            <w:r>
              <w:t>;</w:t>
            </w:r>
          </w:p>
          <w:p w14:paraId="23740E22" w14:textId="77777777" w:rsidR="00695517" w:rsidRDefault="00695517" w:rsidP="009B379C">
            <w:pPr>
              <w:tabs>
                <w:tab w:val="left" w:pos="540"/>
              </w:tabs>
              <w:spacing w:after="220"/>
              <w:ind w:left="540" w:right="-72" w:hanging="540"/>
              <w:jc w:val="both"/>
            </w:pPr>
            <w:r>
              <w:t>(d)</w:t>
            </w:r>
            <w:r>
              <w:tab/>
              <w:t>Assurance patronale et contre les accidents de travail couvrant le Personnel du Consultant, conformément aux dispositions légales en vigueur et, pour ce qui est du Personnel, assurance vie, maladie, voyage ou autre; et</w:t>
            </w:r>
          </w:p>
          <w:p w14:paraId="364EEB45" w14:textId="77777777" w:rsidR="00695517" w:rsidRDefault="00695517" w:rsidP="009B379C">
            <w:pPr>
              <w:tabs>
                <w:tab w:val="left" w:pos="540"/>
              </w:tabs>
              <w:spacing w:after="220"/>
              <w:ind w:left="540" w:right="-72" w:hanging="540"/>
              <w:jc w:val="both"/>
            </w:pPr>
            <w:r>
              <w:t>(e)</w:t>
            </w:r>
            <w:r>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14:paraId="0CA48365" w14:textId="77777777" w:rsidR="00695517" w:rsidRDefault="00695517" w:rsidP="009B379C">
            <w:pPr>
              <w:spacing w:after="220"/>
              <w:ind w:right="-72"/>
              <w:jc w:val="both"/>
            </w:pPr>
            <w:r>
              <w:rPr>
                <w:b/>
                <w:i/>
              </w:rPr>
              <w:t>Note</w:t>
            </w:r>
            <w:r>
              <w:rPr>
                <w:i/>
              </w:rPr>
              <w:t>: Supprimer tout alinéa inutile.</w:t>
            </w:r>
          </w:p>
        </w:tc>
      </w:tr>
      <w:tr w:rsidR="00695517" w14:paraId="75D03C1B" w14:textId="77777777" w:rsidTr="009B379C">
        <w:tc>
          <w:tcPr>
            <w:tcW w:w="2160" w:type="dxa"/>
          </w:tcPr>
          <w:p w14:paraId="3770BE4A" w14:textId="77777777" w:rsidR="00695517" w:rsidRDefault="00695517" w:rsidP="009B379C">
            <w:pPr>
              <w:rPr>
                <w:b/>
              </w:rPr>
            </w:pPr>
            <w:r>
              <w:rPr>
                <w:b/>
              </w:rPr>
              <w:t>[3.7 (</w:t>
            </w:r>
            <w:r w:rsidR="00603768">
              <w:rPr>
                <w:b/>
              </w:rPr>
              <w:t>b</w:t>
            </w:r>
            <w:r>
              <w:rPr>
                <w:b/>
              </w:rPr>
              <w:t>)]</w:t>
            </w:r>
          </w:p>
        </w:tc>
        <w:tc>
          <w:tcPr>
            <w:tcW w:w="7308" w:type="dxa"/>
          </w:tcPr>
          <w:p w14:paraId="7B40F944" w14:textId="77777777" w:rsidR="00695517" w:rsidRDefault="00695517" w:rsidP="009B379C">
            <w:pPr>
              <w:spacing w:after="200"/>
              <w:ind w:right="-72"/>
              <w:jc w:val="both"/>
            </w:pPr>
            <w:r>
              <w:t xml:space="preserve">Les autres actions recouvrent: </w:t>
            </w:r>
            <w:r>
              <w:rPr>
                <w:i/>
              </w:rPr>
              <w:t>[Insérer les actions]</w:t>
            </w:r>
          </w:p>
          <w:p w14:paraId="06A7A47C" w14:textId="77777777" w:rsidR="00695517" w:rsidRDefault="00695517" w:rsidP="009B379C">
            <w:pPr>
              <w:spacing w:after="200"/>
              <w:ind w:right="-72"/>
              <w:jc w:val="both"/>
              <w:rPr>
                <w:i/>
              </w:rPr>
            </w:pPr>
            <w:r>
              <w:rPr>
                <w:b/>
                <w:i/>
              </w:rPr>
              <w:t>Note</w:t>
            </w:r>
            <w:r>
              <w:rPr>
                <w:i/>
              </w:rPr>
              <w:t>: Cette Clause CP 3.7 doit être supprimée si aucune autre action n’est prise. Lorsque les Prestations se rapportent à un marché de génie civil, le texte suivant doit être inclus dans la Clause :</w:t>
            </w:r>
          </w:p>
          <w:p w14:paraId="685DE968" w14:textId="77777777" w:rsidR="00695517" w:rsidRDefault="00695517" w:rsidP="009B379C">
            <w:pPr>
              <w:tabs>
                <w:tab w:val="left" w:pos="540"/>
              </w:tabs>
              <w:spacing w:after="200"/>
              <w:ind w:right="-72"/>
              <w:jc w:val="both"/>
            </w:pPr>
            <w:r>
              <w:t xml:space="preserve">{de prendre toute mesure relative à un marché de génie civil où le Consultant est désigné en tant qu’ “Ingénieur” pour laquelle  l’approbation </w:t>
            </w:r>
            <w:r>
              <w:lastRenderedPageBreak/>
              <w:t>écrite de l’Autorité contractante agissant en tant qu' “Employeur” est requise}.</w:t>
            </w:r>
          </w:p>
        </w:tc>
      </w:tr>
      <w:tr w:rsidR="00695517" w14:paraId="0EDC846A" w14:textId="77777777" w:rsidTr="009B379C">
        <w:tc>
          <w:tcPr>
            <w:tcW w:w="2160" w:type="dxa"/>
          </w:tcPr>
          <w:p w14:paraId="509EC547" w14:textId="77777777" w:rsidR="00695517" w:rsidRDefault="00695517" w:rsidP="009B379C">
            <w:pPr>
              <w:rPr>
                <w:b/>
              </w:rPr>
            </w:pPr>
            <w:r>
              <w:rPr>
                <w:b/>
              </w:rPr>
              <w:lastRenderedPageBreak/>
              <w:t>[3.9]</w:t>
            </w:r>
          </w:p>
        </w:tc>
        <w:tc>
          <w:tcPr>
            <w:tcW w:w="7308" w:type="dxa"/>
          </w:tcPr>
          <w:p w14:paraId="76031D2A" w14:textId="77777777" w:rsidR="00695517" w:rsidRDefault="00695517" w:rsidP="009B379C">
            <w:pPr>
              <w:spacing w:after="200"/>
              <w:ind w:right="-72"/>
              <w:jc w:val="both"/>
              <w:rPr>
                <w:i/>
              </w:rPr>
            </w:pPr>
            <w:r>
              <w:rPr>
                <w:b/>
                <w:i/>
              </w:rPr>
              <w:t>Note</w:t>
            </w:r>
            <w:r>
              <w:rPr>
                <w:i/>
              </w:rPr>
              <w:t>: Si les documents peuvent être librement utilisés par les deux Parties après la fin du Marché, la présente Clause 3.9 devra être supprimée des CP. Si les Parties souhaitent limiter l’utilisation qui peut en être faite, l’une des options ci-après, ou toute autre option dont il aura été convenu par les Parties, pourra être retenue:</w:t>
            </w:r>
          </w:p>
          <w:p w14:paraId="7082D56E" w14:textId="77777777" w:rsidR="00695517" w:rsidRDefault="00695517" w:rsidP="009B379C">
            <w:pPr>
              <w:spacing w:after="200"/>
              <w:ind w:right="-72"/>
              <w:jc w:val="both"/>
            </w:pPr>
            <w:r>
              <w:t>{Le Consultant ne pourra utiliser ces documents et logiciels à des fins n’ayant aucun  rapport avec le présent Marché, sans autorisation préalable écrite de l’Autorité contractante.}</w:t>
            </w:r>
          </w:p>
          <w:p w14:paraId="6642E2DB" w14:textId="77777777" w:rsidR="00695517" w:rsidRDefault="00695517" w:rsidP="009B379C">
            <w:pPr>
              <w:spacing w:after="200"/>
              <w:ind w:right="-72"/>
              <w:jc w:val="both"/>
            </w:pPr>
            <w:r>
              <w:t>{L’Autorité contractante ne pourra utiliser ces documents et logiciels à des fins sans rapport avec le présent Marché sans autorisation préalable écrite du Consultant.}</w:t>
            </w:r>
          </w:p>
          <w:p w14:paraId="2F05DC2D" w14:textId="77777777" w:rsidR="00695517" w:rsidRDefault="00695517" w:rsidP="009B379C">
            <w:pPr>
              <w:spacing w:after="200"/>
              <w:ind w:right="-72"/>
              <w:jc w:val="both"/>
            </w:pPr>
            <w:r>
              <w:t>{Aucune Partie ne pourra utiliser ces documents et logiciels à des fins n’ayant aucun  rapport avec le présent Marché sans autorisation préalable écrite de l’autre Partie.}</w:t>
            </w:r>
          </w:p>
        </w:tc>
      </w:tr>
      <w:tr w:rsidR="00695517" w14:paraId="2D6E0FFE" w14:textId="77777777" w:rsidTr="009B379C">
        <w:tc>
          <w:tcPr>
            <w:tcW w:w="2160" w:type="dxa"/>
          </w:tcPr>
          <w:p w14:paraId="3CD096B9" w14:textId="77777777" w:rsidR="00695517" w:rsidRDefault="00695517" w:rsidP="009B379C">
            <w:pPr>
              <w:rPr>
                <w:b/>
              </w:rPr>
            </w:pPr>
            <w:r>
              <w:rPr>
                <w:b/>
              </w:rPr>
              <w:t>[4.6]</w:t>
            </w:r>
          </w:p>
        </w:tc>
        <w:tc>
          <w:tcPr>
            <w:tcW w:w="7308" w:type="dxa"/>
          </w:tcPr>
          <w:p w14:paraId="2933043C" w14:textId="77777777" w:rsidR="00695517" w:rsidRDefault="00695517" w:rsidP="009B379C">
            <w:pPr>
              <w:spacing w:after="200"/>
              <w:ind w:right="-72"/>
              <w:jc w:val="both"/>
            </w:pPr>
            <w:r>
              <w:t>{La personne désignée comme chef de projet résident à l’Annexe C remplira ces fonctions de la manière indiquée dans la Clause CG 4.6.}</w:t>
            </w:r>
          </w:p>
          <w:p w14:paraId="25364126" w14:textId="77777777" w:rsidR="00695517" w:rsidRDefault="00695517" w:rsidP="009B379C">
            <w:pPr>
              <w:pStyle w:val="Corpsdetexte3"/>
              <w:spacing w:after="200"/>
              <w:jc w:val="both"/>
            </w:pPr>
            <w:r>
              <w:t>Note : S’il n’y a pas de chef de projet résident, supprimer la présente Clause.</w:t>
            </w:r>
          </w:p>
        </w:tc>
      </w:tr>
      <w:tr w:rsidR="00695517" w14:paraId="4800DC1D" w14:textId="77777777" w:rsidTr="009B379C">
        <w:tc>
          <w:tcPr>
            <w:tcW w:w="2160" w:type="dxa"/>
          </w:tcPr>
          <w:p w14:paraId="72685E29" w14:textId="77777777" w:rsidR="00695517" w:rsidRDefault="00695517" w:rsidP="009B379C">
            <w:pPr>
              <w:rPr>
                <w:b/>
              </w:rPr>
            </w:pPr>
            <w:r>
              <w:rPr>
                <w:b/>
              </w:rPr>
              <w:t>[5.1]</w:t>
            </w:r>
          </w:p>
        </w:tc>
        <w:tc>
          <w:tcPr>
            <w:tcW w:w="7308" w:type="dxa"/>
          </w:tcPr>
          <w:p w14:paraId="28F13166" w14:textId="77777777" w:rsidR="00695517" w:rsidRDefault="00695517" w:rsidP="009B379C">
            <w:pPr>
              <w:spacing w:after="200"/>
              <w:ind w:right="-72"/>
              <w:jc w:val="both"/>
            </w:pPr>
            <w:r>
              <w:rPr>
                <w:b/>
                <w:i/>
              </w:rPr>
              <w:t>Note</w:t>
            </w:r>
            <w:r>
              <w:rPr>
                <w:i/>
              </w:rPr>
              <w:t xml:space="preserve">: Indiquer ici toute modification devant être apportée à la Clause 5.1  des CG [En l’absence de toute modification ou mention supplémentaire, supprimer la présente Clause des </w:t>
            </w:r>
            <w:r w:rsidRPr="00AE38E4">
              <w:rPr>
                <w:i/>
              </w:rPr>
              <w:t>CP.]</w:t>
            </w:r>
          </w:p>
        </w:tc>
      </w:tr>
      <w:tr w:rsidR="00695517" w14:paraId="08A91D8C" w14:textId="77777777" w:rsidTr="009B379C">
        <w:tc>
          <w:tcPr>
            <w:tcW w:w="2160" w:type="dxa"/>
          </w:tcPr>
          <w:p w14:paraId="64091801" w14:textId="77777777" w:rsidR="00695517" w:rsidRDefault="00695517" w:rsidP="009B379C">
            <w:pPr>
              <w:rPr>
                <w:b/>
              </w:rPr>
            </w:pPr>
            <w:r>
              <w:rPr>
                <w:b/>
              </w:rPr>
              <w:t>[5.1 (f)]</w:t>
            </w:r>
          </w:p>
        </w:tc>
        <w:tc>
          <w:tcPr>
            <w:tcW w:w="7308" w:type="dxa"/>
          </w:tcPr>
          <w:p w14:paraId="4BEAC58A" w14:textId="77777777" w:rsidR="00695517" w:rsidRDefault="00695517" w:rsidP="009B379C">
            <w:pPr>
              <w:spacing w:after="200"/>
              <w:ind w:right="-72"/>
              <w:jc w:val="both"/>
              <w:rPr>
                <w:i/>
              </w:rPr>
            </w:pPr>
            <w:r>
              <w:rPr>
                <w:i/>
              </w:rPr>
              <w:t>Note : Indiquer ici la liste de toute l’assistance que doit fournir l’Autorité contractante. En cas d’absence, supprimer la présente Clause.</w:t>
            </w:r>
          </w:p>
        </w:tc>
      </w:tr>
      <w:tr w:rsidR="00695517" w14:paraId="27675CD6" w14:textId="77777777" w:rsidTr="009B379C">
        <w:tc>
          <w:tcPr>
            <w:tcW w:w="2160" w:type="dxa"/>
          </w:tcPr>
          <w:p w14:paraId="5ADF323D" w14:textId="77777777" w:rsidR="00695517" w:rsidRDefault="00695517" w:rsidP="009B379C">
            <w:pPr>
              <w:rPr>
                <w:b/>
              </w:rPr>
            </w:pPr>
            <w:r>
              <w:rPr>
                <w:b/>
              </w:rPr>
              <w:t>6.1 (b)</w:t>
            </w:r>
          </w:p>
        </w:tc>
        <w:tc>
          <w:tcPr>
            <w:tcW w:w="7308" w:type="dxa"/>
          </w:tcPr>
          <w:p w14:paraId="3F9738B5" w14:textId="77777777" w:rsidR="00695517" w:rsidRPr="00CC1363" w:rsidRDefault="00695517" w:rsidP="009B379C">
            <w:pPr>
              <w:spacing w:after="200"/>
              <w:ind w:right="-72"/>
              <w:jc w:val="both"/>
            </w:pPr>
            <w:r>
              <w:t xml:space="preserve">Le plafond est : </w:t>
            </w:r>
            <w:r>
              <w:rPr>
                <w:i/>
              </w:rPr>
              <w:t>[insérer le montant]</w:t>
            </w:r>
            <w:r>
              <w:t xml:space="preserve"> FCFA.</w:t>
            </w:r>
          </w:p>
        </w:tc>
      </w:tr>
      <w:tr w:rsidR="00695517" w14:paraId="4883D1B1" w14:textId="77777777" w:rsidTr="009B379C">
        <w:trPr>
          <w:trHeight w:val="709"/>
        </w:trPr>
        <w:tc>
          <w:tcPr>
            <w:tcW w:w="2160" w:type="dxa"/>
          </w:tcPr>
          <w:p w14:paraId="4361327E" w14:textId="77777777" w:rsidR="00695517" w:rsidRDefault="00695517" w:rsidP="009B379C">
            <w:pPr>
              <w:tabs>
                <w:tab w:val="left" w:pos="540"/>
              </w:tabs>
              <w:ind w:right="-72"/>
            </w:pPr>
            <w:r>
              <w:rPr>
                <w:b/>
              </w:rPr>
              <w:t>[6.2 (a)]</w:t>
            </w:r>
          </w:p>
          <w:p w14:paraId="02DAE0D2" w14:textId="77777777" w:rsidR="00695517" w:rsidRDefault="00695517" w:rsidP="009B379C">
            <w:pPr>
              <w:ind w:right="-72"/>
              <w:rPr>
                <w:i/>
              </w:rPr>
            </w:pPr>
          </w:p>
          <w:p w14:paraId="21EF91FC" w14:textId="77777777" w:rsidR="00695517" w:rsidRDefault="00695517" w:rsidP="009B379C">
            <w:pPr>
              <w:tabs>
                <w:tab w:val="left" w:pos="540"/>
              </w:tabs>
              <w:ind w:right="-72"/>
              <w:rPr>
                <w:b/>
              </w:rPr>
            </w:pPr>
            <w:r>
              <w:rPr>
                <w:i/>
              </w:rPr>
              <w:tab/>
            </w:r>
          </w:p>
        </w:tc>
        <w:tc>
          <w:tcPr>
            <w:tcW w:w="7308" w:type="dxa"/>
          </w:tcPr>
          <w:p w14:paraId="7EC04524" w14:textId="77777777" w:rsidR="00695517" w:rsidRDefault="00695517" w:rsidP="009B379C">
            <w:pPr>
              <w:pStyle w:val="Corpsdetexte3"/>
              <w:spacing w:after="180"/>
              <w:jc w:val="both"/>
            </w:pPr>
            <w:r>
              <w:rPr>
                <w:b/>
              </w:rPr>
              <w:t>Note</w:t>
            </w:r>
            <w:r>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14:paraId="312969B2" w14:textId="77777777" w:rsidR="00695517" w:rsidRDefault="00695517" w:rsidP="009B379C">
            <w:pPr>
              <w:spacing w:after="180"/>
              <w:ind w:right="-72"/>
              <w:jc w:val="both"/>
            </w:pPr>
            <w:r>
              <w:t>[Les paiements des rémunérations effectuées conformément à la Clause CG 6.2(a) seront ajustés de la manière indiquée ci-après :</w:t>
            </w:r>
          </w:p>
          <w:p w14:paraId="1CC88FA2" w14:textId="77777777" w:rsidR="00695517" w:rsidRDefault="00695517" w:rsidP="009B379C">
            <w:pPr>
              <w:spacing w:after="180"/>
              <w:ind w:right="-72"/>
              <w:jc w:val="both"/>
            </w:pPr>
            <w:r>
              <w:t xml:space="preserve">La rémunération payée aux taux indiqués à l’Annexe D sera ajustée tous les douze mois (le premier ajustement s’appliquant à la rémunération du </w:t>
            </w:r>
            <w:r>
              <w:lastRenderedPageBreak/>
              <w:t>treizième mois de l’année suivant la date du Marché) par la formule ci-après :</w:t>
            </w:r>
          </w:p>
          <w:p w14:paraId="553AF5A5" w14:textId="77777777" w:rsidR="00695517" w:rsidRPr="00503BDC" w:rsidRDefault="00695517" w:rsidP="009B379C">
            <w:pPr>
              <w:spacing w:after="180"/>
              <w:ind w:left="900" w:right="-72"/>
              <w:jc w:val="both"/>
              <w:rPr>
                <w:b/>
                <w:i/>
                <w:lang w:val="en-US"/>
              </w:rPr>
            </w:pPr>
            <w:r w:rsidRPr="006F212D">
              <w:rPr>
                <w:b/>
              </w:rPr>
              <w:t xml:space="preserve">    </w:t>
            </w:r>
            <w:r w:rsidRPr="00503BDC">
              <w:rPr>
                <w:b/>
                <w:lang w:val="en-US"/>
              </w:rPr>
              <w:t>R</w:t>
            </w:r>
            <w:r w:rsidRPr="00503BDC">
              <w:rPr>
                <w:b/>
                <w:i/>
                <w:lang w:val="en-US"/>
              </w:rPr>
              <w:t xml:space="preserve">f=Rfo </w:t>
            </w:r>
            <w:r w:rsidRPr="00503BDC">
              <w:rPr>
                <w:b/>
                <w:lang w:val="en-US"/>
              </w:rPr>
              <w:t>X</w:t>
            </w:r>
            <w:r w:rsidRPr="00503BDC">
              <w:rPr>
                <w:b/>
                <w:i/>
                <w:lang w:val="en-US"/>
              </w:rPr>
              <w:t xml:space="preserve"> (0,1+0,9 </w:t>
            </w:r>
            <w:r w:rsidRPr="00503BDC">
              <w:rPr>
                <w:b/>
                <w:lang w:val="en-US"/>
              </w:rPr>
              <w:t>X</w:t>
            </w:r>
            <w:r w:rsidRPr="00503BDC">
              <w:rPr>
                <w:b/>
                <w:i/>
                <w:lang w:val="en-US"/>
              </w:rPr>
              <w:t xml:space="preserve"> If/Ifo)</w:t>
            </w:r>
          </w:p>
          <w:p w14:paraId="51EE92D5" w14:textId="77777777" w:rsidR="00695517" w:rsidRPr="00E420E8" w:rsidRDefault="00695517" w:rsidP="00E420E8">
            <w:pPr>
              <w:spacing w:after="180"/>
              <w:ind w:right="-72"/>
              <w:jc w:val="both"/>
            </w:pPr>
            <w:r>
              <w:t xml:space="preserve">Dans laquelle </w:t>
            </w:r>
            <w:r>
              <w:rPr>
                <w:i/>
              </w:rPr>
              <w:t>R</w:t>
            </w:r>
            <w:r>
              <w:rPr>
                <w:i/>
                <w:vertAlign w:val="subscript"/>
              </w:rPr>
              <w:t>f</w:t>
            </w:r>
            <w:r>
              <w:rPr>
                <w:i/>
              </w:rPr>
              <w:t xml:space="preserve"> </w:t>
            </w:r>
            <w:r>
              <w:t xml:space="preserve">est la rémunération ajustée, </w:t>
            </w:r>
            <w:r>
              <w:rPr>
                <w:i/>
              </w:rPr>
              <w:t>R</w:t>
            </w:r>
            <w:r>
              <w:rPr>
                <w:i/>
                <w:vertAlign w:val="subscript"/>
              </w:rPr>
              <w:t>fo</w:t>
            </w:r>
            <w:r>
              <w:t xml:space="preserve"> est la rémunération payable sur la base des taux indiqués à l’Annexe D, </w:t>
            </w:r>
            <w:r>
              <w:rPr>
                <w:i/>
              </w:rPr>
              <w:t>If</w:t>
            </w:r>
            <w:r>
              <w:t xml:space="preserve"> est la valeur de l’indice officiel des salaires pour le mois considéré, et </w:t>
            </w:r>
            <w:r>
              <w:rPr>
                <w:i/>
              </w:rPr>
              <w:t>Ifo</w:t>
            </w:r>
            <w:r>
              <w:t xml:space="preserve"> la valeur du même indice pour le mois de la date du Marché.</w:t>
            </w:r>
            <w:r>
              <w:rPr>
                <w:i/>
              </w:rPr>
              <w:t xml:space="preserve"> </w:t>
            </w:r>
          </w:p>
        </w:tc>
      </w:tr>
      <w:tr w:rsidR="00695517" w14:paraId="30D16BA2" w14:textId="77777777" w:rsidTr="009B379C">
        <w:tc>
          <w:tcPr>
            <w:tcW w:w="2160" w:type="dxa"/>
          </w:tcPr>
          <w:p w14:paraId="041044C0" w14:textId="77777777" w:rsidR="00695517" w:rsidRDefault="00695517" w:rsidP="009B379C">
            <w:pPr>
              <w:rPr>
                <w:b/>
              </w:rPr>
            </w:pPr>
            <w:r>
              <w:rPr>
                <w:b/>
              </w:rPr>
              <w:lastRenderedPageBreak/>
              <w:t>6.2 (b)</w:t>
            </w:r>
          </w:p>
        </w:tc>
        <w:tc>
          <w:tcPr>
            <w:tcW w:w="7308" w:type="dxa"/>
          </w:tcPr>
          <w:p w14:paraId="7F2A3E3B" w14:textId="77777777" w:rsidR="00695517" w:rsidRDefault="00695517" w:rsidP="009B379C">
            <w:pPr>
              <w:spacing w:after="200"/>
              <w:ind w:right="-72"/>
              <w:jc w:val="both"/>
            </w:pPr>
            <w:r>
              <w:t>Les taux applicables au Personnel sont indiqués à l’Annexe D.</w:t>
            </w:r>
          </w:p>
          <w:p w14:paraId="12A25E63" w14:textId="77777777" w:rsidR="00695517" w:rsidRDefault="00695517" w:rsidP="009B379C">
            <w:pPr>
              <w:spacing w:after="200"/>
              <w:ind w:right="-72"/>
              <w:jc w:val="both"/>
            </w:pPr>
            <w:r>
              <w:rPr>
                <w:b/>
                <w:i/>
              </w:rPr>
              <w:t>Note</w:t>
            </w:r>
            <w:r>
              <w:rPr>
                <w:i/>
              </w:rPr>
              <w:t xml:space="preserve"> </w:t>
            </w:r>
            <w:r>
              <w:rPr>
                <w:b/>
                <w:i/>
              </w:rPr>
              <w:t>2</w:t>
            </w:r>
            <w:r>
              <w:rPr>
                <w:i/>
              </w:rPr>
              <w:t xml:space="preserve"> (cette Note 2 et le texte indiqué ci-après entre crochets {} s’appliquent uniquement lorsque le prix </w:t>
            </w:r>
            <w:r>
              <w:rPr>
                <w:b/>
                <w:i/>
              </w:rPr>
              <w:t>n’est pas</w:t>
            </w:r>
            <w:r>
              <w:rPr>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14:paraId="7A0BC6AA" w14:textId="77777777" w:rsidR="00695517" w:rsidRDefault="00695517" w:rsidP="009B379C">
            <w:pPr>
              <w:tabs>
                <w:tab w:val="left" w:pos="540"/>
              </w:tabs>
              <w:spacing w:after="200"/>
              <w:ind w:right="-72"/>
              <w:jc w:val="both"/>
            </w:pPr>
            <w:r>
              <w:t xml:space="preserve">{Les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w:t>
            </w:r>
            <w:r w:rsidR="0081500F">
              <w:t>DP</w:t>
            </w:r>
            <w:r>
              <w:t xml:space="preserve">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w:t>
            </w:r>
            <w:r>
              <w:lastRenderedPageBreak/>
              <w:t>contractante conformément aux dispositions de la Clause CG 6.4 (d) du présent Marché.}</w:t>
            </w:r>
          </w:p>
        </w:tc>
      </w:tr>
      <w:tr w:rsidR="00695517" w14:paraId="3CD9CD7E" w14:textId="77777777" w:rsidTr="009B379C">
        <w:tc>
          <w:tcPr>
            <w:tcW w:w="2160" w:type="dxa"/>
          </w:tcPr>
          <w:p w14:paraId="6D1AF3B3" w14:textId="77777777" w:rsidR="00695517" w:rsidRDefault="00695517" w:rsidP="009B379C">
            <w:pPr>
              <w:rPr>
                <w:b/>
              </w:rPr>
            </w:pPr>
            <w:r>
              <w:rPr>
                <w:b/>
              </w:rPr>
              <w:lastRenderedPageBreak/>
              <w:t>6.2(c)</w:t>
            </w:r>
          </w:p>
        </w:tc>
        <w:tc>
          <w:tcPr>
            <w:tcW w:w="7308" w:type="dxa"/>
          </w:tcPr>
          <w:p w14:paraId="3E040FAA" w14:textId="77777777" w:rsidR="00695517" w:rsidRDefault="00695517" w:rsidP="009B379C">
            <w:pPr>
              <w:spacing w:after="200"/>
              <w:ind w:right="-72"/>
              <w:jc w:val="both"/>
            </w:pPr>
            <w:r>
              <w:t>Les dépenses remboursables sont indiquées à l’Annexe D.</w:t>
            </w:r>
          </w:p>
        </w:tc>
      </w:tr>
      <w:tr w:rsidR="00695517" w14:paraId="7A8F380A" w14:textId="77777777" w:rsidTr="009B379C">
        <w:tc>
          <w:tcPr>
            <w:tcW w:w="2160" w:type="dxa"/>
          </w:tcPr>
          <w:p w14:paraId="0AAD215C" w14:textId="77777777" w:rsidR="00695517" w:rsidRDefault="00695517" w:rsidP="009B379C">
            <w:pPr>
              <w:rPr>
                <w:b/>
              </w:rPr>
            </w:pPr>
            <w:r>
              <w:rPr>
                <w:b/>
              </w:rPr>
              <w:t>6.4 (a)</w:t>
            </w:r>
          </w:p>
        </w:tc>
        <w:tc>
          <w:tcPr>
            <w:tcW w:w="7308" w:type="dxa"/>
          </w:tcPr>
          <w:p w14:paraId="2EE57DF2" w14:textId="77777777" w:rsidR="00695517" w:rsidRDefault="00695517" w:rsidP="009B379C">
            <w:pPr>
              <w:spacing w:after="240"/>
              <w:ind w:right="-72"/>
              <w:jc w:val="both"/>
            </w:pPr>
            <w:r>
              <w:t>Le versement de l’avance et la garantie de paiement de l’avance seront régis par les dispositions suivantes:</w:t>
            </w:r>
          </w:p>
          <w:p w14:paraId="351D773E" w14:textId="77777777" w:rsidR="00695517" w:rsidRDefault="00695517" w:rsidP="009B379C">
            <w:pPr>
              <w:tabs>
                <w:tab w:val="left" w:pos="540"/>
              </w:tabs>
              <w:spacing w:after="240"/>
              <w:ind w:left="540" w:right="-72" w:hanging="540"/>
              <w:jc w:val="both"/>
            </w:pPr>
            <w:r>
              <w:t>(1)</w:t>
            </w:r>
            <w:r>
              <w:tab/>
              <w:t xml:space="preserve">Une avance de </w:t>
            </w:r>
            <w:r>
              <w:rPr>
                <w:i/>
                <w:sz w:val="20"/>
              </w:rPr>
              <w:t>[en FCFA]</w:t>
            </w:r>
            <w:r>
              <w:t xml:space="preserve"> sera versée dans les </w:t>
            </w:r>
            <w:r>
              <w:rPr>
                <w:i/>
              </w:rPr>
              <w:t>[insérer le nombre]</w:t>
            </w:r>
            <w:r>
              <w:t xml:space="preserve"> jours qui suivront la date d’entrée en vigueur du Marché. L’avance sera remboursée à l’Autorité contractante en versements égaux sur présentation des factures des premiers </w:t>
            </w:r>
            <w:r>
              <w:rPr>
                <w:i/>
              </w:rPr>
              <w:t>[insérer le nombre]</w:t>
            </w:r>
            <w:r>
              <w:t xml:space="preserve"> mois des Prestations jusqu'à remboursement total de l’avance.</w:t>
            </w:r>
          </w:p>
          <w:p w14:paraId="4674668E" w14:textId="77777777" w:rsidR="00695517" w:rsidRDefault="00695517" w:rsidP="009B379C">
            <w:pPr>
              <w:tabs>
                <w:tab w:val="left" w:pos="540"/>
              </w:tabs>
              <w:spacing w:after="240"/>
              <w:ind w:left="540" w:right="-72" w:hanging="540"/>
              <w:jc w:val="both"/>
            </w:pPr>
            <w:r>
              <w:t>(2)</w:t>
            </w:r>
            <w:r>
              <w:tab/>
              <w:t>La garantie bancaire sera émise pour un montant égal à l’avance.</w:t>
            </w:r>
          </w:p>
        </w:tc>
      </w:tr>
      <w:tr w:rsidR="00695517" w14:paraId="0FF60B04" w14:textId="77777777" w:rsidTr="009B379C">
        <w:tc>
          <w:tcPr>
            <w:tcW w:w="2160" w:type="dxa"/>
          </w:tcPr>
          <w:p w14:paraId="6365CB65" w14:textId="77777777" w:rsidR="00695517" w:rsidRDefault="00695517" w:rsidP="009B379C">
            <w:pPr>
              <w:rPr>
                <w:b/>
              </w:rPr>
            </w:pPr>
            <w:r>
              <w:rPr>
                <w:b/>
              </w:rPr>
              <w:t>[6.4 (b)]</w:t>
            </w:r>
          </w:p>
        </w:tc>
        <w:tc>
          <w:tcPr>
            <w:tcW w:w="7308" w:type="dxa"/>
          </w:tcPr>
          <w:p w14:paraId="5338D3F5" w14:textId="77777777" w:rsidR="00695517" w:rsidRDefault="00695517" w:rsidP="009B379C">
            <w:pPr>
              <w:spacing w:after="240"/>
              <w:ind w:right="-72"/>
              <w:jc w:val="both"/>
            </w:pPr>
            <w:r>
              <w:t xml:space="preserve">{Le Consultant présentera à l’Autorité contractante des factures détaillées tous les </w:t>
            </w:r>
            <w:r>
              <w:rPr>
                <w:i/>
              </w:rPr>
              <w:t>[insérer le nombre]</w:t>
            </w:r>
            <w:r>
              <w:t xml:space="preserve"> mois}</w:t>
            </w:r>
          </w:p>
          <w:p w14:paraId="462837EB" w14:textId="77777777" w:rsidR="00695517" w:rsidRDefault="00695517" w:rsidP="009B379C">
            <w:pPr>
              <w:spacing w:after="240"/>
              <w:ind w:right="-72"/>
              <w:jc w:val="both"/>
              <w:rPr>
                <w:i/>
              </w:rPr>
            </w:pPr>
            <w:r>
              <w:rPr>
                <w:b/>
                <w:i/>
              </w:rPr>
              <w:t xml:space="preserve">Note : </w:t>
            </w:r>
            <w:r>
              <w:rPr>
                <w:i/>
              </w:rPr>
              <w:t>Supprimer la présente Clause si le Consultant doit présenter des factures détaillées mensuelles.</w:t>
            </w:r>
          </w:p>
        </w:tc>
      </w:tr>
      <w:tr w:rsidR="00695517" w14:paraId="6ED36ABF" w14:textId="77777777" w:rsidTr="009B379C">
        <w:tc>
          <w:tcPr>
            <w:tcW w:w="2160" w:type="dxa"/>
          </w:tcPr>
          <w:p w14:paraId="6D11475B" w14:textId="77777777" w:rsidR="00695517" w:rsidRDefault="00695517" w:rsidP="009B379C">
            <w:pPr>
              <w:rPr>
                <w:b/>
              </w:rPr>
            </w:pPr>
            <w:r>
              <w:rPr>
                <w:b/>
              </w:rPr>
              <w:t>6.4 (c)</w:t>
            </w:r>
          </w:p>
        </w:tc>
        <w:tc>
          <w:tcPr>
            <w:tcW w:w="7308" w:type="dxa"/>
          </w:tcPr>
          <w:p w14:paraId="4AEB6305" w14:textId="77777777" w:rsidR="00695517" w:rsidRPr="00E65EA0" w:rsidRDefault="00695517" w:rsidP="009B379C">
            <w:pPr>
              <w:keepLines/>
              <w:tabs>
                <w:tab w:val="num" w:pos="0"/>
              </w:tabs>
              <w:jc w:val="both"/>
              <w:rPr>
                <w:i/>
                <w:szCs w:val="24"/>
              </w:rPr>
            </w:pPr>
            <w:r>
              <w:t xml:space="preserve">Le taux d’intérêt des pénalités est : </w:t>
            </w:r>
            <w:r w:rsidR="0026641B" w:rsidRPr="005C309D">
              <w:t>taux d</w:t>
            </w:r>
            <w:r w:rsidR="0026641B">
              <w:t>’</w:t>
            </w:r>
            <w:r w:rsidR="0026641B" w:rsidRPr="005C309D">
              <w:rPr>
                <w:snapToGrid w:val="0"/>
              </w:rPr>
              <w:t xml:space="preserve">escompte de la BCEAO </w:t>
            </w:r>
            <w:r w:rsidR="0026641B">
              <w:rPr>
                <w:snapToGrid w:val="0"/>
              </w:rPr>
              <w:t>augmenté de un point</w:t>
            </w:r>
            <w:r w:rsidR="0026641B">
              <w:rPr>
                <w:i/>
                <w:szCs w:val="24"/>
              </w:rPr>
              <w:t xml:space="preserve"> </w:t>
            </w:r>
            <w:r w:rsidRPr="00E65EA0">
              <w:rPr>
                <w:i/>
                <w:szCs w:val="24"/>
              </w:rPr>
              <w:t xml:space="preserve">(Article </w:t>
            </w:r>
            <w:r w:rsidR="00603768">
              <w:rPr>
                <w:i/>
                <w:szCs w:val="24"/>
              </w:rPr>
              <w:t>108</w:t>
            </w:r>
            <w:r w:rsidR="0026641B">
              <w:rPr>
                <w:i/>
                <w:szCs w:val="24"/>
              </w:rPr>
              <w:t>.6 du code des marchés publics</w:t>
            </w:r>
            <w:r w:rsidRPr="00E65EA0">
              <w:rPr>
                <w:i/>
                <w:szCs w:val="24"/>
              </w:rPr>
              <w:t>]</w:t>
            </w:r>
          </w:p>
          <w:p w14:paraId="4342A57C" w14:textId="77777777" w:rsidR="00695517" w:rsidRPr="007B2956" w:rsidRDefault="00695517" w:rsidP="009B379C">
            <w:pPr>
              <w:keepLines/>
              <w:tabs>
                <w:tab w:val="num" w:pos="0"/>
              </w:tabs>
              <w:jc w:val="both"/>
              <w:rPr>
                <w:i/>
                <w:sz w:val="20"/>
              </w:rPr>
            </w:pPr>
          </w:p>
        </w:tc>
      </w:tr>
      <w:tr w:rsidR="00695517" w14:paraId="0BBA526C" w14:textId="77777777" w:rsidTr="009B379C">
        <w:tc>
          <w:tcPr>
            <w:tcW w:w="2160" w:type="dxa"/>
          </w:tcPr>
          <w:p w14:paraId="3FB32663" w14:textId="77777777" w:rsidR="00695517" w:rsidRDefault="00695517" w:rsidP="009B379C">
            <w:pPr>
              <w:rPr>
                <w:b/>
              </w:rPr>
            </w:pPr>
            <w:r>
              <w:rPr>
                <w:b/>
              </w:rPr>
              <w:t>6.4 (e)</w:t>
            </w:r>
          </w:p>
        </w:tc>
        <w:tc>
          <w:tcPr>
            <w:tcW w:w="7308" w:type="dxa"/>
          </w:tcPr>
          <w:p w14:paraId="56D46753" w14:textId="77777777" w:rsidR="00695517" w:rsidRDefault="00695517" w:rsidP="009B379C">
            <w:pPr>
              <w:spacing w:after="240"/>
              <w:ind w:right="-72"/>
              <w:jc w:val="both"/>
            </w:pPr>
            <w:r>
              <w:t>Le compte bancaire de paiement est:</w:t>
            </w:r>
          </w:p>
          <w:p w14:paraId="2D8CC04F" w14:textId="77777777" w:rsidR="00695517" w:rsidRDefault="00695517" w:rsidP="009B379C">
            <w:pPr>
              <w:spacing w:after="240"/>
              <w:ind w:left="540" w:right="-72"/>
              <w:jc w:val="both"/>
            </w:pPr>
            <w:r>
              <w:t xml:space="preserve"> </w:t>
            </w:r>
            <w:r>
              <w:rPr>
                <w:i/>
                <w:sz w:val="20"/>
              </w:rPr>
              <w:t>[insérer le numéro de compte]</w:t>
            </w:r>
          </w:p>
        </w:tc>
      </w:tr>
      <w:tr w:rsidR="00695517" w14:paraId="147F8307" w14:textId="77777777" w:rsidTr="009B379C">
        <w:tc>
          <w:tcPr>
            <w:tcW w:w="2160" w:type="dxa"/>
          </w:tcPr>
          <w:p w14:paraId="05F8A3CC" w14:textId="77777777" w:rsidR="00695517" w:rsidRDefault="00695517" w:rsidP="009B379C">
            <w:pPr>
              <w:rPr>
                <w:b/>
              </w:rPr>
            </w:pPr>
            <w:r>
              <w:rPr>
                <w:b/>
              </w:rPr>
              <w:t>8.2.2</w:t>
            </w:r>
          </w:p>
        </w:tc>
        <w:tc>
          <w:tcPr>
            <w:tcW w:w="7308" w:type="dxa"/>
          </w:tcPr>
          <w:p w14:paraId="2EB0832E" w14:textId="77777777" w:rsidR="00695517" w:rsidRDefault="00695517" w:rsidP="009B379C">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provision ci-après]  </w:t>
            </w:r>
          </w:p>
          <w:p w14:paraId="44A54CC9" w14:textId="77777777" w:rsidR="00695517" w:rsidRDefault="00695517" w:rsidP="007F0B71">
            <w:pPr>
              <w:spacing w:after="240"/>
              <w:ind w:right="-72"/>
              <w:jc w:val="both"/>
            </w:pPr>
            <w:r>
              <w:rPr>
                <w:i/>
                <w:iCs/>
              </w:rPr>
              <w:t xml:space="preserve"> « 8.2.2 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603768">
              <w:rPr>
                <w:i/>
              </w:rPr>
              <w:t>124</w:t>
            </w:r>
            <w:r w:rsidRPr="00E65EA0">
              <w:rPr>
                <w:i/>
              </w:rPr>
              <w:t xml:space="preserve"> </w:t>
            </w:r>
            <w:r>
              <w:rPr>
                <w:i/>
                <w:iCs/>
              </w:rPr>
              <w:t>du code des marchés publics ».</w:t>
            </w:r>
          </w:p>
        </w:tc>
      </w:tr>
    </w:tbl>
    <w:p w14:paraId="7AD26C5F" w14:textId="77777777" w:rsidR="00695517" w:rsidRDefault="00695517" w:rsidP="00695517"/>
    <w:p w14:paraId="759467A1" w14:textId="77777777" w:rsidR="00695517" w:rsidRDefault="00695517" w:rsidP="00695517">
      <w:pPr>
        <w:pStyle w:val="Titre2"/>
        <w:jc w:val="left"/>
      </w:pPr>
      <w:r>
        <w:br w:type="page"/>
      </w:r>
      <w:bookmarkStart w:id="164" w:name="_Toc72514736"/>
      <w:bookmarkStart w:id="165" w:name="_Toc298343349"/>
      <w:bookmarkStart w:id="166" w:name="_Toc298343932"/>
      <w:r>
        <w:lastRenderedPageBreak/>
        <w:t>Formulaire type I</w:t>
      </w:r>
      <w:bookmarkEnd w:id="164"/>
      <w:bookmarkEnd w:id="165"/>
      <w:bookmarkEnd w:id="166"/>
    </w:p>
    <w:p w14:paraId="595873B6" w14:textId="77777777" w:rsidR="00695517" w:rsidRPr="007B2956" w:rsidRDefault="00695517" w:rsidP="00695517">
      <w:pPr>
        <w:pStyle w:val="BankNormal"/>
        <w:rPr>
          <w:i/>
        </w:rPr>
      </w:pPr>
      <w:r>
        <w:tab/>
      </w:r>
      <w:r>
        <w:tab/>
      </w:r>
      <w:r>
        <w:tab/>
      </w:r>
      <w:r>
        <w:tab/>
      </w:r>
      <w:r w:rsidRPr="007B2956">
        <w:rPr>
          <w:i/>
        </w:rPr>
        <w:t>[Voir la Note du Formulaire relatif à la Clause CP 6.2 (b) (ii)]</w:t>
      </w:r>
    </w:p>
    <w:p w14:paraId="315C006F" w14:textId="77777777" w:rsidR="00695517" w:rsidRDefault="00695517" w:rsidP="00695517">
      <w:pPr>
        <w:ind w:right="630"/>
        <w:jc w:val="center"/>
      </w:pPr>
      <w:r>
        <w:rPr>
          <w:b/>
        </w:rPr>
        <w:t>Décomposition des Taux Fixes Convenus dans le Marché de Consultants</w:t>
      </w:r>
    </w:p>
    <w:p w14:paraId="31896AB5" w14:textId="77777777" w:rsidR="00695517" w:rsidRDefault="00695517" w:rsidP="00695517">
      <w:pPr>
        <w:ind w:right="630"/>
      </w:pPr>
    </w:p>
    <w:p w14:paraId="7FCF670F" w14:textId="77777777" w:rsidR="00695517" w:rsidRDefault="00695517" w:rsidP="00695517">
      <w:pPr>
        <w:ind w:right="630"/>
      </w:pPr>
      <w:r>
        <w:t>Nous confirmons par la présente que nous avons accepté de payer le personnel clé figurant sur la liste et qui participera à l’exécution de la Mission, les salaires de base et, le cas échéant, les indemnités d’expatriation indiqués ci-dessous :</w:t>
      </w:r>
    </w:p>
    <w:p w14:paraId="52B1AB53" w14:textId="77777777" w:rsidR="00695517" w:rsidRDefault="00695517" w:rsidP="00695517">
      <w:pPr>
        <w:ind w:left="3600" w:right="630" w:firstLine="720"/>
      </w:pPr>
      <w:r>
        <w:t xml:space="preserve">(Libellé en </w:t>
      </w:r>
      <w:r>
        <w:rPr>
          <w:i/>
          <w:sz w:val="20"/>
        </w:rPr>
        <w:t>FCFA</w:t>
      </w:r>
      <w: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695517" w14:paraId="5059007F" w14:textId="77777777" w:rsidTr="009B379C">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0506792E" w14:textId="77777777" w:rsidR="00695517" w:rsidRDefault="00695517" w:rsidP="009B379C">
            <w:pPr>
              <w:numPr>
                <w:ilvl w:val="12"/>
                <w:numId w:val="0"/>
              </w:numPr>
              <w:jc w:val="center"/>
              <w:rPr>
                <w:spacing w:val="-2"/>
                <w:sz w:val="20"/>
              </w:rPr>
            </w:pPr>
            <w:r>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64638E02" w14:textId="77777777" w:rsidR="00695517" w:rsidRDefault="00695517" w:rsidP="009B379C">
            <w:pPr>
              <w:numPr>
                <w:ilvl w:val="12"/>
                <w:numId w:val="0"/>
              </w:numPr>
              <w:jc w:val="center"/>
              <w:rPr>
                <w:spacing w:val="-2"/>
                <w:sz w:val="20"/>
              </w:rPr>
            </w:pPr>
            <w:r>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5A4BDAAF" w14:textId="77777777" w:rsidR="00695517" w:rsidRDefault="00695517" w:rsidP="009B379C">
            <w:pPr>
              <w:numPr>
                <w:ilvl w:val="12"/>
                <w:numId w:val="0"/>
              </w:numPr>
              <w:jc w:val="center"/>
              <w:rPr>
                <w:spacing w:val="-2"/>
                <w:sz w:val="20"/>
              </w:rPr>
            </w:pPr>
            <w:r>
              <w:rPr>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14:paraId="2B11645C" w14:textId="77777777" w:rsidR="00695517" w:rsidRDefault="00695517" w:rsidP="009B379C">
            <w:pPr>
              <w:numPr>
                <w:ilvl w:val="12"/>
                <w:numId w:val="0"/>
              </w:numPr>
              <w:ind w:right="-83"/>
              <w:jc w:val="center"/>
              <w:rPr>
                <w:spacing w:val="-2"/>
                <w:sz w:val="20"/>
              </w:rPr>
            </w:pPr>
            <w:r>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14:paraId="5543EFC4" w14:textId="77777777" w:rsidR="00695517" w:rsidRDefault="00695517" w:rsidP="009B379C">
            <w:pPr>
              <w:numPr>
                <w:ilvl w:val="12"/>
                <w:numId w:val="0"/>
              </w:numPr>
              <w:jc w:val="center"/>
              <w:rPr>
                <w:spacing w:val="-2"/>
                <w:sz w:val="20"/>
              </w:rPr>
            </w:pPr>
            <w:r>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14:paraId="2A5223F2" w14:textId="77777777" w:rsidR="00695517" w:rsidRDefault="00695517" w:rsidP="009B379C">
            <w:pPr>
              <w:numPr>
                <w:ilvl w:val="12"/>
                <w:numId w:val="0"/>
              </w:numPr>
              <w:jc w:val="center"/>
              <w:rPr>
                <w:spacing w:val="-2"/>
                <w:sz w:val="20"/>
              </w:rPr>
            </w:pPr>
            <w:r>
              <w:rPr>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14:paraId="2C39CA6A" w14:textId="77777777" w:rsidR="00695517" w:rsidRDefault="00695517" w:rsidP="009B379C">
            <w:pPr>
              <w:numPr>
                <w:ilvl w:val="12"/>
                <w:numId w:val="0"/>
              </w:numPr>
              <w:jc w:val="center"/>
              <w:rPr>
                <w:spacing w:val="-2"/>
                <w:sz w:val="20"/>
              </w:rPr>
            </w:pPr>
            <w:r>
              <w:rPr>
                <w:spacing w:val="-2"/>
                <w:sz w:val="20"/>
              </w:rPr>
              <w:t>6</w:t>
            </w:r>
          </w:p>
        </w:tc>
        <w:tc>
          <w:tcPr>
            <w:tcW w:w="1423" w:type="dxa"/>
            <w:tcBorders>
              <w:top w:val="double" w:sz="4" w:space="0" w:color="auto"/>
              <w:left w:val="single" w:sz="6" w:space="0" w:color="auto"/>
              <w:bottom w:val="single" w:sz="6" w:space="0" w:color="auto"/>
            </w:tcBorders>
            <w:vAlign w:val="center"/>
          </w:tcPr>
          <w:p w14:paraId="401713A2" w14:textId="77777777" w:rsidR="00695517" w:rsidRDefault="00695517" w:rsidP="009B379C">
            <w:pPr>
              <w:numPr>
                <w:ilvl w:val="12"/>
                <w:numId w:val="0"/>
              </w:numPr>
              <w:jc w:val="center"/>
              <w:rPr>
                <w:spacing w:val="-2"/>
                <w:sz w:val="20"/>
              </w:rPr>
            </w:pPr>
            <w:r>
              <w:rPr>
                <w:spacing w:val="-2"/>
                <w:sz w:val="20"/>
              </w:rPr>
              <w:t>7</w:t>
            </w:r>
          </w:p>
        </w:tc>
      </w:tr>
      <w:tr w:rsidR="00695517" w14:paraId="42C98C80" w14:textId="77777777" w:rsidTr="009B379C">
        <w:trPr>
          <w:trHeight w:val="907"/>
          <w:jc w:val="center"/>
        </w:trPr>
        <w:tc>
          <w:tcPr>
            <w:tcW w:w="1247" w:type="dxa"/>
            <w:tcBorders>
              <w:top w:val="single" w:sz="6" w:space="0" w:color="auto"/>
              <w:bottom w:val="double" w:sz="4" w:space="0" w:color="auto"/>
              <w:right w:val="single" w:sz="6" w:space="0" w:color="auto"/>
            </w:tcBorders>
            <w:vAlign w:val="center"/>
          </w:tcPr>
          <w:p w14:paraId="0174EF64" w14:textId="77777777" w:rsidR="00695517" w:rsidRDefault="00695517" w:rsidP="009B379C">
            <w:pPr>
              <w:numPr>
                <w:ilvl w:val="12"/>
                <w:numId w:val="0"/>
              </w:numPr>
              <w:jc w:val="center"/>
              <w:rPr>
                <w:spacing w:val="-2"/>
                <w:sz w:val="20"/>
              </w:rPr>
            </w:pPr>
            <w:r>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14:paraId="7E108E57" w14:textId="77777777" w:rsidR="00695517" w:rsidRDefault="00695517" w:rsidP="009B379C">
            <w:pPr>
              <w:numPr>
                <w:ilvl w:val="12"/>
                <w:numId w:val="0"/>
              </w:numPr>
              <w:jc w:val="center"/>
              <w:rPr>
                <w:spacing w:val="-2"/>
                <w:sz w:val="20"/>
              </w:rPr>
            </w:pPr>
            <w:r>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14:paraId="5C319697" w14:textId="77777777" w:rsidR="00695517" w:rsidRDefault="00695517" w:rsidP="009B379C">
            <w:pPr>
              <w:numPr>
                <w:ilvl w:val="12"/>
                <w:numId w:val="0"/>
              </w:numPr>
              <w:jc w:val="center"/>
              <w:rPr>
                <w:spacing w:val="-2"/>
                <w:sz w:val="20"/>
              </w:rPr>
            </w:pPr>
            <w:r>
              <w:rPr>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14:paraId="756B1550" w14:textId="77777777"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14:paraId="281DA4EF" w14:textId="77777777"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14:paraId="144D3CDE" w14:textId="77777777" w:rsidR="00695517" w:rsidRDefault="00695517" w:rsidP="009B379C">
            <w:pPr>
              <w:numPr>
                <w:ilvl w:val="12"/>
                <w:numId w:val="0"/>
              </w:numPr>
              <w:jc w:val="center"/>
              <w:rPr>
                <w:spacing w:val="-2"/>
                <w:sz w:val="20"/>
              </w:rPr>
            </w:pPr>
            <w:r>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14:paraId="7224D488" w14:textId="77777777"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14:paraId="09FA54FA" w14:textId="77777777" w:rsidR="00695517" w:rsidRDefault="00695517" w:rsidP="009B379C">
            <w:pPr>
              <w:numPr>
                <w:ilvl w:val="12"/>
                <w:numId w:val="0"/>
              </w:numPr>
              <w:jc w:val="center"/>
              <w:rPr>
                <w:spacing w:val="-2"/>
                <w:sz w:val="20"/>
              </w:rPr>
            </w:pPr>
            <w:r>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14:paraId="639AC021" w14:textId="77777777"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14:paraId="4D63AB78" w14:textId="77777777" w:rsidTr="009B379C">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491FF486" w14:textId="77777777" w:rsidR="00695517" w:rsidRDefault="00695517" w:rsidP="009B379C">
            <w:pPr>
              <w:numPr>
                <w:ilvl w:val="12"/>
                <w:numId w:val="0"/>
              </w:numPr>
              <w:jc w:val="center"/>
              <w:rPr>
                <w:i/>
                <w:spacing w:val="-2"/>
                <w:sz w:val="20"/>
              </w:rPr>
            </w:pPr>
            <w:r>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14:paraId="69F49357" w14:textId="77777777" w:rsidR="00695517" w:rsidRDefault="00695517" w:rsidP="009B379C">
            <w:pPr>
              <w:numPr>
                <w:ilvl w:val="12"/>
                <w:numId w:val="0"/>
              </w:numPr>
              <w:jc w:val="center"/>
              <w:rPr>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66C56890" w14:textId="77777777" w:rsidR="00695517" w:rsidRDefault="00695517" w:rsidP="009B379C">
            <w:pPr>
              <w:numPr>
                <w:ilvl w:val="12"/>
                <w:numId w:val="0"/>
              </w:numPr>
              <w:jc w:val="center"/>
              <w:rPr>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14:paraId="3E495519" w14:textId="77777777" w:rsidR="00695517" w:rsidRDefault="00695517" w:rsidP="009B379C">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14:paraId="1E52726E" w14:textId="77777777" w:rsidR="00695517" w:rsidRDefault="00695517" w:rsidP="009B379C">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14:paraId="5BFCB156" w14:textId="77777777" w:rsidR="00695517" w:rsidRDefault="00695517" w:rsidP="009B379C">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14:paraId="082C261C" w14:textId="77777777" w:rsidR="00695517" w:rsidRDefault="00695517" w:rsidP="009B379C">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14:paraId="20BEA8EF" w14:textId="77777777" w:rsidR="00695517" w:rsidRDefault="00695517" w:rsidP="009B379C">
            <w:pPr>
              <w:numPr>
                <w:ilvl w:val="12"/>
                <w:numId w:val="0"/>
              </w:numPr>
              <w:jc w:val="center"/>
              <w:rPr>
                <w:i/>
                <w:spacing w:val="-2"/>
                <w:sz w:val="20"/>
              </w:rPr>
            </w:pPr>
          </w:p>
        </w:tc>
      </w:tr>
      <w:tr w:rsidR="00695517" w14:paraId="24CD8FFA"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03B601D9" w14:textId="77777777"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871A0D8" w14:textId="77777777"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A347575" w14:textId="77777777"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98ACE11" w14:textId="77777777"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2D101D5F" w14:textId="77777777"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5E438C05" w14:textId="77777777"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05F72BB" w14:textId="77777777"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48C164BF" w14:textId="77777777"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3E42D40B" w14:textId="77777777" w:rsidR="00695517" w:rsidRDefault="00695517" w:rsidP="009B379C">
            <w:pPr>
              <w:numPr>
                <w:ilvl w:val="12"/>
                <w:numId w:val="0"/>
              </w:numPr>
              <w:jc w:val="center"/>
              <w:rPr>
                <w:i/>
                <w:spacing w:val="-2"/>
                <w:sz w:val="20"/>
              </w:rPr>
            </w:pPr>
          </w:p>
        </w:tc>
      </w:tr>
      <w:tr w:rsidR="00695517" w14:paraId="63B09687"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7D192576" w14:textId="77777777"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48BF102F" w14:textId="77777777"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64DCBFB3" w14:textId="77777777"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3B33410" w14:textId="77777777"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0CE0EADC" w14:textId="77777777"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2B9EB15F" w14:textId="77777777"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2074CE0" w14:textId="77777777"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6D1CEC2A" w14:textId="77777777"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099CE958" w14:textId="77777777" w:rsidR="00695517" w:rsidRDefault="00695517" w:rsidP="009B379C">
            <w:pPr>
              <w:numPr>
                <w:ilvl w:val="12"/>
                <w:numId w:val="0"/>
              </w:numPr>
              <w:jc w:val="center"/>
              <w:rPr>
                <w:i/>
                <w:spacing w:val="-2"/>
                <w:sz w:val="20"/>
              </w:rPr>
            </w:pPr>
          </w:p>
        </w:tc>
      </w:tr>
      <w:tr w:rsidR="00695517" w14:paraId="1CC884F6" w14:textId="77777777" w:rsidTr="009B379C">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088BB6C7" w14:textId="77777777" w:rsidR="00695517" w:rsidRDefault="00695517" w:rsidP="009B379C">
            <w:pPr>
              <w:numPr>
                <w:ilvl w:val="12"/>
                <w:numId w:val="0"/>
              </w:numPr>
              <w:jc w:val="center"/>
              <w:rPr>
                <w:i/>
                <w:spacing w:val="-2"/>
                <w:sz w:val="20"/>
              </w:rPr>
            </w:pPr>
            <w:r>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14:paraId="72EF9BD3" w14:textId="77777777"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D39DBF2" w14:textId="77777777"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5FB7BB23" w14:textId="77777777"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26932108" w14:textId="77777777"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7566F849" w14:textId="77777777"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0A4FF432" w14:textId="77777777"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3857D664" w14:textId="77777777" w:rsidR="00695517" w:rsidRDefault="00695517" w:rsidP="009B379C">
            <w:pPr>
              <w:numPr>
                <w:ilvl w:val="12"/>
                <w:numId w:val="0"/>
              </w:numPr>
              <w:jc w:val="center"/>
              <w:rPr>
                <w:i/>
                <w:spacing w:val="-2"/>
                <w:sz w:val="20"/>
              </w:rPr>
            </w:pPr>
          </w:p>
        </w:tc>
      </w:tr>
      <w:tr w:rsidR="00695517" w14:paraId="2B720D62"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53A1818C" w14:textId="77777777"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75F3A9D4" w14:textId="77777777"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1FC71F48" w14:textId="77777777"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507CAF9" w14:textId="77777777"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14:paraId="070286AE" w14:textId="77777777"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14:paraId="06F57AFC" w14:textId="77777777"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27BCAC0" w14:textId="77777777"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14:paraId="321DD9E1" w14:textId="77777777"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14:paraId="3E3C5412" w14:textId="77777777" w:rsidR="00695517" w:rsidRDefault="00695517" w:rsidP="009B379C">
            <w:pPr>
              <w:numPr>
                <w:ilvl w:val="12"/>
                <w:numId w:val="0"/>
              </w:numPr>
              <w:jc w:val="center"/>
              <w:rPr>
                <w:spacing w:val="-2"/>
              </w:rPr>
            </w:pPr>
          </w:p>
        </w:tc>
      </w:tr>
      <w:tr w:rsidR="00695517" w14:paraId="648A2D60" w14:textId="77777777" w:rsidTr="009B379C">
        <w:trPr>
          <w:trHeight w:hRule="exact" w:val="397"/>
          <w:jc w:val="center"/>
        </w:trPr>
        <w:tc>
          <w:tcPr>
            <w:tcW w:w="1247" w:type="dxa"/>
            <w:tcBorders>
              <w:top w:val="single" w:sz="6" w:space="0" w:color="auto"/>
              <w:bottom w:val="double" w:sz="4" w:space="0" w:color="auto"/>
              <w:right w:val="single" w:sz="6" w:space="0" w:color="auto"/>
            </w:tcBorders>
            <w:vAlign w:val="center"/>
          </w:tcPr>
          <w:p w14:paraId="51783015" w14:textId="77777777"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0AD97A69" w14:textId="77777777"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5439CD62" w14:textId="77777777"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48890E21" w14:textId="77777777"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14:paraId="4CEFE68C" w14:textId="77777777"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14:paraId="2A6C6B8B" w14:textId="77777777"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14:paraId="1C666F71" w14:textId="77777777"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14:paraId="20CE0184" w14:textId="77777777"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14:paraId="1A1CF906" w14:textId="77777777" w:rsidR="00695517" w:rsidRDefault="00695517" w:rsidP="009B379C">
            <w:pPr>
              <w:numPr>
                <w:ilvl w:val="12"/>
                <w:numId w:val="0"/>
              </w:numPr>
              <w:jc w:val="center"/>
              <w:rPr>
                <w:spacing w:val="-2"/>
              </w:rPr>
            </w:pPr>
          </w:p>
        </w:tc>
      </w:tr>
    </w:tbl>
    <w:p w14:paraId="23FB9FAE" w14:textId="77777777" w:rsidR="00695517" w:rsidRDefault="00695517" w:rsidP="00695517">
      <w:pPr>
        <w:numPr>
          <w:ilvl w:val="12"/>
          <w:numId w:val="0"/>
        </w:numPr>
        <w:spacing w:line="120" w:lineRule="exact"/>
        <w:rPr>
          <w:spacing w:val="-3"/>
        </w:rPr>
      </w:pPr>
    </w:p>
    <w:p w14:paraId="0729ADF5"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Exprimé en pourcentage de (1)</w:t>
      </w:r>
    </w:p>
    <w:p w14:paraId="65033804" w14:textId="77777777" w:rsidR="00695517" w:rsidRDefault="00695517" w:rsidP="00695517">
      <w:pPr>
        <w:pStyle w:val="En-tte"/>
        <w:numPr>
          <w:ilvl w:val="12"/>
          <w:numId w:val="0"/>
        </w:numPr>
        <w:tabs>
          <w:tab w:val="clear" w:pos="4320"/>
          <w:tab w:val="clear" w:pos="8640"/>
          <w:tab w:val="left" w:pos="360"/>
        </w:tabs>
        <w:rPr>
          <w:spacing w:val="-3"/>
          <w:sz w:val="20"/>
        </w:rPr>
      </w:pPr>
      <w:r>
        <w:rPr>
          <w:spacing w:val="-3"/>
          <w:sz w:val="20"/>
        </w:rPr>
        <w:t>2</w:t>
      </w:r>
      <w:r>
        <w:rPr>
          <w:spacing w:val="-3"/>
          <w:sz w:val="20"/>
        </w:rPr>
        <w:tab/>
      </w:r>
      <w:r>
        <w:rPr>
          <w:spacing w:val="-3"/>
          <w:sz w:val="20"/>
          <w:lang w:eastAsia="it-IT"/>
        </w:rPr>
        <w:t>Exprimé en pourcentage de (4)</w:t>
      </w:r>
    </w:p>
    <w:p w14:paraId="4788CB24" w14:textId="77777777" w:rsidR="00695517" w:rsidRDefault="00695517" w:rsidP="00695517">
      <w:pPr>
        <w:numPr>
          <w:ilvl w:val="12"/>
          <w:numId w:val="0"/>
        </w:numPr>
        <w:tabs>
          <w:tab w:val="left" w:pos="5760"/>
          <w:tab w:val="left" w:pos="7200"/>
          <w:tab w:val="left" w:pos="10800"/>
        </w:tabs>
        <w:rPr>
          <w:spacing w:val="-3"/>
          <w:u w:val="single"/>
        </w:rPr>
      </w:pPr>
    </w:p>
    <w:p w14:paraId="65E60E2D" w14:textId="77777777" w:rsidR="00695517" w:rsidRDefault="00695517" w:rsidP="00695517">
      <w:pPr>
        <w:numPr>
          <w:ilvl w:val="12"/>
          <w:numId w:val="0"/>
        </w:numPr>
        <w:tabs>
          <w:tab w:val="left" w:pos="5760"/>
          <w:tab w:val="left" w:pos="7200"/>
          <w:tab w:val="left" w:pos="10065"/>
        </w:tabs>
        <w:rPr>
          <w:spacing w:val="-3"/>
        </w:rPr>
      </w:pPr>
      <w:r>
        <w:rPr>
          <w:spacing w:val="-3"/>
          <w:u w:val="single"/>
        </w:rPr>
        <w:tab/>
      </w:r>
      <w:r>
        <w:rPr>
          <w:spacing w:val="-3"/>
        </w:rPr>
        <w:tab/>
      </w:r>
      <w:r>
        <w:rPr>
          <w:spacing w:val="-3"/>
          <w:u w:val="single"/>
        </w:rPr>
        <w:tab/>
      </w:r>
    </w:p>
    <w:p w14:paraId="45BAB5FB" w14:textId="77777777" w:rsidR="00695517" w:rsidRDefault="00695517" w:rsidP="00695517">
      <w:pPr>
        <w:numPr>
          <w:ilvl w:val="12"/>
          <w:numId w:val="0"/>
        </w:numPr>
        <w:tabs>
          <w:tab w:val="left" w:pos="7200"/>
        </w:tabs>
        <w:rPr>
          <w:spacing w:val="-3"/>
        </w:rPr>
      </w:pPr>
      <w:r>
        <w:rPr>
          <w:spacing w:val="-3"/>
        </w:rPr>
        <w:t>Signature</w:t>
      </w:r>
      <w:r>
        <w:rPr>
          <w:spacing w:val="-3"/>
        </w:rPr>
        <w:tab/>
        <w:t>Date</w:t>
      </w:r>
    </w:p>
    <w:p w14:paraId="26E42BA9" w14:textId="77777777" w:rsidR="00695517" w:rsidRDefault="00695517" w:rsidP="00695517">
      <w:pPr>
        <w:numPr>
          <w:ilvl w:val="12"/>
          <w:numId w:val="0"/>
        </w:numPr>
        <w:tabs>
          <w:tab w:val="left" w:pos="5760"/>
        </w:tabs>
        <w:rPr>
          <w:spacing w:val="-3"/>
        </w:rPr>
      </w:pPr>
    </w:p>
    <w:p w14:paraId="1A6BC531" w14:textId="77777777" w:rsidR="00695517" w:rsidRDefault="00695517" w:rsidP="00695517">
      <w:pPr>
        <w:numPr>
          <w:ilvl w:val="12"/>
          <w:numId w:val="0"/>
        </w:numPr>
        <w:tabs>
          <w:tab w:val="left" w:pos="5760"/>
        </w:tabs>
        <w:rPr>
          <w:spacing w:val="-3"/>
        </w:rPr>
      </w:pPr>
      <w:r>
        <w:rPr>
          <w:spacing w:val="-3"/>
        </w:rPr>
        <w:t xml:space="preserve">Nom: </w:t>
      </w:r>
      <w:r>
        <w:rPr>
          <w:spacing w:val="-3"/>
          <w:u w:val="single"/>
        </w:rPr>
        <w:tab/>
      </w:r>
    </w:p>
    <w:p w14:paraId="3378B7A0" w14:textId="77777777" w:rsidR="00695517" w:rsidRDefault="00695517" w:rsidP="00695517">
      <w:pPr>
        <w:rPr>
          <w:spacing w:val="-3"/>
        </w:rPr>
      </w:pPr>
    </w:p>
    <w:p w14:paraId="39295243" w14:textId="77777777" w:rsidR="00695517" w:rsidRDefault="00695517" w:rsidP="00695517">
      <w:pPr>
        <w:rPr>
          <w:spacing w:val="-3"/>
          <w:u w:val="single"/>
        </w:rPr>
      </w:pPr>
      <w:r>
        <w:rPr>
          <w:spacing w:val="-3"/>
        </w:rPr>
        <w:t xml:space="preserve">Titre: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6B2D69E6" w14:textId="77777777" w:rsidR="00AE233B" w:rsidRDefault="00695517" w:rsidP="00695517">
      <w:pPr>
        <w:pStyle w:val="A1-heading1"/>
        <w:spacing w:before="0" w:after="0"/>
        <w:rPr>
          <w:rFonts w:ascii="Times New Roman" w:hAnsi="Times New Roman"/>
          <w:b w:val="0"/>
          <w:sz w:val="24"/>
        </w:rPr>
      </w:pPr>
      <w:bookmarkStart w:id="167" w:name="_Toc72514737"/>
      <w:bookmarkStart w:id="168" w:name="_Toc95112720"/>
      <w:bookmarkStart w:id="169" w:name="_Toc298343350"/>
      <w:bookmarkStart w:id="170" w:name="_Toc298343933"/>
      <w:r>
        <w:rPr>
          <w:rFonts w:ascii="Times New Roman" w:hAnsi="Times New Roman"/>
          <w:b w:val="0"/>
          <w:sz w:val="24"/>
        </w:rPr>
        <w:br w:type="page"/>
      </w:r>
      <w:bookmarkStart w:id="171" w:name="_Toc461538285"/>
    </w:p>
    <w:p w14:paraId="0B7DCD62" w14:textId="77777777" w:rsidR="00AE233B" w:rsidRDefault="00AE233B" w:rsidP="00695517">
      <w:pPr>
        <w:pStyle w:val="A1-heading1"/>
        <w:spacing w:before="0" w:after="0"/>
        <w:rPr>
          <w:rFonts w:ascii="Times New Roman" w:hAnsi="Times New Roman"/>
          <w:b w:val="0"/>
          <w:sz w:val="24"/>
        </w:rPr>
      </w:pPr>
    </w:p>
    <w:p w14:paraId="743CD4A8" w14:textId="77777777" w:rsidR="00AE233B" w:rsidRDefault="00AE233B" w:rsidP="00695517">
      <w:pPr>
        <w:pStyle w:val="A1-heading1"/>
        <w:spacing w:before="0" w:after="0"/>
        <w:rPr>
          <w:rFonts w:ascii="Times New Roman" w:hAnsi="Times New Roman"/>
          <w:b w:val="0"/>
          <w:sz w:val="24"/>
        </w:rPr>
      </w:pPr>
    </w:p>
    <w:p w14:paraId="5CB729BD" w14:textId="77777777" w:rsidR="00AE233B" w:rsidRDefault="00AE233B" w:rsidP="00695517">
      <w:pPr>
        <w:pStyle w:val="A1-heading1"/>
        <w:spacing w:before="0" w:after="0"/>
        <w:rPr>
          <w:rFonts w:ascii="Times New Roman" w:hAnsi="Times New Roman"/>
          <w:b w:val="0"/>
          <w:sz w:val="24"/>
        </w:rPr>
      </w:pPr>
    </w:p>
    <w:p w14:paraId="79C92979" w14:textId="77777777" w:rsidR="00AE233B" w:rsidRDefault="00AE233B" w:rsidP="00695517">
      <w:pPr>
        <w:pStyle w:val="A1-heading1"/>
        <w:spacing w:before="0" w:after="0"/>
        <w:rPr>
          <w:rFonts w:ascii="Times New Roman" w:hAnsi="Times New Roman"/>
          <w:b w:val="0"/>
          <w:sz w:val="24"/>
        </w:rPr>
      </w:pPr>
    </w:p>
    <w:p w14:paraId="354903CA" w14:textId="77777777" w:rsidR="00AE233B" w:rsidRDefault="00AE233B" w:rsidP="00695517">
      <w:pPr>
        <w:pStyle w:val="A1-heading1"/>
        <w:spacing w:before="0" w:after="0"/>
        <w:rPr>
          <w:rFonts w:ascii="Times New Roman" w:hAnsi="Times New Roman"/>
          <w:b w:val="0"/>
          <w:sz w:val="24"/>
        </w:rPr>
      </w:pPr>
    </w:p>
    <w:p w14:paraId="4D232789" w14:textId="77777777" w:rsidR="00AE233B" w:rsidRDefault="00AE233B" w:rsidP="00695517">
      <w:pPr>
        <w:pStyle w:val="A1-heading1"/>
        <w:spacing w:before="0" w:after="0"/>
        <w:rPr>
          <w:rFonts w:ascii="Times New Roman" w:hAnsi="Times New Roman"/>
          <w:b w:val="0"/>
          <w:sz w:val="24"/>
        </w:rPr>
      </w:pPr>
    </w:p>
    <w:p w14:paraId="58B093BA" w14:textId="77777777" w:rsidR="00AE233B" w:rsidRDefault="00AE233B" w:rsidP="00695517">
      <w:pPr>
        <w:pStyle w:val="A1-heading1"/>
        <w:spacing w:before="0" w:after="0"/>
        <w:rPr>
          <w:rFonts w:ascii="Times New Roman" w:hAnsi="Times New Roman"/>
          <w:b w:val="0"/>
          <w:sz w:val="24"/>
        </w:rPr>
      </w:pPr>
    </w:p>
    <w:p w14:paraId="09202210" w14:textId="77777777" w:rsidR="00AE233B" w:rsidRDefault="00AE233B" w:rsidP="00695517">
      <w:pPr>
        <w:pStyle w:val="A1-heading1"/>
        <w:spacing w:before="0" w:after="0"/>
        <w:rPr>
          <w:rFonts w:ascii="Times New Roman" w:hAnsi="Times New Roman"/>
          <w:b w:val="0"/>
          <w:sz w:val="24"/>
        </w:rPr>
      </w:pPr>
    </w:p>
    <w:p w14:paraId="30C76AF9" w14:textId="77777777" w:rsidR="00AE233B" w:rsidRDefault="00AE233B" w:rsidP="00695517">
      <w:pPr>
        <w:pStyle w:val="A1-heading1"/>
        <w:spacing w:before="0" w:after="0"/>
        <w:rPr>
          <w:rFonts w:ascii="Times New Roman" w:hAnsi="Times New Roman"/>
          <w:b w:val="0"/>
          <w:sz w:val="24"/>
        </w:rPr>
      </w:pPr>
    </w:p>
    <w:p w14:paraId="6D5F9DE8" w14:textId="77777777" w:rsidR="00AE233B" w:rsidRDefault="00AE233B" w:rsidP="00695517">
      <w:pPr>
        <w:pStyle w:val="A1-heading1"/>
        <w:spacing w:before="0" w:after="0"/>
        <w:rPr>
          <w:rFonts w:ascii="Times New Roman" w:hAnsi="Times New Roman"/>
          <w:b w:val="0"/>
          <w:sz w:val="24"/>
        </w:rPr>
      </w:pPr>
    </w:p>
    <w:p w14:paraId="0839CA1E" w14:textId="77777777" w:rsidR="00AE233B" w:rsidRDefault="00AE233B" w:rsidP="00695517">
      <w:pPr>
        <w:pStyle w:val="A1-heading1"/>
        <w:spacing w:before="0" w:after="0"/>
        <w:rPr>
          <w:rFonts w:ascii="Times New Roman" w:hAnsi="Times New Roman"/>
          <w:b w:val="0"/>
          <w:sz w:val="24"/>
        </w:rPr>
      </w:pPr>
    </w:p>
    <w:p w14:paraId="65E87CE5" w14:textId="77777777" w:rsidR="00A150EC" w:rsidRDefault="00A150EC" w:rsidP="00A150EC">
      <w:pPr>
        <w:pStyle w:val="A1-heading1"/>
        <w:spacing w:before="0" w:after="0"/>
      </w:pPr>
      <w:bookmarkStart w:id="172" w:name="_Toc72514746"/>
      <w:bookmarkStart w:id="173" w:name="_Toc72515143"/>
      <w:bookmarkEnd w:id="167"/>
      <w:bookmarkEnd w:id="168"/>
      <w:bookmarkEnd w:id="169"/>
      <w:bookmarkEnd w:id="170"/>
      <w:bookmarkEnd w:id="171"/>
      <w:r>
        <w:t>IV. Annexes</w:t>
      </w:r>
    </w:p>
    <w:p w14:paraId="230C5621" w14:textId="77777777" w:rsidR="00A150EC" w:rsidRDefault="00A150EC" w:rsidP="00A150EC"/>
    <w:p w14:paraId="2B50E9E9" w14:textId="77777777" w:rsidR="00A150EC" w:rsidRDefault="00A150EC" w:rsidP="00A150EC">
      <w:pPr>
        <w:pStyle w:val="A1-heading2"/>
        <w:spacing w:before="0" w:after="0"/>
      </w:pPr>
      <w:bookmarkStart w:id="174" w:name="_Toc72514738"/>
      <w:bookmarkStart w:id="175" w:name="_Toc72515135"/>
      <w:bookmarkStart w:id="176" w:name="_Toc95112721"/>
      <w:bookmarkStart w:id="177" w:name="_Toc298343351"/>
      <w:bookmarkStart w:id="178" w:name="_Toc298343934"/>
      <w:bookmarkStart w:id="179" w:name="_Toc461538286"/>
      <w:r>
        <w:t>Annexe A - Description des Services</w:t>
      </w:r>
      <w:bookmarkEnd w:id="174"/>
      <w:bookmarkEnd w:id="175"/>
      <w:bookmarkEnd w:id="176"/>
      <w:bookmarkEnd w:id="177"/>
      <w:bookmarkEnd w:id="178"/>
      <w:bookmarkEnd w:id="179"/>
    </w:p>
    <w:p w14:paraId="5A2A52C7" w14:textId="77777777" w:rsidR="00A150EC" w:rsidRDefault="00A150EC" w:rsidP="00A150EC"/>
    <w:p w14:paraId="24B692E8" w14:textId="77777777" w:rsidR="00A150EC" w:rsidRDefault="00A150EC" w:rsidP="00A150EC">
      <w:pPr>
        <w:jc w:val="both"/>
        <w:rPr>
          <w:i/>
        </w:rPr>
      </w:pPr>
      <w:r>
        <w:rPr>
          <w:b/>
          <w:i/>
        </w:rPr>
        <w:t xml:space="preserve">Note : </w:t>
      </w:r>
      <w:r>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14:paraId="0B2E965E" w14:textId="77777777" w:rsidR="00A150EC" w:rsidRDefault="00A150EC" w:rsidP="00A150EC"/>
    <w:p w14:paraId="154B3D96" w14:textId="77777777" w:rsidR="00A150EC" w:rsidRDefault="00A150EC" w:rsidP="00A150EC">
      <w:pPr>
        <w:pStyle w:val="A1-heading2"/>
        <w:spacing w:before="0" w:after="0"/>
      </w:pPr>
      <w:bookmarkStart w:id="180" w:name="_Toc72514739"/>
      <w:bookmarkStart w:id="181" w:name="_Toc72515136"/>
      <w:bookmarkStart w:id="182" w:name="_Toc95112722"/>
      <w:bookmarkStart w:id="183" w:name="_Toc298343352"/>
      <w:bookmarkStart w:id="184" w:name="_Toc298343935"/>
      <w:bookmarkStart w:id="185" w:name="_Toc461538287"/>
      <w:r>
        <w:t>Annexe B - Rapports</w:t>
      </w:r>
      <w:bookmarkEnd w:id="180"/>
      <w:bookmarkEnd w:id="181"/>
      <w:bookmarkEnd w:id="182"/>
      <w:bookmarkEnd w:id="183"/>
      <w:bookmarkEnd w:id="184"/>
      <w:bookmarkEnd w:id="185"/>
    </w:p>
    <w:p w14:paraId="02866821" w14:textId="77777777" w:rsidR="00A150EC" w:rsidRDefault="00A150EC" w:rsidP="00A150EC"/>
    <w:p w14:paraId="79557C26" w14:textId="77777777" w:rsidR="00A150EC" w:rsidRDefault="00A150EC" w:rsidP="00A150EC">
      <w:pPr>
        <w:jc w:val="both"/>
        <w:rPr>
          <w:i/>
        </w:rPr>
      </w:pPr>
      <w:r>
        <w:rPr>
          <w:b/>
          <w:i/>
        </w:rPr>
        <w:t>Note :</w:t>
      </w:r>
      <w:r>
        <w:rPr>
          <w:i/>
        </w:rPr>
        <w:t xml:space="preserve"> Indiquer le format, la fréquence, le contenu des rapports, personnes désignées pour les recevoir, dates de présentation, etc. Si aucun rapport ne doit être présenté, porter ici la mention “Sans objet.”</w:t>
      </w:r>
    </w:p>
    <w:p w14:paraId="5F88A68E" w14:textId="77777777" w:rsidR="00A150EC" w:rsidRDefault="00A150EC" w:rsidP="00A150EC"/>
    <w:p w14:paraId="186A83F5" w14:textId="77777777" w:rsidR="00A150EC" w:rsidRDefault="00A150EC" w:rsidP="00A150EC">
      <w:pPr>
        <w:pStyle w:val="A1-heading2"/>
        <w:jc w:val="both"/>
      </w:pPr>
      <w:bookmarkStart w:id="186" w:name="_Toc95112723"/>
      <w:bookmarkStart w:id="187" w:name="_Toc298343353"/>
      <w:bookmarkStart w:id="188" w:name="_Toc298343936"/>
      <w:bookmarkStart w:id="189" w:name="_Toc461538288"/>
      <w:bookmarkStart w:id="190" w:name="_Toc72514740"/>
      <w:bookmarkStart w:id="191" w:name="_Toc72515137"/>
      <w:r>
        <w:t>ANNEXE C—Personnel clé – Horaire du personnel clé.</w:t>
      </w:r>
      <w:bookmarkEnd w:id="186"/>
      <w:bookmarkEnd w:id="187"/>
      <w:bookmarkEnd w:id="188"/>
      <w:bookmarkEnd w:id="189"/>
      <w:r>
        <w:t xml:space="preserve"> </w:t>
      </w:r>
      <w:bookmarkEnd w:id="190"/>
      <w:bookmarkEnd w:id="191"/>
    </w:p>
    <w:p w14:paraId="495516D5" w14:textId="77777777" w:rsidR="00A150EC" w:rsidRDefault="00A150EC" w:rsidP="00A150EC">
      <w:pPr>
        <w:jc w:val="both"/>
      </w:pPr>
    </w:p>
    <w:p w14:paraId="6059D87F" w14:textId="77777777" w:rsidR="00A150EC" w:rsidRDefault="00A150EC" w:rsidP="00A150EC">
      <w:pPr>
        <w:ind w:left="2160" w:hanging="2160"/>
        <w:jc w:val="both"/>
        <w:rPr>
          <w:i/>
        </w:rPr>
      </w:pPr>
      <w:r>
        <w:rPr>
          <w:b/>
          <w:i/>
        </w:rPr>
        <w:t xml:space="preserve">Note : </w:t>
      </w:r>
      <w:r>
        <w:rPr>
          <w:i/>
        </w:rPr>
        <w:t>Porter sous:</w:t>
      </w:r>
      <w:r>
        <w:rPr>
          <w:i/>
        </w:rPr>
        <w:tab/>
      </w:r>
    </w:p>
    <w:p w14:paraId="71D36849" w14:textId="77777777" w:rsidR="00A150EC" w:rsidRDefault="00A150EC" w:rsidP="00A150EC">
      <w:pPr>
        <w:ind w:left="2160" w:hanging="2160"/>
        <w:jc w:val="both"/>
        <w:rPr>
          <w:i/>
        </w:rPr>
      </w:pPr>
    </w:p>
    <w:p w14:paraId="5654A4CA" w14:textId="77777777" w:rsidR="00A150EC" w:rsidRDefault="00A150EC" w:rsidP="00A150EC">
      <w:pPr>
        <w:ind w:left="2160" w:hanging="2160"/>
        <w:jc w:val="both"/>
        <w:rPr>
          <w:i/>
        </w:rPr>
      </w:pPr>
      <w:r>
        <w:rPr>
          <w:i/>
        </w:rPr>
        <w:t xml:space="preserve">C-1    Titres [et noms, si possible], description détaillée des tâches et qualifications minimales </w:t>
      </w:r>
      <w:r>
        <w:rPr>
          <w:i/>
        </w:rPr>
        <w:tab/>
      </w:r>
    </w:p>
    <w:p w14:paraId="0842C55C" w14:textId="77777777" w:rsidR="00A150EC" w:rsidRDefault="00A150EC" w:rsidP="00A150EC">
      <w:pPr>
        <w:jc w:val="both"/>
        <w:rPr>
          <w:i/>
        </w:rPr>
      </w:pPr>
      <w:r>
        <w:rPr>
          <w:i/>
        </w:rPr>
        <w:t xml:space="preserve">         du Personnel clé étranger appelé à travailler en </w:t>
      </w:r>
      <w:r>
        <w:t>République du Mali</w:t>
      </w:r>
      <w:r>
        <w:rPr>
          <w:i/>
        </w:rPr>
        <w:t>,  nombre de  mois de travail  par individu.</w:t>
      </w:r>
    </w:p>
    <w:p w14:paraId="049A0416" w14:textId="77777777" w:rsidR="00A150EC" w:rsidRDefault="00A150EC" w:rsidP="00A150EC">
      <w:pPr>
        <w:pStyle w:val="BankNormal"/>
        <w:spacing w:after="0"/>
        <w:jc w:val="both"/>
        <w:rPr>
          <w:i/>
        </w:rPr>
      </w:pPr>
    </w:p>
    <w:p w14:paraId="239B732C" w14:textId="77777777" w:rsidR="00A150EC" w:rsidRDefault="00A150EC" w:rsidP="00A150EC">
      <w:pPr>
        <w:ind w:left="720" w:hanging="720"/>
        <w:jc w:val="both"/>
        <w:rPr>
          <w:i/>
        </w:rPr>
      </w:pPr>
      <w:r>
        <w:rPr>
          <w:i/>
        </w:rPr>
        <w:t>C-2</w:t>
      </w:r>
      <w:r>
        <w:rPr>
          <w:i/>
        </w:rPr>
        <w:tab/>
        <w:t xml:space="preserve"> Idem pour le Personnel clé local.</w:t>
      </w:r>
    </w:p>
    <w:p w14:paraId="1D9E14C9" w14:textId="77777777" w:rsidR="00A150EC" w:rsidRDefault="00A150EC" w:rsidP="00A150EC">
      <w:pPr>
        <w:ind w:left="2160" w:hanging="720"/>
        <w:jc w:val="both"/>
        <w:rPr>
          <w:i/>
        </w:rPr>
      </w:pPr>
    </w:p>
    <w:p w14:paraId="54902687" w14:textId="77777777" w:rsidR="00A150EC" w:rsidRDefault="00A150EC" w:rsidP="00A150EC">
      <w:pPr>
        <w:jc w:val="both"/>
        <w:rPr>
          <w:i/>
        </w:rPr>
      </w:pPr>
      <w:r>
        <w:rPr>
          <w:i/>
        </w:rPr>
        <w:t>C-3</w:t>
      </w:r>
      <w:r>
        <w:rPr>
          <w:i/>
        </w:rPr>
        <w:tab/>
        <w:t xml:space="preserve"> Idem pour le Personnel clé appelé à travailler en dehors de la </w:t>
      </w:r>
      <w:r>
        <w:t>République du Mali</w:t>
      </w:r>
      <w:r>
        <w:rPr>
          <w:i/>
        </w:rPr>
        <w:t>.</w:t>
      </w:r>
    </w:p>
    <w:p w14:paraId="3922FC22" w14:textId="77777777" w:rsidR="00A150EC" w:rsidRDefault="00A150EC" w:rsidP="00A150EC">
      <w:pPr>
        <w:ind w:left="2160" w:hanging="720"/>
        <w:jc w:val="both"/>
        <w:rPr>
          <w:i/>
        </w:rPr>
      </w:pPr>
    </w:p>
    <w:p w14:paraId="0E2F7E32" w14:textId="77777777" w:rsidR="00A150EC" w:rsidRDefault="00A150EC" w:rsidP="00A150EC">
      <w:pPr>
        <w:jc w:val="both"/>
        <w:rPr>
          <w:i/>
        </w:rPr>
      </w:pPr>
      <w:r>
        <w:rPr>
          <w:i/>
        </w:rPr>
        <w:t xml:space="preserve">Indiquer l’horaire du Personnel clé ; la durée des voyages à destination et en provenance de la </w:t>
      </w:r>
      <w:r>
        <w:t>République du Mali</w:t>
      </w:r>
      <w:r w:rsidDel="00933761">
        <w:t xml:space="preserve"> </w:t>
      </w:r>
      <w:r>
        <w:rPr>
          <w:i/>
        </w:rPr>
        <w:t>pour le Personnel étranger ; le cas échéant, le droit à paiement au titre des heures supplémentaires, de congé de maladie, de congés, etc.</w:t>
      </w:r>
    </w:p>
    <w:p w14:paraId="4F08EF79" w14:textId="77777777" w:rsidR="00A150EC" w:rsidRDefault="00A150EC" w:rsidP="00A150EC">
      <w:pPr>
        <w:jc w:val="both"/>
        <w:rPr>
          <w:i/>
        </w:rPr>
      </w:pPr>
    </w:p>
    <w:p w14:paraId="24D7CE59" w14:textId="77777777" w:rsidR="00A150EC" w:rsidRDefault="00A150EC" w:rsidP="00A150EC">
      <w:pPr>
        <w:pStyle w:val="A1-heading2"/>
        <w:jc w:val="both"/>
      </w:pPr>
      <w:bookmarkStart w:id="192" w:name="_Toc298343354"/>
      <w:bookmarkStart w:id="193" w:name="_Toc298343937"/>
      <w:bookmarkStart w:id="194" w:name="_Toc461538289"/>
      <w:bookmarkStart w:id="195" w:name="_Toc72514741"/>
      <w:bookmarkStart w:id="196" w:name="_Toc72515138"/>
      <w:bookmarkStart w:id="197" w:name="_Toc95112724"/>
      <w:r>
        <w:lastRenderedPageBreak/>
        <w:t>Annexe D - Estimation des Coûts</w:t>
      </w:r>
      <w:bookmarkEnd w:id="192"/>
      <w:bookmarkEnd w:id="193"/>
      <w:bookmarkEnd w:id="194"/>
      <w:r>
        <w:t xml:space="preserve"> </w:t>
      </w:r>
      <w:bookmarkEnd w:id="195"/>
      <w:bookmarkEnd w:id="196"/>
      <w:bookmarkEnd w:id="197"/>
    </w:p>
    <w:p w14:paraId="0613FA90" w14:textId="77777777" w:rsidR="00A150EC" w:rsidRDefault="00A150EC" w:rsidP="00A150EC">
      <w:pPr>
        <w:jc w:val="both"/>
        <w:rPr>
          <w:i/>
        </w:rPr>
      </w:pPr>
      <w:r>
        <w:rPr>
          <w:i/>
        </w:rPr>
        <w:t>Indiquer ci-après les estimations des coûts:</w:t>
      </w:r>
    </w:p>
    <w:p w14:paraId="47800BB4" w14:textId="77777777" w:rsidR="00A150EC" w:rsidRDefault="00A150EC" w:rsidP="00A150EC">
      <w:pPr>
        <w:jc w:val="both"/>
        <w:rPr>
          <w:i/>
        </w:rPr>
      </w:pPr>
    </w:p>
    <w:p w14:paraId="164DC45F" w14:textId="77777777" w:rsidR="00A150EC" w:rsidRDefault="00A150EC" w:rsidP="00A150EC">
      <w:pPr>
        <w:tabs>
          <w:tab w:val="left" w:pos="540"/>
          <w:tab w:val="left" w:pos="1080"/>
        </w:tabs>
        <w:ind w:left="1080" w:hanging="1080"/>
        <w:jc w:val="both"/>
        <w:rPr>
          <w:i/>
        </w:rPr>
      </w:pPr>
      <w:r>
        <w:rPr>
          <w:i/>
        </w:rPr>
        <w:t>1.</w:t>
      </w:r>
      <w:r>
        <w:rPr>
          <w:i/>
        </w:rPr>
        <w:tab/>
        <w:t>(a) Taux mensuels pour le Personnel étranger (Personnel clé et autres membres du Personnel)</w:t>
      </w:r>
    </w:p>
    <w:p w14:paraId="40732B08" w14:textId="77777777" w:rsidR="00A150EC" w:rsidRDefault="00A150EC" w:rsidP="00A150EC">
      <w:pPr>
        <w:tabs>
          <w:tab w:val="left" w:pos="1080"/>
        </w:tabs>
        <w:ind w:left="1080" w:hanging="540"/>
        <w:jc w:val="both"/>
        <w:rPr>
          <w:i/>
        </w:rPr>
      </w:pPr>
      <w:r>
        <w:rPr>
          <w:i/>
        </w:rPr>
        <w:t>(b)</w:t>
      </w:r>
      <w:r>
        <w:rPr>
          <w:i/>
        </w:rPr>
        <w:tab/>
        <w:t>Taux mensuels pour le Personnel local (Personnel clé et autres membres du Personnel).</w:t>
      </w:r>
    </w:p>
    <w:p w14:paraId="1D46A66E" w14:textId="77777777" w:rsidR="00A150EC" w:rsidRDefault="00A150EC" w:rsidP="00A150EC">
      <w:pPr>
        <w:jc w:val="both"/>
        <w:rPr>
          <w:i/>
        </w:rPr>
      </w:pPr>
    </w:p>
    <w:p w14:paraId="3A6B793E" w14:textId="77777777" w:rsidR="00A150EC" w:rsidRDefault="00A150EC" w:rsidP="00A150EC">
      <w:pPr>
        <w:numPr>
          <w:ilvl w:val="0"/>
          <w:numId w:val="2"/>
        </w:numPr>
        <w:tabs>
          <w:tab w:val="left" w:pos="540"/>
        </w:tabs>
        <w:jc w:val="both"/>
        <w:rPr>
          <w:i/>
        </w:rPr>
      </w:pPr>
      <w:r>
        <w:rPr>
          <w:i/>
        </w:rPr>
        <w:t>Dépenses remboursables (les dépenses non applicables doivent être supprimées ; d’autres dépenses peuvent être ajoutées) :</w:t>
      </w:r>
    </w:p>
    <w:p w14:paraId="48170A9A" w14:textId="77777777" w:rsidR="00A150EC" w:rsidRDefault="00A150EC" w:rsidP="00A150EC">
      <w:pPr>
        <w:tabs>
          <w:tab w:val="left" w:pos="540"/>
        </w:tabs>
        <w:jc w:val="both"/>
        <w:rPr>
          <w:i/>
        </w:rPr>
      </w:pPr>
    </w:p>
    <w:p w14:paraId="36FE8FEF" w14:textId="77777777" w:rsidR="00A150EC" w:rsidRDefault="00A150EC" w:rsidP="00A150EC">
      <w:pPr>
        <w:ind w:left="1080" w:hanging="540"/>
        <w:jc w:val="both"/>
        <w:rPr>
          <w:i/>
        </w:rPr>
      </w:pPr>
      <w:r>
        <w:rPr>
          <w:i/>
        </w:rPr>
        <w:t>(a)</w:t>
      </w:r>
      <w:r>
        <w:rPr>
          <w:i/>
        </w:rPr>
        <w:tab/>
        <w:t xml:space="preserve">Une indemnité journalière (per diem) versée à chacun des membres du Personnel étranger ou local pour chaque journée au cours de laquelle il sera absent du siège et se trouvera à l’extérieur de la </w:t>
      </w:r>
      <w:r>
        <w:t>République du Mali</w:t>
      </w:r>
      <w:r>
        <w:rPr>
          <w:i/>
        </w:rPr>
        <w:t>.</w:t>
      </w:r>
    </w:p>
    <w:p w14:paraId="5EE4A36E" w14:textId="77777777" w:rsidR="00A150EC" w:rsidRDefault="00A150EC" w:rsidP="00A150EC">
      <w:pPr>
        <w:numPr>
          <w:ilvl w:val="0"/>
          <w:numId w:val="6"/>
        </w:numPr>
        <w:jc w:val="both"/>
        <w:rPr>
          <w:i/>
        </w:rPr>
      </w:pPr>
      <w:r>
        <w:rPr>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14:paraId="045EAA7A" w14:textId="77777777" w:rsidR="00A150EC" w:rsidRDefault="00A150EC" w:rsidP="00A150EC">
      <w:pPr>
        <w:numPr>
          <w:ilvl w:val="0"/>
          <w:numId w:val="6"/>
        </w:numPr>
        <w:tabs>
          <w:tab w:val="left" w:pos="1080"/>
        </w:tabs>
        <w:jc w:val="both"/>
        <w:rPr>
          <w:i/>
        </w:rPr>
      </w:pPr>
      <w:r>
        <w:rPr>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14:paraId="3EBEB2EF" w14:textId="77777777" w:rsidR="00A150EC" w:rsidRDefault="00A150EC" w:rsidP="00A150EC">
      <w:pPr>
        <w:numPr>
          <w:ilvl w:val="0"/>
          <w:numId w:val="6"/>
        </w:numPr>
        <w:jc w:val="both"/>
        <w:rPr>
          <w:i/>
        </w:rPr>
      </w:pPr>
      <w:r>
        <w:rPr>
          <w:i/>
        </w:rPr>
        <w:t>Communications internationales : le coût des communications raisonnablement requises par le Consultant pour l’exécution des Prestations ;</w:t>
      </w:r>
    </w:p>
    <w:p w14:paraId="34E33F89" w14:textId="77777777" w:rsidR="00A150EC" w:rsidRDefault="00A150EC" w:rsidP="00A150EC">
      <w:pPr>
        <w:ind w:left="1080"/>
        <w:jc w:val="both"/>
        <w:rPr>
          <w:i/>
        </w:rPr>
      </w:pPr>
      <w:r w:rsidRPr="00E20DC5">
        <w:rPr>
          <w:i/>
        </w:rPr>
        <w:t>Le coût des postes suivants: espace de bureaux, installations des campements, services aux campements, services</w:t>
      </w:r>
      <w:r>
        <w:rPr>
          <w:i/>
        </w:rPr>
        <w:t xml:space="preserve"> </w:t>
      </w:r>
      <w:r w:rsidRPr="00E20DC5">
        <w:rPr>
          <w:i/>
        </w:rPr>
        <w:t xml:space="preserve"> analyses de sols, location d'équipements, fournitures, services publics et frais de communications encourus </w:t>
      </w:r>
      <w:r>
        <w:rPr>
          <w:i/>
        </w:rPr>
        <w:t xml:space="preserve">en </w:t>
      </w:r>
      <w:r>
        <w:t xml:space="preserve">République du Mali </w:t>
      </w:r>
      <w:r w:rsidRPr="00E20DC5">
        <w:rPr>
          <w:i/>
        </w:rPr>
        <w:t>dans la mesure où ils sont indispensables à l'exécution de la Mission.</w:t>
      </w:r>
    </w:p>
    <w:p w14:paraId="0D0933E7" w14:textId="77777777" w:rsidR="00A150EC" w:rsidRDefault="00A150EC" w:rsidP="00A150EC">
      <w:pPr>
        <w:numPr>
          <w:ilvl w:val="0"/>
          <w:numId w:val="6"/>
        </w:numPr>
        <w:jc w:val="both"/>
        <w:rPr>
          <w:i/>
        </w:rPr>
      </w:pPr>
      <w:r>
        <w:rPr>
          <w:i/>
        </w:rPr>
        <w:t>les frais d’impression, de reproduction et d’expédition des documents, rapports, plans, etc.</w:t>
      </w:r>
    </w:p>
    <w:p w14:paraId="3518E32F" w14:textId="77777777" w:rsidR="00A150EC" w:rsidRDefault="00A150EC" w:rsidP="00A150EC">
      <w:pPr>
        <w:numPr>
          <w:ilvl w:val="0"/>
          <w:numId w:val="6"/>
        </w:numPr>
        <w:jc w:val="both"/>
        <w:rPr>
          <w:i/>
        </w:rPr>
      </w:pPr>
      <w:r>
        <w:rPr>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de la </w:t>
      </w:r>
      <w:r>
        <w:t>République du Mali</w:t>
      </w:r>
      <w:r>
        <w:rPr>
          <w:i/>
        </w:rPr>
        <w:t>).</w:t>
      </w:r>
    </w:p>
    <w:p w14:paraId="16D059BE" w14:textId="77777777" w:rsidR="00A150EC" w:rsidRDefault="00A150EC" w:rsidP="00A150EC">
      <w:pPr>
        <w:numPr>
          <w:ilvl w:val="0"/>
          <w:numId w:val="6"/>
        </w:numPr>
        <w:jc w:val="both"/>
        <w:rPr>
          <w:i/>
        </w:rPr>
      </w:pPr>
      <w:r>
        <w:rPr>
          <w:i/>
        </w:rPr>
        <w:t>Les frais de programmation, d’utilisation d’ordinateurs, et de communications entre ordinateurs qui sont nécessaire à l’exécution des Prestations.</w:t>
      </w:r>
    </w:p>
    <w:p w14:paraId="520F956E" w14:textId="77777777" w:rsidR="00A150EC" w:rsidRDefault="00A150EC" w:rsidP="00A150EC">
      <w:pPr>
        <w:numPr>
          <w:ilvl w:val="0"/>
          <w:numId w:val="6"/>
        </w:numPr>
        <w:jc w:val="both"/>
        <w:rPr>
          <w:i/>
        </w:rPr>
      </w:pPr>
      <w:r>
        <w:rPr>
          <w:i/>
        </w:rPr>
        <w:t>Les frais d’essai en laboratoire des matériels, des essais sur modèle et des autres prestations techniques qui ont été autorisés ou demandés par l’Autorité contractante.</w:t>
      </w:r>
    </w:p>
    <w:p w14:paraId="3AE47AC6" w14:textId="77777777" w:rsidR="00A150EC" w:rsidRDefault="00A150EC" w:rsidP="00A150EC">
      <w:pPr>
        <w:numPr>
          <w:ilvl w:val="0"/>
          <w:numId w:val="6"/>
        </w:numPr>
        <w:jc w:val="both"/>
        <w:rPr>
          <w:i/>
        </w:rPr>
      </w:pPr>
      <w:r>
        <w:rPr>
          <w:i/>
        </w:rPr>
        <w:t>Les frais de formation du Personnel de l’Autorité contractante, si la formation est un élément essentiel de la Mission, spécifié en tant que tels dans les Termes de référence.</w:t>
      </w:r>
    </w:p>
    <w:p w14:paraId="6A46C14A" w14:textId="77777777" w:rsidR="00A150EC" w:rsidRPr="00E420E8" w:rsidRDefault="00A150EC" w:rsidP="00A150EC">
      <w:pPr>
        <w:numPr>
          <w:ilvl w:val="0"/>
          <w:numId w:val="6"/>
        </w:numPr>
        <w:jc w:val="both"/>
        <w:rPr>
          <w:i/>
        </w:rPr>
      </w:pPr>
      <w:r>
        <w:rPr>
          <w:i/>
        </w:rPr>
        <w:t>Le coût des postes non couverts ci-dessus mais pour des dépenses nécessaires à l’exécution des Prestations, sous réserve de l’approbation préalable  écrite de l’Autorité contractante.</w:t>
      </w:r>
    </w:p>
    <w:p w14:paraId="37721909" w14:textId="77777777" w:rsidR="00A150EC" w:rsidRDefault="00A150EC" w:rsidP="00A150EC">
      <w:pPr>
        <w:pStyle w:val="A1-heading2"/>
      </w:pPr>
      <w:bookmarkStart w:id="198" w:name="_Toc72514743"/>
      <w:bookmarkStart w:id="199" w:name="_Toc72515140"/>
      <w:bookmarkStart w:id="200" w:name="_Toc95112726"/>
      <w:bookmarkStart w:id="201" w:name="_Toc298343355"/>
      <w:bookmarkStart w:id="202" w:name="_Toc298343938"/>
      <w:bookmarkStart w:id="203" w:name="_Toc461538290"/>
      <w:r>
        <w:lastRenderedPageBreak/>
        <w:t>Annexe E – Obligations de l’Autorité contractante</w:t>
      </w:r>
      <w:bookmarkEnd w:id="198"/>
      <w:bookmarkEnd w:id="199"/>
      <w:bookmarkEnd w:id="200"/>
      <w:bookmarkEnd w:id="201"/>
      <w:bookmarkEnd w:id="202"/>
      <w:bookmarkEnd w:id="203"/>
    </w:p>
    <w:p w14:paraId="2F37505A" w14:textId="77777777" w:rsidR="00A150EC" w:rsidRDefault="00A150EC" w:rsidP="00A150EC">
      <w:pPr>
        <w:pStyle w:val="Titre2"/>
        <w:jc w:val="left"/>
        <w:rPr>
          <w:rFonts w:ascii="Times New Roman" w:hAnsi="Times New Roman"/>
          <w:b w:val="0"/>
          <w:i/>
          <w:smallCaps w:val="0"/>
        </w:rPr>
      </w:pPr>
      <w:bookmarkStart w:id="204" w:name="_Toc72514744"/>
      <w:bookmarkStart w:id="205" w:name="_Toc72515141"/>
      <w:bookmarkStart w:id="206" w:name="_Toc298343356"/>
      <w:bookmarkStart w:id="207" w:name="_Toc298343939"/>
      <w:r>
        <w:rPr>
          <w:rFonts w:ascii="Times New Roman" w:hAnsi="Times New Roman"/>
          <w:i/>
          <w:smallCaps w:val="0"/>
        </w:rPr>
        <w:t xml:space="preserve">Note : </w:t>
      </w:r>
      <w:r>
        <w:rPr>
          <w:rFonts w:ascii="Times New Roman" w:hAnsi="Times New Roman"/>
          <w:b w:val="0"/>
          <w:i/>
          <w:smallCaps w:val="0"/>
        </w:rPr>
        <w:t>Indiquer sous :</w:t>
      </w:r>
      <w:bookmarkEnd w:id="204"/>
      <w:bookmarkEnd w:id="205"/>
      <w:bookmarkEnd w:id="206"/>
      <w:bookmarkEnd w:id="207"/>
    </w:p>
    <w:p w14:paraId="78125D9D" w14:textId="77777777" w:rsidR="00A150EC" w:rsidRDefault="00A150EC" w:rsidP="00A150EC">
      <w:pPr>
        <w:pStyle w:val="Titre2"/>
        <w:jc w:val="left"/>
        <w:rPr>
          <w:rFonts w:ascii="Times New Roman" w:hAnsi="Times New Roman"/>
          <w:b w:val="0"/>
          <w:i/>
          <w:smallCaps w:val="0"/>
        </w:rPr>
      </w:pPr>
      <w:bookmarkStart w:id="208" w:name="_Toc72514745"/>
      <w:bookmarkStart w:id="209" w:name="_Toc72515142"/>
      <w:bookmarkStart w:id="210" w:name="_Toc298343357"/>
      <w:bookmarkStart w:id="211" w:name="_Toc298343940"/>
      <w:r>
        <w:rPr>
          <w:rFonts w:ascii="Times New Roman" w:hAnsi="Times New Roman"/>
          <w:b w:val="0"/>
          <w:i/>
          <w:smallCaps w:val="0"/>
        </w:rPr>
        <w:t>F-1 Les services, installations et biens devant être mis à la disposition du Consultant par l’Autorité contractante.</w:t>
      </w:r>
      <w:bookmarkEnd w:id="208"/>
      <w:bookmarkEnd w:id="209"/>
      <w:bookmarkEnd w:id="210"/>
      <w:bookmarkEnd w:id="211"/>
    </w:p>
    <w:p w14:paraId="739E56D4" w14:textId="77777777" w:rsidR="00A150EC" w:rsidRDefault="00A150EC" w:rsidP="00A150EC">
      <w:pPr>
        <w:rPr>
          <w:i/>
          <w:iCs/>
        </w:rPr>
      </w:pPr>
      <w:r>
        <w:rPr>
          <w:i/>
          <w:iCs/>
        </w:rPr>
        <w:t>F-2 Le Personnel de contrepartie et d’appui devant être mis à la disposition du Consultant par l’Autorité contractante.</w:t>
      </w:r>
    </w:p>
    <w:p w14:paraId="7D48359C" w14:textId="77777777" w:rsidR="000551C6" w:rsidRDefault="000551C6" w:rsidP="00695517">
      <w:pPr>
        <w:rPr>
          <w:i/>
          <w:iCs/>
        </w:rPr>
      </w:pPr>
    </w:p>
    <w:p w14:paraId="6FA3B166" w14:textId="6CDAFD57" w:rsidR="00AE233B" w:rsidRDefault="00AE233B">
      <w:pPr>
        <w:spacing w:after="200" w:line="276" w:lineRule="auto"/>
        <w:rPr>
          <w:i/>
          <w:iCs/>
        </w:rPr>
      </w:pPr>
      <w:r>
        <w:rPr>
          <w:i/>
          <w:iCs/>
        </w:rPr>
        <w:br w:type="page"/>
      </w:r>
    </w:p>
    <w:p w14:paraId="2D77ADFB" w14:textId="77777777" w:rsidR="00695517" w:rsidRDefault="00695517" w:rsidP="00695517">
      <w:pPr>
        <w:pStyle w:val="A1-heading2"/>
        <w:jc w:val="both"/>
      </w:pPr>
      <w:bookmarkStart w:id="212" w:name="_Toc72514747"/>
      <w:bookmarkStart w:id="213" w:name="_Toc72515144"/>
      <w:bookmarkStart w:id="214" w:name="_Toc298343358"/>
      <w:bookmarkStart w:id="215" w:name="_Toc298343941"/>
      <w:bookmarkStart w:id="216" w:name="_Toc461538291"/>
      <w:r>
        <w:lastRenderedPageBreak/>
        <w:t xml:space="preserve">Annexe F—Garantie bancaire pour le Remboursement de l’Avance de </w:t>
      </w:r>
      <w:bookmarkEnd w:id="172"/>
      <w:bookmarkEnd w:id="173"/>
      <w:bookmarkEnd w:id="212"/>
      <w:bookmarkEnd w:id="213"/>
      <w:r>
        <w:t>démarrage</w:t>
      </w:r>
      <w:bookmarkEnd w:id="214"/>
      <w:bookmarkEnd w:id="215"/>
      <w:bookmarkEnd w:id="216"/>
    </w:p>
    <w:p w14:paraId="635A48D4" w14:textId="77777777" w:rsidR="00695517" w:rsidRDefault="00695517" w:rsidP="00695517">
      <w:pPr>
        <w:jc w:val="both"/>
      </w:pPr>
    </w:p>
    <w:p w14:paraId="19A8D445" w14:textId="77777777" w:rsidR="00695517" w:rsidRDefault="00695517" w:rsidP="00695517">
      <w:pPr>
        <w:jc w:val="both"/>
        <w:rPr>
          <w:i/>
          <w:sz w:val="22"/>
        </w:rPr>
      </w:pPr>
      <w:r>
        <w:rPr>
          <w:b/>
          <w:i/>
          <w:sz w:val="22"/>
        </w:rPr>
        <w:t>Note</w:t>
      </w:r>
      <w:r>
        <w:rPr>
          <w:i/>
          <w:sz w:val="22"/>
        </w:rPr>
        <w:t xml:space="preserve">: Se reporter à la Clause CG 6.4(a) et à la Clause CP 6.4(a). </w:t>
      </w:r>
    </w:p>
    <w:p w14:paraId="7CE41A14" w14:textId="77777777" w:rsidR="00695517" w:rsidRDefault="00695517" w:rsidP="00695517">
      <w:pPr>
        <w:jc w:val="both"/>
        <w:rPr>
          <w:i/>
          <w:sz w:val="22"/>
        </w:rPr>
      </w:pPr>
      <w:r>
        <w:rPr>
          <w:i/>
          <w:sz w:val="22"/>
        </w:rPr>
        <w:tab/>
      </w:r>
    </w:p>
    <w:p w14:paraId="55C96840" w14:textId="77777777" w:rsidR="00695517" w:rsidRDefault="00695517" w:rsidP="00695517">
      <w:pPr>
        <w:jc w:val="both"/>
        <w:rPr>
          <w:b/>
          <w:sz w:val="22"/>
        </w:rPr>
      </w:pPr>
      <w:r>
        <w:rPr>
          <w:i/>
          <w:sz w:val="22"/>
        </w:rPr>
        <w:tab/>
        <w:t xml:space="preserve">             </w:t>
      </w:r>
      <w:r>
        <w:rPr>
          <w:b/>
          <w:sz w:val="22"/>
        </w:rPr>
        <w:t>Garantie bancaire d'avance de démarrage</w:t>
      </w:r>
    </w:p>
    <w:p w14:paraId="2AB14A2D" w14:textId="77777777" w:rsidR="00695517" w:rsidRDefault="00695517" w:rsidP="00695517">
      <w:pPr>
        <w:jc w:val="both"/>
      </w:pPr>
    </w:p>
    <w:p w14:paraId="6E775B8A" w14:textId="77777777" w:rsidR="00695517" w:rsidRDefault="00695517" w:rsidP="00695517">
      <w:pPr>
        <w:jc w:val="both"/>
        <w:rPr>
          <w:i/>
        </w:rPr>
      </w:pPr>
      <w:r>
        <w:t>_____________</w:t>
      </w:r>
      <w:r>
        <w:rPr>
          <w:i/>
        </w:rPr>
        <w:t xml:space="preserve"> [Nom de la Banque et adresse de la succursale émettrice]</w:t>
      </w:r>
    </w:p>
    <w:p w14:paraId="73FFAA00" w14:textId="77777777" w:rsidR="00695517" w:rsidRDefault="00695517" w:rsidP="00695517">
      <w:pPr>
        <w:jc w:val="both"/>
        <w:rPr>
          <w:i/>
          <w:sz w:val="20"/>
        </w:rPr>
      </w:pPr>
      <w:r>
        <w:t>Bénéficiaire</w:t>
      </w:r>
      <w:r>
        <w:rPr>
          <w:b/>
        </w:rPr>
        <w:t> :___________</w:t>
      </w:r>
      <w:r>
        <w:tab/>
      </w:r>
      <w:r>
        <w:rPr>
          <w:i/>
          <w:sz w:val="20"/>
        </w:rPr>
        <w:t>[nom et adresse de l’Autorité contractante]</w:t>
      </w:r>
    </w:p>
    <w:p w14:paraId="3229BF5B" w14:textId="77777777" w:rsidR="00695517" w:rsidRDefault="00695517" w:rsidP="00695517">
      <w:pPr>
        <w:jc w:val="both"/>
        <w:rPr>
          <w:b/>
        </w:rPr>
      </w:pPr>
    </w:p>
    <w:p w14:paraId="069EDB8E" w14:textId="77777777" w:rsidR="00695517" w:rsidRDefault="00695517" w:rsidP="00695517">
      <w:pPr>
        <w:jc w:val="both"/>
      </w:pPr>
      <w:r>
        <w:t>Date : ___________________</w:t>
      </w:r>
    </w:p>
    <w:p w14:paraId="175993BB" w14:textId="77777777" w:rsidR="00695517" w:rsidRDefault="00695517" w:rsidP="00695517">
      <w:pPr>
        <w:jc w:val="both"/>
      </w:pPr>
    </w:p>
    <w:p w14:paraId="628528CD" w14:textId="77777777" w:rsidR="00695517" w:rsidRDefault="00695517" w:rsidP="00695517">
      <w:pPr>
        <w:jc w:val="both"/>
      </w:pPr>
      <w:r>
        <w:rPr>
          <w:b/>
        </w:rPr>
        <w:t>Garantie d'avance de démarrage Numéro :</w:t>
      </w:r>
    </w:p>
    <w:p w14:paraId="297B1F55" w14:textId="77777777"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736DD811" w14:textId="77777777" w:rsidR="00695517" w:rsidRDefault="00695517" w:rsidP="00695517">
      <w:pPr>
        <w:jc w:val="both"/>
      </w:pPr>
    </w:p>
    <w:p w14:paraId="5806FC5C" w14:textId="77777777" w:rsidR="00695517" w:rsidRDefault="00695517" w:rsidP="00695517">
      <w:pPr>
        <w:jc w:val="both"/>
      </w:pPr>
      <w:r>
        <w:t>En outre, nous reconnaissons que, en vertu des clauses du Marché, une avance de démarrage pour un montant de……………</w:t>
      </w:r>
      <w:r>
        <w:rPr>
          <w:i/>
        </w:rPr>
        <w:t>[montant en chiffres]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14:paraId="1F0C3CC0" w14:textId="77777777" w:rsidR="00695517" w:rsidRDefault="00695517" w:rsidP="00695517">
      <w:pPr>
        <w:jc w:val="both"/>
      </w:pPr>
    </w:p>
    <w:p w14:paraId="338357BC" w14:textId="77777777" w:rsidR="00695517" w:rsidRDefault="00695517" w:rsidP="00695517">
      <w:pPr>
        <w:jc w:val="both"/>
      </w:pPr>
      <w:r>
        <w:t>A la demande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1"/>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50C993CC" w14:textId="77777777" w:rsidR="00695517" w:rsidRDefault="00695517" w:rsidP="00695517">
      <w:pPr>
        <w:jc w:val="both"/>
      </w:pPr>
    </w:p>
    <w:p w14:paraId="6037E468" w14:textId="77777777" w:rsidR="00695517" w:rsidRDefault="00695517" w:rsidP="00695517">
      <w:pPr>
        <w:jc w:val="both"/>
      </w:pPr>
      <w:r>
        <w:t>L’une des conditions de toute prétention à un paiement en vertu de la présente garantie est que  l’avance de démarrage mentionnée ci-dessus aura dû être déposée au compte numéro……………… à ……………….</w:t>
      </w:r>
      <w:r>
        <w:rPr>
          <w:i/>
        </w:rPr>
        <w:t xml:space="preserve">[nom et adresse de la Banque] </w:t>
      </w:r>
      <w:r>
        <w:t>du Consultant.</w:t>
      </w:r>
    </w:p>
    <w:p w14:paraId="5B4247D1" w14:textId="77777777" w:rsidR="00695517" w:rsidRDefault="00695517" w:rsidP="00695517">
      <w:pPr>
        <w:jc w:val="both"/>
      </w:pPr>
    </w:p>
    <w:p w14:paraId="18C9F532" w14:textId="77777777"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 xml:space="preserve">[jour, </w:t>
      </w:r>
      <w:r>
        <w:rPr>
          <w:i/>
        </w:rPr>
        <w:lastRenderedPageBreak/>
        <w:t>mois, année]</w:t>
      </w:r>
      <w:r>
        <w:rPr>
          <w:rStyle w:val="Appelnotedebasdep"/>
          <w:i/>
        </w:rPr>
        <w:footnoteReference w:customMarkFollows="1" w:id="12"/>
        <w:t>2</w:t>
      </w:r>
      <w:r>
        <w:t>, la première date échue des deux étant retenue. Par conséquent, toute demande de paiement en application de la présente garantie doit être reçue à nos bureaux à cette date ou avant elle.</w:t>
      </w:r>
    </w:p>
    <w:p w14:paraId="16D03198" w14:textId="77777777" w:rsidR="00695517" w:rsidRDefault="00695517" w:rsidP="00695517">
      <w:pPr>
        <w:jc w:val="both"/>
      </w:pPr>
    </w:p>
    <w:p w14:paraId="4C0B510F" w14:textId="77777777" w:rsidR="00695517" w:rsidRDefault="00695517" w:rsidP="00695517">
      <w:pPr>
        <w:jc w:val="both"/>
      </w:pPr>
      <w:r>
        <w:t xml:space="preserve">La présente garantie est établie en conformité avec l’Acte Uniforme OHADA </w:t>
      </w:r>
      <w:r w:rsidR="00603768" w:rsidRPr="00B07149">
        <w:t>révisé du 15 décembre 2010 portant organisation des sûretés (JO OHADA n° 22 du 15 février 2011) dont les articles 40 et 41</w:t>
      </w:r>
      <w:r>
        <w:t xml:space="preserve"> sont respectivement relatifs aux règles de formation de la lettre de garantie et à ses mentions obligatoires.</w:t>
      </w:r>
    </w:p>
    <w:p w14:paraId="6931992B" w14:textId="77777777" w:rsidR="00695517" w:rsidRDefault="00695517" w:rsidP="00695517">
      <w:pPr>
        <w:jc w:val="both"/>
      </w:pPr>
    </w:p>
    <w:p w14:paraId="2ECDF5F7" w14:textId="77777777" w:rsidR="00191E60" w:rsidRPr="00D575E0" w:rsidRDefault="00191E60" w:rsidP="00191E60">
      <w:r w:rsidRPr="00D575E0">
        <w:t>Cette garantie est délivrée en vertu de l’agrément n°………………….du …………… Ministère chargé des Finances.</w:t>
      </w:r>
    </w:p>
    <w:p w14:paraId="2E61DB6D" w14:textId="77777777" w:rsidR="00191E60" w:rsidRPr="00D575E0" w:rsidRDefault="00191E60" w:rsidP="00191E60"/>
    <w:p w14:paraId="7B2B9E24" w14:textId="77777777" w:rsidR="00191E60" w:rsidRPr="00D575E0" w:rsidRDefault="00191E60" w:rsidP="00191E60"/>
    <w:p w14:paraId="535EB819" w14:textId="77777777" w:rsidR="00191E60" w:rsidRPr="00D575E0" w:rsidRDefault="00191E60" w:rsidP="00191E60">
      <w:pPr>
        <w:rPr>
          <w:i/>
          <w:sz w:val="20"/>
        </w:rPr>
      </w:pPr>
      <w:r w:rsidRPr="00D575E0">
        <w:rPr>
          <w:i/>
          <w:sz w:val="20"/>
        </w:rPr>
        <w:t>[Insérer le nom et la fonction de la personne habilitée à signer la garantie au nom de la banque]</w:t>
      </w:r>
    </w:p>
    <w:p w14:paraId="73C97C02" w14:textId="77777777" w:rsidR="00191E60" w:rsidRPr="00D575E0" w:rsidRDefault="00191E60" w:rsidP="00191E60">
      <w:pPr>
        <w:rPr>
          <w:i/>
        </w:rPr>
      </w:pPr>
    </w:p>
    <w:p w14:paraId="13A74C45" w14:textId="77777777" w:rsidR="00191E60" w:rsidRPr="00D575E0" w:rsidRDefault="00191E60" w:rsidP="00191E60">
      <w:pPr>
        <w:rPr>
          <w:i/>
          <w:sz w:val="20"/>
        </w:rPr>
      </w:pPr>
      <w:r w:rsidRPr="00D575E0">
        <w:rPr>
          <w:i/>
          <w:sz w:val="20"/>
        </w:rPr>
        <w:t>[Insérer la signature]</w:t>
      </w:r>
    </w:p>
    <w:p w14:paraId="1425AA24" w14:textId="77777777" w:rsidR="00191E60" w:rsidRDefault="00191E60" w:rsidP="00695517">
      <w:pPr>
        <w:jc w:val="both"/>
      </w:pPr>
    </w:p>
    <w:p w14:paraId="03FCEDF7" w14:textId="77777777" w:rsidR="00695517" w:rsidRDefault="00695517" w:rsidP="00695517">
      <w:pPr>
        <w:jc w:val="both"/>
      </w:pPr>
    </w:p>
    <w:p w14:paraId="1941C9C4" w14:textId="77777777" w:rsidR="00695517" w:rsidRDefault="00695517" w:rsidP="00695517">
      <w:pPr>
        <w:jc w:val="both"/>
        <w:rPr>
          <w:i/>
        </w:rPr>
      </w:pPr>
      <w:r>
        <w:rPr>
          <w:i/>
        </w:rPr>
        <w:t>Note : Le texte en italique est destiné à aider à la préparation de ce formulaire et doit être éliminé</w:t>
      </w:r>
      <w:r>
        <w:t xml:space="preserve"> </w:t>
      </w:r>
      <w:r>
        <w:rPr>
          <w:i/>
        </w:rPr>
        <w:t>du document final.</w:t>
      </w:r>
    </w:p>
    <w:p w14:paraId="0BE61E0D" w14:textId="77777777" w:rsidR="00695517" w:rsidRDefault="00695517" w:rsidP="00695517">
      <w:pPr>
        <w:jc w:val="both"/>
      </w:pPr>
    </w:p>
    <w:p w14:paraId="161B94E5" w14:textId="77777777" w:rsidR="00695517" w:rsidRDefault="00695517" w:rsidP="00695517">
      <w:pPr>
        <w:jc w:val="both"/>
      </w:pPr>
    </w:p>
    <w:p w14:paraId="3B2BC333" w14:textId="77777777" w:rsidR="00695517" w:rsidRDefault="00695517" w:rsidP="00695517">
      <w:pPr>
        <w:pStyle w:val="A1-heading2"/>
        <w:rPr>
          <w:b w:val="0"/>
        </w:rPr>
      </w:pPr>
      <w:r>
        <w:br w:type="page"/>
      </w:r>
      <w:r>
        <w:rPr>
          <w:b w:val="0"/>
        </w:rPr>
        <w:lastRenderedPageBreak/>
        <w:t xml:space="preserve"> </w:t>
      </w:r>
    </w:p>
    <w:p w14:paraId="18EC433D" w14:textId="77777777" w:rsidR="00695517" w:rsidRDefault="00695517" w:rsidP="00695517">
      <w:pPr>
        <w:jc w:val="center"/>
        <w:rPr>
          <w:b/>
        </w:rPr>
      </w:pPr>
    </w:p>
    <w:p w14:paraId="3ADC281E" w14:textId="77777777" w:rsidR="00695517" w:rsidRDefault="00695517" w:rsidP="00695517">
      <w:pPr>
        <w:jc w:val="center"/>
        <w:rPr>
          <w:b/>
        </w:rPr>
      </w:pPr>
    </w:p>
    <w:p w14:paraId="2AFBE024" w14:textId="77777777" w:rsidR="00695517" w:rsidRDefault="00695517" w:rsidP="00695517">
      <w:pPr>
        <w:jc w:val="center"/>
        <w:rPr>
          <w:b/>
        </w:rPr>
      </w:pPr>
    </w:p>
    <w:p w14:paraId="1BD2855E" w14:textId="77777777" w:rsidR="00695517" w:rsidRDefault="00695517" w:rsidP="00695517">
      <w:pPr>
        <w:pStyle w:val="Titre1"/>
      </w:pPr>
      <w:bookmarkStart w:id="217" w:name="_Toc189450398"/>
    </w:p>
    <w:p w14:paraId="76533B24" w14:textId="77777777" w:rsidR="00695517" w:rsidRDefault="00695517" w:rsidP="00695517">
      <w:pPr>
        <w:pStyle w:val="Titre1"/>
      </w:pPr>
    </w:p>
    <w:p w14:paraId="7210C5AB" w14:textId="77777777" w:rsidR="00695517" w:rsidRDefault="00695517" w:rsidP="00695517">
      <w:pPr>
        <w:pStyle w:val="BankNormal"/>
      </w:pPr>
    </w:p>
    <w:p w14:paraId="087C190D" w14:textId="77777777" w:rsidR="00695517" w:rsidRPr="005A7A60" w:rsidRDefault="00695517" w:rsidP="00695517">
      <w:pPr>
        <w:pStyle w:val="BankNormal"/>
      </w:pPr>
    </w:p>
    <w:p w14:paraId="1BD9B8CE" w14:textId="77777777" w:rsidR="00695517" w:rsidRDefault="00695517" w:rsidP="00695517">
      <w:pPr>
        <w:pStyle w:val="Titre1"/>
      </w:pPr>
    </w:p>
    <w:p w14:paraId="0A936957" w14:textId="77777777" w:rsidR="00695517" w:rsidRDefault="00695517" w:rsidP="00695517">
      <w:pPr>
        <w:pStyle w:val="Titre1"/>
      </w:pPr>
    </w:p>
    <w:p w14:paraId="543CF26A" w14:textId="77777777" w:rsidR="00695517" w:rsidRDefault="00695517" w:rsidP="00695517">
      <w:pPr>
        <w:pStyle w:val="Titre1"/>
      </w:pPr>
    </w:p>
    <w:p w14:paraId="412CB51C" w14:textId="77777777" w:rsidR="00695517" w:rsidRDefault="00695517" w:rsidP="00695517">
      <w:pPr>
        <w:pStyle w:val="Titre1"/>
      </w:pPr>
      <w:bookmarkStart w:id="218" w:name="_Toc298343942"/>
      <w:r>
        <w:t>ANNEXE II - Marché à rémunération forfaitaire</w:t>
      </w:r>
      <w:bookmarkEnd w:id="217"/>
      <w:bookmarkEnd w:id="218"/>
    </w:p>
    <w:p w14:paraId="6B2CBC86" w14:textId="77777777" w:rsidR="00695517" w:rsidRDefault="00695517" w:rsidP="00695517">
      <w:pPr>
        <w:jc w:val="center"/>
        <w:rPr>
          <w:b/>
          <w:sz w:val="36"/>
        </w:rPr>
      </w:pPr>
    </w:p>
    <w:p w14:paraId="2E495A37" w14:textId="77777777" w:rsidR="00695517" w:rsidRDefault="00695517" w:rsidP="00695517">
      <w:pPr>
        <w:jc w:val="center"/>
        <w:rPr>
          <w:b/>
          <w:sz w:val="36"/>
        </w:rPr>
      </w:pPr>
    </w:p>
    <w:p w14:paraId="4F16BB6F" w14:textId="77777777" w:rsidR="00695517" w:rsidRDefault="00695517" w:rsidP="00695517">
      <w:pPr>
        <w:jc w:val="center"/>
        <w:rPr>
          <w:b/>
          <w:sz w:val="36"/>
        </w:rPr>
      </w:pPr>
      <w:r>
        <w:rPr>
          <w:b/>
          <w:sz w:val="36"/>
        </w:rPr>
        <w:br w:type="page"/>
      </w:r>
    </w:p>
    <w:p w14:paraId="362167CB" w14:textId="77777777" w:rsidR="00695517" w:rsidRPr="00237EAC" w:rsidRDefault="00695517" w:rsidP="00695517">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14:paraId="3A97A1C0" w14:textId="77777777" w:rsidR="00695517" w:rsidRDefault="00695517" w:rsidP="00695517"/>
    <w:p w14:paraId="662515C5" w14:textId="77777777" w:rsidR="00695517" w:rsidRDefault="00695517" w:rsidP="00695517"/>
    <w:p w14:paraId="37C10A4C" w14:textId="77777777" w:rsidR="00695517" w:rsidRDefault="00695517" w:rsidP="00695517"/>
    <w:p w14:paraId="03B4D663" w14:textId="77777777" w:rsidR="00695517" w:rsidRDefault="00695517" w:rsidP="00695517"/>
    <w:p w14:paraId="4B914019" w14:textId="77777777" w:rsidR="00695517" w:rsidRDefault="00695517" w:rsidP="00695517"/>
    <w:p w14:paraId="1E54D866" w14:textId="77777777" w:rsidR="00695517" w:rsidRDefault="00695517" w:rsidP="00695517"/>
    <w:p w14:paraId="37FE8850" w14:textId="77777777" w:rsidR="00695517" w:rsidRDefault="00695517" w:rsidP="00695517"/>
    <w:p w14:paraId="3AC034F0" w14:textId="77777777" w:rsidR="00695517" w:rsidRDefault="00695517" w:rsidP="00695517"/>
    <w:p w14:paraId="7ABBA6C9" w14:textId="77777777" w:rsidR="00695517" w:rsidRDefault="00695517" w:rsidP="00695517"/>
    <w:p w14:paraId="0BFA77CA" w14:textId="77777777" w:rsidR="00695517" w:rsidRDefault="00695517" w:rsidP="00695517"/>
    <w:p w14:paraId="22D24325" w14:textId="77777777" w:rsidR="00695517" w:rsidRDefault="00695517" w:rsidP="00695517"/>
    <w:p w14:paraId="7766B635" w14:textId="77777777" w:rsidR="00695517" w:rsidRDefault="00695517" w:rsidP="00695517"/>
    <w:p w14:paraId="3A69124E" w14:textId="77777777" w:rsidR="00695517" w:rsidRDefault="00695517" w:rsidP="00695517"/>
    <w:p w14:paraId="6BF00855" w14:textId="77777777" w:rsidR="00695517" w:rsidRDefault="00695517" w:rsidP="00695517"/>
    <w:p w14:paraId="727CA873" w14:textId="77777777" w:rsidR="00695517" w:rsidRDefault="00695517" w:rsidP="00695517"/>
    <w:p w14:paraId="3357427B" w14:textId="77777777" w:rsidR="00695517" w:rsidRDefault="00695517" w:rsidP="00695517"/>
    <w:p w14:paraId="359E4885" w14:textId="77777777" w:rsidR="00695517" w:rsidRDefault="00695517" w:rsidP="00695517"/>
    <w:p w14:paraId="1450D602" w14:textId="77777777" w:rsidR="00695517" w:rsidRPr="00D9662F" w:rsidRDefault="00695517" w:rsidP="00695517">
      <w:pPr>
        <w:jc w:val="center"/>
        <w:rPr>
          <w:b/>
          <w:sz w:val="40"/>
          <w:szCs w:val="40"/>
        </w:rPr>
      </w:pPr>
      <w:r w:rsidRPr="00D9662F">
        <w:rPr>
          <w:b/>
          <w:sz w:val="40"/>
          <w:szCs w:val="40"/>
        </w:rPr>
        <w:t>Services de Consultants</w:t>
      </w:r>
    </w:p>
    <w:p w14:paraId="7C2ECD56" w14:textId="77777777" w:rsidR="00695517" w:rsidRDefault="00695517" w:rsidP="00695517">
      <w:pPr>
        <w:jc w:val="center"/>
        <w:rPr>
          <w:b/>
          <w:smallCaps/>
          <w:sz w:val="32"/>
        </w:rPr>
      </w:pPr>
    </w:p>
    <w:p w14:paraId="2A884871" w14:textId="77777777" w:rsidR="00695517" w:rsidRDefault="00695517" w:rsidP="00695517">
      <w:pPr>
        <w:jc w:val="center"/>
        <w:rPr>
          <w:b/>
          <w:smallCaps/>
          <w:sz w:val="32"/>
        </w:rPr>
      </w:pPr>
      <w:r>
        <w:rPr>
          <w:b/>
          <w:smallCaps/>
          <w:sz w:val="32"/>
        </w:rPr>
        <w:t>(Prestations intellectuelles)</w:t>
      </w:r>
    </w:p>
    <w:p w14:paraId="494FD59E" w14:textId="77777777" w:rsidR="00695517" w:rsidRPr="00D94F29" w:rsidRDefault="00695517" w:rsidP="00695517">
      <w:pPr>
        <w:jc w:val="center"/>
        <w:rPr>
          <w:b/>
          <w:szCs w:val="24"/>
        </w:rPr>
      </w:pPr>
    </w:p>
    <w:p w14:paraId="16C2DB94" w14:textId="77777777" w:rsidR="00695517" w:rsidRDefault="00695517" w:rsidP="00695517">
      <w:pPr>
        <w:jc w:val="center"/>
      </w:pPr>
      <w:r>
        <w:rPr>
          <w:b/>
          <w:sz w:val="48"/>
        </w:rPr>
        <w:t>Marché à rémunération forfaitaire</w:t>
      </w:r>
    </w:p>
    <w:p w14:paraId="4C6E73B0" w14:textId="77777777" w:rsidR="00695517" w:rsidRDefault="00695517" w:rsidP="00695517"/>
    <w:p w14:paraId="4459063F" w14:textId="77777777" w:rsidR="00695517" w:rsidRDefault="00695517" w:rsidP="00695517">
      <w:pPr>
        <w:jc w:val="center"/>
        <w:rPr>
          <w:b/>
          <w:sz w:val="32"/>
        </w:rPr>
      </w:pPr>
    </w:p>
    <w:p w14:paraId="26517A87" w14:textId="77777777" w:rsidR="00695517" w:rsidRDefault="00695517" w:rsidP="00695517">
      <w:pPr>
        <w:jc w:val="center"/>
        <w:rPr>
          <w:b/>
          <w:sz w:val="32"/>
        </w:rPr>
      </w:pPr>
      <w:r>
        <w:rPr>
          <w:b/>
          <w:sz w:val="32"/>
        </w:rPr>
        <w:t>Source de financement :_____________________</w:t>
      </w:r>
    </w:p>
    <w:p w14:paraId="1ED64624" w14:textId="77777777" w:rsidR="00695517" w:rsidRDefault="00695517" w:rsidP="00695517">
      <w:pPr>
        <w:jc w:val="center"/>
        <w:rPr>
          <w:b/>
          <w:sz w:val="32"/>
        </w:rPr>
      </w:pPr>
    </w:p>
    <w:p w14:paraId="1D4D964B" w14:textId="77777777" w:rsidR="00695517" w:rsidRDefault="00695517" w:rsidP="00695517">
      <w:pPr>
        <w:jc w:val="center"/>
        <w:rPr>
          <w:b/>
          <w:sz w:val="32"/>
        </w:rPr>
      </w:pPr>
      <w:r>
        <w:rPr>
          <w:b/>
          <w:sz w:val="32"/>
        </w:rPr>
        <w:br w:type="page"/>
      </w:r>
      <w:r>
        <w:rPr>
          <w:b/>
          <w:sz w:val="32"/>
        </w:rPr>
        <w:lastRenderedPageBreak/>
        <w:t>Table des Matières</w:t>
      </w:r>
    </w:p>
    <w:p w14:paraId="448B6C19" w14:textId="77777777" w:rsidR="00695517" w:rsidRDefault="00695517" w:rsidP="00695517"/>
    <w:p w14:paraId="33BEE568" w14:textId="69726D83" w:rsidR="00BC3BE3" w:rsidRDefault="00A12573">
      <w:pPr>
        <w:pStyle w:val="TM1"/>
        <w:rPr>
          <w:rFonts w:asciiTheme="minorHAnsi" w:eastAsiaTheme="minorEastAsia" w:hAnsiTheme="minorHAnsi" w:cstheme="minorBidi"/>
          <w:noProof/>
          <w:sz w:val="22"/>
          <w:szCs w:val="22"/>
          <w:lang w:eastAsia="fr-FR"/>
        </w:rPr>
      </w:pPr>
      <w:r>
        <w:fldChar w:fldCharType="begin"/>
      </w:r>
      <w:r w:rsidR="00695517">
        <w:instrText xml:space="preserve"> TOC \h \z \t "A2-heading3;3;A2-heading4;4;A2-heading2;2;A2-heading1;1" </w:instrText>
      </w:r>
      <w:r>
        <w:fldChar w:fldCharType="separate"/>
      </w:r>
      <w:hyperlink w:anchor="_Toc461527666" w:history="1">
        <w:r w:rsidR="00BC3BE3" w:rsidRPr="00486307">
          <w:rPr>
            <w:rStyle w:val="Lienhypertexte"/>
            <w:noProof/>
          </w:rPr>
          <w:t>Préambule</w:t>
        </w:r>
        <w:r w:rsidR="00BC3BE3">
          <w:rPr>
            <w:noProof/>
            <w:webHidden/>
          </w:rPr>
          <w:tab/>
        </w:r>
        <w:r w:rsidR="00BC3BE3">
          <w:rPr>
            <w:noProof/>
            <w:webHidden/>
          </w:rPr>
          <w:fldChar w:fldCharType="begin"/>
        </w:r>
        <w:r w:rsidR="00BC3BE3">
          <w:rPr>
            <w:noProof/>
            <w:webHidden/>
          </w:rPr>
          <w:instrText xml:space="preserve"> PAGEREF _Toc461527666 \h </w:instrText>
        </w:r>
        <w:r w:rsidR="00BC3BE3">
          <w:rPr>
            <w:noProof/>
            <w:webHidden/>
          </w:rPr>
        </w:r>
        <w:r w:rsidR="00BC3BE3">
          <w:rPr>
            <w:noProof/>
            <w:webHidden/>
          </w:rPr>
          <w:fldChar w:fldCharType="separate"/>
        </w:r>
        <w:r w:rsidR="007C02D2">
          <w:rPr>
            <w:noProof/>
            <w:webHidden/>
          </w:rPr>
          <w:t>74</w:t>
        </w:r>
        <w:r w:rsidR="00BC3BE3">
          <w:rPr>
            <w:noProof/>
            <w:webHidden/>
          </w:rPr>
          <w:fldChar w:fldCharType="end"/>
        </w:r>
      </w:hyperlink>
    </w:p>
    <w:p w14:paraId="3D7396F4" w14:textId="6495C26D" w:rsidR="00BC3BE3" w:rsidRDefault="00585E45">
      <w:pPr>
        <w:pStyle w:val="TM1"/>
        <w:rPr>
          <w:rFonts w:asciiTheme="minorHAnsi" w:eastAsiaTheme="minorEastAsia" w:hAnsiTheme="minorHAnsi" w:cstheme="minorBidi"/>
          <w:noProof/>
          <w:sz w:val="22"/>
          <w:szCs w:val="22"/>
          <w:lang w:eastAsia="fr-FR"/>
        </w:rPr>
      </w:pPr>
      <w:hyperlink w:anchor="_Toc461527667" w:history="1">
        <w:r w:rsidR="00BC3BE3" w:rsidRPr="00486307">
          <w:rPr>
            <w:rStyle w:val="Lienhypertexte"/>
            <w:noProof/>
          </w:rPr>
          <w:t>I. Modèle de Marché</w:t>
        </w:r>
        <w:r w:rsidR="00BC3BE3">
          <w:rPr>
            <w:noProof/>
            <w:webHidden/>
          </w:rPr>
          <w:tab/>
        </w:r>
        <w:r w:rsidR="00BC3BE3">
          <w:rPr>
            <w:noProof/>
            <w:webHidden/>
          </w:rPr>
          <w:fldChar w:fldCharType="begin"/>
        </w:r>
        <w:r w:rsidR="00BC3BE3">
          <w:rPr>
            <w:noProof/>
            <w:webHidden/>
          </w:rPr>
          <w:instrText xml:space="preserve"> PAGEREF _Toc461527667 \h </w:instrText>
        </w:r>
        <w:r w:rsidR="00BC3BE3">
          <w:rPr>
            <w:noProof/>
            <w:webHidden/>
          </w:rPr>
        </w:r>
        <w:r w:rsidR="00BC3BE3">
          <w:rPr>
            <w:noProof/>
            <w:webHidden/>
          </w:rPr>
          <w:fldChar w:fldCharType="separate"/>
        </w:r>
        <w:r w:rsidR="007C02D2">
          <w:rPr>
            <w:noProof/>
            <w:webHidden/>
          </w:rPr>
          <w:t>76</w:t>
        </w:r>
        <w:r w:rsidR="00BC3BE3">
          <w:rPr>
            <w:noProof/>
            <w:webHidden/>
          </w:rPr>
          <w:fldChar w:fldCharType="end"/>
        </w:r>
      </w:hyperlink>
    </w:p>
    <w:p w14:paraId="1672F61F" w14:textId="15FBEBC3" w:rsidR="00BC3BE3" w:rsidRDefault="00585E45">
      <w:pPr>
        <w:pStyle w:val="TM1"/>
        <w:rPr>
          <w:rFonts w:asciiTheme="minorHAnsi" w:eastAsiaTheme="minorEastAsia" w:hAnsiTheme="minorHAnsi" w:cstheme="minorBidi"/>
          <w:noProof/>
          <w:sz w:val="22"/>
          <w:szCs w:val="22"/>
          <w:lang w:eastAsia="fr-FR"/>
        </w:rPr>
      </w:pPr>
      <w:hyperlink w:anchor="_Toc461527668" w:history="1">
        <w:r w:rsidR="00BC3BE3" w:rsidRPr="00486307">
          <w:rPr>
            <w:rStyle w:val="Lienhypertexte"/>
            <w:noProof/>
          </w:rPr>
          <w:t>II. Conditions Générales du Marché</w:t>
        </w:r>
        <w:r w:rsidR="00BC3BE3">
          <w:rPr>
            <w:noProof/>
            <w:webHidden/>
          </w:rPr>
          <w:tab/>
        </w:r>
        <w:r w:rsidR="00BC3BE3">
          <w:rPr>
            <w:noProof/>
            <w:webHidden/>
          </w:rPr>
          <w:fldChar w:fldCharType="begin"/>
        </w:r>
        <w:r w:rsidR="00BC3BE3">
          <w:rPr>
            <w:noProof/>
            <w:webHidden/>
          </w:rPr>
          <w:instrText xml:space="preserve"> PAGEREF _Toc461527668 \h </w:instrText>
        </w:r>
        <w:r w:rsidR="00BC3BE3">
          <w:rPr>
            <w:noProof/>
            <w:webHidden/>
          </w:rPr>
        </w:r>
        <w:r w:rsidR="00BC3BE3">
          <w:rPr>
            <w:noProof/>
            <w:webHidden/>
          </w:rPr>
          <w:fldChar w:fldCharType="separate"/>
        </w:r>
        <w:r w:rsidR="007C02D2">
          <w:rPr>
            <w:noProof/>
            <w:webHidden/>
          </w:rPr>
          <w:t>79</w:t>
        </w:r>
        <w:r w:rsidR="00BC3BE3">
          <w:rPr>
            <w:noProof/>
            <w:webHidden/>
          </w:rPr>
          <w:fldChar w:fldCharType="end"/>
        </w:r>
      </w:hyperlink>
    </w:p>
    <w:p w14:paraId="5358B0D1" w14:textId="47610BB1" w:rsidR="00BC3BE3" w:rsidRDefault="00585E45">
      <w:pPr>
        <w:pStyle w:val="TM1"/>
        <w:rPr>
          <w:rFonts w:asciiTheme="minorHAnsi" w:eastAsiaTheme="minorEastAsia" w:hAnsiTheme="minorHAnsi" w:cstheme="minorBidi"/>
          <w:noProof/>
          <w:sz w:val="22"/>
          <w:szCs w:val="22"/>
          <w:lang w:eastAsia="fr-FR"/>
        </w:rPr>
      </w:pPr>
      <w:hyperlink w:anchor="_Toc461527669" w:history="1">
        <w:r w:rsidR="00BC3BE3" w:rsidRPr="00486307">
          <w:rPr>
            <w:rStyle w:val="Lienhypertexte"/>
            <w:noProof/>
          </w:rPr>
          <w:t>III. Conditions particulières du Marché</w:t>
        </w:r>
        <w:r w:rsidR="00BC3BE3">
          <w:rPr>
            <w:noProof/>
            <w:webHidden/>
          </w:rPr>
          <w:tab/>
        </w:r>
        <w:r w:rsidR="00BC3BE3">
          <w:rPr>
            <w:noProof/>
            <w:webHidden/>
          </w:rPr>
          <w:fldChar w:fldCharType="begin"/>
        </w:r>
        <w:r w:rsidR="00BC3BE3">
          <w:rPr>
            <w:noProof/>
            <w:webHidden/>
          </w:rPr>
          <w:instrText xml:space="preserve"> PAGEREF _Toc461527669 \h </w:instrText>
        </w:r>
        <w:r w:rsidR="00BC3BE3">
          <w:rPr>
            <w:noProof/>
            <w:webHidden/>
          </w:rPr>
        </w:r>
        <w:r w:rsidR="00BC3BE3">
          <w:rPr>
            <w:noProof/>
            <w:webHidden/>
          </w:rPr>
          <w:fldChar w:fldCharType="separate"/>
        </w:r>
        <w:r w:rsidR="007C02D2">
          <w:rPr>
            <w:noProof/>
            <w:webHidden/>
          </w:rPr>
          <w:t>80</w:t>
        </w:r>
        <w:r w:rsidR="00BC3BE3">
          <w:rPr>
            <w:noProof/>
            <w:webHidden/>
          </w:rPr>
          <w:fldChar w:fldCharType="end"/>
        </w:r>
      </w:hyperlink>
    </w:p>
    <w:p w14:paraId="0C842C8D" w14:textId="35FC393C" w:rsidR="00BC3BE3" w:rsidRDefault="00585E45">
      <w:pPr>
        <w:pStyle w:val="TM1"/>
        <w:rPr>
          <w:rFonts w:asciiTheme="minorHAnsi" w:eastAsiaTheme="minorEastAsia" w:hAnsiTheme="minorHAnsi" w:cstheme="minorBidi"/>
          <w:noProof/>
          <w:sz w:val="22"/>
          <w:szCs w:val="22"/>
          <w:lang w:eastAsia="fr-FR"/>
        </w:rPr>
      </w:pPr>
      <w:hyperlink w:anchor="_Toc461527670" w:history="1">
        <w:r w:rsidR="00BC3BE3" w:rsidRPr="00486307">
          <w:rPr>
            <w:rStyle w:val="Lienhypertexte"/>
            <w:noProof/>
          </w:rPr>
          <w:t>IV. Annexes</w:t>
        </w:r>
        <w:r w:rsidR="00BC3BE3">
          <w:rPr>
            <w:noProof/>
            <w:webHidden/>
          </w:rPr>
          <w:tab/>
        </w:r>
        <w:r w:rsidR="00BC3BE3">
          <w:rPr>
            <w:noProof/>
            <w:webHidden/>
          </w:rPr>
          <w:fldChar w:fldCharType="begin"/>
        </w:r>
        <w:r w:rsidR="00BC3BE3">
          <w:rPr>
            <w:noProof/>
            <w:webHidden/>
          </w:rPr>
          <w:instrText xml:space="preserve"> PAGEREF _Toc461527670 \h </w:instrText>
        </w:r>
        <w:r w:rsidR="00BC3BE3">
          <w:rPr>
            <w:noProof/>
            <w:webHidden/>
          </w:rPr>
        </w:r>
        <w:r w:rsidR="00BC3BE3">
          <w:rPr>
            <w:noProof/>
            <w:webHidden/>
          </w:rPr>
          <w:fldChar w:fldCharType="separate"/>
        </w:r>
        <w:r w:rsidR="007C02D2">
          <w:rPr>
            <w:noProof/>
            <w:webHidden/>
          </w:rPr>
          <w:t>84</w:t>
        </w:r>
        <w:r w:rsidR="00BC3BE3">
          <w:rPr>
            <w:noProof/>
            <w:webHidden/>
          </w:rPr>
          <w:fldChar w:fldCharType="end"/>
        </w:r>
      </w:hyperlink>
    </w:p>
    <w:p w14:paraId="45ADE2E8" w14:textId="4D9837DB" w:rsidR="00BC3BE3" w:rsidRDefault="00585E45">
      <w:pPr>
        <w:pStyle w:val="TM2"/>
        <w:rPr>
          <w:rFonts w:asciiTheme="minorHAnsi" w:eastAsiaTheme="minorEastAsia" w:hAnsiTheme="minorHAnsi" w:cstheme="minorBidi"/>
          <w:sz w:val="22"/>
          <w:szCs w:val="22"/>
          <w:lang w:eastAsia="fr-FR"/>
        </w:rPr>
      </w:pPr>
      <w:hyperlink w:anchor="_Toc461527671" w:history="1">
        <w:r w:rsidR="00BC3BE3" w:rsidRPr="00486307">
          <w:rPr>
            <w:rStyle w:val="Lienhypertexte"/>
          </w:rPr>
          <w:t>Annexe A—Description des Prestations</w:t>
        </w:r>
        <w:r w:rsidR="00BC3BE3">
          <w:rPr>
            <w:webHidden/>
          </w:rPr>
          <w:tab/>
        </w:r>
        <w:r w:rsidR="00BC3BE3">
          <w:rPr>
            <w:webHidden/>
          </w:rPr>
          <w:fldChar w:fldCharType="begin"/>
        </w:r>
        <w:r w:rsidR="00BC3BE3">
          <w:rPr>
            <w:webHidden/>
          </w:rPr>
          <w:instrText xml:space="preserve"> PAGEREF _Toc461527671 \h </w:instrText>
        </w:r>
        <w:r w:rsidR="00BC3BE3">
          <w:rPr>
            <w:webHidden/>
          </w:rPr>
        </w:r>
        <w:r w:rsidR="00BC3BE3">
          <w:rPr>
            <w:webHidden/>
          </w:rPr>
          <w:fldChar w:fldCharType="separate"/>
        </w:r>
        <w:r w:rsidR="007C02D2">
          <w:rPr>
            <w:webHidden/>
          </w:rPr>
          <w:t>84</w:t>
        </w:r>
        <w:r w:rsidR="00BC3BE3">
          <w:rPr>
            <w:webHidden/>
          </w:rPr>
          <w:fldChar w:fldCharType="end"/>
        </w:r>
      </w:hyperlink>
    </w:p>
    <w:p w14:paraId="3AE6B546" w14:textId="187E255E" w:rsidR="00BC3BE3" w:rsidRDefault="00585E45">
      <w:pPr>
        <w:pStyle w:val="TM2"/>
        <w:rPr>
          <w:rFonts w:asciiTheme="minorHAnsi" w:eastAsiaTheme="minorEastAsia" w:hAnsiTheme="minorHAnsi" w:cstheme="minorBidi"/>
          <w:sz w:val="22"/>
          <w:szCs w:val="22"/>
          <w:lang w:eastAsia="fr-FR"/>
        </w:rPr>
      </w:pPr>
      <w:hyperlink w:anchor="_Toc461527672" w:history="1">
        <w:r w:rsidR="00BC3BE3" w:rsidRPr="00486307">
          <w:rPr>
            <w:rStyle w:val="Lienhypertexte"/>
          </w:rPr>
          <w:t>Annexe B - Rapports</w:t>
        </w:r>
        <w:r w:rsidR="00BC3BE3">
          <w:rPr>
            <w:webHidden/>
          </w:rPr>
          <w:tab/>
        </w:r>
        <w:r w:rsidR="00BC3BE3">
          <w:rPr>
            <w:webHidden/>
          </w:rPr>
          <w:fldChar w:fldCharType="begin"/>
        </w:r>
        <w:r w:rsidR="00BC3BE3">
          <w:rPr>
            <w:webHidden/>
          </w:rPr>
          <w:instrText xml:space="preserve"> PAGEREF _Toc461527672 \h </w:instrText>
        </w:r>
        <w:r w:rsidR="00BC3BE3">
          <w:rPr>
            <w:webHidden/>
          </w:rPr>
        </w:r>
        <w:r w:rsidR="00BC3BE3">
          <w:rPr>
            <w:webHidden/>
          </w:rPr>
          <w:fldChar w:fldCharType="separate"/>
        </w:r>
        <w:r w:rsidR="007C02D2">
          <w:rPr>
            <w:webHidden/>
          </w:rPr>
          <w:t>84</w:t>
        </w:r>
        <w:r w:rsidR="00BC3BE3">
          <w:rPr>
            <w:webHidden/>
          </w:rPr>
          <w:fldChar w:fldCharType="end"/>
        </w:r>
      </w:hyperlink>
    </w:p>
    <w:p w14:paraId="3FC513D9" w14:textId="663150DD" w:rsidR="00BC3BE3" w:rsidRDefault="00585E45">
      <w:pPr>
        <w:pStyle w:val="TM2"/>
        <w:rPr>
          <w:rFonts w:asciiTheme="minorHAnsi" w:eastAsiaTheme="minorEastAsia" w:hAnsiTheme="minorHAnsi" w:cstheme="minorBidi"/>
          <w:sz w:val="22"/>
          <w:szCs w:val="22"/>
          <w:lang w:eastAsia="fr-FR"/>
        </w:rPr>
      </w:pPr>
      <w:hyperlink w:anchor="_Toc461527673" w:history="1">
        <w:r w:rsidR="00BC3BE3" w:rsidRPr="00486307">
          <w:rPr>
            <w:rStyle w:val="Lienhypertexte"/>
          </w:rPr>
          <w:t>Annexe C - Personnel Clé et Sous-traitants</w:t>
        </w:r>
        <w:r w:rsidR="00BC3BE3">
          <w:rPr>
            <w:webHidden/>
          </w:rPr>
          <w:tab/>
        </w:r>
        <w:r w:rsidR="00BC3BE3">
          <w:rPr>
            <w:webHidden/>
          </w:rPr>
          <w:fldChar w:fldCharType="begin"/>
        </w:r>
        <w:r w:rsidR="00BC3BE3">
          <w:rPr>
            <w:webHidden/>
          </w:rPr>
          <w:instrText xml:space="preserve"> PAGEREF _Toc461527673 \h </w:instrText>
        </w:r>
        <w:r w:rsidR="00BC3BE3">
          <w:rPr>
            <w:webHidden/>
          </w:rPr>
        </w:r>
        <w:r w:rsidR="00BC3BE3">
          <w:rPr>
            <w:webHidden/>
          </w:rPr>
          <w:fldChar w:fldCharType="separate"/>
        </w:r>
        <w:r w:rsidR="007C02D2">
          <w:rPr>
            <w:webHidden/>
          </w:rPr>
          <w:t>84</w:t>
        </w:r>
        <w:r w:rsidR="00BC3BE3">
          <w:rPr>
            <w:webHidden/>
          </w:rPr>
          <w:fldChar w:fldCharType="end"/>
        </w:r>
      </w:hyperlink>
    </w:p>
    <w:p w14:paraId="0697485F" w14:textId="23C6B501" w:rsidR="00BC3BE3" w:rsidRDefault="00585E45">
      <w:pPr>
        <w:pStyle w:val="TM2"/>
        <w:rPr>
          <w:rFonts w:asciiTheme="minorHAnsi" w:eastAsiaTheme="minorEastAsia" w:hAnsiTheme="minorHAnsi" w:cstheme="minorBidi"/>
          <w:sz w:val="22"/>
          <w:szCs w:val="22"/>
          <w:lang w:eastAsia="fr-FR"/>
        </w:rPr>
      </w:pPr>
      <w:hyperlink w:anchor="_Toc461527674" w:history="1">
        <w:r w:rsidR="00BC3BE3" w:rsidRPr="00486307">
          <w:rPr>
            <w:rStyle w:val="Lienhypertexte"/>
          </w:rPr>
          <w:t>Annexe D - Ventilation du Prix du Marché</w:t>
        </w:r>
        <w:r w:rsidR="00BC3BE3">
          <w:rPr>
            <w:webHidden/>
          </w:rPr>
          <w:tab/>
        </w:r>
        <w:r w:rsidR="00BC3BE3">
          <w:rPr>
            <w:webHidden/>
          </w:rPr>
          <w:fldChar w:fldCharType="begin"/>
        </w:r>
        <w:r w:rsidR="00BC3BE3">
          <w:rPr>
            <w:webHidden/>
          </w:rPr>
          <w:instrText xml:space="preserve"> PAGEREF _Toc461527674 \h </w:instrText>
        </w:r>
        <w:r w:rsidR="00BC3BE3">
          <w:rPr>
            <w:webHidden/>
          </w:rPr>
        </w:r>
        <w:r w:rsidR="00BC3BE3">
          <w:rPr>
            <w:webHidden/>
          </w:rPr>
          <w:fldChar w:fldCharType="separate"/>
        </w:r>
        <w:r w:rsidR="007C02D2">
          <w:rPr>
            <w:webHidden/>
          </w:rPr>
          <w:t>84</w:t>
        </w:r>
        <w:r w:rsidR="00BC3BE3">
          <w:rPr>
            <w:webHidden/>
          </w:rPr>
          <w:fldChar w:fldCharType="end"/>
        </w:r>
      </w:hyperlink>
    </w:p>
    <w:p w14:paraId="74C0247F" w14:textId="2F4DDDC6" w:rsidR="00BC3BE3" w:rsidRDefault="00585E45">
      <w:pPr>
        <w:pStyle w:val="TM2"/>
        <w:rPr>
          <w:rFonts w:asciiTheme="minorHAnsi" w:eastAsiaTheme="minorEastAsia" w:hAnsiTheme="minorHAnsi" w:cstheme="minorBidi"/>
          <w:sz w:val="22"/>
          <w:szCs w:val="22"/>
          <w:lang w:eastAsia="fr-FR"/>
        </w:rPr>
      </w:pPr>
      <w:hyperlink w:anchor="_Toc461527675" w:history="1">
        <w:r w:rsidR="00BC3BE3" w:rsidRPr="00486307">
          <w:rPr>
            <w:rStyle w:val="Lienhypertexte"/>
          </w:rPr>
          <w:t>Annexe E. Services et Installations Fournis par l’Autorité contractante</w:t>
        </w:r>
        <w:r w:rsidR="00BC3BE3">
          <w:rPr>
            <w:webHidden/>
          </w:rPr>
          <w:tab/>
        </w:r>
        <w:r w:rsidR="00BC3BE3">
          <w:rPr>
            <w:webHidden/>
          </w:rPr>
          <w:fldChar w:fldCharType="begin"/>
        </w:r>
        <w:r w:rsidR="00BC3BE3">
          <w:rPr>
            <w:webHidden/>
          </w:rPr>
          <w:instrText xml:space="preserve"> PAGEREF _Toc461527675 \h </w:instrText>
        </w:r>
        <w:r w:rsidR="00BC3BE3">
          <w:rPr>
            <w:webHidden/>
          </w:rPr>
        </w:r>
        <w:r w:rsidR="00BC3BE3">
          <w:rPr>
            <w:webHidden/>
          </w:rPr>
          <w:fldChar w:fldCharType="separate"/>
        </w:r>
        <w:r w:rsidR="007C02D2">
          <w:rPr>
            <w:webHidden/>
          </w:rPr>
          <w:t>84</w:t>
        </w:r>
        <w:r w:rsidR="00BC3BE3">
          <w:rPr>
            <w:webHidden/>
          </w:rPr>
          <w:fldChar w:fldCharType="end"/>
        </w:r>
      </w:hyperlink>
    </w:p>
    <w:p w14:paraId="0A4520FD" w14:textId="4D07E8D7" w:rsidR="00BC3BE3" w:rsidRDefault="00585E45">
      <w:pPr>
        <w:pStyle w:val="TM2"/>
        <w:rPr>
          <w:rFonts w:asciiTheme="minorHAnsi" w:eastAsiaTheme="minorEastAsia" w:hAnsiTheme="minorHAnsi" w:cstheme="minorBidi"/>
          <w:sz w:val="22"/>
          <w:szCs w:val="22"/>
          <w:lang w:eastAsia="fr-FR"/>
        </w:rPr>
      </w:pPr>
      <w:hyperlink w:anchor="_Toc461527676" w:history="1">
        <w:r w:rsidR="00BC3BE3" w:rsidRPr="00486307">
          <w:rPr>
            <w:rStyle w:val="Lienhypertexte"/>
          </w:rPr>
          <w:t>Annexe F - Garantie bancaire pour le Remboursement de l’Avance de démarrage</w:t>
        </w:r>
        <w:r w:rsidR="00BC3BE3">
          <w:rPr>
            <w:webHidden/>
          </w:rPr>
          <w:tab/>
        </w:r>
        <w:r w:rsidR="00BC3BE3">
          <w:rPr>
            <w:webHidden/>
          </w:rPr>
          <w:fldChar w:fldCharType="begin"/>
        </w:r>
        <w:r w:rsidR="00BC3BE3">
          <w:rPr>
            <w:webHidden/>
          </w:rPr>
          <w:instrText xml:space="preserve"> PAGEREF _Toc461527676 \h </w:instrText>
        </w:r>
        <w:r w:rsidR="00BC3BE3">
          <w:rPr>
            <w:webHidden/>
          </w:rPr>
        </w:r>
        <w:r w:rsidR="00BC3BE3">
          <w:rPr>
            <w:webHidden/>
          </w:rPr>
          <w:fldChar w:fldCharType="separate"/>
        </w:r>
        <w:r w:rsidR="007C02D2">
          <w:rPr>
            <w:webHidden/>
          </w:rPr>
          <w:t>85</w:t>
        </w:r>
        <w:r w:rsidR="00BC3BE3">
          <w:rPr>
            <w:webHidden/>
          </w:rPr>
          <w:fldChar w:fldCharType="end"/>
        </w:r>
      </w:hyperlink>
    </w:p>
    <w:p w14:paraId="190F3F56" w14:textId="77777777" w:rsidR="00695517" w:rsidRDefault="00A12573" w:rsidP="00695517">
      <w:r>
        <w:fldChar w:fldCharType="end"/>
      </w:r>
    </w:p>
    <w:p w14:paraId="78FD8D45" w14:textId="77777777" w:rsidR="00695517" w:rsidRDefault="00695517" w:rsidP="00695517">
      <w:r>
        <w:br w:type="page"/>
      </w:r>
    </w:p>
    <w:p w14:paraId="322197C3" w14:textId="77777777" w:rsidR="00695517" w:rsidRDefault="00695517" w:rsidP="00695517">
      <w:pPr>
        <w:pStyle w:val="A2-heading1"/>
        <w:rPr>
          <w:b w:val="0"/>
          <w:bCs/>
        </w:rPr>
      </w:pPr>
      <w:bookmarkStart w:id="219" w:name="_Toc356621425"/>
      <w:bookmarkStart w:id="220" w:name="_Toc72514748"/>
      <w:bookmarkStart w:id="221" w:name="_Toc72515145"/>
      <w:bookmarkStart w:id="222" w:name="_Toc298343360"/>
      <w:bookmarkStart w:id="223" w:name="_Toc298343943"/>
      <w:bookmarkStart w:id="224" w:name="_Toc461527666"/>
      <w:r>
        <w:lastRenderedPageBreak/>
        <w:t>Pré</w:t>
      </w:r>
      <w:bookmarkEnd w:id="219"/>
      <w:bookmarkEnd w:id="220"/>
      <w:bookmarkEnd w:id="221"/>
      <w:bookmarkEnd w:id="222"/>
      <w:bookmarkEnd w:id="223"/>
      <w:r>
        <w:t>ambule</w:t>
      </w:r>
      <w:bookmarkEnd w:id="224"/>
    </w:p>
    <w:p w14:paraId="4DC7EBE1" w14:textId="77777777" w:rsidR="00695517" w:rsidRDefault="00695517" w:rsidP="00695517">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14:paraId="09B100FE" w14:textId="77777777" w:rsidR="00695517" w:rsidRDefault="00695517" w:rsidP="00695517">
      <w:pPr>
        <w:jc w:val="both"/>
      </w:pPr>
    </w:p>
    <w:p w14:paraId="667FB31D" w14:textId="77777777" w:rsidR="00695517" w:rsidRDefault="00695517" w:rsidP="00695517">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4C074B22" w14:textId="77777777" w:rsidR="00695517" w:rsidRDefault="00695517" w:rsidP="00695517">
      <w:pPr>
        <w:jc w:val="both"/>
      </w:pPr>
    </w:p>
    <w:p w14:paraId="4EDA2AE5" w14:textId="77777777" w:rsidR="00695517" w:rsidRDefault="00695517" w:rsidP="00695517">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22AC8157" w14:textId="77777777" w:rsidR="00695517" w:rsidRDefault="00695517" w:rsidP="00695517">
      <w:r>
        <w:t xml:space="preserve"> </w:t>
      </w:r>
    </w:p>
    <w:p w14:paraId="4EEA9A88" w14:textId="77777777" w:rsidR="00695517" w:rsidRDefault="00695517" w:rsidP="00695517">
      <w:pPr>
        <w:jc w:val="center"/>
        <w:rPr>
          <w:b/>
          <w:smallCaps/>
          <w:sz w:val="32"/>
        </w:rPr>
      </w:pPr>
      <w:r>
        <w:br w:type="page"/>
      </w:r>
      <w:r>
        <w:rPr>
          <w:rFonts w:ascii="Times New Roman Bold" w:hAnsi="Times New Roman Bold"/>
          <w:b/>
          <w:smallCaps/>
          <w:sz w:val="32"/>
        </w:rPr>
        <w:lastRenderedPageBreak/>
        <w:t xml:space="preserve">Marché de Consultant pour des Prestations </w:t>
      </w:r>
      <w:r>
        <w:rPr>
          <w:b/>
          <w:smallCaps/>
          <w:sz w:val="32"/>
        </w:rPr>
        <w:t>intellectuelles</w:t>
      </w:r>
    </w:p>
    <w:p w14:paraId="19372887" w14:textId="77777777" w:rsidR="00695517" w:rsidRDefault="00695517" w:rsidP="00695517">
      <w:pPr>
        <w:jc w:val="center"/>
        <w:rPr>
          <w:b/>
          <w:smallCaps/>
          <w:sz w:val="32"/>
        </w:rPr>
      </w:pPr>
    </w:p>
    <w:p w14:paraId="741A83B4" w14:textId="77777777" w:rsidR="00695517" w:rsidRDefault="00695517" w:rsidP="00695517">
      <w:pPr>
        <w:jc w:val="center"/>
      </w:pPr>
    </w:p>
    <w:p w14:paraId="383B873A" w14:textId="77777777" w:rsidR="00695517" w:rsidRDefault="00695517" w:rsidP="00695517">
      <w:pPr>
        <w:jc w:val="center"/>
        <w:rPr>
          <w:sz w:val="28"/>
        </w:rPr>
      </w:pPr>
      <w:r>
        <w:rPr>
          <w:b/>
          <w:sz w:val="28"/>
        </w:rPr>
        <w:t>Marché à rémunération forfaitaire</w:t>
      </w:r>
    </w:p>
    <w:p w14:paraId="5EBF9934" w14:textId="77777777" w:rsidR="00695517" w:rsidRDefault="00695517" w:rsidP="00695517"/>
    <w:p w14:paraId="7765579F" w14:textId="77777777" w:rsidR="00695517" w:rsidRDefault="00695517" w:rsidP="00695517"/>
    <w:p w14:paraId="05DF7902" w14:textId="77777777" w:rsidR="00695517" w:rsidRDefault="00695517" w:rsidP="00695517"/>
    <w:p w14:paraId="6931FA25" w14:textId="77777777" w:rsidR="00695517" w:rsidRDefault="00695517" w:rsidP="00695517">
      <w:pPr>
        <w:jc w:val="center"/>
      </w:pPr>
      <w:r>
        <w:t>passé entre</w:t>
      </w:r>
    </w:p>
    <w:p w14:paraId="3D565507" w14:textId="77777777" w:rsidR="00695517" w:rsidRDefault="00695517" w:rsidP="00695517"/>
    <w:p w14:paraId="3408C37D" w14:textId="77777777" w:rsidR="00695517" w:rsidRDefault="00695517" w:rsidP="00695517"/>
    <w:p w14:paraId="4F4052FF" w14:textId="77777777" w:rsidR="00695517" w:rsidRDefault="00695517" w:rsidP="00695517"/>
    <w:p w14:paraId="71BCF080" w14:textId="77777777" w:rsidR="00695517" w:rsidRDefault="00695517" w:rsidP="00695517"/>
    <w:p w14:paraId="786365F8" w14:textId="77777777" w:rsidR="00695517" w:rsidRDefault="00695517" w:rsidP="00695517"/>
    <w:p w14:paraId="184BC485" w14:textId="77777777" w:rsidR="00695517" w:rsidRDefault="00695517" w:rsidP="00695517">
      <w:pPr>
        <w:tabs>
          <w:tab w:val="left" w:pos="4320"/>
        </w:tabs>
        <w:jc w:val="center"/>
      </w:pPr>
      <w:r>
        <w:rPr>
          <w:u w:val="single"/>
        </w:rPr>
        <w:tab/>
      </w:r>
    </w:p>
    <w:p w14:paraId="2DBEEBAC" w14:textId="77777777" w:rsidR="00695517" w:rsidRDefault="00695517" w:rsidP="00695517">
      <w:pPr>
        <w:jc w:val="center"/>
      </w:pPr>
      <w:r>
        <w:t>[nom de l’Autorité contractante]</w:t>
      </w:r>
    </w:p>
    <w:p w14:paraId="1063F8A8" w14:textId="77777777" w:rsidR="00695517" w:rsidRDefault="00695517" w:rsidP="00695517"/>
    <w:p w14:paraId="66471055" w14:textId="77777777" w:rsidR="00695517" w:rsidRDefault="00695517" w:rsidP="00695517"/>
    <w:p w14:paraId="4F4A7BC6" w14:textId="77777777" w:rsidR="00695517" w:rsidRDefault="00695517" w:rsidP="00695517"/>
    <w:p w14:paraId="777B2E2C" w14:textId="77777777" w:rsidR="00695517" w:rsidRDefault="00695517" w:rsidP="00695517"/>
    <w:p w14:paraId="4BA7469E" w14:textId="77777777" w:rsidR="00695517" w:rsidRDefault="007340C3" w:rsidP="007340C3">
      <w:pPr>
        <w:jc w:val="center"/>
      </w:pPr>
      <w:r>
        <w:t>et</w:t>
      </w:r>
    </w:p>
    <w:p w14:paraId="6B4D0652" w14:textId="77777777" w:rsidR="00695517" w:rsidRDefault="00695517" w:rsidP="00695517"/>
    <w:p w14:paraId="04F8595A" w14:textId="77777777" w:rsidR="00695517" w:rsidRDefault="00695517" w:rsidP="00695517"/>
    <w:p w14:paraId="468871FD" w14:textId="77777777" w:rsidR="00695517" w:rsidRDefault="00695517" w:rsidP="00695517"/>
    <w:p w14:paraId="7B89DBC3" w14:textId="77777777" w:rsidR="00695517" w:rsidRDefault="00695517" w:rsidP="00695517"/>
    <w:p w14:paraId="72C0B468" w14:textId="77777777" w:rsidR="00695517" w:rsidRDefault="00695517" w:rsidP="00695517">
      <w:pPr>
        <w:tabs>
          <w:tab w:val="left" w:pos="4320"/>
        </w:tabs>
        <w:jc w:val="center"/>
      </w:pPr>
      <w:r>
        <w:rPr>
          <w:u w:val="single"/>
        </w:rPr>
        <w:tab/>
      </w:r>
    </w:p>
    <w:p w14:paraId="65D601A0" w14:textId="77777777" w:rsidR="00695517" w:rsidRDefault="00695517" w:rsidP="00695517">
      <w:pPr>
        <w:jc w:val="center"/>
      </w:pPr>
      <w:r>
        <w:t>[nom du Consultant]</w:t>
      </w:r>
    </w:p>
    <w:p w14:paraId="5E093D1A" w14:textId="77777777" w:rsidR="00695517" w:rsidRDefault="00695517" w:rsidP="00695517"/>
    <w:p w14:paraId="2379F074" w14:textId="77777777" w:rsidR="00695517" w:rsidRDefault="00695517" w:rsidP="00695517"/>
    <w:p w14:paraId="180A5C19" w14:textId="77777777" w:rsidR="00695517" w:rsidRDefault="00695517" w:rsidP="00695517"/>
    <w:p w14:paraId="607BE945" w14:textId="77777777" w:rsidR="007340C3" w:rsidRDefault="007340C3" w:rsidP="007340C3">
      <w:pPr>
        <w:tabs>
          <w:tab w:val="left" w:pos="3600"/>
        </w:tabs>
        <w:jc w:val="center"/>
        <w:rPr>
          <w:u w:val="single"/>
        </w:rPr>
      </w:pPr>
      <w:r>
        <w:t xml:space="preserve">Date d’approbation : </w:t>
      </w:r>
      <w:r>
        <w:rPr>
          <w:u w:val="single"/>
        </w:rPr>
        <w:tab/>
      </w:r>
    </w:p>
    <w:p w14:paraId="0CB0F322" w14:textId="77777777" w:rsidR="007340C3" w:rsidRDefault="007340C3" w:rsidP="007340C3">
      <w:pPr>
        <w:tabs>
          <w:tab w:val="left" w:pos="3600"/>
        </w:tabs>
        <w:jc w:val="center"/>
        <w:rPr>
          <w:u w:val="single"/>
        </w:rPr>
      </w:pPr>
    </w:p>
    <w:p w14:paraId="7B6C0483" w14:textId="77777777" w:rsidR="007340C3" w:rsidRDefault="007340C3" w:rsidP="007340C3">
      <w:pPr>
        <w:tabs>
          <w:tab w:val="left" w:pos="3600"/>
        </w:tabs>
        <w:jc w:val="center"/>
        <w:rPr>
          <w:u w:val="single"/>
        </w:rPr>
      </w:pPr>
    </w:p>
    <w:p w14:paraId="79F61963" w14:textId="77777777" w:rsidR="007340C3" w:rsidRDefault="007340C3" w:rsidP="007340C3">
      <w:pPr>
        <w:tabs>
          <w:tab w:val="left" w:pos="3600"/>
        </w:tabs>
        <w:jc w:val="center"/>
        <w:rPr>
          <w:u w:val="single"/>
        </w:rPr>
      </w:pPr>
    </w:p>
    <w:p w14:paraId="7138D848" w14:textId="77777777" w:rsidR="007340C3" w:rsidRPr="00E74771" w:rsidRDefault="007340C3" w:rsidP="007340C3">
      <w:pPr>
        <w:tabs>
          <w:tab w:val="left" w:pos="3600"/>
        </w:tabs>
        <w:jc w:val="center"/>
      </w:pPr>
      <w:r w:rsidRPr="00E74771">
        <w:rPr>
          <w:b/>
        </w:rPr>
        <w:t>Source de financement </w:t>
      </w:r>
      <w:r w:rsidRPr="00E74771">
        <w:t>: ___________________________</w:t>
      </w:r>
    </w:p>
    <w:p w14:paraId="2CCE42F6" w14:textId="77777777" w:rsidR="00695517" w:rsidRDefault="00695517" w:rsidP="00695517"/>
    <w:p w14:paraId="7FEB9421" w14:textId="77777777" w:rsidR="007340C3" w:rsidRDefault="007340C3" w:rsidP="007340C3"/>
    <w:p w14:paraId="0B9EC21C" w14:textId="77777777" w:rsidR="007340C3" w:rsidRDefault="007340C3" w:rsidP="007340C3"/>
    <w:p w14:paraId="6489530F" w14:textId="77777777" w:rsidR="007340C3" w:rsidRDefault="00C527E0" w:rsidP="00503BDC">
      <w:pPr>
        <w:jc w:val="center"/>
      </w:pPr>
      <w:r w:rsidRPr="00503BDC">
        <w:rPr>
          <w:b/>
        </w:rPr>
        <w:t>Enregistré a</w:t>
      </w:r>
      <w:r w:rsidR="007340C3" w:rsidRPr="00503BDC">
        <w:rPr>
          <w:b/>
        </w:rPr>
        <w:t xml:space="preserve">u Service des Impôts                                                                              </w:t>
      </w:r>
    </w:p>
    <w:p w14:paraId="03444AB5" w14:textId="77777777" w:rsidR="00695517" w:rsidRDefault="00695517" w:rsidP="00820203">
      <w:pPr>
        <w:pStyle w:val="A2-heading1"/>
      </w:pPr>
      <w:r w:rsidRPr="007340C3">
        <w:br w:type="page"/>
      </w:r>
      <w:bookmarkStart w:id="225" w:name="_Toc356621426"/>
      <w:bookmarkStart w:id="226" w:name="_Toc72514749"/>
      <w:bookmarkStart w:id="227" w:name="_Toc72515146"/>
      <w:bookmarkStart w:id="228" w:name="_Toc298343361"/>
      <w:bookmarkStart w:id="229" w:name="_Toc298343944"/>
      <w:bookmarkStart w:id="230" w:name="_Toc461527667"/>
      <w:r>
        <w:lastRenderedPageBreak/>
        <w:t>I. Modèle de Marché</w:t>
      </w:r>
      <w:bookmarkEnd w:id="225"/>
      <w:bookmarkEnd w:id="226"/>
      <w:bookmarkEnd w:id="227"/>
      <w:bookmarkEnd w:id="228"/>
      <w:bookmarkEnd w:id="229"/>
      <w:bookmarkEnd w:id="230"/>
    </w:p>
    <w:p w14:paraId="6DF2B693" w14:textId="77777777" w:rsidR="00695517" w:rsidRDefault="00695517" w:rsidP="00695517">
      <w:pPr>
        <w:jc w:val="center"/>
        <w:rPr>
          <w:rFonts w:ascii="Times New Roman Bold" w:hAnsi="Times New Roman Bold"/>
          <w:b/>
          <w:smallCaps/>
        </w:rPr>
      </w:pPr>
    </w:p>
    <w:p w14:paraId="135327C8" w14:textId="77777777"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14:paraId="7829F04E" w14:textId="77777777" w:rsidR="00695517" w:rsidRDefault="00695517" w:rsidP="00695517"/>
    <w:p w14:paraId="7BF4D991" w14:textId="77777777" w:rsidR="00695517" w:rsidRDefault="00695517" w:rsidP="00695517"/>
    <w:p w14:paraId="7B4B8BFB" w14:textId="77777777" w:rsidR="00695517" w:rsidRPr="006B4EA6" w:rsidRDefault="00695517" w:rsidP="00695517">
      <w:pPr>
        <w:jc w:val="both"/>
        <w:rPr>
          <w:i/>
        </w:rPr>
      </w:pPr>
      <w:r w:rsidRPr="006B4EA6">
        <w:rPr>
          <w:i/>
        </w:rPr>
        <w:t>(Le texte entre crochets [ ] est d’usage facultatif ; toutes les notes doivent être éliminées du texte final)</w:t>
      </w:r>
    </w:p>
    <w:p w14:paraId="1C460336" w14:textId="77777777" w:rsidR="00695517" w:rsidRPr="006B4EA6" w:rsidRDefault="00695517" w:rsidP="00695517">
      <w:pPr>
        <w:jc w:val="both"/>
        <w:rPr>
          <w:i/>
        </w:rPr>
      </w:pPr>
    </w:p>
    <w:p w14:paraId="44F5FF2A" w14:textId="77777777" w:rsidR="00695517" w:rsidRDefault="00695517" w:rsidP="00695517">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14:paraId="2C4AD237" w14:textId="77777777" w:rsidR="00695517" w:rsidRPr="006B4EA6" w:rsidRDefault="00695517" w:rsidP="00695517">
      <w:pPr>
        <w:jc w:val="both"/>
        <w:rPr>
          <w:i/>
        </w:rPr>
      </w:pPr>
    </w:p>
    <w:p w14:paraId="4D6F474B" w14:textId="77777777" w:rsidR="00695517" w:rsidRPr="006B4EA6" w:rsidRDefault="00695517" w:rsidP="00695517">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14:paraId="410EF4BE" w14:textId="77777777" w:rsidR="00695517" w:rsidRDefault="00695517" w:rsidP="00695517"/>
    <w:p w14:paraId="75CFF775" w14:textId="77777777" w:rsidR="00695517" w:rsidRDefault="00695517" w:rsidP="00695517">
      <w:pPr>
        <w:jc w:val="both"/>
      </w:pPr>
    </w:p>
    <w:p w14:paraId="46554CEC" w14:textId="77777777" w:rsidR="00695517" w:rsidRPr="00B504F4" w:rsidRDefault="00695517" w:rsidP="00695517">
      <w:pPr>
        <w:jc w:val="both"/>
        <w:rPr>
          <w:b/>
        </w:rPr>
      </w:pPr>
      <w:r w:rsidRPr="00B504F4">
        <w:rPr>
          <w:b/>
        </w:rPr>
        <w:t>ATTENDU QUE</w:t>
      </w:r>
    </w:p>
    <w:p w14:paraId="5174D8AB" w14:textId="77777777" w:rsidR="00695517" w:rsidRDefault="00695517" w:rsidP="00695517">
      <w:pPr>
        <w:tabs>
          <w:tab w:val="left" w:pos="1080"/>
        </w:tabs>
        <w:ind w:left="1080" w:hanging="540"/>
        <w:jc w:val="both"/>
      </w:pPr>
    </w:p>
    <w:p w14:paraId="0AA8F749" w14:textId="77777777"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w:t>
      </w:r>
      <w:r w:rsidRPr="002E3425">
        <w:t xml:space="preserve"> </w:t>
      </w:r>
      <w:r>
        <w:t>Services ”);</w:t>
      </w:r>
    </w:p>
    <w:p w14:paraId="0F2352DC" w14:textId="77777777" w:rsidR="00695517" w:rsidRDefault="00695517" w:rsidP="00695517">
      <w:pPr>
        <w:tabs>
          <w:tab w:val="left" w:pos="1080"/>
        </w:tabs>
        <w:ind w:left="1080" w:hanging="540"/>
        <w:jc w:val="both"/>
      </w:pPr>
    </w:p>
    <w:p w14:paraId="592E8342" w14:textId="77777777"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686E63CD" w14:textId="77777777" w:rsidR="00695517" w:rsidRDefault="00695517" w:rsidP="00695517">
      <w:pPr>
        <w:tabs>
          <w:tab w:val="left" w:pos="1080"/>
        </w:tabs>
        <w:ind w:left="1080" w:hanging="540"/>
        <w:jc w:val="both"/>
      </w:pPr>
    </w:p>
    <w:p w14:paraId="6DF78DBB" w14:textId="77777777" w:rsidR="00695517" w:rsidRPr="006B4EA6" w:rsidRDefault="00695517" w:rsidP="00695517">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14:paraId="4D052C1B" w14:textId="77777777" w:rsidR="00695517" w:rsidRDefault="00695517" w:rsidP="00695517">
      <w:pPr>
        <w:tabs>
          <w:tab w:val="left" w:pos="1080"/>
        </w:tabs>
        <w:ind w:left="1080" w:hanging="540"/>
        <w:jc w:val="both"/>
      </w:pPr>
    </w:p>
    <w:p w14:paraId="5A79D44F" w14:textId="77777777" w:rsidR="00695517" w:rsidRPr="006B4EA6" w:rsidRDefault="00695517" w:rsidP="00695517">
      <w:pPr>
        <w:jc w:val="both"/>
        <w:rPr>
          <w:b/>
        </w:rPr>
      </w:pPr>
      <w:r>
        <w:rPr>
          <w:b/>
        </w:rPr>
        <w:t>Ou</w:t>
      </w:r>
    </w:p>
    <w:p w14:paraId="0ED2C600" w14:textId="77777777" w:rsidR="00695517" w:rsidRDefault="00695517" w:rsidP="00695517">
      <w:pPr>
        <w:jc w:val="both"/>
      </w:pPr>
    </w:p>
    <w:p w14:paraId="4702A5AC" w14:textId="77777777" w:rsidR="00695517" w:rsidRPr="006B4EA6" w:rsidRDefault="00695517" w:rsidP="00695517">
      <w:pPr>
        <w:tabs>
          <w:tab w:val="left" w:pos="567"/>
        </w:tabs>
        <w:ind w:left="567" w:hanging="27"/>
        <w:jc w:val="both"/>
        <w:rPr>
          <w:i/>
        </w:rPr>
      </w:pPr>
      <w:r>
        <w:t>L’Autorité contractante</w:t>
      </w:r>
      <w:r w:rsidRPr="006B4EA6">
        <w:rPr>
          <w:i/>
        </w:rPr>
        <w:t xml:space="preserve"> [insérer le nom de l’Autorité contractante] </w:t>
      </w:r>
      <w:r w:rsidRPr="00CA40BF">
        <w:t>dispose</w:t>
      </w:r>
      <w:r>
        <w:rPr>
          <w:i/>
        </w:rPr>
        <w:t xml:space="preserve"> </w:t>
      </w:r>
      <w:r w:rsidRPr="00CA40BF">
        <w:t>de</w:t>
      </w:r>
      <w:r>
        <w:rPr>
          <w:i/>
        </w:rPr>
        <w:t xml:space="preserve"> </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14:paraId="4B9A8FC0" w14:textId="77777777" w:rsidR="00695517" w:rsidRDefault="00695517" w:rsidP="00695517">
      <w:pPr>
        <w:jc w:val="both"/>
      </w:pPr>
      <w:r>
        <w:br w:type="page"/>
      </w:r>
    </w:p>
    <w:p w14:paraId="0389918B" w14:textId="77777777" w:rsidR="00695517" w:rsidRPr="00B504F4" w:rsidRDefault="00695517" w:rsidP="00695517">
      <w:pPr>
        <w:rPr>
          <w:b/>
        </w:rPr>
      </w:pPr>
      <w:r w:rsidRPr="00B504F4">
        <w:rPr>
          <w:b/>
        </w:rPr>
        <w:lastRenderedPageBreak/>
        <w:t>EN CONSEQUENCE, les Parties ont convenu de ce qui suit:</w:t>
      </w:r>
    </w:p>
    <w:p w14:paraId="4FA13E56" w14:textId="77777777" w:rsidR="00695517" w:rsidRDefault="00695517" w:rsidP="00695517"/>
    <w:p w14:paraId="77E155F6" w14:textId="77777777"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14:paraId="1AABADB7" w14:textId="77777777" w:rsidR="00695517" w:rsidRDefault="00695517" w:rsidP="00695517"/>
    <w:p w14:paraId="4733F5F5" w14:textId="77777777" w:rsidR="00695517" w:rsidRDefault="00695517" w:rsidP="00695517">
      <w:pPr>
        <w:tabs>
          <w:tab w:val="left" w:pos="1080"/>
        </w:tabs>
        <w:ind w:left="1080" w:hanging="540"/>
      </w:pPr>
      <w:r>
        <w:t>(a)</w:t>
      </w:r>
      <w:r>
        <w:tab/>
        <w:t>les Conditions générales du Marché;</w:t>
      </w:r>
    </w:p>
    <w:p w14:paraId="2F6FA5DA" w14:textId="77777777" w:rsidR="00695517" w:rsidRDefault="00695517" w:rsidP="00695517">
      <w:pPr>
        <w:tabs>
          <w:tab w:val="left" w:pos="1080"/>
        </w:tabs>
        <w:ind w:left="1080" w:hanging="540"/>
      </w:pPr>
      <w:r>
        <w:t>(b)</w:t>
      </w:r>
      <w:r>
        <w:tab/>
        <w:t>les Conditions particulières du Marché;</w:t>
      </w:r>
    </w:p>
    <w:p w14:paraId="693A5A9C" w14:textId="77777777" w:rsidR="00695517" w:rsidRDefault="00695517" w:rsidP="00695517">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14:paraId="7EB2F845" w14:textId="77777777" w:rsidR="00695517" w:rsidRDefault="00695517" w:rsidP="00695517">
      <w:pPr>
        <w:tabs>
          <w:tab w:val="left" w:pos="2160"/>
          <w:tab w:val="left" w:pos="7200"/>
          <w:tab w:val="left" w:pos="7740"/>
        </w:tabs>
        <w:ind w:left="1080"/>
      </w:pPr>
    </w:p>
    <w:p w14:paraId="32EB7AF5" w14:textId="57C3CA9A"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utilisée</w:t>
      </w:r>
    </w:p>
    <w:p w14:paraId="0ED8E7A4" w14:textId="3B5DB366"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utilisée</w:t>
      </w:r>
    </w:p>
    <w:p w14:paraId="323B41DD" w14:textId="05502A3E"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utilisée</w:t>
      </w:r>
    </w:p>
    <w:p w14:paraId="265A9979" w14:textId="79245F86" w:rsidR="00695517" w:rsidRDefault="00695517" w:rsidP="00695517">
      <w:pPr>
        <w:tabs>
          <w:tab w:val="left" w:pos="2160"/>
          <w:tab w:val="left" w:pos="7200"/>
          <w:tab w:val="left" w:pos="7740"/>
        </w:tabs>
        <w:ind w:left="1080"/>
      </w:pPr>
      <w:r>
        <w:t>Annexe D:</w:t>
      </w:r>
      <w:r>
        <w:tab/>
        <w:t>Ventilation du Prix du Marché</w:t>
      </w:r>
      <w:r>
        <w:tab/>
      </w:r>
      <w:r>
        <w:rPr>
          <w:u w:val="single"/>
        </w:rPr>
        <w:tab/>
      </w:r>
      <w:r>
        <w:t xml:space="preserve">  utilisée</w:t>
      </w:r>
    </w:p>
    <w:p w14:paraId="7CBE76CB" w14:textId="2F85F991" w:rsidR="00695517" w:rsidRDefault="00695517" w:rsidP="00695517">
      <w:pPr>
        <w:tabs>
          <w:tab w:val="left" w:pos="2160"/>
          <w:tab w:val="left" w:pos="7200"/>
          <w:tab w:val="left" w:pos="7740"/>
        </w:tabs>
        <w:ind w:left="1080"/>
      </w:pPr>
      <w:r>
        <w:t>Annexe E:</w:t>
      </w:r>
      <w:r>
        <w:tab/>
        <w:t>Services et installations fournis par l’Autorité contractante</w:t>
      </w:r>
      <w:r w:rsidR="00A150EC">
        <w:t>-</w:t>
      </w:r>
      <w:r>
        <w:t xml:space="preserve"> utilisée</w:t>
      </w:r>
    </w:p>
    <w:p w14:paraId="31E040A9" w14:textId="0F502005" w:rsidR="00695517" w:rsidRDefault="00695517" w:rsidP="00695517">
      <w:pPr>
        <w:tabs>
          <w:tab w:val="left" w:pos="2160"/>
          <w:tab w:val="left" w:pos="7200"/>
          <w:tab w:val="left" w:pos="7740"/>
        </w:tabs>
        <w:ind w:left="1080"/>
      </w:pPr>
      <w:r>
        <w:t xml:space="preserve">Annexe F : Formulaire de Garantie d'avance de démarrage. </w:t>
      </w:r>
      <w:r>
        <w:tab/>
        <w:t>_____  utilisée</w:t>
      </w:r>
    </w:p>
    <w:p w14:paraId="031D5111" w14:textId="77777777" w:rsidR="00695517" w:rsidRDefault="00695517" w:rsidP="00695517">
      <w:pPr>
        <w:tabs>
          <w:tab w:val="left" w:pos="2160"/>
          <w:tab w:val="left" w:pos="7200"/>
          <w:tab w:val="left" w:pos="7740"/>
        </w:tabs>
        <w:ind w:left="1080"/>
      </w:pPr>
    </w:p>
    <w:p w14:paraId="16BB9919" w14:textId="77777777" w:rsidR="00695517" w:rsidRDefault="00695517" w:rsidP="00695517">
      <w:pPr>
        <w:tabs>
          <w:tab w:val="left" w:pos="2160"/>
          <w:tab w:val="left" w:pos="7200"/>
          <w:tab w:val="left" w:pos="7740"/>
        </w:tabs>
        <w:ind w:left="1080"/>
      </w:pPr>
    </w:p>
    <w:p w14:paraId="35ED1619" w14:textId="77777777" w:rsidR="00695517" w:rsidRDefault="00695517" w:rsidP="00695517">
      <w:pPr>
        <w:tabs>
          <w:tab w:val="left" w:pos="540"/>
        </w:tabs>
        <w:ind w:left="540" w:hanging="540"/>
      </w:pPr>
      <w:r>
        <w:t>2.</w:t>
      </w:r>
      <w:r>
        <w:tab/>
        <w:t xml:space="preserve">Les droits et obligations réciproques de l’Autorité contractante et du Consultant sont ceux figurant au Marché; en particulier : </w:t>
      </w:r>
    </w:p>
    <w:p w14:paraId="63758888" w14:textId="77777777" w:rsidR="00695517" w:rsidRDefault="00695517" w:rsidP="00695517">
      <w:pPr>
        <w:tabs>
          <w:tab w:val="left" w:pos="2160"/>
          <w:tab w:val="left" w:pos="7200"/>
          <w:tab w:val="left" w:pos="7740"/>
        </w:tabs>
      </w:pPr>
    </w:p>
    <w:p w14:paraId="2F03C63D" w14:textId="77777777" w:rsidR="00695517" w:rsidRDefault="00695517" w:rsidP="00695517"/>
    <w:p w14:paraId="3ED8DD2A" w14:textId="77777777" w:rsidR="00695517" w:rsidRDefault="00695517" w:rsidP="004F5935">
      <w:pPr>
        <w:numPr>
          <w:ilvl w:val="2"/>
          <w:numId w:val="24"/>
        </w:numPr>
        <w:tabs>
          <w:tab w:val="left" w:pos="1080"/>
        </w:tabs>
      </w:pPr>
      <w:r>
        <w:t>le Consultant fournira les Prestations conformément aux stipulations du Marché</w:t>
      </w:r>
      <w:r w:rsidR="000F60D7">
        <w:t xml:space="preserve"> </w:t>
      </w:r>
      <w:r>
        <w:t>et</w:t>
      </w:r>
    </w:p>
    <w:p w14:paraId="20A96748" w14:textId="77777777" w:rsidR="00695517" w:rsidRDefault="00695517" w:rsidP="00695517">
      <w:pPr>
        <w:tabs>
          <w:tab w:val="left" w:pos="1080"/>
        </w:tabs>
        <w:ind w:left="864"/>
      </w:pPr>
    </w:p>
    <w:p w14:paraId="1DEBF286" w14:textId="77777777" w:rsidR="00695517" w:rsidRDefault="00695517" w:rsidP="004F5935">
      <w:pPr>
        <w:numPr>
          <w:ilvl w:val="2"/>
          <w:numId w:val="24"/>
        </w:numPr>
        <w:tabs>
          <w:tab w:val="left" w:pos="1080"/>
        </w:tabs>
      </w:pPr>
      <w:r>
        <w:t>l’Autorité contractante effectuera les paiements au Consultant conformément aux stipulations du Marché.</w:t>
      </w:r>
    </w:p>
    <w:p w14:paraId="7FC3CF73" w14:textId="77777777" w:rsidR="00695517" w:rsidRDefault="00695517" w:rsidP="00695517"/>
    <w:p w14:paraId="15FA67A4" w14:textId="0792A971" w:rsidR="00695517" w:rsidRDefault="00695517" w:rsidP="004F2033">
      <w:pPr>
        <w:jc w:val="both"/>
      </w:pPr>
      <w:r w:rsidRPr="00DD18E2">
        <w:rPr>
          <w:b/>
        </w:rPr>
        <w:t>EN FOI DE QUOI</w:t>
      </w:r>
      <w:r>
        <w:t xml:space="preserve">, les Parties ont fait signer le présent Marché </w:t>
      </w:r>
      <w:r w:rsidR="000F60D7">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w:t>
      </w:r>
      <w:r w:rsidR="00DE2388" w:rsidRPr="00E345F3">
        <w:rPr>
          <w:b/>
          <w:color w:val="000000"/>
        </w:rPr>
        <w:t xml:space="preserve">l'Arrêté N°2019-1127/MEF-SG du 16 avril 2019 fixant le régime fiscal </w:t>
      </w:r>
      <w:r w:rsidR="00DE2388" w:rsidRPr="00AF24E8">
        <w:rPr>
          <w:b/>
        </w:rPr>
        <w:t>et douanier applicable aux marchés et contrats financés par l’Office du Niger</w:t>
      </w:r>
      <w:r w:rsidR="00DE2388" w:rsidRPr="005E7C58">
        <w:rPr>
          <w:b/>
        </w:rPr>
        <w:t xml:space="preserve"> dans le cadre de l’exécution du contrat plan 2019/2023 signé le 13/02/19 entre l’Etat, l’Office du Niger et les Exploitants Agricoles</w:t>
      </w:r>
      <w:r w:rsidR="000F60D7">
        <w:t xml:space="preserve">, financé par [préciser la source de financement] à hauteur de ….% pour un délai d’exécution de ….. </w:t>
      </w:r>
      <w:r>
        <w:t>en leurs noms respectifs le jour et l’an ci-dessus:</w:t>
      </w:r>
    </w:p>
    <w:p w14:paraId="4266B19B" w14:textId="1A656B10" w:rsidR="00695517" w:rsidRDefault="00CF5AFF" w:rsidP="00695517">
      <w:r>
        <w:rPr>
          <w:i/>
          <w:noProof/>
          <w:sz w:val="20"/>
          <w:lang w:eastAsia="fr-FR"/>
        </w:rPr>
        <mc:AlternateContent>
          <mc:Choice Requires="wps">
            <w:drawing>
              <wp:anchor distT="0" distB="0" distL="114300" distR="114300" simplePos="0" relativeHeight="251658752" behindDoc="0" locked="0" layoutInCell="1" allowOverlap="1" wp14:anchorId="5794FBA3" wp14:editId="4E6AEA0F">
                <wp:simplePos x="0" y="0"/>
                <wp:positionH relativeFrom="column">
                  <wp:posOffset>4191000</wp:posOffset>
                </wp:positionH>
                <wp:positionV relativeFrom="paragraph">
                  <wp:posOffset>175895</wp:posOffset>
                </wp:positionV>
                <wp:extent cx="2202180" cy="1722120"/>
                <wp:effectExtent l="0" t="0" r="762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172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24EE9" w14:textId="77777777" w:rsidR="001B0E31" w:rsidRPr="00904B9E" w:rsidRDefault="001B0E31" w:rsidP="00CF5AFF">
                            <w:pPr>
                              <w:rPr>
                                <w:b/>
                                <w:sz w:val="22"/>
                                <w:szCs w:val="22"/>
                              </w:rPr>
                            </w:pPr>
                            <w:r w:rsidRPr="00904B9E">
                              <w:rPr>
                                <w:b/>
                                <w:sz w:val="22"/>
                                <w:szCs w:val="22"/>
                              </w:rPr>
                              <w:t xml:space="preserve">Conclu </w:t>
                            </w:r>
                            <w:r>
                              <w:rPr>
                                <w:b/>
                                <w:sz w:val="22"/>
                                <w:szCs w:val="22"/>
                              </w:rPr>
                              <w:t>par</w:t>
                            </w:r>
                          </w:p>
                          <w:p w14:paraId="0CEA1CBC" w14:textId="77777777" w:rsidR="001B0E31" w:rsidRPr="002466FD" w:rsidRDefault="001B0E31" w:rsidP="00CF5AFF">
                            <w:pPr>
                              <w:rPr>
                                <w:b/>
                                <w:bCs/>
                                <w:sz w:val="22"/>
                                <w:szCs w:val="22"/>
                              </w:rPr>
                            </w:pPr>
                            <w:r>
                              <w:rPr>
                                <w:b/>
                                <w:bCs/>
                                <w:sz w:val="22"/>
                                <w:szCs w:val="22"/>
                              </w:rPr>
                              <w:t xml:space="preserve">Le </w:t>
                            </w:r>
                            <w:r w:rsidRPr="002466FD">
                              <w:rPr>
                                <w:b/>
                                <w:bCs/>
                                <w:sz w:val="22"/>
                                <w:szCs w:val="22"/>
                              </w:rPr>
                              <w:t>Directeur Administrati</w:t>
                            </w:r>
                            <w:r>
                              <w:rPr>
                                <w:b/>
                                <w:bCs/>
                                <w:sz w:val="22"/>
                                <w:szCs w:val="22"/>
                              </w:rPr>
                              <w:t>f</w:t>
                            </w:r>
                            <w:r w:rsidRPr="002466FD">
                              <w:rPr>
                                <w:b/>
                                <w:bCs/>
                                <w:sz w:val="22"/>
                                <w:szCs w:val="22"/>
                              </w:rPr>
                              <w:t xml:space="preserve"> et Financier de l’Office du Niger</w:t>
                            </w:r>
                          </w:p>
                          <w:p w14:paraId="3775E8ED" w14:textId="77777777" w:rsidR="001B0E31" w:rsidRPr="007340C3" w:rsidRDefault="001B0E31" w:rsidP="00AF1573">
                            <w:pPr>
                              <w:rPr>
                                <w:b/>
                              </w:rPr>
                            </w:pPr>
                            <w:r w:rsidRPr="007340C3">
                              <w:rPr>
                                <w:b/>
                              </w:rPr>
                              <w:t>Financier</w:t>
                            </w:r>
                          </w:p>
                          <w:p w14:paraId="417594B4" w14:textId="77777777" w:rsidR="001B0E31" w:rsidRPr="007340C3" w:rsidRDefault="001B0E31" w:rsidP="00AF1573">
                            <w:pPr>
                              <w:rPr>
                                <w:b/>
                              </w:rPr>
                            </w:pPr>
                          </w:p>
                          <w:p w14:paraId="56D6979A" w14:textId="77777777" w:rsidR="001B0E31" w:rsidRPr="007340C3" w:rsidRDefault="001B0E31" w:rsidP="00AF1573">
                            <w:pPr>
                              <w:rPr>
                                <w:b/>
                              </w:rPr>
                            </w:pPr>
                          </w:p>
                          <w:p w14:paraId="0182E377" w14:textId="77777777" w:rsidR="001B0E31" w:rsidRPr="007340C3" w:rsidRDefault="001B0E31" w:rsidP="00AF1573">
                            <w:pPr>
                              <w:rPr>
                                <w:b/>
                              </w:rPr>
                            </w:pPr>
                          </w:p>
                          <w:p w14:paraId="0A62C337" w14:textId="1B20A557" w:rsidR="001B0E31" w:rsidRPr="007340C3" w:rsidRDefault="001B0E31" w:rsidP="00AF157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4FBA3" id="Rectangle 5" o:spid="_x0000_s1026" style="position:absolute;margin-left:330pt;margin-top:13.85pt;width:173.4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" stroked="f">
                <v:textbox>
                  <w:txbxContent>
                    <w:p w14:paraId="49924EE9" w14:textId="77777777" w:rsidR="001B0E31" w:rsidRPr="00904B9E" w:rsidRDefault="001B0E31" w:rsidP="00CF5AFF">
                      <w:pPr>
                        <w:rPr>
                          <w:b/>
                          <w:sz w:val="22"/>
                          <w:szCs w:val="22"/>
                        </w:rPr>
                      </w:pPr>
                      <w:r w:rsidRPr="00904B9E">
                        <w:rPr>
                          <w:b/>
                          <w:sz w:val="22"/>
                          <w:szCs w:val="22"/>
                        </w:rPr>
                        <w:t xml:space="preserve">Conclu </w:t>
                      </w:r>
                      <w:r>
                        <w:rPr>
                          <w:b/>
                          <w:sz w:val="22"/>
                          <w:szCs w:val="22"/>
                        </w:rPr>
                        <w:t>par</w:t>
                      </w:r>
                    </w:p>
                    <w:p w14:paraId="0CEA1CBC" w14:textId="77777777" w:rsidR="001B0E31" w:rsidRPr="002466FD" w:rsidRDefault="001B0E31" w:rsidP="00CF5AFF">
                      <w:pPr>
                        <w:rPr>
                          <w:b/>
                          <w:bCs/>
                          <w:sz w:val="22"/>
                          <w:szCs w:val="22"/>
                        </w:rPr>
                      </w:pPr>
                      <w:r>
                        <w:rPr>
                          <w:b/>
                          <w:bCs/>
                          <w:sz w:val="22"/>
                          <w:szCs w:val="22"/>
                        </w:rPr>
                        <w:t xml:space="preserve">Le </w:t>
                      </w:r>
                      <w:r w:rsidRPr="002466FD">
                        <w:rPr>
                          <w:b/>
                          <w:bCs/>
                          <w:sz w:val="22"/>
                          <w:szCs w:val="22"/>
                        </w:rPr>
                        <w:t>Directeur Administrati</w:t>
                      </w:r>
                      <w:r>
                        <w:rPr>
                          <w:b/>
                          <w:bCs/>
                          <w:sz w:val="22"/>
                          <w:szCs w:val="22"/>
                        </w:rPr>
                        <w:t>f</w:t>
                      </w:r>
                      <w:r w:rsidRPr="002466FD">
                        <w:rPr>
                          <w:b/>
                          <w:bCs/>
                          <w:sz w:val="22"/>
                          <w:szCs w:val="22"/>
                        </w:rPr>
                        <w:t xml:space="preserve"> et Financier de l’Office du Niger</w:t>
                      </w:r>
                    </w:p>
                    <w:p w14:paraId="3775E8ED" w14:textId="77777777" w:rsidR="001B0E31" w:rsidRPr="007340C3" w:rsidRDefault="001B0E31" w:rsidP="00AF1573">
                      <w:pPr>
                        <w:rPr>
                          <w:b/>
                        </w:rPr>
                      </w:pPr>
                      <w:r w:rsidRPr="007340C3">
                        <w:rPr>
                          <w:b/>
                        </w:rPr>
                        <w:t>Financier</w:t>
                      </w:r>
                    </w:p>
                    <w:p w14:paraId="417594B4" w14:textId="77777777" w:rsidR="001B0E31" w:rsidRPr="007340C3" w:rsidRDefault="001B0E31" w:rsidP="00AF1573">
                      <w:pPr>
                        <w:rPr>
                          <w:b/>
                        </w:rPr>
                      </w:pPr>
                    </w:p>
                    <w:p w14:paraId="56D6979A" w14:textId="77777777" w:rsidR="001B0E31" w:rsidRPr="007340C3" w:rsidRDefault="001B0E31" w:rsidP="00AF1573">
                      <w:pPr>
                        <w:rPr>
                          <w:b/>
                        </w:rPr>
                      </w:pPr>
                    </w:p>
                    <w:p w14:paraId="0182E377" w14:textId="77777777" w:rsidR="001B0E31" w:rsidRPr="007340C3" w:rsidRDefault="001B0E31" w:rsidP="00AF1573">
                      <w:pPr>
                        <w:rPr>
                          <w:b/>
                        </w:rPr>
                      </w:pPr>
                    </w:p>
                    <w:p w14:paraId="0A62C337" w14:textId="1B20A557" w:rsidR="001B0E31" w:rsidRPr="007340C3" w:rsidRDefault="001B0E31" w:rsidP="00AF1573">
                      <w:pPr>
                        <w:rPr>
                          <w:b/>
                        </w:rPr>
                      </w:pPr>
                    </w:p>
                  </w:txbxContent>
                </v:textbox>
              </v:rect>
            </w:pict>
          </mc:Fallback>
        </mc:AlternateContent>
      </w:r>
    </w:p>
    <w:p w14:paraId="78B85588" w14:textId="4EFB5129" w:rsidR="00695517" w:rsidRDefault="00695517" w:rsidP="00695517">
      <w:r>
        <w:t xml:space="preserve">Pour </w:t>
      </w:r>
      <w:r>
        <w:rPr>
          <w:i/>
          <w:sz w:val="20"/>
        </w:rPr>
        <w:t>[l’Autorité contractante]</w:t>
      </w:r>
      <w:r>
        <w:t xml:space="preserve"> et en son nom</w:t>
      </w:r>
    </w:p>
    <w:p w14:paraId="52B63485" w14:textId="77777777" w:rsidR="00695517" w:rsidRDefault="00695517" w:rsidP="00695517"/>
    <w:p w14:paraId="3309C4BC" w14:textId="77777777" w:rsidR="00695517" w:rsidRDefault="00695517" w:rsidP="00695517">
      <w:pPr>
        <w:tabs>
          <w:tab w:val="left" w:pos="5760"/>
        </w:tabs>
      </w:pPr>
      <w:r>
        <w:rPr>
          <w:u w:val="single"/>
        </w:rPr>
        <w:tab/>
      </w:r>
    </w:p>
    <w:p w14:paraId="18CD21C9" w14:textId="77777777" w:rsidR="00695517" w:rsidRDefault="00695517" w:rsidP="00695517">
      <w:pPr>
        <w:rPr>
          <w:i/>
          <w:sz w:val="20"/>
        </w:rPr>
      </w:pPr>
      <w:r>
        <w:rPr>
          <w:i/>
          <w:sz w:val="20"/>
        </w:rPr>
        <w:t>[Représentant Habilité]</w:t>
      </w:r>
    </w:p>
    <w:p w14:paraId="1095EC6C" w14:textId="77777777" w:rsidR="00695517" w:rsidRDefault="00695517" w:rsidP="00695517"/>
    <w:p w14:paraId="629B9AE3" w14:textId="77777777" w:rsidR="00695517" w:rsidRDefault="00695517" w:rsidP="00695517">
      <w:r>
        <w:t xml:space="preserve">Pour </w:t>
      </w:r>
      <w:r>
        <w:rPr>
          <w:i/>
          <w:sz w:val="20"/>
        </w:rPr>
        <w:t>[le Consultant]</w:t>
      </w:r>
      <w:r>
        <w:t xml:space="preserve"> et en son nom</w:t>
      </w:r>
    </w:p>
    <w:p w14:paraId="0691E463" w14:textId="77777777" w:rsidR="00695517" w:rsidRDefault="00695517" w:rsidP="00695517"/>
    <w:p w14:paraId="25F36F5A" w14:textId="77777777" w:rsidR="00695517" w:rsidRDefault="00695517" w:rsidP="00695517">
      <w:pPr>
        <w:tabs>
          <w:tab w:val="left" w:pos="5760"/>
        </w:tabs>
      </w:pPr>
      <w:r>
        <w:rPr>
          <w:u w:val="single"/>
        </w:rPr>
        <w:tab/>
      </w:r>
    </w:p>
    <w:p w14:paraId="07038AD1" w14:textId="77777777" w:rsidR="00695517" w:rsidRDefault="00695517" w:rsidP="00695517">
      <w:pPr>
        <w:rPr>
          <w:i/>
          <w:sz w:val="20"/>
        </w:rPr>
      </w:pPr>
      <w:r>
        <w:rPr>
          <w:i/>
          <w:sz w:val="20"/>
        </w:rPr>
        <w:t>[Représentant Habilité]</w:t>
      </w:r>
    </w:p>
    <w:p w14:paraId="2DF13377" w14:textId="77777777" w:rsidR="00695517" w:rsidRDefault="00695517" w:rsidP="00695517">
      <w:r>
        <w:br w:type="page"/>
      </w:r>
    </w:p>
    <w:p w14:paraId="19503745" w14:textId="77777777" w:rsidR="00695517" w:rsidRDefault="00695517" w:rsidP="00695517">
      <w:r>
        <w:lastRenderedPageBreak/>
        <w:t>[</w:t>
      </w:r>
      <w:r>
        <w:rPr>
          <w:b/>
          <w:i/>
        </w:rPr>
        <w:t>Note</w:t>
      </w:r>
      <w:r>
        <w:rPr>
          <w:i/>
        </w:rPr>
        <w:t>: Si le Consultant est constitué de plusieurs entités juridiques, chacune d’entre elles doit apparaître comme signataire de la façon suivante:</w:t>
      </w:r>
      <w:r>
        <w:t>]</w:t>
      </w:r>
    </w:p>
    <w:p w14:paraId="35652025" w14:textId="77777777" w:rsidR="00695517" w:rsidRDefault="00695517" w:rsidP="00695517"/>
    <w:p w14:paraId="038EE943" w14:textId="77777777" w:rsidR="00695517" w:rsidRDefault="00695517" w:rsidP="00695517">
      <w:r>
        <w:t>Pour et au nom de chacun des Membres du Consultant</w:t>
      </w:r>
    </w:p>
    <w:p w14:paraId="1C975D33" w14:textId="77777777" w:rsidR="00695517" w:rsidRDefault="00695517" w:rsidP="00695517"/>
    <w:p w14:paraId="75DF274B" w14:textId="77777777" w:rsidR="00695517" w:rsidRDefault="00695517" w:rsidP="00695517">
      <w:pPr>
        <w:rPr>
          <w:i/>
          <w:sz w:val="20"/>
        </w:rPr>
      </w:pPr>
      <w:r>
        <w:rPr>
          <w:i/>
          <w:sz w:val="20"/>
        </w:rPr>
        <w:t>[Membre du Groupement]</w:t>
      </w:r>
    </w:p>
    <w:p w14:paraId="0CF36A2D" w14:textId="77777777" w:rsidR="00695517" w:rsidRDefault="00695517" w:rsidP="00695517"/>
    <w:p w14:paraId="713CF29F" w14:textId="77777777" w:rsidR="00695517" w:rsidRDefault="00695517" w:rsidP="00695517">
      <w:pPr>
        <w:tabs>
          <w:tab w:val="left" w:pos="5760"/>
        </w:tabs>
      </w:pPr>
      <w:r>
        <w:rPr>
          <w:u w:val="single"/>
        </w:rPr>
        <w:tab/>
      </w:r>
    </w:p>
    <w:p w14:paraId="4A34B965" w14:textId="77777777" w:rsidR="00695517" w:rsidRDefault="00695517" w:rsidP="00695517">
      <w:pPr>
        <w:rPr>
          <w:i/>
          <w:sz w:val="20"/>
        </w:rPr>
      </w:pPr>
      <w:r>
        <w:rPr>
          <w:i/>
          <w:sz w:val="20"/>
        </w:rPr>
        <w:t>[Représentant Habilité]</w:t>
      </w:r>
    </w:p>
    <w:p w14:paraId="63B92670" w14:textId="77777777" w:rsidR="00695517" w:rsidRDefault="00695517" w:rsidP="00695517"/>
    <w:p w14:paraId="51049338" w14:textId="77777777" w:rsidR="00695517" w:rsidRDefault="00695517" w:rsidP="00695517">
      <w:pPr>
        <w:rPr>
          <w:i/>
          <w:sz w:val="20"/>
        </w:rPr>
      </w:pPr>
    </w:p>
    <w:p w14:paraId="3790A0D6" w14:textId="77777777" w:rsidR="00695517" w:rsidRDefault="00695517" w:rsidP="00695517">
      <w:pPr>
        <w:rPr>
          <w:i/>
          <w:sz w:val="20"/>
        </w:rPr>
      </w:pPr>
      <w:r>
        <w:rPr>
          <w:i/>
          <w:sz w:val="20"/>
        </w:rPr>
        <w:t>[Membre du Groupement]</w:t>
      </w:r>
    </w:p>
    <w:p w14:paraId="4277153F" w14:textId="77777777" w:rsidR="00695517" w:rsidRDefault="00695517" w:rsidP="00695517"/>
    <w:p w14:paraId="6D76F41E" w14:textId="77777777" w:rsidR="00695517" w:rsidRDefault="00695517" w:rsidP="00695517">
      <w:pPr>
        <w:tabs>
          <w:tab w:val="left" w:pos="5760"/>
        </w:tabs>
      </w:pPr>
      <w:r>
        <w:rPr>
          <w:u w:val="single"/>
        </w:rPr>
        <w:tab/>
        <w:t xml:space="preserve"> </w:t>
      </w:r>
    </w:p>
    <w:p w14:paraId="078001C3" w14:textId="77777777" w:rsidR="00695517" w:rsidRDefault="00695517" w:rsidP="00695517">
      <w:pPr>
        <w:pStyle w:val="BankNormal"/>
        <w:rPr>
          <w:i/>
          <w:sz w:val="20"/>
        </w:rPr>
      </w:pPr>
      <w:r>
        <w:rPr>
          <w:i/>
          <w:sz w:val="20"/>
        </w:rPr>
        <w:t>[Représentant Habilité</w:t>
      </w:r>
      <w:bookmarkStart w:id="231" w:name="_Toc356621427"/>
      <w:bookmarkStart w:id="232" w:name="_Toc72514750"/>
      <w:bookmarkStart w:id="233" w:name="_Toc72515147"/>
      <w:bookmarkStart w:id="234" w:name="_Toc298343362"/>
      <w:bookmarkStart w:id="235" w:name="_Toc298343945"/>
    </w:p>
    <w:p w14:paraId="54D047D1" w14:textId="77777777" w:rsidR="007340C3" w:rsidRDefault="007340C3" w:rsidP="007340C3"/>
    <w:p w14:paraId="14986473" w14:textId="77777777" w:rsidR="00CF5AFF" w:rsidRPr="00904B9E" w:rsidRDefault="00CF5AFF" w:rsidP="00CF5AFF">
      <w:pPr>
        <w:rPr>
          <w:b/>
          <w:sz w:val="22"/>
          <w:szCs w:val="22"/>
        </w:rPr>
      </w:pPr>
      <w:r>
        <w:rPr>
          <w:b/>
          <w:sz w:val="22"/>
          <w:szCs w:val="22"/>
        </w:rPr>
        <w:t>Approuvé</w:t>
      </w:r>
      <w:r w:rsidRPr="00904B9E">
        <w:rPr>
          <w:b/>
          <w:sz w:val="22"/>
          <w:szCs w:val="22"/>
        </w:rPr>
        <w:t xml:space="preserve"> </w:t>
      </w:r>
      <w:r>
        <w:rPr>
          <w:b/>
          <w:sz w:val="22"/>
          <w:szCs w:val="22"/>
        </w:rPr>
        <w:t>par</w:t>
      </w:r>
    </w:p>
    <w:p w14:paraId="355254DD" w14:textId="77777777" w:rsidR="00CF5AFF" w:rsidRPr="00904B9E" w:rsidRDefault="00CF5AFF" w:rsidP="00CF5AFF">
      <w:pPr>
        <w:rPr>
          <w:b/>
          <w:sz w:val="22"/>
          <w:szCs w:val="22"/>
        </w:rPr>
      </w:pPr>
      <w:r w:rsidRPr="00106600">
        <w:rPr>
          <w:b/>
          <w:sz w:val="22"/>
          <w:szCs w:val="22"/>
        </w:rPr>
        <w:t>Le Président Directeur Général de l’Office du Niger</w:t>
      </w:r>
    </w:p>
    <w:p w14:paraId="2F52AE21" w14:textId="77777777" w:rsidR="007340C3" w:rsidRDefault="007340C3" w:rsidP="007340C3">
      <w:pPr>
        <w:jc w:val="center"/>
        <w:rPr>
          <w:i/>
          <w:iCs/>
        </w:rPr>
      </w:pPr>
    </w:p>
    <w:p w14:paraId="11EEED73" w14:textId="77777777" w:rsidR="007340C3" w:rsidRDefault="007340C3" w:rsidP="007340C3">
      <w:r w:rsidRPr="00267603">
        <w:rPr>
          <w:i/>
          <w:iCs/>
        </w:rPr>
        <w:t>[</w:t>
      </w:r>
      <w:r>
        <w:rPr>
          <w:i/>
          <w:iCs/>
        </w:rPr>
        <w:t>insérer le nom et le titre de la personne habilitée à signer]</w:t>
      </w:r>
    </w:p>
    <w:p w14:paraId="161816DE" w14:textId="77777777" w:rsidR="007340C3" w:rsidRPr="00D32ECC" w:rsidRDefault="007340C3" w:rsidP="007340C3">
      <w:pPr>
        <w:jc w:val="center"/>
      </w:pPr>
    </w:p>
    <w:p w14:paraId="3531FE11" w14:textId="77777777" w:rsidR="00695517" w:rsidRDefault="00695517" w:rsidP="00695517">
      <w:pPr>
        <w:pStyle w:val="BankNormal"/>
        <w:rPr>
          <w:i/>
          <w:sz w:val="20"/>
        </w:rPr>
      </w:pPr>
    </w:p>
    <w:p w14:paraId="59ECAD96" w14:textId="77777777" w:rsidR="00695517" w:rsidRDefault="00695517" w:rsidP="00820203">
      <w:pPr>
        <w:pStyle w:val="A2-heading1"/>
      </w:pPr>
      <w:r>
        <w:rPr>
          <w:i/>
          <w:sz w:val="20"/>
        </w:rPr>
        <w:br w:type="page"/>
      </w:r>
      <w:bookmarkStart w:id="236" w:name="_Toc461527668"/>
      <w:r>
        <w:lastRenderedPageBreak/>
        <w:t>II. Conditions Générales du Marché</w:t>
      </w:r>
      <w:bookmarkStart w:id="237" w:name="_Toc356621428"/>
      <w:bookmarkEnd w:id="231"/>
      <w:bookmarkEnd w:id="232"/>
      <w:bookmarkEnd w:id="233"/>
      <w:bookmarkEnd w:id="234"/>
      <w:bookmarkEnd w:id="235"/>
      <w:bookmarkEnd w:id="236"/>
    </w:p>
    <w:p w14:paraId="67CC4468" w14:textId="77777777" w:rsidR="00191E60" w:rsidRPr="00284D75" w:rsidRDefault="00191E60" w:rsidP="00191E60">
      <w:pPr>
        <w:jc w:val="both"/>
        <w:rPr>
          <w:i/>
        </w:rPr>
      </w:pPr>
      <w:r w:rsidRPr="00D32ECC">
        <w:rPr>
          <w:i/>
        </w:rPr>
        <w:t>Le Cahier des Clauses Administratives G</w:t>
      </w:r>
      <w:r>
        <w:rPr>
          <w:i/>
        </w:rPr>
        <w:t xml:space="preserve">énérales des marchés publics de prestations intellectuelles </w:t>
      </w:r>
      <w:r w:rsidRPr="00D32ECC">
        <w:rPr>
          <w:i/>
        </w:rPr>
        <w:t>s’applique au présent marché»</w:t>
      </w:r>
    </w:p>
    <w:p w14:paraId="22693FB8" w14:textId="77777777" w:rsidR="00297656" w:rsidRPr="00917D71" w:rsidRDefault="00297656" w:rsidP="00297656">
      <w:pPr>
        <w:jc w:val="both"/>
        <w:rPr>
          <w:rFonts w:ascii="Verdana" w:hAnsi="Verdana"/>
          <w:b/>
          <w:sz w:val="20"/>
        </w:rPr>
      </w:pPr>
    </w:p>
    <w:p w14:paraId="3ABE4BF0" w14:textId="77777777" w:rsidR="00297656" w:rsidRDefault="00297656" w:rsidP="00503BDC">
      <w:pPr>
        <w:pStyle w:val="BankNormal"/>
        <w:jc w:val="center"/>
      </w:pPr>
    </w:p>
    <w:p w14:paraId="317404B7" w14:textId="77777777" w:rsidR="00695517" w:rsidRDefault="00695517" w:rsidP="00820203">
      <w:pPr>
        <w:pStyle w:val="A2-heading1"/>
      </w:pPr>
      <w:bookmarkStart w:id="238" w:name="_Toc356621477"/>
      <w:bookmarkEnd w:id="237"/>
      <w:r>
        <w:br w:type="page"/>
      </w:r>
      <w:bookmarkStart w:id="239" w:name="_Toc72514809"/>
      <w:bookmarkStart w:id="240" w:name="_Toc72515206"/>
      <w:bookmarkStart w:id="241" w:name="_Toc298343407"/>
      <w:bookmarkStart w:id="242" w:name="_Toc298343990"/>
      <w:bookmarkStart w:id="243" w:name="_Toc461527669"/>
      <w:bookmarkEnd w:id="238"/>
      <w:r>
        <w:lastRenderedPageBreak/>
        <w:t>III. Conditions particulières du Marché</w:t>
      </w:r>
      <w:bookmarkEnd w:id="239"/>
      <w:bookmarkEnd w:id="240"/>
      <w:bookmarkEnd w:id="241"/>
      <w:bookmarkEnd w:id="242"/>
      <w:bookmarkEnd w:id="243"/>
    </w:p>
    <w:p w14:paraId="4AE5A1BE" w14:textId="77777777" w:rsidR="00695517" w:rsidRPr="002B21C6" w:rsidRDefault="00695517" w:rsidP="00695517">
      <w:pPr>
        <w:rPr>
          <w:i/>
        </w:rPr>
      </w:pPr>
      <w:r w:rsidRPr="002B21C6">
        <w:rPr>
          <w:i/>
        </w:rPr>
        <w:t>(Les Clauses entre crochets [ ] sont facultatives ; toutes les notes doivent être éliminées du texte final)</w:t>
      </w:r>
    </w:p>
    <w:p w14:paraId="667AD7E1" w14:textId="77777777" w:rsidR="00695517"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14:paraId="5904789D" w14:textId="77777777" w:rsidTr="009B379C">
        <w:tc>
          <w:tcPr>
            <w:tcW w:w="2160" w:type="dxa"/>
            <w:tcBorders>
              <w:bottom w:val="single" w:sz="6" w:space="0" w:color="auto"/>
            </w:tcBorders>
          </w:tcPr>
          <w:p w14:paraId="11B8B51F" w14:textId="77777777" w:rsidR="00695517" w:rsidRDefault="00695517" w:rsidP="009B379C">
            <w:pPr>
              <w:jc w:val="center"/>
              <w:rPr>
                <w:b/>
              </w:rPr>
            </w:pPr>
            <w:r>
              <w:rPr>
                <w:b/>
              </w:rPr>
              <w:t>Numéro de la Clause CG</w:t>
            </w:r>
          </w:p>
        </w:tc>
        <w:tc>
          <w:tcPr>
            <w:tcW w:w="7308" w:type="dxa"/>
            <w:tcBorders>
              <w:bottom w:val="single" w:sz="6" w:space="0" w:color="auto"/>
            </w:tcBorders>
          </w:tcPr>
          <w:p w14:paraId="76092CB1" w14:textId="77777777" w:rsidR="00695517" w:rsidRDefault="00695517" w:rsidP="009B379C">
            <w:pPr>
              <w:ind w:right="-72"/>
              <w:jc w:val="center"/>
              <w:rPr>
                <w:b/>
              </w:rPr>
            </w:pPr>
            <w:r>
              <w:rPr>
                <w:b/>
              </w:rPr>
              <w:t>Modifications et compléments apportés aux clauses des dispositions générales du marché</w:t>
            </w:r>
          </w:p>
        </w:tc>
      </w:tr>
      <w:tr w:rsidR="00695517" w14:paraId="70789F3E" w14:textId="77777777" w:rsidTr="009B379C">
        <w:tc>
          <w:tcPr>
            <w:tcW w:w="2160" w:type="dxa"/>
          </w:tcPr>
          <w:p w14:paraId="1B93F1AF" w14:textId="77777777" w:rsidR="00695517" w:rsidRDefault="00695517" w:rsidP="009B379C">
            <w:pPr>
              <w:rPr>
                <w:b/>
              </w:rPr>
            </w:pPr>
          </w:p>
        </w:tc>
        <w:tc>
          <w:tcPr>
            <w:tcW w:w="7308" w:type="dxa"/>
          </w:tcPr>
          <w:p w14:paraId="15AB8777" w14:textId="77777777" w:rsidR="00695517" w:rsidRDefault="00695517" w:rsidP="009B379C">
            <w:pPr>
              <w:ind w:right="-72"/>
            </w:pPr>
          </w:p>
        </w:tc>
      </w:tr>
      <w:tr w:rsidR="00695517" w14:paraId="05F74CCD" w14:textId="77777777" w:rsidTr="009B379C">
        <w:tc>
          <w:tcPr>
            <w:tcW w:w="2160" w:type="dxa"/>
          </w:tcPr>
          <w:p w14:paraId="5E820482" w14:textId="77777777" w:rsidR="00695517" w:rsidRDefault="00695517" w:rsidP="009B379C">
            <w:pPr>
              <w:rPr>
                <w:b/>
              </w:rPr>
            </w:pPr>
          </w:p>
          <w:p w14:paraId="3CF3DA26" w14:textId="77777777" w:rsidR="00695517" w:rsidRDefault="00695517" w:rsidP="009B379C">
            <w:pPr>
              <w:rPr>
                <w:b/>
              </w:rPr>
            </w:pPr>
            <w:r>
              <w:rPr>
                <w:b/>
              </w:rPr>
              <w:t>1.4</w:t>
            </w:r>
          </w:p>
        </w:tc>
        <w:tc>
          <w:tcPr>
            <w:tcW w:w="7308" w:type="dxa"/>
          </w:tcPr>
          <w:p w14:paraId="7204C55C" w14:textId="77777777" w:rsidR="00695517" w:rsidRDefault="00695517" w:rsidP="009B379C">
            <w:pPr>
              <w:ind w:right="-72"/>
            </w:pPr>
          </w:p>
          <w:p w14:paraId="3C14474B" w14:textId="77777777" w:rsidR="00695517" w:rsidRDefault="00695517" w:rsidP="009B379C">
            <w:pPr>
              <w:ind w:right="-72"/>
            </w:pPr>
            <w:r>
              <w:t>Les adresses sont les suivantes:</w:t>
            </w:r>
          </w:p>
          <w:p w14:paraId="70FFDF3C" w14:textId="77777777" w:rsidR="00695517" w:rsidRDefault="00695517" w:rsidP="009B379C">
            <w:pPr>
              <w:ind w:right="-72"/>
            </w:pPr>
          </w:p>
          <w:p w14:paraId="2323FC95" w14:textId="77777777" w:rsidR="00695517" w:rsidRDefault="00695517" w:rsidP="009B379C">
            <w:pPr>
              <w:tabs>
                <w:tab w:val="left" w:pos="1800"/>
                <w:tab w:val="left" w:pos="6480"/>
              </w:tabs>
              <w:ind w:right="-72"/>
            </w:pPr>
            <w:r>
              <w:t>Autorité contractante:</w:t>
            </w:r>
            <w:r>
              <w:tab/>
            </w:r>
            <w:r>
              <w:rPr>
                <w:u w:val="single"/>
              </w:rPr>
              <w:tab/>
            </w:r>
          </w:p>
          <w:p w14:paraId="369D964E" w14:textId="77777777" w:rsidR="00695517" w:rsidRDefault="00695517" w:rsidP="009B379C">
            <w:pPr>
              <w:tabs>
                <w:tab w:val="left" w:pos="1800"/>
                <w:tab w:val="left" w:pos="6480"/>
              </w:tabs>
              <w:ind w:right="-72"/>
              <w:rPr>
                <w:u w:val="single"/>
              </w:rPr>
            </w:pPr>
            <w:r>
              <w:t>A l’attention de:</w:t>
            </w:r>
            <w:r>
              <w:tab/>
            </w:r>
            <w:r>
              <w:rPr>
                <w:u w:val="single"/>
              </w:rPr>
              <w:tab/>
            </w:r>
          </w:p>
          <w:p w14:paraId="569BEE53" w14:textId="77777777" w:rsidR="00695517" w:rsidRDefault="00695517" w:rsidP="009B379C">
            <w:pPr>
              <w:tabs>
                <w:tab w:val="left" w:pos="1800"/>
                <w:tab w:val="left" w:pos="6480"/>
              </w:tabs>
              <w:ind w:right="-72"/>
            </w:pPr>
            <w:r>
              <w:t>Fax :</w:t>
            </w:r>
            <w:r>
              <w:tab/>
            </w:r>
            <w:r>
              <w:rPr>
                <w:u w:val="single"/>
              </w:rPr>
              <w:tab/>
            </w:r>
          </w:p>
          <w:p w14:paraId="3712C4A3" w14:textId="77777777" w:rsidR="00695517" w:rsidRDefault="00695517" w:rsidP="009B379C">
            <w:pPr>
              <w:ind w:right="-72"/>
            </w:pPr>
            <w:r>
              <w:t>E-mail ______________________________________________</w:t>
            </w:r>
          </w:p>
          <w:p w14:paraId="660E7CED" w14:textId="77777777" w:rsidR="00695517" w:rsidRDefault="00695517" w:rsidP="009B379C">
            <w:pPr>
              <w:ind w:right="-72"/>
            </w:pPr>
          </w:p>
          <w:p w14:paraId="54DB7686" w14:textId="77777777" w:rsidR="00695517" w:rsidRDefault="00695517" w:rsidP="009B379C">
            <w:pPr>
              <w:tabs>
                <w:tab w:val="left" w:pos="1800"/>
                <w:tab w:val="left" w:pos="6480"/>
              </w:tabs>
              <w:ind w:right="-72"/>
            </w:pPr>
            <w:r>
              <w:t>Consultant:</w:t>
            </w:r>
            <w:r>
              <w:tab/>
            </w:r>
            <w:r>
              <w:rPr>
                <w:u w:val="single"/>
              </w:rPr>
              <w:tab/>
            </w:r>
          </w:p>
          <w:p w14:paraId="025ED823" w14:textId="77777777" w:rsidR="00695517" w:rsidRDefault="00695517" w:rsidP="009B379C">
            <w:pPr>
              <w:tabs>
                <w:tab w:val="left" w:pos="1800"/>
                <w:tab w:val="left" w:pos="6480"/>
              </w:tabs>
              <w:ind w:right="-72"/>
            </w:pPr>
            <w:r>
              <w:t>A l’attention de:</w:t>
            </w:r>
            <w:r>
              <w:tab/>
            </w:r>
            <w:r>
              <w:rPr>
                <w:u w:val="single"/>
              </w:rPr>
              <w:tab/>
            </w:r>
          </w:p>
          <w:p w14:paraId="0B9667F2" w14:textId="77777777" w:rsidR="00695517" w:rsidRDefault="00695517" w:rsidP="009B379C">
            <w:pPr>
              <w:tabs>
                <w:tab w:val="left" w:pos="1800"/>
                <w:tab w:val="left" w:pos="6480"/>
              </w:tabs>
              <w:ind w:right="-72"/>
            </w:pPr>
            <w:r>
              <w:t>Fax :</w:t>
            </w:r>
            <w:r>
              <w:tab/>
            </w:r>
            <w:r>
              <w:rPr>
                <w:u w:val="single"/>
              </w:rPr>
              <w:tab/>
            </w:r>
          </w:p>
          <w:p w14:paraId="241E6F5B" w14:textId="77777777" w:rsidR="00695517" w:rsidRDefault="00695517" w:rsidP="009B379C">
            <w:pPr>
              <w:tabs>
                <w:tab w:val="left" w:pos="1800"/>
                <w:tab w:val="left" w:pos="6480"/>
              </w:tabs>
              <w:ind w:right="-72"/>
            </w:pPr>
            <w:r>
              <w:t>E-mail)   __________________________________________</w:t>
            </w:r>
          </w:p>
          <w:p w14:paraId="3EA2C89F" w14:textId="77777777" w:rsidR="00695517" w:rsidRDefault="00695517" w:rsidP="009B379C">
            <w:pPr>
              <w:ind w:right="-72"/>
            </w:pPr>
          </w:p>
        </w:tc>
      </w:tr>
      <w:tr w:rsidR="00695517" w14:paraId="489C80E3" w14:textId="77777777" w:rsidTr="009B379C">
        <w:tc>
          <w:tcPr>
            <w:tcW w:w="2160" w:type="dxa"/>
          </w:tcPr>
          <w:p w14:paraId="7B4A05C6" w14:textId="77777777" w:rsidR="00695517" w:rsidRDefault="00695517" w:rsidP="009B379C">
            <w:pPr>
              <w:rPr>
                <w:b/>
              </w:rPr>
            </w:pPr>
            <w:r>
              <w:rPr>
                <w:b/>
              </w:rPr>
              <w:t>[1.6]</w:t>
            </w:r>
          </w:p>
        </w:tc>
        <w:tc>
          <w:tcPr>
            <w:tcW w:w="7308" w:type="dxa"/>
          </w:tcPr>
          <w:p w14:paraId="61CC6AB3" w14:textId="77777777" w:rsidR="00695517" w:rsidRDefault="00695517" w:rsidP="009B379C">
            <w:pPr>
              <w:ind w:right="-72"/>
              <w:jc w:val="both"/>
            </w:pPr>
            <w:r>
              <w:t xml:space="preserve">{Le Membre responsable est </w:t>
            </w:r>
            <w:r>
              <w:rPr>
                <w:i/>
              </w:rPr>
              <w:t>[insérer le nom]</w:t>
            </w:r>
            <w:r>
              <w:t>}</w:t>
            </w:r>
          </w:p>
          <w:p w14:paraId="7A2632E9" w14:textId="77777777" w:rsidR="00695517" w:rsidRDefault="00695517" w:rsidP="009B379C">
            <w:pPr>
              <w:ind w:right="-72"/>
              <w:jc w:val="both"/>
            </w:pPr>
          </w:p>
          <w:p w14:paraId="267C0557" w14:textId="77777777"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7EE59545" w14:textId="77777777" w:rsidR="00695517" w:rsidRDefault="00695517" w:rsidP="009B379C">
            <w:pPr>
              <w:ind w:right="-72"/>
              <w:jc w:val="both"/>
            </w:pPr>
          </w:p>
        </w:tc>
      </w:tr>
      <w:tr w:rsidR="00695517" w14:paraId="78E3E032" w14:textId="77777777" w:rsidTr="009B379C">
        <w:tc>
          <w:tcPr>
            <w:tcW w:w="2160" w:type="dxa"/>
          </w:tcPr>
          <w:p w14:paraId="37095204" w14:textId="77777777" w:rsidR="00695517" w:rsidRDefault="00695517" w:rsidP="009B379C">
            <w:pPr>
              <w:rPr>
                <w:b/>
              </w:rPr>
            </w:pPr>
            <w:r>
              <w:rPr>
                <w:b/>
              </w:rPr>
              <w:t>1.7</w:t>
            </w:r>
          </w:p>
        </w:tc>
        <w:tc>
          <w:tcPr>
            <w:tcW w:w="7308" w:type="dxa"/>
          </w:tcPr>
          <w:p w14:paraId="7B9C3D37" w14:textId="77777777" w:rsidR="00695517" w:rsidRDefault="00695517" w:rsidP="009B379C">
            <w:pPr>
              <w:ind w:right="-72"/>
              <w:jc w:val="both"/>
            </w:pPr>
            <w:r>
              <w:t>Les Représentants habilités sont :</w:t>
            </w:r>
          </w:p>
          <w:p w14:paraId="33E5580C" w14:textId="77777777" w:rsidR="00695517" w:rsidRDefault="00695517" w:rsidP="009B379C">
            <w:pPr>
              <w:tabs>
                <w:tab w:val="left" w:pos="2160"/>
                <w:tab w:val="left" w:pos="6480"/>
              </w:tabs>
              <w:ind w:right="-72"/>
              <w:jc w:val="both"/>
            </w:pPr>
          </w:p>
          <w:p w14:paraId="006FA1F3" w14:textId="77777777" w:rsidR="00695517" w:rsidRDefault="00695517" w:rsidP="009B379C">
            <w:pPr>
              <w:tabs>
                <w:tab w:val="left" w:pos="2160"/>
                <w:tab w:val="left" w:pos="6480"/>
              </w:tabs>
              <w:ind w:right="-72"/>
              <w:jc w:val="both"/>
            </w:pPr>
            <w:r>
              <w:t>Pour l’Autorité contractante:</w:t>
            </w:r>
            <w:r>
              <w:rPr>
                <w:u w:val="single"/>
              </w:rPr>
              <w:tab/>
            </w:r>
          </w:p>
          <w:p w14:paraId="55A495BB" w14:textId="77777777" w:rsidR="00695517" w:rsidRPr="0072298E" w:rsidRDefault="00695517" w:rsidP="009B379C">
            <w:pPr>
              <w:ind w:right="-72"/>
              <w:jc w:val="both"/>
            </w:pPr>
            <w:r>
              <w:t>Pour le Consultant:</w:t>
            </w:r>
            <w:r>
              <w:tab/>
            </w:r>
            <w:r w:rsidRPr="0072298E">
              <w:t>______________________________</w:t>
            </w:r>
          </w:p>
          <w:p w14:paraId="26111874" w14:textId="77777777" w:rsidR="00695517" w:rsidRDefault="00695517" w:rsidP="009B379C">
            <w:pPr>
              <w:ind w:right="-72"/>
              <w:jc w:val="both"/>
            </w:pPr>
          </w:p>
        </w:tc>
      </w:tr>
      <w:tr w:rsidR="00695517" w14:paraId="3E7121B7" w14:textId="77777777" w:rsidTr="009B379C">
        <w:tc>
          <w:tcPr>
            <w:tcW w:w="2160" w:type="dxa"/>
          </w:tcPr>
          <w:p w14:paraId="591CD7FF" w14:textId="77777777" w:rsidR="00695517" w:rsidRDefault="00695517" w:rsidP="009B379C">
            <w:pPr>
              <w:rPr>
                <w:b/>
              </w:rPr>
            </w:pPr>
            <w:r>
              <w:rPr>
                <w:b/>
              </w:rPr>
              <w:t>1.8</w:t>
            </w:r>
          </w:p>
        </w:tc>
        <w:tc>
          <w:tcPr>
            <w:tcW w:w="7308" w:type="dxa"/>
          </w:tcPr>
          <w:p w14:paraId="43A28360" w14:textId="2F709F2E" w:rsidR="00695517" w:rsidRDefault="00DE2388" w:rsidP="009B379C">
            <w:pPr>
              <w:ind w:right="-72"/>
              <w:jc w:val="both"/>
              <w:rPr>
                <w:i/>
                <w:iCs/>
              </w:rPr>
            </w:pPr>
            <w:r w:rsidRPr="00E345F3">
              <w:rPr>
                <w:b/>
                <w:color w:val="000000"/>
              </w:rPr>
              <w:t xml:space="preserve">l'Arrêté N°2019-1127/MEF-SG du 16 avril 2019 fixant le régime fiscal </w:t>
            </w:r>
            <w:r w:rsidRPr="00AF24E8">
              <w:rPr>
                <w:b/>
              </w:rPr>
              <w:t>et douanier applicable aux marchés et contrats financés par l’Office du Niger</w:t>
            </w:r>
            <w:r w:rsidRPr="005E7C58">
              <w:rPr>
                <w:b/>
              </w:rPr>
              <w:t xml:space="preserve"> dans le cadre de l’exécution du contrat plan 2019/2023 signé le 13/02/19 entre l’Etat, l’Office du Niger et les Exploitants Agricoles</w:t>
            </w:r>
            <w:r>
              <w:rPr>
                <w:b/>
              </w:rPr>
              <w:t>.</w:t>
            </w:r>
          </w:p>
          <w:p w14:paraId="429738F7" w14:textId="7575CF66" w:rsidR="00DE2388" w:rsidRDefault="00DE2388" w:rsidP="009B379C">
            <w:pPr>
              <w:ind w:right="-72"/>
              <w:jc w:val="both"/>
            </w:pPr>
          </w:p>
        </w:tc>
      </w:tr>
      <w:tr w:rsidR="00695517" w14:paraId="04C6FAA7" w14:textId="77777777" w:rsidTr="009B379C">
        <w:tc>
          <w:tcPr>
            <w:tcW w:w="2160" w:type="dxa"/>
          </w:tcPr>
          <w:p w14:paraId="152735FC" w14:textId="77777777" w:rsidR="00695517" w:rsidRDefault="00695517" w:rsidP="009B379C">
            <w:pPr>
              <w:rPr>
                <w:b/>
              </w:rPr>
            </w:pPr>
            <w:r>
              <w:rPr>
                <w:b/>
              </w:rPr>
              <w:t>[2.1]</w:t>
            </w:r>
          </w:p>
        </w:tc>
        <w:tc>
          <w:tcPr>
            <w:tcW w:w="7308" w:type="dxa"/>
          </w:tcPr>
          <w:p w14:paraId="1C4EC97C" w14:textId="77777777" w:rsidR="00695517" w:rsidRDefault="00695517" w:rsidP="009B379C">
            <w:pPr>
              <w:ind w:right="-72"/>
              <w:jc w:val="both"/>
            </w:pPr>
            <w:r>
              <w:t xml:space="preserve">{La date d’entrée en vigueur du Marché est </w:t>
            </w:r>
            <w:r>
              <w:rPr>
                <w:i/>
                <w:sz w:val="20"/>
              </w:rPr>
              <w:t>[date]</w:t>
            </w:r>
            <w:r>
              <w:t>.}</w:t>
            </w:r>
          </w:p>
          <w:p w14:paraId="159451B9" w14:textId="77777777" w:rsidR="00695517" w:rsidRDefault="00695517" w:rsidP="009B379C">
            <w:pPr>
              <w:ind w:right="-72"/>
              <w:jc w:val="both"/>
            </w:pPr>
          </w:p>
          <w:p w14:paraId="760FD81B" w14:textId="77777777" w:rsidR="00695517" w:rsidRDefault="00695517" w:rsidP="009B379C">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 xml:space="preserve">du code des marchés publics. Énumérer ici toutes les conditions de mise en vigueur du Marché, </w:t>
            </w:r>
            <w:r>
              <w:rPr>
                <w:i/>
              </w:rPr>
              <w:lastRenderedPageBreak/>
              <w:t>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Clause des CP</w:t>
            </w:r>
            <w:r>
              <w:t>.</w:t>
            </w:r>
          </w:p>
          <w:p w14:paraId="58E282F6" w14:textId="77777777" w:rsidR="00695517" w:rsidRDefault="00695517" w:rsidP="009B379C">
            <w:pPr>
              <w:ind w:right="-72"/>
              <w:jc w:val="both"/>
            </w:pPr>
          </w:p>
        </w:tc>
      </w:tr>
      <w:tr w:rsidR="00695517" w14:paraId="0E158E77" w14:textId="77777777" w:rsidTr="009B379C">
        <w:tc>
          <w:tcPr>
            <w:tcW w:w="2160" w:type="dxa"/>
          </w:tcPr>
          <w:p w14:paraId="608A7FA1" w14:textId="77777777" w:rsidR="00695517" w:rsidRDefault="00695517" w:rsidP="009B379C">
            <w:pPr>
              <w:rPr>
                <w:b/>
              </w:rPr>
            </w:pPr>
            <w:r>
              <w:rPr>
                <w:b/>
              </w:rPr>
              <w:lastRenderedPageBreak/>
              <w:t>2.2</w:t>
            </w:r>
          </w:p>
        </w:tc>
        <w:tc>
          <w:tcPr>
            <w:tcW w:w="7308" w:type="dxa"/>
          </w:tcPr>
          <w:p w14:paraId="3C4F2EB6" w14:textId="77777777" w:rsidR="00695517" w:rsidRDefault="00695517" w:rsidP="009B379C">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14:paraId="44BFD32F" w14:textId="77777777" w:rsidR="00695517" w:rsidRDefault="00695517" w:rsidP="009B379C">
            <w:pPr>
              <w:ind w:right="-72"/>
            </w:pPr>
          </w:p>
        </w:tc>
      </w:tr>
      <w:tr w:rsidR="00695517" w14:paraId="0ED62928" w14:textId="77777777" w:rsidTr="009B379C">
        <w:tc>
          <w:tcPr>
            <w:tcW w:w="2160" w:type="dxa"/>
          </w:tcPr>
          <w:p w14:paraId="6C071D48" w14:textId="77777777" w:rsidR="00695517" w:rsidRDefault="00695517" w:rsidP="009B379C">
            <w:pPr>
              <w:rPr>
                <w:b/>
              </w:rPr>
            </w:pPr>
            <w:r>
              <w:rPr>
                <w:b/>
              </w:rPr>
              <w:t>2.3</w:t>
            </w:r>
          </w:p>
        </w:tc>
        <w:tc>
          <w:tcPr>
            <w:tcW w:w="7308" w:type="dxa"/>
          </w:tcPr>
          <w:p w14:paraId="67FB39E1" w14:textId="77777777" w:rsidR="00695517" w:rsidRDefault="00695517" w:rsidP="009B379C">
            <w:pPr>
              <w:ind w:right="-72"/>
              <w:rPr>
                <w:i/>
                <w:iCs/>
              </w:rPr>
            </w:pPr>
            <w:r>
              <w:t xml:space="preserve">La période considérée sera de </w:t>
            </w:r>
            <w:r>
              <w:rPr>
                <w:i/>
                <w:sz w:val="20"/>
              </w:rPr>
              <w:t xml:space="preserve">[durée à préciser, par ex. douze mois] ; </w:t>
            </w:r>
            <w:r w:rsidRPr="0072298E">
              <w:rPr>
                <w:iCs/>
                <w:szCs w:val="24"/>
              </w:rPr>
              <w:t>la date</w:t>
            </w:r>
            <w:r w:rsidRPr="0072298E">
              <w:rPr>
                <w:i/>
                <w:szCs w:val="24"/>
              </w:rPr>
              <w:t xml:space="preserve"> </w:t>
            </w:r>
            <w:r>
              <w:t xml:space="preserve"> est </w:t>
            </w:r>
            <w:r>
              <w:rPr>
                <w:i/>
                <w:iCs/>
              </w:rPr>
              <w:t>[insérer la date d’achèvement des prestations]</w:t>
            </w:r>
          </w:p>
          <w:p w14:paraId="2BE86E24" w14:textId="77777777" w:rsidR="00695517" w:rsidRDefault="00695517" w:rsidP="009B379C">
            <w:pPr>
              <w:ind w:right="-72"/>
            </w:pPr>
          </w:p>
        </w:tc>
      </w:tr>
      <w:tr w:rsidR="00695517" w14:paraId="641776CF" w14:textId="77777777" w:rsidTr="009B379C">
        <w:tc>
          <w:tcPr>
            <w:tcW w:w="2160" w:type="dxa"/>
          </w:tcPr>
          <w:p w14:paraId="48F5A159" w14:textId="77777777" w:rsidR="00695517" w:rsidRDefault="00695517" w:rsidP="009B379C">
            <w:pPr>
              <w:rPr>
                <w:b/>
              </w:rPr>
            </w:pPr>
            <w:r>
              <w:rPr>
                <w:b/>
              </w:rPr>
              <w:t>3.4</w:t>
            </w:r>
          </w:p>
        </w:tc>
        <w:tc>
          <w:tcPr>
            <w:tcW w:w="7308" w:type="dxa"/>
          </w:tcPr>
          <w:p w14:paraId="123BA78E" w14:textId="77777777" w:rsidR="00695517" w:rsidRDefault="00695517" w:rsidP="009B379C">
            <w:pPr>
              <w:ind w:right="-72"/>
              <w:jc w:val="both"/>
              <w:rPr>
                <w:i/>
              </w:rPr>
            </w:pPr>
            <w:r>
              <w:t>Les risques et montants couverts par les assurances sont les suivants:</w:t>
            </w:r>
          </w:p>
          <w:p w14:paraId="1597AC5C" w14:textId="77777777" w:rsidR="00695517" w:rsidRDefault="00695517" w:rsidP="009B379C">
            <w:pPr>
              <w:ind w:right="-72"/>
              <w:jc w:val="both"/>
              <w:rPr>
                <w:i/>
              </w:rPr>
            </w:pPr>
          </w:p>
          <w:p w14:paraId="76BBFA9E" w14:textId="77777777" w:rsidR="00695517" w:rsidRDefault="00695517" w:rsidP="004F5935">
            <w:pPr>
              <w:numPr>
                <w:ilvl w:val="0"/>
                <w:numId w:val="9"/>
              </w:numPr>
              <w:tabs>
                <w:tab w:val="left" w:pos="1080"/>
                <w:tab w:val="left" w:pos="6840"/>
              </w:tabs>
              <w:ind w:right="-72"/>
              <w:jc w:val="both"/>
            </w:pPr>
            <w:r>
              <w:t xml:space="preserve">Assurance automobile au tiers pour les véhicules utilisés en </w:t>
            </w:r>
            <w:r w:rsidR="00F070CA">
              <w:t>République du Mali</w:t>
            </w:r>
            <w:r>
              <w:t xml:space="preserve"> par le Consultant ou son Personnel, pour une couverture minimum de </w:t>
            </w:r>
            <w:r>
              <w:rPr>
                <w:i/>
              </w:rPr>
              <w:t xml:space="preserve">[insérer le montant en FCFA] </w:t>
            </w:r>
          </w:p>
          <w:p w14:paraId="248A7E41" w14:textId="77777777" w:rsidR="00695517" w:rsidRDefault="00695517" w:rsidP="009B379C">
            <w:pPr>
              <w:tabs>
                <w:tab w:val="left" w:pos="1080"/>
                <w:tab w:val="left" w:pos="6840"/>
              </w:tabs>
              <w:ind w:right="-72"/>
              <w:jc w:val="both"/>
            </w:pPr>
          </w:p>
          <w:p w14:paraId="701A4B04" w14:textId="77777777" w:rsidR="00695517" w:rsidRDefault="00695517" w:rsidP="004F5935">
            <w:pPr>
              <w:numPr>
                <w:ilvl w:val="0"/>
                <w:numId w:val="9"/>
              </w:numPr>
              <w:tabs>
                <w:tab w:val="left" w:pos="1080"/>
                <w:tab w:val="left" w:pos="6840"/>
              </w:tabs>
              <w:ind w:right="-72"/>
              <w:jc w:val="both"/>
            </w:pPr>
            <w:r>
              <w:t xml:space="preserve">Assurance au tiers pour une couverture minimum de </w:t>
            </w:r>
            <w:r>
              <w:rPr>
                <w:i/>
              </w:rPr>
              <w:t>[insérer le montant en FCFA]</w:t>
            </w:r>
            <w:r>
              <w:t xml:space="preserve"> </w:t>
            </w:r>
          </w:p>
          <w:p w14:paraId="3BBCDCA1" w14:textId="77777777" w:rsidR="00695517" w:rsidRDefault="00695517" w:rsidP="009B379C">
            <w:pPr>
              <w:tabs>
                <w:tab w:val="left" w:pos="1080"/>
                <w:tab w:val="left" w:pos="6840"/>
              </w:tabs>
              <w:ind w:right="-72"/>
              <w:jc w:val="both"/>
            </w:pPr>
          </w:p>
          <w:p w14:paraId="5768CFD9" w14:textId="77777777" w:rsidR="00695517" w:rsidRDefault="00695517" w:rsidP="004F5935">
            <w:pPr>
              <w:numPr>
                <w:ilvl w:val="0"/>
                <w:numId w:val="9"/>
              </w:numPr>
              <w:tabs>
                <w:tab w:val="left" w:pos="1080"/>
                <w:tab w:val="left" w:pos="6840"/>
              </w:tabs>
              <w:ind w:right="-72"/>
              <w:jc w:val="both"/>
            </w:pPr>
            <w:r>
              <w:t xml:space="preserve">Assurance professionnelle, pour une couverture minimum de </w:t>
            </w:r>
            <w:r>
              <w:rPr>
                <w:i/>
              </w:rPr>
              <w:t>insérer le montant et la divise]</w:t>
            </w:r>
          </w:p>
          <w:p w14:paraId="6AFA9CFC" w14:textId="77777777" w:rsidR="00695517" w:rsidRDefault="00695517" w:rsidP="009B379C">
            <w:pPr>
              <w:tabs>
                <w:tab w:val="left" w:pos="1080"/>
                <w:tab w:val="left" w:pos="6840"/>
              </w:tabs>
              <w:ind w:right="-72"/>
              <w:jc w:val="both"/>
            </w:pPr>
          </w:p>
          <w:p w14:paraId="2B6551A1" w14:textId="77777777" w:rsidR="00695517" w:rsidRDefault="00695517" w:rsidP="004F5935">
            <w:pPr>
              <w:numPr>
                <w:ilvl w:val="0"/>
                <w:numId w:val="9"/>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14:paraId="68F95E7C" w14:textId="77777777" w:rsidR="00695517" w:rsidRDefault="00695517" w:rsidP="009B379C">
            <w:pPr>
              <w:tabs>
                <w:tab w:val="left" w:pos="1080"/>
                <w:tab w:val="left" w:pos="6840"/>
              </w:tabs>
              <w:ind w:right="-72"/>
              <w:jc w:val="both"/>
            </w:pPr>
          </w:p>
          <w:p w14:paraId="41AAA273" w14:textId="77777777" w:rsidR="00695517" w:rsidRDefault="00695517" w:rsidP="004F5935">
            <w:pPr>
              <w:numPr>
                <w:ilvl w:val="0"/>
                <w:numId w:val="9"/>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4A26E2BA" w14:textId="77777777" w:rsidR="00695517" w:rsidRDefault="00695517" w:rsidP="009B379C">
            <w:pPr>
              <w:tabs>
                <w:tab w:val="left" w:pos="1080"/>
                <w:tab w:val="left" w:pos="6840"/>
              </w:tabs>
              <w:ind w:right="-72"/>
              <w:jc w:val="both"/>
            </w:pPr>
          </w:p>
          <w:p w14:paraId="50D4E850" w14:textId="77777777" w:rsidR="00695517" w:rsidRDefault="00695517" w:rsidP="009B379C">
            <w:pPr>
              <w:tabs>
                <w:tab w:val="left" w:pos="6840"/>
              </w:tabs>
              <w:ind w:right="-72"/>
              <w:jc w:val="both"/>
              <w:rPr>
                <w:i/>
              </w:rPr>
            </w:pPr>
            <w:r>
              <w:rPr>
                <w:b/>
                <w:i/>
              </w:rPr>
              <w:t>Note :</w:t>
            </w:r>
            <w:r>
              <w:rPr>
                <w:i/>
              </w:rPr>
              <w:t xml:space="preserve"> Supprimer les alinéas sans objet</w:t>
            </w:r>
          </w:p>
          <w:p w14:paraId="12E130BD" w14:textId="77777777" w:rsidR="00191E60" w:rsidRDefault="00191E60" w:rsidP="009B379C">
            <w:pPr>
              <w:tabs>
                <w:tab w:val="left" w:pos="6840"/>
              </w:tabs>
              <w:ind w:right="-72"/>
              <w:jc w:val="both"/>
            </w:pPr>
          </w:p>
        </w:tc>
      </w:tr>
      <w:tr w:rsidR="00191E60" w14:paraId="3F75B442" w14:textId="77777777" w:rsidTr="009B379C">
        <w:tc>
          <w:tcPr>
            <w:tcW w:w="2160" w:type="dxa"/>
          </w:tcPr>
          <w:p w14:paraId="7335CD38" w14:textId="77777777" w:rsidR="00191E60" w:rsidRDefault="00191E60" w:rsidP="00191E60">
            <w:pPr>
              <w:rPr>
                <w:b/>
              </w:rPr>
            </w:pPr>
            <w:r>
              <w:rPr>
                <w:b/>
              </w:rPr>
              <w:t>3.5 (b)</w:t>
            </w:r>
          </w:p>
        </w:tc>
        <w:tc>
          <w:tcPr>
            <w:tcW w:w="7308" w:type="dxa"/>
          </w:tcPr>
          <w:p w14:paraId="720EDE5E" w14:textId="77777777" w:rsidR="00191E60" w:rsidRDefault="00191E60" w:rsidP="00191E60">
            <w:pPr>
              <w:ind w:right="-72"/>
              <w:jc w:val="both"/>
            </w:pPr>
            <w:r>
              <w:t>Autres mesures nécessitant l’approbation préalable de l’autorité contractante [</w:t>
            </w:r>
            <w:r w:rsidRPr="00272211">
              <w:rPr>
                <w:i/>
              </w:rPr>
              <w:t>à préciser</w:t>
            </w:r>
            <w:r>
              <w:t>]</w:t>
            </w:r>
          </w:p>
        </w:tc>
      </w:tr>
    </w:tbl>
    <w:p w14:paraId="21912869" w14:textId="77777777" w:rsidR="00695517" w:rsidRDefault="00695517" w:rsidP="00695517">
      <w:r>
        <w:br w:type="page"/>
      </w:r>
    </w:p>
    <w:tbl>
      <w:tblPr>
        <w:tblW w:w="0" w:type="auto"/>
        <w:tblLayout w:type="fixed"/>
        <w:tblLook w:val="0000" w:firstRow="0" w:lastRow="0" w:firstColumn="0" w:lastColumn="0" w:noHBand="0" w:noVBand="0"/>
      </w:tblPr>
      <w:tblGrid>
        <w:gridCol w:w="2160"/>
        <w:gridCol w:w="7308"/>
      </w:tblGrid>
      <w:tr w:rsidR="00695517" w14:paraId="72C7A2A2" w14:textId="77777777" w:rsidTr="009B379C">
        <w:tc>
          <w:tcPr>
            <w:tcW w:w="2160" w:type="dxa"/>
          </w:tcPr>
          <w:p w14:paraId="58C81537" w14:textId="77777777" w:rsidR="00695517" w:rsidRDefault="00695517" w:rsidP="009B379C">
            <w:pPr>
              <w:rPr>
                <w:b/>
              </w:rPr>
            </w:pPr>
            <w:r>
              <w:rPr>
                <w:b/>
              </w:rPr>
              <w:lastRenderedPageBreak/>
              <w:t>[3.7]</w:t>
            </w:r>
          </w:p>
        </w:tc>
        <w:tc>
          <w:tcPr>
            <w:tcW w:w="7308" w:type="dxa"/>
          </w:tcPr>
          <w:p w14:paraId="0EE2CD5A" w14:textId="77777777" w:rsidR="00695517" w:rsidRDefault="00695517" w:rsidP="009B379C">
            <w:pPr>
              <w:ind w:right="-72"/>
              <w:jc w:val="both"/>
              <w:rPr>
                <w:b/>
                <w:i/>
              </w:rPr>
            </w:pPr>
          </w:p>
          <w:p w14:paraId="2DECBE87" w14:textId="77777777" w:rsidR="00695517" w:rsidRDefault="00695517" w:rsidP="009B379C">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6E5609CC" w14:textId="77777777" w:rsidR="00695517" w:rsidRDefault="00695517" w:rsidP="009B379C">
            <w:pPr>
              <w:ind w:right="-72"/>
              <w:jc w:val="both"/>
            </w:pPr>
          </w:p>
          <w:p w14:paraId="75C2BF42" w14:textId="77777777" w:rsidR="00695517" w:rsidRDefault="00695517" w:rsidP="009B379C">
            <w:pPr>
              <w:ind w:right="-72"/>
              <w:jc w:val="both"/>
            </w:pPr>
            <w:r>
              <w:t>{“Le Consultant ne pourra utiliser ni ces documents ni le logiciel à des fins sans rapport avec le présent Marché, sans autorisation préalable écrite de l’Autorité contractante.”}</w:t>
            </w:r>
          </w:p>
          <w:p w14:paraId="4B303366" w14:textId="77777777" w:rsidR="00695517" w:rsidRDefault="00695517" w:rsidP="009B379C">
            <w:pPr>
              <w:numPr>
                <w:ilvl w:val="12"/>
                <w:numId w:val="0"/>
              </w:numPr>
              <w:ind w:left="540" w:right="-72" w:hanging="540"/>
              <w:jc w:val="both"/>
            </w:pPr>
          </w:p>
          <w:p w14:paraId="1330A39A" w14:textId="77777777" w:rsidR="00695517" w:rsidRPr="002D31F1" w:rsidRDefault="00695517" w:rsidP="009B379C">
            <w:pPr>
              <w:numPr>
                <w:ilvl w:val="12"/>
                <w:numId w:val="0"/>
              </w:numPr>
              <w:ind w:left="540" w:right="-72" w:hanging="540"/>
              <w:jc w:val="both"/>
              <w:rPr>
                <w:b/>
              </w:rPr>
            </w:pPr>
            <w:r w:rsidRPr="002D31F1">
              <w:rPr>
                <w:b/>
              </w:rPr>
              <w:t>et/ou</w:t>
            </w:r>
          </w:p>
          <w:p w14:paraId="4C0112BA" w14:textId="77777777" w:rsidR="00695517" w:rsidRDefault="00695517" w:rsidP="009B379C">
            <w:pPr>
              <w:numPr>
                <w:ilvl w:val="12"/>
                <w:numId w:val="0"/>
              </w:numPr>
              <w:ind w:left="540" w:right="-72" w:hanging="540"/>
              <w:jc w:val="both"/>
            </w:pPr>
          </w:p>
          <w:p w14:paraId="603843DB" w14:textId="77777777" w:rsidR="00695517" w:rsidRDefault="00695517" w:rsidP="009B379C">
            <w:pPr>
              <w:ind w:right="-72"/>
              <w:jc w:val="both"/>
            </w:pPr>
            <w:r>
              <w:t>{“L’Autorité contractante ne pourra utiliser ni ces documents ni les logiciels à des fins sans rapport avec le présent Marché, sans autorisation préalable écrite du Consultant.”}</w:t>
            </w:r>
          </w:p>
          <w:p w14:paraId="6990240A" w14:textId="77777777" w:rsidR="00695517" w:rsidRDefault="00695517" w:rsidP="009B379C">
            <w:pPr>
              <w:numPr>
                <w:ilvl w:val="12"/>
                <w:numId w:val="0"/>
              </w:numPr>
              <w:ind w:left="540" w:right="-72" w:hanging="540"/>
              <w:jc w:val="both"/>
            </w:pPr>
          </w:p>
          <w:p w14:paraId="59C37AA8" w14:textId="77777777" w:rsidR="00695517" w:rsidRDefault="00695517" w:rsidP="009B379C">
            <w:pPr>
              <w:ind w:right="-72"/>
              <w:jc w:val="both"/>
            </w:pPr>
            <w:r>
              <w:t>{“Aucune Partie ne pourra utiliser ni ces documents ni les logiciels à des fins sans rapport avec le présent marché sans autorisation préalable écrite de l’autre Partie.”}</w:t>
            </w:r>
          </w:p>
          <w:p w14:paraId="3B4575DE" w14:textId="77777777" w:rsidR="00695517" w:rsidRDefault="00695517" w:rsidP="009B379C">
            <w:pPr>
              <w:numPr>
                <w:ilvl w:val="12"/>
                <w:numId w:val="0"/>
              </w:numPr>
              <w:ind w:right="-72"/>
              <w:jc w:val="both"/>
            </w:pPr>
          </w:p>
        </w:tc>
      </w:tr>
      <w:tr w:rsidR="00695517" w14:paraId="2C4DCBB1" w14:textId="77777777" w:rsidTr="009B379C">
        <w:tc>
          <w:tcPr>
            <w:tcW w:w="2160" w:type="dxa"/>
          </w:tcPr>
          <w:p w14:paraId="6FB70AA6" w14:textId="77777777" w:rsidR="00695517" w:rsidRDefault="00695517" w:rsidP="009B379C">
            <w:pPr>
              <w:numPr>
                <w:ilvl w:val="12"/>
                <w:numId w:val="0"/>
              </w:numPr>
              <w:rPr>
                <w:b/>
              </w:rPr>
            </w:pPr>
            <w:r>
              <w:rPr>
                <w:b/>
              </w:rPr>
              <w:t>[5.1]</w:t>
            </w:r>
          </w:p>
        </w:tc>
        <w:tc>
          <w:tcPr>
            <w:tcW w:w="7308" w:type="dxa"/>
          </w:tcPr>
          <w:p w14:paraId="5C206E6D" w14:textId="77777777" w:rsidR="00695517" w:rsidRDefault="00695517" w:rsidP="009B379C">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14:paraId="633929A1" w14:textId="77777777" w:rsidR="00695517" w:rsidRPr="00B66A00" w:rsidRDefault="00695517" w:rsidP="009B379C">
            <w:pPr>
              <w:numPr>
                <w:ilvl w:val="12"/>
                <w:numId w:val="0"/>
              </w:numPr>
              <w:ind w:right="-72"/>
              <w:jc w:val="both"/>
              <w:rPr>
                <w:i/>
              </w:rPr>
            </w:pPr>
            <w:r w:rsidRPr="00B66A00">
              <w:rPr>
                <w:i/>
              </w:rPr>
              <w:t>[En l’absence d’assistance et/ou exemption, porter ici la mention “sans objet.”]</w:t>
            </w:r>
          </w:p>
          <w:p w14:paraId="22FF041F" w14:textId="77777777" w:rsidR="00695517" w:rsidRDefault="00695517" w:rsidP="009B379C">
            <w:pPr>
              <w:numPr>
                <w:ilvl w:val="12"/>
                <w:numId w:val="0"/>
              </w:numPr>
              <w:ind w:right="-72"/>
              <w:jc w:val="both"/>
            </w:pPr>
          </w:p>
        </w:tc>
      </w:tr>
      <w:tr w:rsidR="00695517" w14:paraId="6A8CB8FB" w14:textId="77777777" w:rsidTr="009B379C">
        <w:tc>
          <w:tcPr>
            <w:tcW w:w="2160" w:type="dxa"/>
          </w:tcPr>
          <w:p w14:paraId="3F8C0225" w14:textId="77777777" w:rsidR="00695517" w:rsidRDefault="00695517" w:rsidP="009B379C">
            <w:pPr>
              <w:numPr>
                <w:ilvl w:val="12"/>
                <w:numId w:val="0"/>
              </w:numPr>
              <w:rPr>
                <w:b/>
              </w:rPr>
            </w:pPr>
            <w:r>
              <w:rPr>
                <w:b/>
              </w:rPr>
              <w:t>6.2</w:t>
            </w:r>
          </w:p>
        </w:tc>
        <w:tc>
          <w:tcPr>
            <w:tcW w:w="7308" w:type="dxa"/>
          </w:tcPr>
          <w:p w14:paraId="793B0BCC" w14:textId="77777777"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14:paraId="69408073" w14:textId="77777777" w:rsidR="00695517" w:rsidRDefault="00695517" w:rsidP="009B379C">
            <w:pPr>
              <w:numPr>
                <w:ilvl w:val="12"/>
                <w:numId w:val="0"/>
              </w:numPr>
              <w:ind w:right="-72"/>
              <w:jc w:val="both"/>
            </w:pPr>
          </w:p>
        </w:tc>
      </w:tr>
      <w:tr w:rsidR="00695517" w14:paraId="6DD0B659" w14:textId="77777777" w:rsidTr="009B379C">
        <w:tc>
          <w:tcPr>
            <w:tcW w:w="2160" w:type="dxa"/>
          </w:tcPr>
          <w:p w14:paraId="33A16308" w14:textId="77777777" w:rsidR="00695517" w:rsidRDefault="00695517" w:rsidP="009B379C">
            <w:pPr>
              <w:numPr>
                <w:ilvl w:val="12"/>
                <w:numId w:val="0"/>
              </w:numPr>
              <w:rPr>
                <w:b/>
              </w:rPr>
            </w:pPr>
            <w:r>
              <w:rPr>
                <w:b/>
              </w:rPr>
              <w:t xml:space="preserve">6.4 </w:t>
            </w:r>
          </w:p>
        </w:tc>
        <w:tc>
          <w:tcPr>
            <w:tcW w:w="7308" w:type="dxa"/>
          </w:tcPr>
          <w:p w14:paraId="5160E852" w14:textId="77777777" w:rsidR="00695517" w:rsidRDefault="00695517" w:rsidP="009B379C">
            <w:pPr>
              <w:numPr>
                <w:ilvl w:val="12"/>
                <w:numId w:val="0"/>
              </w:numPr>
              <w:ind w:right="-72"/>
              <w:jc w:val="both"/>
            </w:pPr>
            <w:r>
              <w:t>Le compte bancaire est:</w:t>
            </w:r>
          </w:p>
          <w:p w14:paraId="0DBD7765" w14:textId="77777777" w:rsidR="00695517" w:rsidRDefault="00695517" w:rsidP="009B379C">
            <w:pPr>
              <w:numPr>
                <w:ilvl w:val="12"/>
                <w:numId w:val="0"/>
              </w:numPr>
              <w:ind w:right="-72"/>
              <w:jc w:val="both"/>
            </w:pPr>
          </w:p>
          <w:p w14:paraId="389A1CDB" w14:textId="77777777" w:rsidR="00695517" w:rsidRDefault="00695517" w:rsidP="009B379C">
            <w:pPr>
              <w:numPr>
                <w:ilvl w:val="12"/>
                <w:numId w:val="0"/>
              </w:numPr>
              <w:ind w:left="540" w:right="-72"/>
              <w:jc w:val="both"/>
              <w:rPr>
                <w:i/>
                <w:sz w:val="20"/>
              </w:rPr>
            </w:pPr>
            <w:r>
              <w:t xml:space="preserve"> </w:t>
            </w:r>
            <w:r>
              <w:rPr>
                <w:i/>
                <w:sz w:val="20"/>
              </w:rPr>
              <w:t>[insérer le numéro de compte]</w:t>
            </w:r>
          </w:p>
          <w:p w14:paraId="0B51DC1F" w14:textId="77777777" w:rsidR="00695517" w:rsidRDefault="00695517" w:rsidP="009B379C">
            <w:pPr>
              <w:numPr>
                <w:ilvl w:val="12"/>
                <w:numId w:val="0"/>
              </w:numPr>
              <w:ind w:left="540" w:right="-72"/>
              <w:jc w:val="both"/>
            </w:pPr>
          </w:p>
          <w:p w14:paraId="5E764D94" w14:textId="77777777" w:rsidR="00695517" w:rsidRDefault="00695517" w:rsidP="009B379C">
            <w:pPr>
              <w:numPr>
                <w:ilvl w:val="12"/>
                <w:numId w:val="0"/>
              </w:numPr>
              <w:ind w:right="-72"/>
              <w:jc w:val="both"/>
            </w:pPr>
            <w:r>
              <w:t>Les paiements seront effectués sur la base du calendrier ci-après:</w:t>
            </w:r>
          </w:p>
          <w:p w14:paraId="7B8B0911" w14:textId="77777777" w:rsidR="00695517" w:rsidRDefault="00695517" w:rsidP="009B379C">
            <w:pPr>
              <w:numPr>
                <w:ilvl w:val="12"/>
                <w:numId w:val="0"/>
              </w:numPr>
              <w:ind w:right="-72"/>
              <w:jc w:val="both"/>
            </w:pPr>
          </w:p>
          <w:p w14:paraId="1FE7DD5E" w14:textId="77777777" w:rsidR="00695517" w:rsidRPr="00521D3B" w:rsidRDefault="00695517" w:rsidP="009B379C">
            <w:pPr>
              <w:numPr>
                <w:ilvl w:val="12"/>
                <w:numId w:val="0"/>
              </w:numPr>
              <w:ind w:right="-72"/>
              <w:jc w:val="both"/>
              <w:rPr>
                <w:b/>
                <w:i/>
              </w:rPr>
            </w:pPr>
            <w:r w:rsidRPr="00521D3B">
              <w:rPr>
                <w:b/>
                <w:i/>
              </w:rPr>
              <w:t xml:space="preserve">Note: </w:t>
            </w:r>
          </w:p>
          <w:p w14:paraId="1D24334C" w14:textId="77777777" w:rsidR="00695517" w:rsidRDefault="00695517" w:rsidP="009B379C">
            <w:pPr>
              <w:numPr>
                <w:ilvl w:val="12"/>
                <w:numId w:val="0"/>
              </w:numPr>
              <w:ind w:right="-72"/>
              <w:jc w:val="both"/>
              <w:rPr>
                <w:i/>
              </w:rPr>
            </w:pPr>
          </w:p>
          <w:p w14:paraId="10D09D6A" w14:textId="77777777" w:rsidR="00695517" w:rsidRDefault="00695517" w:rsidP="009B379C">
            <w:pPr>
              <w:numPr>
                <w:ilvl w:val="12"/>
                <w:numId w:val="0"/>
              </w:numPr>
              <w:ind w:right="-72"/>
              <w:jc w:val="both"/>
              <w:rPr>
                <w:i/>
              </w:rPr>
            </w:pPr>
            <w:r>
              <w:rPr>
                <w:i/>
              </w:rPr>
              <w:t xml:space="preserve">(a) Le calendrier ci-après n’est fourni qu’à titre indicatif; </w:t>
            </w:r>
          </w:p>
          <w:p w14:paraId="2E33A4D4" w14:textId="77777777" w:rsidR="00695517" w:rsidRDefault="00695517" w:rsidP="009B379C">
            <w:pPr>
              <w:numPr>
                <w:ilvl w:val="12"/>
                <w:numId w:val="0"/>
              </w:numPr>
              <w:ind w:right="-72"/>
              <w:jc w:val="both"/>
              <w:rPr>
                <w:i/>
              </w:rPr>
            </w:pPr>
            <w:r>
              <w:rPr>
                <w:i/>
              </w:rPr>
              <w:t>(b)  l’expression "date de commencement" peut être remplacée par" date d’entrée en vigueur" si tel est le cas; et</w:t>
            </w:r>
          </w:p>
          <w:p w14:paraId="0E473122" w14:textId="77777777" w:rsidR="00695517" w:rsidRDefault="00695517" w:rsidP="009B379C">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5C34B034" w14:textId="77777777" w:rsidR="00695517" w:rsidRDefault="00695517" w:rsidP="009B379C">
            <w:pPr>
              <w:numPr>
                <w:ilvl w:val="12"/>
                <w:numId w:val="0"/>
              </w:numPr>
              <w:ind w:right="-72"/>
              <w:jc w:val="both"/>
            </w:pPr>
          </w:p>
          <w:p w14:paraId="6C58A656" w14:textId="77777777" w:rsidR="00695517" w:rsidRDefault="00695517" w:rsidP="004F5935">
            <w:pPr>
              <w:numPr>
                <w:ilvl w:val="0"/>
                <w:numId w:val="10"/>
              </w:numPr>
              <w:ind w:right="-72"/>
              <w:jc w:val="both"/>
            </w:pPr>
            <w:r>
              <w:lastRenderedPageBreak/>
              <w:t>Vingt (20) pour cent du Montant du Marché seront versés à la date du commencement des Prestations sur présentation d’une garantie bancaire d’un même montant.</w:t>
            </w:r>
          </w:p>
          <w:p w14:paraId="1FF21D37" w14:textId="77777777" w:rsidR="00695517" w:rsidRDefault="00695517" w:rsidP="009B379C">
            <w:pPr>
              <w:numPr>
                <w:ilvl w:val="12"/>
                <w:numId w:val="0"/>
              </w:numPr>
              <w:ind w:left="540" w:right="-72" w:hanging="540"/>
              <w:jc w:val="both"/>
            </w:pPr>
          </w:p>
          <w:p w14:paraId="26579715" w14:textId="77777777" w:rsidR="00695517" w:rsidRDefault="00695517" w:rsidP="004F5935">
            <w:pPr>
              <w:numPr>
                <w:ilvl w:val="0"/>
                <w:numId w:val="10"/>
              </w:numPr>
              <w:ind w:right="-72"/>
              <w:jc w:val="both"/>
            </w:pPr>
            <w:r>
              <w:t>Dix (10) pour cent du Montant du Marché seront versés au moment de la soumission d’un rapport initial.</w:t>
            </w:r>
          </w:p>
          <w:p w14:paraId="094BBAC7" w14:textId="77777777" w:rsidR="00695517" w:rsidRDefault="00695517" w:rsidP="009B379C">
            <w:pPr>
              <w:numPr>
                <w:ilvl w:val="12"/>
                <w:numId w:val="0"/>
              </w:numPr>
              <w:ind w:left="540" w:right="-72" w:hanging="540"/>
              <w:jc w:val="both"/>
            </w:pPr>
          </w:p>
          <w:p w14:paraId="394915F9" w14:textId="77777777" w:rsidR="00695517" w:rsidRDefault="00695517" w:rsidP="004F5935">
            <w:pPr>
              <w:numPr>
                <w:ilvl w:val="0"/>
                <w:numId w:val="10"/>
              </w:numPr>
              <w:ind w:right="-72"/>
              <w:jc w:val="both"/>
            </w:pPr>
            <w:r>
              <w:t>Vingt-cinq (25) pour cent du Montant du Marché seront versés au moment de la soumission du projet de rapport intermédiaire.</w:t>
            </w:r>
          </w:p>
          <w:p w14:paraId="43DCB558" w14:textId="77777777" w:rsidR="00695517" w:rsidRDefault="00695517" w:rsidP="009B379C">
            <w:pPr>
              <w:numPr>
                <w:ilvl w:val="12"/>
                <w:numId w:val="0"/>
              </w:numPr>
              <w:ind w:left="540" w:right="-72" w:hanging="540"/>
              <w:jc w:val="both"/>
            </w:pPr>
          </w:p>
          <w:p w14:paraId="0525BA2D" w14:textId="77777777" w:rsidR="00695517" w:rsidRDefault="00695517" w:rsidP="004F5935">
            <w:pPr>
              <w:numPr>
                <w:ilvl w:val="0"/>
                <w:numId w:val="10"/>
              </w:numPr>
              <w:ind w:right="-72"/>
              <w:jc w:val="both"/>
            </w:pPr>
            <w:r>
              <w:t>Vingt-cinq (25) pour cent du Montant du Marché seront versés au moment de la soumission du projet de rapport final.</w:t>
            </w:r>
          </w:p>
          <w:p w14:paraId="13641596" w14:textId="77777777" w:rsidR="00695517" w:rsidRDefault="00695517" w:rsidP="009B379C">
            <w:pPr>
              <w:numPr>
                <w:ilvl w:val="12"/>
                <w:numId w:val="0"/>
              </w:numPr>
              <w:ind w:left="540" w:right="-72" w:hanging="540"/>
              <w:jc w:val="both"/>
            </w:pPr>
          </w:p>
          <w:p w14:paraId="019CC8AE" w14:textId="77777777" w:rsidR="00695517" w:rsidRDefault="00695517" w:rsidP="004F5935">
            <w:pPr>
              <w:numPr>
                <w:ilvl w:val="0"/>
                <w:numId w:val="10"/>
              </w:numPr>
              <w:ind w:right="-72"/>
              <w:jc w:val="both"/>
            </w:pPr>
            <w:r>
              <w:t>Vingt (20) pour cent du Montant du Marché seront versés lors de l’approbation du rapport final.</w:t>
            </w:r>
          </w:p>
          <w:p w14:paraId="76CB5CA0" w14:textId="77777777" w:rsidR="00695517" w:rsidRDefault="00695517" w:rsidP="009B379C">
            <w:pPr>
              <w:numPr>
                <w:ilvl w:val="12"/>
                <w:numId w:val="0"/>
              </w:numPr>
              <w:ind w:left="540" w:right="-72" w:hanging="540"/>
              <w:jc w:val="both"/>
            </w:pPr>
          </w:p>
          <w:p w14:paraId="72AD66C6" w14:textId="6CCA0780" w:rsidR="00695517" w:rsidRDefault="00695517" w:rsidP="004F5935">
            <w:pPr>
              <w:numPr>
                <w:ilvl w:val="0"/>
                <w:numId w:val="10"/>
              </w:numPr>
              <w:ind w:right="-72"/>
              <w:jc w:val="both"/>
            </w:pPr>
            <w:r>
              <w:t xml:space="preserve">La garantie bancaire sera libérée lorsque le montant total des paiements aura atteint </w:t>
            </w:r>
            <w:r w:rsidR="00515531">
              <w:t>quatre-vingt</w:t>
            </w:r>
            <w:r>
              <w:t xml:space="preserve"> (80) pour cent du Montant du Marché.</w:t>
            </w:r>
          </w:p>
          <w:p w14:paraId="014CC108" w14:textId="77777777" w:rsidR="00695517" w:rsidRDefault="00695517" w:rsidP="009B379C">
            <w:pPr>
              <w:ind w:right="-72"/>
              <w:jc w:val="both"/>
            </w:pPr>
          </w:p>
          <w:p w14:paraId="7895F032" w14:textId="77777777" w:rsidR="00695517" w:rsidRDefault="00695517" w:rsidP="009B379C">
            <w:pPr>
              <w:ind w:right="-72"/>
              <w:jc w:val="both"/>
            </w:pPr>
            <w:r>
              <w:rPr>
                <w:b/>
                <w:i/>
              </w:rPr>
              <w:t>Note</w:t>
            </w:r>
            <w:r>
              <w:rPr>
                <w:i/>
              </w:rPr>
              <w:t>: Cette Clause devra être adaptée à chaque marché.</w:t>
            </w:r>
          </w:p>
          <w:p w14:paraId="2B2CB962" w14:textId="77777777" w:rsidR="00695517" w:rsidRDefault="00695517" w:rsidP="009B379C">
            <w:pPr>
              <w:ind w:right="-72"/>
              <w:jc w:val="both"/>
            </w:pPr>
          </w:p>
        </w:tc>
      </w:tr>
      <w:tr w:rsidR="00695517" w14:paraId="73B417D3" w14:textId="77777777" w:rsidTr="009B379C">
        <w:tc>
          <w:tcPr>
            <w:tcW w:w="2160" w:type="dxa"/>
          </w:tcPr>
          <w:p w14:paraId="7AF054B0" w14:textId="77777777" w:rsidR="00695517" w:rsidRDefault="00695517" w:rsidP="009B379C">
            <w:pPr>
              <w:rPr>
                <w:b/>
              </w:rPr>
            </w:pPr>
            <w:r>
              <w:rPr>
                <w:b/>
              </w:rPr>
              <w:lastRenderedPageBreak/>
              <w:t>6.5</w:t>
            </w:r>
          </w:p>
        </w:tc>
        <w:tc>
          <w:tcPr>
            <w:tcW w:w="7308" w:type="dxa"/>
          </w:tcPr>
          <w:p w14:paraId="70EDD48D" w14:textId="77777777"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14:paraId="6F0025B9" w14:textId="77777777" w:rsidR="00695517" w:rsidRDefault="00695517" w:rsidP="009B379C">
            <w:pPr>
              <w:ind w:right="-72"/>
              <w:jc w:val="both"/>
            </w:pPr>
          </w:p>
        </w:tc>
      </w:tr>
      <w:tr w:rsidR="00695517" w14:paraId="72DD4400" w14:textId="77777777" w:rsidTr="009B379C">
        <w:tc>
          <w:tcPr>
            <w:tcW w:w="2160" w:type="dxa"/>
          </w:tcPr>
          <w:p w14:paraId="5F02EFF6" w14:textId="77777777" w:rsidR="00695517" w:rsidRDefault="00695517" w:rsidP="009B379C">
            <w:pPr>
              <w:rPr>
                <w:b/>
              </w:rPr>
            </w:pPr>
            <w:r>
              <w:rPr>
                <w:b/>
              </w:rPr>
              <w:t>8.2</w:t>
            </w:r>
          </w:p>
        </w:tc>
        <w:tc>
          <w:tcPr>
            <w:tcW w:w="7308" w:type="dxa"/>
          </w:tcPr>
          <w:p w14:paraId="0EBCA961" w14:textId="77777777" w:rsidR="00695517" w:rsidRDefault="00695517" w:rsidP="009B379C">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14:paraId="76BAAF20" w14:textId="5C4CB414" w:rsidR="00695517" w:rsidRDefault="00695517" w:rsidP="00AB3216">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470A90" w:rsidRPr="00470A90">
              <w:t xml:space="preserve">119 à 121 </w:t>
            </w:r>
            <w:r w:rsidR="00AB3216">
              <w:t xml:space="preserve"> </w:t>
            </w:r>
            <w:r>
              <w:rPr>
                <w:i/>
                <w:iCs/>
              </w:rPr>
              <w:t>du code des marchés publics ».</w:t>
            </w:r>
          </w:p>
        </w:tc>
      </w:tr>
    </w:tbl>
    <w:p w14:paraId="2D86AB10" w14:textId="77777777" w:rsidR="00695517" w:rsidRDefault="00695517" w:rsidP="00695517"/>
    <w:p w14:paraId="225D506B" w14:textId="77777777" w:rsidR="00695517" w:rsidRDefault="00695517" w:rsidP="00695517">
      <w:r>
        <w:br w:type="page"/>
      </w:r>
    </w:p>
    <w:p w14:paraId="70E2D6E9" w14:textId="77777777" w:rsidR="00695517" w:rsidRPr="00820203" w:rsidRDefault="00695517" w:rsidP="00820203">
      <w:pPr>
        <w:pStyle w:val="A2-heading1"/>
      </w:pPr>
      <w:bookmarkStart w:id="244" w:name="_Toc356621478"/>
      <w:bookmarkStart w:id="245" w:name="_Toc72514810"/>
      <w:bookmarkStart w:id="246" w:name="_Toc72515207"/>
      <w:bookmarkStart w:id="247" w:name="_Toc298343408"/>
      <w:bookmarkStart w:id="248" w:name="_Toc298343991"/>
      <w:bookmarkStart w:id="249" w:name="_Toc461527670"/>
      <w:r w:rsidRPr="00820203">
        <w:lastRenderedPageBreak/>
        <w:t>IV. Annexes</w:t>
      </w:r>
      <w:bookmarkEnd w:id="244"/>
      <w:bookmarkEnd w:id="245"/>
      <w:bookmarkEnd w:id="246"/>
      <w:bookmarkEnd w:id="247"/>
      <w:bookmarkEnd w:id="248"/>
      <w:bookmarkEnd w:id="249"/>
    </w:p>
    <w:p w14:paraId="495B91C5" w14:textId="77777777" w:rsidR="00695517" w:rsidRDefault="00695517" w:rsidP="00695517"/>
    <w:p w14:paraId="58F40669" w14:textId="77777777" w:rsidR="00695517" w:rsidRDefault="00695517" w:rsidP="00695517">
      <w:pPr>
        <w:pStyle w:val="A2-heading2"/>
        <w:spacing w:before="0" w:after="0"/>
      </w:pPr>
      <w:bookmarkStart w:id="250" w:name="_Toc356621479"/>
      <w:bookmarkStart w:id="251" w:name="_Toc72514811"/>
      <w:bookmarkStart w:id="252" w:name="_Toc72515208"/>
      <w:bookmarkStart w:id="253" w:name="_Toc298343409"/>
      <w:bookmarkStart w:id="254" w:name="_Toc298343992"/>
      <w:bookmarkStart w:id="255" w:name="_Toc461527671"/>
      <w:r>
        <w:t>Annexe A—Description des Prestations</w:t>
      </w:r>
      <w:bookmarkEnd w:id="250"/>
      <w:bookmarkEnd w:id="251"/>
      <w:bookmarkEnd w:id="252"/>
      <w:bookmarkEnd w:id="253"/>
      <w:bookmarkEnd w:id="254"/>
      <w:bookmarkEnd w:id="255"/>
    </w:p>
    <w:p w14:paraId="24A6CDCD" w14:textId="77777777" w:rsidR="00695517" w:rsidRDefault="00695517" w:rsidP="00695517"/>
    <w:p w14:paraId="2E31FB47" w14:textId="77777777" w:rsidR="00C62868" w:rsidRDefault="00695517">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4E81A969" w14:textId="77777777" w:rsidR="00695517" w:rsidRDefault="00695517" w:rsidP="00695517"/>
    <w:p w14:paraId="5F4CFA15" w14:textId="77777777" w:rsidR="00695517" w:rsidRDefault="00695517" w:rsidP="00695517">
      <w:pPr>
        <w:pStyle w:val="A2-heading2"/>
      </w:pPr>
      <w:bookmarkStart w:id="256" w:name="_Toc356621480"/>
      <w:bookmarkStart w:id="257" w:name="_Toc72514812"/>
      <w:bookmarkStart w:id="258" w:name="_Toc72515209"/>
      <w:bookmarkStart w:id="259" w:name="_Toc298343410"/>
      <w:bookmarkStart w:id="260" w:name="_Toc298343993"/>
      <w:bookmarkStart w:id="261" w:name="_Toc461527672"/>
      <w:r>
        <w:t>Annexe B - Rapports</w:t>
      </w:r>
      <w:bookmarkEnd w:id="256"/>
      <w:bookmarkEnd w:id="257"/>
      <w:bookmarkEnd w:id="258"/>
      <w:bookmarkEnd w:id="259"/>
      <w:bookmarkEnd w:id="260"/>
      <w:bookmarkEnd w:id="261"/>
    </w:p>
    <w:p w14:paraId="2722E8C6" w14:textId="77777777" w:rsidR="00695517" w:rsidRDefault="00695517" w:rsidP="00695517"/>
    <w:p w14:paraId="0148B20D" w14:textId="77777777" w:rsidR="00695517" w:rsidRDefault="00695517" w:rsidP="00695517">
      <w:pPr>
        <w:rPr>
          <w:i/>
        </w:rPr>
      </w:pPr>
      <w:r>
        <w:rPr>
          <w:b/>
          <w:i/>
        </w:rPr>
        <w:t>Note :</w:t>
      </w:r>
      <w:r>
        <w:rPr>
          <w:i/>
        </w:rPr>
        <w:t xml:space="preserve"> Indiquer le format, la fréquence, le contenu, les dates de remise, les destinataires des rapports, etc. </w:t>
      </w:r>
    </w:p>
    <w:p w14:paraId="5CE34016" w14:textId="77777777" w:rsidR="00695517" w:rsidRDefault="00695517" w:rsidP="00695517"/>
    <w:p w14:paraId="151E8202" w14:textId="77777777" w:rsidR="00695517" w:rsidRDefault="00695517" w:rsidP="00695517">
      <w:pPr>
        <w:pStyle w:val="A2-heading2"/>
      </w:pPr>
      <w:bookmarkStart w:id="262" w:name="_Toc356621481"/>
      <w:bookmarkStart w:id="263" w:name="_Toc72514813"/>
      <w:bookmarkStart w:id="264" w:name="_Toc72515210"/>
      <w:bookmarkStart w:id="265" w:name="_Toc298343411"/>
      <w:bookmarkStart w:id="266" w:name="_Toc298343994"/>
      <w:bookmarkStart w:id="267" w:name="_Toc461527673"/>
      <w:r>
        <w:t>Annexe C - Personnel Clé et Sous-traitants</w:t>
      </w:r>
      <w:bookmarkEnd w:id="262"/>
      <w:bookmarkEnd w:id="263"/>
      <w:bookmarkEnd w:id="264"/>
      <w:bookmarkEnd w:id="265"/>
      <w:bookmarkEnd w:id="266"/>
      <w:bookmarkEnd w:id="267"/>
    </w:p>
    <w:p w14:paraId="4E6E48E3" w14:textId="77777777" w:rsidR="00695517" w:rsidRDefault="00695517" w:rsidP="00695517">
      <w:pPr>
        <w:pStyle w:val="BankNormal"/>
        <w:spacing w:after="0"/>
      </w:pPr>
    </w:p>
    <w:p w14:paraId="77EF1536" w14:textId="77777777" w:rsidR="00695517" w:rsidRDefault="00695517" w:rsidP="00695517">
      <w:pPr>
        <w:ind w:left="2160" w:hanging="2160"/>
        <w:rPr>
          <w:i/>
        </w:rPr>
      </w:pPr>
      <w:r>
        <w:rPr>
          <w:b/>
          <w:i/>
        </w:rPr>
        <w:t xml:space="preserve">Note : </w:t>
      </w:r>
      <w:r>
        <w:rPr>
          <w:i/>
        </w:rPr>
        <w:t>Porter sous:</w:t>
      </w:r>
    </w:p>
    <w:p w14:paraId="2A0DB646" w14:textId="77777777" w:rsidR="00695517" w:rsidRDefault="00695517" w:rsidP="00695517">
      <w:pPr>
        <w:ind w:left="2160" w:hanging="2160"/>
        <w:rPr>
          <w:i/>
        </w:rPr>
      </w:pPr>
    </w:p>
    <w:p w14:paraId="6B16666E" w14:textId="77777777" w:rsidR="00C62868" w:rsidRDefault="00695517">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rsidR="00B65C8D">
        <w:t>République du Mali</w:t>
      </w:r>
      <w:r w:rsidR="00B65C8D" w:rsidDel="00B65C8D">
        <w:t xml:space="preserve"> </w:t>
      </w:r>
      <w:r>
        <w:rPr>
          <w:i/>
        </w:rPr>
        <w:t>et l’estimatif du nombre de mois de travail de chacun d’entre eux</w:t>
      </w:r>
    </w:p>
    <w:p w14:paraId="55648358" w14:textId="77777777" w:rsidR="00695517" w:rsidRDefault="00695517" w:rsidP="00695517">
      <w:pPr>
        <w:ind w:left="720" w:hanging="720"/>
        <w:rPr>
          <w:i/>
        </w:rPr>
      </w:pPr>
    </w:p>
    <w:p w14:paraId="0C0FAAB4" w14:textId="77777777" w:rsidR="00C62868" w:rsidRDefault="00695517">
      <w:pPr>
        <w:ind w:left="720" w:hanging="720"/>
        <w:jc w:val="both"/>
        <w:rPr>
          <w:i/>
        </w:rPr>
      </w:pPr>
      <w:r>
        <w:rPr>
          <w:i/>
        </w:rPr>
        <w:t>C-2</w:t>
      </w:r>
      <w:r>
        <w:rPr>
          <w:i/>
        </w:rPr>
        <w:tab/>
        <w:t xml:space="preserve">Les mêmes informations qu’en C-1 pour le Personnel clé appelé à travailler en dehors en de la  </w:t>
      </w:r>
      <w:r w:rsidR="00B65C8D">
        <w:t>République du Mali.</w:t>
      </w:r>
    </w:p>
    <w:p w14:paraId="501465CD" w14:textId="77777777" w:rsidR="00695517" w:rsidRDefault="00695517" w:rsidP="00695517">
      <w:pPr>
        <w:ind w:left="720" w:hanging="720"/>
        <w:rPr>
          <w:i/>
        </w:rPr>
      </w:pPr>
    </w:p>
    <w:p w14:paraId="39923BF8" w14:textId="77777777" w:rsidR="00695517" w:rsidRDefault="00695517" w:rsidP="00695517">
      <w:pPr>
        <w:pStyle w:val="A2-heading2"/>
      </w:pPr>
      <w:bookmarkStart w:id="268" w:name="_Toc298343412"/>
      <w:bookmarkStart w:id="269" w:name="_Toc298343995"/>
      <w:bookmarkStart w:id="270" w:name="_Toc461527674"/>
      <w:bookmarkStart w:id="271" w:name="_Toc356621482"/>
      <w:bookmarkStart w:id="272" w:name="_Toc72514814"/>
      <w:bookmarkStart w:id="273" w:name="_Toc72515211"/>
      <w:r>
        <w:t>Annexe D - Ventilation du Prix du Marché</w:t>
      </w:r>
      <w:bookmarkEnd w:id="268"/>
      <w:bookmarkEnd w:id="269"/>
      <w:bookmarkEnd w:id="270"/>
      <w:r>
        <w:t xml:space="preserve"> </w:t>
      </w:r>
      <w:bookmarkEnd w:id="271"/>
      <w:bookmarkEnd w:id="272"/>
      <w:bookmarkEnd w:id="273"/>
    </w:p>
    <w:p w14:paraId="3A137269" w14:textId="77777777" w:rsidR="00695517" w:rsidRDefault="00695517" w:rsidP="00695517"/>
    <w:p w14:paraId="1718ED67" w14:textId="77777777" w:rsidR="00695517" w:rsidRDefault="00695517" w:rsidP="00695517">
      <w:pPr>
        <w:rPr>
          <w:i/>
        </w:rPr>
      </w:pPr>
      <w:r>
        <w:rPr>
          <w:b/>
          <w:i/>
        </w:rPr>
        <w:t xml:space="preserve">Note : </w:t>
      </w:r>
      <w:r>
        <w:rPr>
          <w:i/>
        </w:rPr>
        <w:t>Indiquer ci-après les éléments de coûts du prix forfaitaire:</w:t>
      </w:r>
    </w:p>
    <w:p w14:paraId="3258584B" w14:textId="77777777" w:rsidR="00695517" w:rsidRDefault="00695517" w:rsidP="00695517">
      <w:pPr>
        <w:rPr>
          <w:i/>
        </w:rPr>
      </w:pPr>
    </w:p>
    <w:p w14:paraId="024000DA" w14:textId="77777777" w:rsidR="00695517" w:rsidRDefault="00695517" w:rsidP="00695517">
      <w:pPr>
        <w:ind w:left="1440" w:hanging="720"/>
        <w:rPr>
          <w:i/>
        </w:rPr>
      </w:pPr>
      <w:r>
        <w:rPr>
          <w:i/>
        </w:rPr>
        <w:t>1.</w:t>
      </w:r>
      <w:r>
        <w:rPr>
          <w:i/>
        </w:rPr>
        <w:tab/>
        <w:t>Taux mensuels du Personnel (Personnel clé et autres membres du Personnel).</w:t>
      </w:r>
    </w:p>
    <w:p w14:paraId="6C6D693C" w14:textId="77777777" w:rsidR="00695517" w:rsidRDefault="00695517" w:rsidP="00695517">
      <w:pPr>
        <w:ind w:left="1440" w:hanging="720"/>
        <w:rPr>
          <w:i/>
        </w:rPr>
      </w:pPr>
    </w:p>
    <w:p w14:paraId="3C6B0BED" w14:textId="77777777" w:rsidR="00695517" w:rsidRDefault="00695517" w:rsidP="00695517">
      <w:pPr>
        <w:ind w:left="1440" w:hanging="720"/>
        <w:rPr>
          <w:i/>
        </w:rPr>
      </w:pPr>
      <w:r>
        <w:rPr>
          <w:i/>
        </w:rPr>
        <w:t>2.</w:t>
      </w:r>
      <w:r>
        <w:rPr>
          <w:i/>
        </w:rPr>
        <w:tab/>
        <w:t>Dépenses remboursables.</w:t>
      </w:r>
    </w:p>
    <w:p w14:paraId="71B54781" w14:textId="77777777" w:rsidR="00695517" w:rsidRDefault="00695517" w:rsidP="00695517">
      <w:pPr>
        <w:rPr>
          <w:i/>
        </w:rPr>
      </w:pPr>
    </w:p>
    <w:p w14:paraId="528519D9" w14:textId="77777777" w:rsidR="00C62868" w:rsidRDefault="00695517">
      <w:pPr>
        <w:jc w:val="both"/>
        <w:rPr>
          <w:i/>
        </w:rPr>
      </w:pPr>
      <w:r>
        <w:rPr>
          <w:i/>
        </w:rPr>
        <w:t>La présente Annexe servira exclusivement à déterminer la rémunération d’éventuels services additionnels.</w:t>
      </w:r>
    </w:p>
    <w:p w14:paraId="573D6895" w14:textId="77777777" w:rsidR="00695517" w:rsidRDefault="00695517" w:rsidP="00695517"/>
    <w:p w14:paraId="69E1F24B" w14:textId="77777777" w:rsidR="00695517" w:rsidRDefault="00695517" w:rsidP="00695517">
      <w:pPr>
        <w:pStyle w:val="A2-heading2"/>
      </w:pPr>
      <w:bookmarkStart w:id="274" w:name="_Toc298343413"/>
      <w:bookmarkStart w:id="275" w:name="_Toc298343996"/>
      <w:bookmarkStart w:id="276" w:name="_Toc461527675"/>
      <w:r>
        <w:t xml:space="preserve">Annexe E. </w:t>
      </w:r>
      <w:smartTag w:uri="urn:schemas-microsoft-com:office:smarttags" w:element="stockticker">
        <w:r>
          <w:t>Serv</w:t>
        </w:r>
      </w:smartTag>
      <w:r>
        <w:t>ices et Installations Fournis par l’Autorité contractante</w:t>
      </w:r>
      <w:bookmarkEnd w:id="274"/>
      <w:bookmarkEnd w:id="275"/>
      <w:bookmarkEnd w:id="276"/>
    </w:p>
    <w:p w14:paraId="1C19231B" w14:textId="77777777" w:rsidR="00C62868" w:rsidRDefault="00695517">
      <w:pPr>
        <w:jc w:val="both"/>
      </w:pPr>
      <w:r>
        <w:rPr>
          <w:i/>
        </w:rPr>
        <w:t>Note : Indiquer ci-dessous les services et installations devant être fournis au Consultant par l’Autorité contractante.</w:t>
      </w:r>
    </w:p>
    <w:p w14:paraId="0B647FF4" w14:textId="77777777" w:rsidR="00695517" w:rsidRDefault="00695517" w:rsidP="00695517">
      <w:pPr>
        <w:tabs>
          <w:tab w:val="left" w:pos="720"/>
          <w:tab w:val="right" w:leader="dot" w:pos="8640"/>
        </w:tabs>
        <w:rPr>
          <w:i/>
        </w:rPr>
      </w:pPr>
    </w:p>
    <w:p w14:paraId="298D6F83" w14:textId="77777777" w:rsidR="00695517" w:rsidRDefault="00695517" w:rsidP="00695517">
      <w:pPr>
        <w:tabs>
          <w:tab w:val="left" w:pos="720"/>
          <w:tab w:val="right" w:leader="dot" w:pos="8640"/>
        </w:tabs>
        <w:rPr>
          <w:i/>
        </w:rPr>
      </w:pPr>
      <w:r>
        <w:rPr>
          <w:i/>
        </w:rPr>
        <w:br w:type="page"/>
      </w:r>
    </w:p>
    <w:p w14:paraId="31FBAD16" w14:textId="77777777" w:rsidR="00695517" w:rsidRDefault="00695517" w:rsidP="00BC3BE3">
      <w:pPr>
        <w:pStyle w:val="A2-heading2"/>
      </w:pPr>
      <w:bookmarkStart w:id="277" w:name="_Toc196127037"/>
      <w:bookmarkStart w:id="278" w:name="_Toc298343414"/>
      <w:bookmarkStart w:id="279" w:name="_Toc298343997"/>
      <w:bookmarkStart w:id="280" w:name="_Toc461527676"/>
      <w:r>
        <w:lastRenderedPageBreak/>
        <w:t>Annexe F - Garantie bancaire pour le Remboursement de l’Avance de démarrage</w:t>
      </w:r>
      <w:bookmarkEnd w:id="277"/>
      <w:bookmarkEnd w:id="278"/>
      <w:bookmarkEnd w:id="279"/>
      <w:bookmarkEnd w:id="280"/>
    </w:p>
    <w:p w14:paraId="1F2BFD2F" w14:textId="77777777" w:rsidR="00695517" w:rsidRDefault="00695517" w:rsidP="00695517">
      <w:pPr>
        <w:jc w:val="both"/>
        <w:rPr>
          <w:i/>
          <w:sz w:val="22"/>
        </w:rPr>
      </w:pPr>
      <w:r>
        <w:rPr>
          <w:i/>
          <w:sz w:val="22"/>
        </w:rPr>
        <w:tab/>
      </w:r>
    </w:p>
    <w:p w14:paraId="759CC5E5" w14:textId="77777777" w:rsidR="00695517" w:rsidRDefault="00695517" w:rsidP="00695517">
      <w:pPr>
        <w:jc w:val="both"/>
        <w:rPr>
          <w:b/>
          <w:sz w:val="22"/>
        </w:rPr>
      </w:pPr>
      <w:r>
        <w:rPr>
          <w:i/>
          <w:sz w:val="22"/>
        </w:rPr>
        <w:tab/>
        <w:t xml:space="preserve">             </w:t>
      </w:r>
      <w:r>
        <w:rPr>
          <w:b/>
          <w:sz w:val="22"/>
        </w:rPr>
        <w:t>Garantie bancaire d'avance de démarrage</w:t>
      </w:r>
    </w:p>
    <w:p w14:paraId="1A60C985" w14:textId="77777777" w:rsidR="00695517" w:rsidRDefault="00695517" w:rsidP="00695517">
      <w:pPr>
        <w:jc w:val="both"/>
      </w:pPr>
    </w:p>
    <w:p w14:paraId="0E1FB961" w14:textId="77777777" w:rsidR="00695517" w:rsidRDefault="00695517" w:rsidP="00695517">
      <w:pPr>
        <w:jc w:val="both"/>
      </w:pPr>
    </w:p>
    <w:p w14:paraId="72176B58" w14:textId="77777777" w:rsidR="00695517" w:rsidRDefault="00695517" w:rsidP="00695517">
      <w:pPr>
        <w:jc w:val="both"/>
        <w:rPr>
          <w:i/>
        </w:rPr>
      </w:pPr>
      <w:r>
        <w:t>_____________</w:t>
      </w:r>
      <w:r>
        <w:rPr>
          <w:i/>
        </w:rPr>
        <w:t xml:space="preserve"> [Nom de la Banque et adresse de la succursale émettrice]</w:t>
      </w:r>
    </w:p>
    <w:p w14:paraId="077DF626" w14:textId="77777777" w:rsidR="00695517" w:rsidRDefault="00695517" w:rsidP="00695517">
      <w:pPr>
        <w:jc w:val="both"/>
        <w:rPr>
          <w:i/>
          <w:sz w:val="20"/>
        </w:rPr>
      </w:pPr>
      <w:r>
        <w:t>Bénéficiaire</w:t>
      </w:r>
      <w:r>
        <w:rPr>
          <w:b/>
        </w:rPr>
        <w:t> :___________</w:t>
      </w:r>
      <w:r>
        <w:tab/>
      </w:r>
      <w:r>
        <w:rPr>
          <w:i/>
          <w:sz w:val="20"/>
        </w:rPr>
        <w:t>[nom et adresse de l’Autorité contractante]</w:t>
      </w:r>
    </w:p>
    <w:p w14:paraId="0658C7EE" w14:textId="77777777" w:rsidR="00695517" w:rsidRDefault="00695517" w:rsidP="00695517">
      <w:pPr>
        <w:jc w:val="both"/>
        <w:rPr>
          <w:b/>
        </w:rPr>
      </w:pPr>
    </w:p>
    <w:p w14:paraId="16FAAAD0" w14:textId="77777777" w:rsidR="00695517" w:rsidRDefault="00695517" w:rsidP="00695517">
      <w:pPr>
        <w:jc w:val="both"/>
      </w:pPr>
      <w:r>
        <w:t>Date : ___________________</w:t>
      </w:r>
    </w:p>
    <w:p w14:paraId="2977ADA1" w14:textId="77777777" w:rsidR="00695517" w:rsidRDefault="00695517" w:rsidP="00695517">
      <w:pPr>
        <w:jc w:val="both"/>
      </w:pPr>
    </w:p>
    <w:p w14:paraId="6F4CB893" w14:textId="77777777" w:rsidR="00695517" w:rsidRDefault="00695517" w:rsidP="00695517">
      <w:pPr>
        <w:jc w:val="both"/>
      </w:pPr>
      <w:r>
        <w:rPr>
          <w:b/>
        </w:rPr>
        <w:t>Garantie d'avance de démarrage Numéro :</w:t>
      </w:r>
    </w:p>
    <w:p w14:paraId="6D51DD5B" w14:textId="77777777"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78A5D2EF" w14:textId="77777777" w:rsidR="00695517" w:rsidRDefault="00695517" w:rsidP="00695517">
      <w:pPr>
        <w:jc w:val="both"/>
      </w:pPr>
    </w:p>
    <w:p w14:paraId="0C9A03CD" w14:textId="77777777"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14:paraId="0B909562" w14:textId="77777777" w:rsidR="00695517" w:rsidRDefault="00695517" w:rsidP="00695517">
      <w:pPr>
        <w:jc w:val="both"/>
      </w:pPr>
    </w:p>
    <w:p w14:paraId="44BF9623" w14:textId="77777777"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3"/>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04EF85C6" w14:textId="77777777" w:rsidR="00695517" w:rsidRDefault="00695517" w:rsidP="00695517">
      <w:pPr>
        <w:jc w:val="both"/>
      </w:pPr>
    </w:p>
    <w:p w14:paraId="73EBB439" w14:textId="77777777" w:rsidR="00695517" w:rsidRDefault="00695517" w:rsidP="00695517">
      <w:pPr>
        <w:jc w:val="both"/>
      </w:pPr>
      <w:r>
        <w:t>L’une des conditions de toute prétention à un paiement en vertu de la présente garantie est que  l’avance de démarrage mentionnée ci-dessus aura du être déposée au compte numéro……………… à ……………….</w:t>
      </w:r>
      <w:r>
        <w:rPr>
          <w:i/>
        </w:rPr>
        <w:t xml:space="preserve">[nom et adresse de la Banque] </w:t>
      </w:r>
      <w:r>
        <w:t>du Consultant.</w:t>
      </w:r>
    </w:p>
    <w:p w14:paraId="346DF0DC" w14:textId="77777777" w:rsidR="00695517" w:rsidRDefault="00695517" w:rsidP="00695517">
      <w:pPr>
        <w:jc w:val="both"/>
      </w:pPr>
    </w:p>
    <w:p w14:paraId="78BDEF07" w14:textId="77777777"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4"/>
        <w:t>2</w:t>
      </w:r>
      <w:r>
        <w:t xml:space="preserve">, la première date échue des deux étant retenue. Par conséquent, toute demande de </w:t>
      </w:r>
      <w:r>
        <w:lastRenderedPageBreak/>
        <w:t>paiement en application de la présente garantie doit être reçue à nos bureaux à cette date ou avant elle.</w:t>
      </w:r>
    </w:p>
    <w:p w14:paraId="2987C7D8" w14:textId="77777777" w:rsidR="00695517" w:rsidRDefault="00695517" w:rsidP="00695517">
      <w:pPr>
        <w:jc w:val="both"/>
      </w:pPr>
    </w:p>
    <w:p w14:paraId="590A7D50" w14:textId="77777777" w:rsidR="00695517" w:rsidRDefault="00695517" w:rsidP="00695517">
      <w:pPr>
        <w:jc w:val="both"/>
      </w:pPr>
      <w:r>
        <w:t xml:space="preserve">La présente garantie est établie en conformité avec l’Acte Uniforme OHADA </w:t>
      </w:r>
      <w:r w:rsidR="00191E60" w:rsidRPr="00B07149">
        <w:t>révisé du 15 décembre 2010 portant organisation des sûretés (JO OHADA n° 22 du 15 février 2011) dont les articles 40 et 41</w:t>
      </w:r>
      <w:r>
        <w:t xml:space="preserve"> sont respectivement relatifs aux règles de formation de la lettre de garantie et à ses mentions obligatoires.</w:t>
      </w:r>
    </w:p>
    <w:p w14:paraId="027649B9" w14:textId="77777777" w:rsidR="00695517" w:rsidRDefault="00695517" w:rsidP="00695517">
      <w:pPr>
        <w:jc w:val="both"/>
      </w:pPr>
    </w:p>
    <w:p w14:paraId="0EF6E1A7" w14:textId="77777777" w:rsidR="00191E60" w:rsidRPr="00D575E0" w:rsidRDefault="00191E60" w:rsidP="00191E60">
      <w:r w:rsidRPr="00D575E0">
        <w:t>Cette garantie est délivrée en vertu de l’agrément n°………………….du …………… Ministère chargé des Finances.</w:t>
      </w:r>
    </w:p>
    <w:p w14:paraId="303B73ED" w14:textId="77777777" w:rsidR="00191E60" w:rsidRPr="00D575E0" w:rsidRDefault="00191E60" w:rsidP="00191E60"/>
    <w:p w14:paraId="73DB14AD" w14:textId="77777777" w:rsidR="00191E60" w:rsidRPr="00D575E0" w:rsidRDefault="00191E60" w:rsidP="00191E60"/>
    <w:p w14:paraId="36B518ED" w14:textId="77777777" w:rsidR="00191E60" w:rsidRPr="00D575E0" w:rsidRDefault="00191E60" w:rsidP="00191E60">
      <w:pPr>
        <w:rPr>
          <w:i/>
          <w:sz w:val="20"/>
        </w:rPr>
      </w:pPr>
      <w:r w:rsidRPr="00D575E0">
        <w:rPr>
          <w:i/>
          <w:sz w:val="20"/>
        </w:rPr>
        <w:t>[Insérer le nom et la fonction de la personne habilitée à signer la garantie au nom de la banque]</w:t>
      </w:r>
    </w:p>
    <w:p w14:paraId="5C89FB1C" w14:textId="77777777" w:rsidR="00191E60" w:rsidRPr="00D575E0" w:rsidRDefault="00191E60" w:rsidP="00191E60">
      <w:pPr>
        <w:rPr>
          <w:i/>
        </w:rPr>
      </w:pPr>
    </w:p>
    <w:p w14:paraId="34735829" w14:textId="77777777" w:rsidR="00191E60" w:rsidRPr="00D575E0" w:rsidRDefault="00191E60" w:rsidP="00191E60">
      <w:pPr>
        <w:rPr>
          <w:i/>
          <w:sz w:val="20"/>
        </w:rPr>
      </w:pPr>
      <w:r w:rsidRPr="00D575E0">
        <w:rPr>
          <w:i/>
          <w:sz w:val="20"/>
        </w:rPr>
        <w:t>[Insérer la signature]</w:t>
      </w:r>
    </w:p>
    <w:p w14:paraId="4809E174" w14:textId="77777777" w:rsidR="00191E60" w:rsidRDefault="00695517" w:rsidP="00695517">
      <w:pPr>
        <w:jc w:val="both"/>
        <w:rPr>
          <w:i/>
        </w:rPr>
      </w:pPr>
      <w:r>
        <w:rPr>
          <w:i/>
        </w:rPr>
        <w:t xml:space="preserve"> </w:t>
      </w:r>
    </w:p>
    <w:p w14:paraId="3E1B00B3" w14:textId="77777777" w:rsidR="00191E60" w:rsidRDefault="00191E60" w:rsidP="00695517">
      <w:pPr>
        <w:jc w:val="both"/>
        <w:rPr>
          <w:i/>
        </w:rPr>
      </w:pPr>
    </w:p>
    <w:p w14:paraId="2CF69989" w14:textId="77777777" w:rsidR="00695517" w:rsidRDefault="00695517" w:rsidP="00695517">
      <w:pPr>
        <w:jc w:val="both"/>
      </w:pPr>
    </w:p>
    <w:p w14:paraId="0B6CF3B1" w14:textId="77777777" w:rsidR="00695517" w:rsidRDefault="00695517" w:rsidP="00695517">
      <w:pPr>
        <w:jc w:val="both"/>
        <w:rPr>
          <w:i/>
        </w:rPr>
      </w:pPr>
      <w:r>
        <w:rPr>
          <w:i/>
        </w:rPr>
        <w:t>Note : Le texte en italique est destiné à aider à la préparation de ce formulaire et doit être éliminé</w:t>
      </w:r>
      <w:r>
        <w:t xml:space="preserve"> </w:t>
      </w:r>
      <w:r>
        <w:rPr>
          <w:i/>
        </w:rPr>
        <w:t>du document final.</w:t>
      </w:r>
    </w:p>
    <w:p w14:paraId="6DCD7563" w14:textId="77777777" w:rsidR="00695517" w:rsidRDefault="00695517" w:rsidP="00695517">
      <w:pPr>
        <w:pStyle w:val="A2-heading2"/>
        <w:rPr>
          <w:spacing w:val="-3"/>
        </w:rPr>
      </w:pPr>
    </w:p>
    <w:p w14:paraId="7E1D379E" w14:textId="77777777" w:rsidR="00695517" w:rsidRDefault="00695517" w:rsidP="00695517">
      <w:pPr>
        <w:pStyle w:val="A2-heading2"/>
        <w:rPr>
          <w:spacing w:val="-3"/>
        </w:rPr>
      </w:pPr>
    </w:p>
    <w:p w14:paraId="41EBB4E4" w14:textId="77777777" w:rsidR="00695517" w:rsidRDefault="00695517" w:rsidP="00695517">
      <w:pPr>
        <w:pStyle w:val="A2-heading2"/>
        <w:rPr>
          <w:spacing w:val="-3"/>
        </w:rPr>
      </w:pPr>
    </w:p>
    <w:p w14:paraId="0A87587C" w14:textId="77777777" w:rsidR="00695517" w:rsidRDefault="00695517" w:rsidP="00695517">
      <w:pPr>
        <w:pStyle w:val="A2-heading2"/>
        <w:rPr>
          <w:spacing w:val="-3"/>
        </w:rPr>
      </w:pPr>
    </w:p>
    <w:p w14:paraId="055A55BB" w14:textId="77777777" w:rsidR="00D30D26" w:rsidRDefault="00D30D26"/>
    <w:sectPr w:rsidR="00D30D26" w:rsidSect="009B379C">
      <w:headerReference w:type="even" r:id="rId31"/>
      <w:headerReference w:type="first" r:id="rId32"/>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0519D" w14:textId="77777777" w:rsidR="00585E45" w:rsidRDefault="00585E45" w:rsidP="00695517">
      <w:r>
        <w:separator/>
      </w:r>
    </w:p>
  </w:endnote>
  <w:endnote w:type="continuationSeparator" w:id="0">
    <w:p w14:paraId="42F0B7C7" w14:textId="77777777" w:rsidR="00585E45" w:rsidRDefault="00585E45"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C7B3A" w14:textId="03CBBF1A" w:rsidR="001B0E31" w:rsidRDefault="001B0E31" w:rsidP="00C156D1">
    <w:pPr>
      <w:pStyle w:val="Pieddepage"/>
      <w:jc w:val="center"/>
    </w:pPr>
    <w:r>
      <w:rPr>
        <w:sz w:val="20"/>
      </w:rPr>
      <w:t xml:space="preserve">DP </w:t>
    </w:r>
    <w:r w:rsidRPr="001F51A0">
      <w:rPr>
        <w:b/>
        <w:bCs/>
        <w:i/>
      </w:rPr>
      <w:t>études du projet d’aménagement hydroagricole de 3 206 ha du casier de Niaro dans la zone de Kolongo</w:t>
    </w:r>
    <w:r>
      <w:rPr>
        <w:b/>
        <w:bCs/>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5025B" w14:textId="77777777" w:rsidR="00585E45" w:rsidRDefault="00585E45" w:rsidP="00695517">
      <w:r>
        <w:separator/>
      </w:r>
    </w:p>
  </w:footnote>
  <w:footnote w:type="continuationSeparator" w:id="0">
    <w:p w14:paraId="0B3C1C2A" w14:textId="77777777" w:rsidR="00585E45" w:rsidRDefault="00585E45" w:rsidP="00695517">
      <w:r>
        <w:continuationSeparator/>
      </w:r>
    </w:p>
  </w:footnote>
  <w:footnote w:id="1">
    <w:p w14:paraId="6657CBD7" w14:textId="77777777" w:rsidR="001B0E31" w:rsidRDefault="001B0E31" w:rsidP="0031789D">
      <w:pPr>
        <w:pStyle w:val="Notedebasdepage"/>
        <w:jc w:val="both"/>
      </w:pPr>
      <w:r>
        <w:rPr>
          <w:rStyle w:val="Appelnotedebasdep"/>
        </w:rPr>
        <w:footnoteRef/>
      </w:r>
      <w:r>
        <w:t xml:space="preserve"> </w:t>
      </w:r>
      <w:r>
        <w:tab/>
        <w:t>A savoir : (i) sélection sur la base de la qualité technique et du montant de la proposition (sélection qualité</w:t>
      </w:r>
      <w:r>
        <w:noBreakHyphen/>
        <w:t xml:space="preserve">coût), ou (ii) sélection dans le cadre d’un budget prédéterminé (sélection budget fixé), ou (iii) sélection sur la base de la </w:t>
      </w:r>
      <w:r w:rsidRPr="003F3A5B">
        <w:t xml:space="preserve">meilleure proposition financière soumise par les candidats ayant obtenu une note technique minimum </w:t>
      </w:r>
      <w:r>
        <w:t>(sélection moindre coût), ou (iv) la sélection sur la base de la qualité technique de la proposition (sélection qualité seule), ou (v) sélection sur la base de la meilleure qualification des candidats (sélection meilleure qualification).</w:t>
      </w:r>
    </w:p>
  </w:footnote>
  <w:footnote w:id="2">
    <w:p w14:paraId="5133E001" w14:textId="77777777" w:rsidR="001B0E31" w:rsidRDefault="001B0E31" w:rsidP="00695517">
      <w:pPr>
        <w:pStyle w:val="Notedebasdepage"/>
        <w:ind w:left="360" w:hanging="360"/>
        <w:jc w:val="both"/>
      </w:pPr>
      <w:r>
        <w:rPr>
          <w:rStyle w:val="Appelnotedebasdep"/>
        </w:rPr>
        <w:t>2</w:t>
      </w:r>
      <w:r>
        <w:t xml:space="preserve"> </w:t>
      </w:r>
      <w:r>
        <w:tab/>
        <w:t>[</w:t>
      </w:r>
      <w:r>
        <w:rPr>
          <w:i/>
        </w:rPr>
        <w:t xml:space="preserve">Supprimer si aucune </w:t>
      </w:r>
      <w:r>
        <w:t xml:space="preserve">cotraitance </w:t>
      </w:r>
      <w:r>
        <w:rPr>
          <w:i/>
        </w:rPr>
        <w:t>n’est envisagée</w:t>
      </w:r>
      <w:r>
        <w:t>]</w:t>
      </w:r>
    </w:p>
  </w:footnote>
  <w:footnote w:id="3">
    <w:p w14:paraId="4E256B97" w14:textId="77777777" w:rsidR="001B0E31" w:rsidRDefault="001B0E31" w:rsidP="00695517">
      <w:pPr>
        <w:pStyle w:val="Notedebasdepage"/>
        <w:ind w:left="360" w:hanging="360"/>
        <w:jc w:val="both"/>
      </w:pPr>
      <w:r>
        <w:rPr>
          <w:noProof/>
          <w:lang w:eastAsia="fr-FR"/>
        </w:rPr>
        <w:drawing>
          <wp:inline distT="0" distB="0" distL="0" distR="0" wp14:anchorId="0A39DA40" wp14:editId="687683EB">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0C9D68E9" w14:textId="77777777" w:rsidR="001B0E31" w:rsidRDefault="001B0E31" w:rsidP="00695517">
      <w:pPr>
        <w:pStyle w:val="Notedebasdepage"/>
        <w:ind w:left="360" w:hanging="360"/>
        <w:jc w:val="both"/>
      </w:pPr>
      <w:r>
        <w:rPr>
          <w:noProof/>
          <w:lang w:eastAsia="fr-FR"/>
        </w:rPr>
        <w:drawing>
          <wp:inline distT="0" distB="0" distL="0" distR="0" wp14:anchorId="25AFB0D4" wp14:editId="601F826A">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0DCE5916" w14:textId="77777777" w:rsidR="001B0E31" w:rsidRDefault="001B0E31" w:rsidP="00695517">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4">
    <w:p w14:paraId="403C5B70" w14:textId="77777777" w:rsidR="001B0E31" w:rsidRDefault="001B0E31" w:rsidP="00695517">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5">
    <w:p w14:paraId="668CA53C" w14:textId="77777777" w:rsidR="001B0E31" w:rsidRDefault="001B0E31" w:rsidP="00695517">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6">
    <w:p w14:paraId="3CABEEED" w14:textId="77777777" w:rsidR="001B0E31" w:rsidRDefault="001B0E31" w:rsidP="00695517">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7">
    <w:p w14:paraId="2AF9C4CE" w14:textId="77777777" w:rsidR="001B0E31" w:rsidRDefault="001B0E31"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8">
    <w:p w14:paraId="4AFFC9FC" w14:textId="77777777" w:rsidR="001B0E31" w:rsidRDefault="001B0E31"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51F49666" w14:textId="77777777" w:rsidR="001B0E31" w:rsidRDefault="001B0E31"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2F3A9655" w14:textId="77777777" w:rsidR="001B0E31" w:rsidRDefault="001B0E31" w:rsidP="004F5935">
      <w:pPr>
        <w:pStyle w:val="Notedebasdepage"/>
        <w:numPr>
          <w:ilvl w:val="0"/>
          <w:numId w:val="12"/>
        </w:numPr>
        <w:jc w:val="both"/>
        <w:rPr>
          <w:sz w:val="16"/>
        </w:rPr>
      </w:pPr>
      <w:r>
        <w:rPr>
          <w:sz w:val="16"/>
        </w:rPr>
        <w:t>Les postes du Personnel professionnel doivent correspondre à ceux indiqués dans le Formulaire TECH-5.</w:t>
      </w:r>
    </w:p>
    <w:p w14:paraId="75A5F518" w14:textId="77777777" w:rsidR="001B0E31" w:rsidRDefault="001B0E31" w:rsidP="004F5935">
      <w:pPr>
        <w:pStyle w:val="Notedebasdepage"/>
        <w:numPr>
          <w:ilvl w:val="0"/>
          <w:numId w:val="12"/>
        </w:numPr>
        <w:jc w:val="both"/>
        <w:rPr>
          <w:sz w:val="16"/>
        </w:rPr>
      </w:pPr>
      <w:r>
        <w:rPr>
          <w:sz w:val="16"/>
        </w:rPr>
        <w:t>Indiquer séparément le taux de personnel/mois pour le travail au siège et sur le terrain.</w:t>
      </w:r>
    </w:p>
    <w:p w14:paraId="7AB89F16" w14:textId="77777777" w:rsidR="001B0E31" w:rsidRDefault="001B0E31"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17BC1B7C" w14:textId="77777777" w:rsidR="001B0E31" w:rsidRDefault="001B0E31"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9">
    <w:p w14:paraId="26772DB4" w14:textId="77777777" w:rsidR="001B0E31" w:rsidRDefault="001B0E31" w:rsidP="00695517">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14:paraId="45211B12" w14:textId="77777777" w:rsidR="001B0E31" w:rsidRDefault="001B0E31"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221862B9" w14:textId="77777777" w:rsidR="001B0E31" w:rsidRDefault="001B0E31" w:rsidP="00695517">
      <w:pPr>
        <w:pStyle w:val="Notedebasdepage"/>
        <w:tabs>
          <w:tab w:val="left" w:pos="270"/>
        </w:tabs>
        <w:ind w:left="360" w:hanging="360"/>
        <w:jc w:val="both"/>
        <w:rPr>
          <w:sz w:val="16"/>
        </w:rPr>
      </w:pPr>
      <w:r>
        <w:rPr>
          <w:sz w:val="16"/>
        </w:rPr>
        <w:t xml:space="preserve">3  </w:t>
      </w:r>
      <w:r>
        <w:rPr>
          <w:sz w:val="16"/>
        </w:rPr>
        <w:tab/>
        <w:t>Indiquer le coût unitaire.</w:t>
      </w:r>
    </w:p>
    <w:p w14:paraId="1C901D3D" w14:textId="77777777" w:rsidR="001B0E31" w:rsidRDefault="001B0E31"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5FBE7251" w14:textId="77777777" w:rsidR="001B0E31" w:rsidRDefault="001B0E31"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2834805E" w14:textId="77777777" w:rsidR="001B0E31" w:rsidRDefault="001B0E31"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0">
    <w:p w14:paraId="012D620E" w14:textId="77777777" w:rsidR="001B0E31" w:rsidRDefault="001B0E31" w:rsidP="00695517">
      <w:pPr>
        <w:pStyle w:val="Notedebasdepage"/>
        <w:ind w:left="360" w:hanging="360"/>
        <w:jc w:val="both"/>
      </w:pPr>
      <w:r>
        <w:rPr>
          <w:rStyle w:val="Appelnotedebasdep"/>
        </w:rPr>
        <w:t>2</w:t>
      </w:r>
      <w:r>
        <w:t xml:space="preserve"> </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1">
    <w:p w14:paraId="451766A3" w14:textId="77777777" w:rsidR="001B0E31" w:rsidRDefault="001B0E31"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2">
    <w:p w14:paraId="2DC953DC" w14:textId="77777777" w:rsidR="001B0E31" w:rsidRDefault="001B0E31"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13">
    <w:p w14:paraId="1FA2D94B" w14:textId="77777777" w:rsidR="001B0E31" w:rsidRDefault="001B0E31"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4">
    <w:p w14:paraId="4576D8D4" w14:textId="77777777" w:rsidR="001B0E31" w:rsidRDefault="001B0E31"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98131"/>
      <w:docPartObj>
        <w:docPartGallery w:val="Page Numbers (Top of Page)"/>
        <w:docPartUnique/>
      </w:docPartObj>
    </w:sdtPr>
    <w:sdtEndPr>
      <w:rPr>
        <w:sz w:val="20"/>
      </w:rPr>
    </w:sdtEndPr>
    <w:sdtContent>
      <w:p w14:paraId="2EB9FFB9" w14:textId="10FED469" w:rsidR="001B0E31" w:rsidRPr="008E4EA6" w:rsidRDefault="001B0E31">
        <w:pPr>
          <w:pStyle w:val="En-tte"/>
          <w:jc w:val="right"/>
          <w:rPr>
            <w:sz w:val="20"/>
          </w:rPr>
        </w:pPr>
        <w:r w:rsidRPr="008E4EA6">
          <w:rPr>
            <w:sz w:val="20"/>
          </w:rPr>
          <w:fldChar w:fldCharType="begin"/>
        </w:r>
        <w:r w:rsidRPr="008E4EA6">
          <w:rPr>
            <w:sz w:val="20"/>
          </w:rPr>
          <w:instrText xml:space="preserve"> PAGE   \* MERGEFORMAT </w:instrText>
        </w:r>
        <w:r w:rsidRPr="008E4EA6">
          <w:rPr>
            <w:sz w:val="20"/>
          </w:rPr>
          <w:fldChar w:fldCharType="separate"/>
        </w:r>
        <w:r>
          <w:rPr>
            <w:noProof/>
            <w:sz w:val="20"/>
          </w:rPr>
          <w:t>25</w:t>
        </w:r>
        <w:r w:rsidRPr="008E4EA6">
          <w:rPr>
            <w:sz w:val="20"/>
          </w:rPr>
          <w:fldChar w:fldCharType="end"/>
        </w:r>
      </w:p>
    </w:sdtContent>
  </w:sdt>
  <w:p w14:paraId="30942E8E" w14:textId="77777777" w:rsidR="001B0E31" w:rsidRDefault="001B0E31">
    <w:pPr>
      <w:pStyle w:val="En-tte"/>
      <w:ind w:right="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F2199" w14:textId="77777777" w:rsidR="001B0E31" w:rsidRDefault="001B0E31">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14:paraId="2E78AB79" w14:textId="77777777" w:rsidR="001B0E31" w:rsidRDefault="001B0E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6C415" w14:textId="77777777" w:rsidR="001B0E31" w:rsidRDefault="001B0E31"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14:paraId="42BD1E30" w14:textId="77777777" w:rsidR="001B0E31" w:rsidRDefault="001B0E31">
    <w:pPr>
      <w:pStyle w:val="En-tte"/>
      <w:pBdr>
        <w:bottom w:val="single" w:sz="4" w:space="1" w:color="auto"/>
      </w:pBdr>
      <w:tabs>
        <w:tab w:val="clear" w:pos="4320"/>
        <w:tab w:val="clear" w:pos="8640"/>
        <w:tab w:val="right" w:pos="9360"/>
      </w:tabs>
      <w:rPr>
        <w:sz w:val="20"/>
      </w:rPr>
    </w:pPr>
    <w:r>
      <w:rPr>
        <w:rStyle w:val="Numrodepage"/>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1525" w14:textId="35AA1CC3" w:rsidR="001B0E31" w:rsidRDefault="001B0E31" w:rsidP="009B379C">
    <w:pPr>
      <w:pStyle w:val="En-tte"/>
      <w:jc w:val="right"/>
    </w:pPr>
    <w:r>
      <w:fldChar w:fldCharType="begin"/>
    </w:r>
    <w:r>
      <w:instrText xml:space="preserve"> PAGE   \* MERGEFORMAT </w:instrText>
    </w:r>
    <w:r>
      <w:fldChar w:fldCharType="separate"/>
    </w:r>
    <w:r>
      <w:rPr>
        <w:noProof/>
      </w:rPr>
      <w:t>90</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48EBE" w14:textId="77777777" w:rsidR="001B0E31" w:rsidRDefault="001B0E31">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DB34D" w14:textId="77777777" w:rsidR="001B0E31" w:rsidRDefault="001B0E31"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6B946F74" w14:textId="77777777" w:rsidR="001B0E31" w:rsidRDefault="001B0E31"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p w14:paraId="01D1E8EB" w14:textId="77777777" w:rsidR="001B0E31" w:rsidRDefault="001B0E31"/>
  <w:p w14:paraId="554EB865" w14:textId="77777777" w:rsidR="001B0E31" w:rsidRDefault="001B0E3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59F68" w14:textId="77777777" w:rsidR="001B0E31" w:rsidRDefault="001B0E31">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p w14:paraId="34E2C097" w14:textId="77777777" w:rsidR="001B0E31" w:rsidRDefault="001B0E31"/>
  <w:p w14:paraId="05E9F9BC" w14:textId="77777777" w:rsidR="001B0E31" w:rsidRDefault="001B0E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2" w15:restartNumberingAfterBreak="0">
    <w:nsid w:val="021C0CF2"/>
    <w:multiLevelType w:val="multilevel"/>
    <w:tmpl w:val="7672774E"/>
    <w:lvl w:ilvl="0">
      <w:start w:val="19"/>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15:restartNumberingAfterBreak="0">
    <w:nsid w:val="054E407E"/>
    <w:multiLevelType w:val="hybridMultilevel"/>
    <w:tmpl w:val="B546F2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41B07"/>
    <w:multiLevelType w:val="hybridMultilevel"/>
    <w:tmpl w:val="3BD0FBD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2B2991"/>
    <w:multiLevelType w:val="multilevel"/>
    <w:tmpl w:val="D278C22C"/>
    <w:lvl w:ilvl="0">
      <w:start w:val="20"/>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E463D56"/>
    <w:multiLevelType w:val="hybridMultilevel"/>
    <w:tmpl w:val="80B28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0F746F"/>
    <w:multiLevelType w:val="hybridMultilevel"/>
    <w:tmpl w:val="42460D56"/>
    <w:lvl w:ilvl="0" w:tplc="BDF8496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1621997"/>
    <w:multiLevelType w:val="hybridMultilevel"/>
    <w:tmpl w:val="D02011BC"/>
    <w:lvl w:ilvl="0" w:tplc="040C0001">
      <w:start w:val="1"/>
      <w:numFmt w:val="bullet"/>
      <w:lvlText w:val=""/>
      <w:lvlJc w:val="left"/>
      <w:pPr>
        <w:ind w:left="1221" w:hanging="360"/>
      </w:pPr>
      <w:rPr>
        <w:rFonts w:ascii="Symbol" w:hAnsi="Symbol" w:hint="default"/>
      </w:rPr>
    </w:lvl>
    <w:lvl w:ilvl="1" w:tplc="040C0003" w:tentative="1">
      <w:start w:val="1"/>
      <w:numFmt w:val="bullet"/>
      <w:lvlText w:val="o"/>
      <w:lvlJc w:val="left"/>
      <w:pPr>
        <w:ind w:left="1941" w:hanging="360"/>
      </w:pPr>
      <w:rPr>
        <w:rFonts w:ascii="Courier New" w:hAnsi="Courier New" w:cs="Courier New" w:hint="default"/>
      </w:rPr>
    </w:lvl>
    <w:lvl w:ilvl="2" w:tplc="040C0005" w:tentative="1">
      <w:start w:val="1"/>
      <w:numFmt w:val="bullet"/>
      <w:lvlText w:val=""/>
      <w:lvlJc w:val="left"/>
      <w:pPr>
        <w:ind w:left="2661" w:hanging="360"/>
      </w:pPr>
      <w:rPr>
        <w:rFonts w:ascii="Wingdings" w:hAnsi="Wingdings" w:hint="default"/>
      </w:rPr>
    </w:lvl>
    <w:lvl w:ilvl="3" w:tplc="040C0001" w:tentative="1">
      <w:start w:val="1"/>
      <w:numFmt w:val="bullet"/>
      <w:lvlText w:val=""/>
      <w:lvlJc w:val="left"/>
      <w:pPr>
        <w:ind w:left="3381" w:hanging="360"/>
      </w:pPr>
      <w:rPr>
        <w:rFonts w:ascii="Symbol" w:hAnsi="Symbol" w:hint="default"/>
      </w:rPr>
    </w:lvl>
    <w:lvl w:ilvl="4" w:tplc="040C0003" w:tentative="1">
      <w:start w:val="1"/>
      <w:numFmt w:val="bullet"/>
      <w:lvlText w:val="o"/>
      <w:lvlJc w:val="left"/>
      <w:pPr>
        <w:ind w:left="4101" w:hanging="360"/>
      </w:pPr>
      <w:rPr>
        <w:rFonts w:ascii="Courier New" w:hAnsi="Courier New" w:cs="Courier New" w:hint="default"/>
      </w:rPr>
    </w:lvl>
    <w:lvl w:ilvl="5" w:tplc="040C0005" w:tentative="1">
      <w:start w:val="1"/>
      <w:numFmt w:val="bullet"/>
      <w:lvlText w:val=""/>
      <w:lvlJc w:val="left"/>
      <w:pPr>
        <w:ind w:left="4821" w:hanging="360"/>
      </w:pPr>
      <w:rPr>
        <w:rFonts w:ascii="Wingdings" w:hAnsi="Wingdings" w:hint="default"/>
      </w:rPr>
    </w:lvl>
    <w:lvl w:ilvl="6" w:tplc="040C0001" w:tentative="1">
      <w:start w:val="1"/>
      <w:numFmt w:val="bullet"/>
      <w:lvlText w:val=""/>
      <w:lvlJc w:val="left"/>
      <w:pPr>
        <w:ind w:left="5541" w:hanging="360"/>
      </w:pPr>
      <w:rPr>
        <w:rFonts w:ascii="Symbol" w:hAnsi="Symbol" w:hint="default"/>
      </w:rPr>
    </w:lvl>
    <w:lvl w:ilvl="7" w:tplc="040C0003" w:tentative="1">
      <w:start w:val="1"/>
      <w:numFmt w:val="bullet"/>
      <w:lvlText w:val="o"/>
      <w:lvlJc w:val="left"/>
      <w:pPr>
        <w:ind w:left="6261" w:hanging="360"/>
      </w:pPr>
      <w:rPr>
        <w:rFonts w:ascii="Courier New" w:hAnsi="Courier New" w:cs="Courier New" w:hint="default"/>
      </w:rPr>
    </w:lvl>
    <w:lvl w:ilvl="8" w:tplc="040C0005" w:tentative="1">
      <w:start w:val="1"/>
      <w:numFmt w:val="bullet"/>
      <w:lvlText w:val=""/>
      <w:lvlJc w:val="left"/>
      <w:pPr>
        <w:ind w:left="6981" w:hanging="360"/>
      </w:pPr>
      <w:rPr>
        <w:rFonts w:ascii="Wingdings" w:hAnsi="Wingdings" w:hint="default"/>
      </w:rPr>
    </w:lvl>
  </w:abstractNum>
  <w:abstractNum w:abstractNumId="12" w15:restartNumberingAfterBreak="0">
    <w:nsid w:val="13BF2C29"/>
    <w:multiLevelType w:val="hybridMultilevel"/>
    <w:tmpl w:val="BA6A0B36"/>
    <w:lvl w:ilvl="0" w:tplc="BDF849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A54D16"/>
    <w:multiLevelType w:val="hybridMultilevel"/>
    <w:tmpl w:val="772C745A"/>
    <w:lvl w:ilvl="0" w:tplc="D35E5572">
      <w:start w:val="1"/>
      <w:numFmt w:val="decimalZero"/>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8273998"/>
    <w:multiLevelType w:val="multilevel"/>
    <w:tmpl w:val="EF426054"/>
    <w:lvl w:ilvl="0">
      <w:start w:val="13"/>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A03F1B"/>
    <w:multiLevelType w:val="multilevel"/>
    <w:tmpl w:val="EF68E8B2"/>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18"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9"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0241340"/>
    <w:multiLevelType w:val="hybridMultilevel"/>
    <w:tmpl w:val="9A2AD65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9B72CC"/>
    <w:multiLevelType w:val="multilevel"/>
    <w:tmpl w:val="91FE2B8A"/>
    <w:lvl w:ilvl="0">
      <w:start w:val="2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24" w15:restartNumberingAfterBreak="0">
    <w:nsid w:val="361A37C8"/>
    <w:multiLevelType w:val="multilevel"/>
    <w:tmpl w:val="88F22806"/>
    <w:lvl w:ilvl="0">
      <w:start w:val="1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6" w15:restartNumberingAfterBreak="0">
    <w:nsid w:val="37AE46E1"/>
    <w:multiLevelType w:val="multilevel"/>
    <w:tmpl w:val="79F40C4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suff w:val="space"/>
      <w:lvlText w:val="%1.%2"/>
      <w:lvlJc w:val="left"/>
      <w:pPr>
        <w:ind w:left="720" w:hanging="363"/>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7DA65FE"/>
    <w:multiLevelType w:val="hybridMultilevel"/>
    <w:tmpl w:val="5E0A308E"/>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8CC38EA"/>
    <w:multiLevelType w:val="singleLevel"/>
    <w:tmpl w:val="5252A85E"/>
    <w:lvl w:ilvl="0">
      <w:start w:val="2"/>
      <w:numFmt w:val="decimal"/>
      <w:lvlText w:val="%1."/>
      <w:legacy w:legacy="1" w:legacySpace="0" w:legacyIndent="540"/>
      <w:lvlJc w:val="left"/>
      <w:pPr>
        <w:ind w:left="540" w:hanging="540"/>
      </w:pPr>
    </w:lvl>
  </w:abstractNum>
  <w:abstractNum w:abstractNumId="31"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C4E2EB9"/>
    <w:multiLevelType w:val="hybridMultilevel"/>
    <w:tmpl w:val="59D0135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4" w15:restartNumberingAfterBreak="0">
    <w:nsid w:val="3FEA2A91"/>
    <w:multiLevelType w:val="hybridMultilevel"/>
    <w:tmpl w:val="D222E070"/>
    <w:lvl w:ilvl="0" w:tplc="A12699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6"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8116AC4"/>
    <w:multiLevelType w:val="hybridMultilevel"/>
    <w:tmpl w:val="608C67AE"/>
    <w:lvl w:ilvl="0" w:tplc="D5440D86">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40" w15:restartNumberingAfterBreak="0">
    <w:nsid w:val="49A050D2"/>
    <w:multiLevelType w:val="hybridMultilevel"/>
    <w:tmpl w:val="35D0ECF4"/>
    <w:lvl w:ilvl="0" w:tplc="E2847F5A">
      <w:start w:val="1"/>
      <w:numFmt w:val="decimalZero"/>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B05452D"/>
    <w:multiLevelType w:val="multilevel"/>
    <w:tmpl w:val="7974F2F0"/>
    <w:lvl w:ilvl="0">
      <w:start w:val="17"/>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B6D538A"/>
    <w:multiLevelType w:val="hybridMultilevel"/>
    <w:tmpl w:val="5D3C515A"/>
    <w:lvl w:ilvl="0" w:tplc="0F8273F8">
      <w:start w:val="1"/>
      <w:numFmt w:val="low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3" w15:restartNumberingAfterBreak="0">
    <w:nsid w:val="4BB1198E"/>
    <w:multiLevelType w:val="multilevel"/>
    <w:tmpl w:val="9C142CE0"/>
    <w:lvl w:ilvl="0">
      <w:start w:val="12"/>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0BB514B"/>
    <w:multiLevelType w:val="hybridMultilevel"/>
    <w:tmpl w:val="ED30EB76"/>
    <w:lvl w:ilvl="0" w:tplc="1A1E526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6E42631"/>
    <w:multiLevelType w:val="multilevel"/>
    <w:tmpl w:val="5A7EF632"/>
    <w:lvl w:ilvl="0">
      <w:start w:val="18"/>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7" w15:restartNumberingAfterBreak="0">
    <w:nsid w:val="5A1C3537"/>
    <w:multiLevelType w:val="hybridMultilevel"/>
    <w:tmpl w:val="86C23396"/>
    <w:lvl w:ilvl="0" w:tplc="D5440D86">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9"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11D6136"/>
    <w:multiLevelType w:val="hybridMultilevel"/>
    <w:tmpl w:val="5C0CD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200599B"/>
    <w:multiLevelType w:val="hybridMultilevel"/>
    <w:tmpl w:val="C570D012"/>
    <w:lvl w:ilvl="0" w:tplc="A842839A">
      <w:start w:val="1"/>
      <w:numFmt w:val="bullet"/>
      <w:lvlText w:val="♦"/>
      <w:lvlJc w:val="left"/>
      <w:pPr>
        <w:ind w:left="720" w:hanging="360"/>
      </w:pPr>
      <w:rPr>
        <w:rFonts w:ascii="Arial Black" w:hAnsi="Arial Black"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1080" w:hanging="360"/>
      </w:pPr>
      <w:rPr>
        <w:rFonts w:ascii="Wingdings" w:hAnsi="Wingdings" w:hint="default"/>
      </w:rPr>
    </w:lvl>
    <w:lvl w:ilvl="3" w:tplc="040C0001">
      <w:start w:val="1"/>
      <w:numFmt w:val="bullet"/>
      <w:lvlText w:val=""/>
      <w:lvlJc w:val="left"/>
      <w:pPr>
        <w:ind w:left="1800" w:hanging="360"/>
      </w:pPr>
      <w:rPr>
        <w:rFonts w:ascii="Symbol" w:hAnsi="Symbol" w:hint="default"/>
      </w:rPr>
    </w:lvl>
    <w:lvl w:ilvl="4" w:tplc="040C0003">
      <w:start w:val="1"/>
      <w:numFmt w:val="bullet"/>
      <w:lvlText w:val="o"/>
      <w:lvlJc w:val="left"/>
      <w:pPr>
        <w:ind w:left="2520" w:hanging="360"/>
      </w:pPr>
      <w:rPr>
        <w:rFonts w:ascii="Courier New" w:hAnsi="Courier New" w:cs="Courier New" w:hint="default"/>
      </w:rPr>
    </w:lvl>
    <w:lvl w:ilvl="5" w:tplc="040C0005">
      <w:start w:val="1"/>
      <w:numFmt w:val="bullet"/>
      <w:lvlText w:val=""/>
      <w:lvlJc w:val="left"/>
      <w:pPr>
        <w:ind w:left="3240" w:hanging="360"/>
      </w:pPr>
      <w:rPr>
        <w:rFonts w:ascii="Wingdings" w:hAnsi="Wingdings" w:hint="default"/>
      </w:rPr>
    </w:lvl>
    <w:lvl w:ilvl="6" w:tplc="040C0001">
      <w:start w:val="1"/>
      <w:numFmt w:val="bullet"/>
      <w:lvlText w:val=""/>
      <w:lvlJc w:val="left"/>
      <w:pPr>
        <w:ind w:left="3960" w:hanging="360"/>
      </w:pPr>
      <w:rPr>
        <w:rFonts w:ascii="Symbol" w:hAnsi="Symbol" w:hint="default"/>
      </w:rPr>
    </w:lvl>
    <w:lvl w:ilvl="7" w:tplc="040C0003">
      <w:start w:val="1"/>
      <w:numFmt w:val="bullet"/>
      <w:lvlText w:val="o"/>
      <w:lvlJc w:val="left"/>
      <w:pPr>
        <w:ind w:left="4680" w:hanging="360"/>
      </w:pPr>
      <w:rPr>
        <w:rFonts w:ascii="Courier New" w:hAnsi="Courier New" w:cs="Courier New" w:hint="default"/>
      </w:rPr>
    </w:lvl>
    <w:lvl w:ilvl="8" w:tplc="040C0005">
      <w:start w:val="1"/>
      <w:numFmt w:val="bullet"/>
      <w:lvlText w:val=""/>
      <w:lvlJc w:val="left"/>
      <w:pPr>
        <w:ind w:left="5400" w:hanging="360"/>
      </w:pPr>
      <w:rPr>
        <w:rFonts w:ascii="Wingdings" w:hAnsi="Wingdings" w:hint="default"/>
      </w:rPr>
    </w:lvl>
  </w:abstractNum>
  <w:abstractNum w:abstractNumId="52"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54"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55"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7EB31F7"/>
    <w:multiLevelType w:val="hybridMultilevel"/>
    <w:tmpl w:val="F75C2AA6"/>
    <w:lvl w:ilvl="0" w:tplc="78D88AD0">
      <w:start w:val="5"/>
      <w:numFmt w:val="bullet"/>
      <w:lvlText w:val=""/>
      <w:lvlJc w:val="left"/>
      <w:pPr>
        <w:ind w:left="720" w:hanging="360"/>
      </w:pPr>
      <w:rPr>
        <w:rFonts w:ascii="Symbol" w:eastAsia="Times New Roman" w:hAnsi="Symbol" w:cs="Aria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7" w15:restartNumberingAfterBreak="0">
    <w:nsid w:val="795915D1"/>
    <w:multiLevelType w:val="hybridMultilevel"/>
    <w:tmpl w:val="E688B0FE"/>
    <w:lvl w:ilvl="0" w:tplc="8D36EDD6">
      <w:start w:val="1"/>
      <w:numFmt w:val="decimalZero"/>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B542155"/>
    <w:multiLevelType w:val="hybridMultilevel"/>
    <w:tmpl w:val="407AFB28"/>
    <w:lvl w:ilvl="0" w:tplc="390AB012">
      <w:start w:val="1"/>
      <w:numFmt w:val="bullet"/>
      <w:lvlText w:val=""/>
      <w:lvlJc w:val="left"/>
      <w:pPr>
        <w:ind w:left="360" w:hanging="360"/>
      </w:pPr>
      <w:rPr>
        <w:rFonts w:ascii="Wingdings" w:hAnsi="Wingdings" w:hint="default"/>
        <w:color w:val="962704"/>
        <w:sz w:val="32"/>
        <w:szCs w:val="32"/>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9"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8"/>
  </w:num>
  <w:num w:numId="2">
    <w:abstractNumId w:val="30"/>
  </w:num>
  <w:num w:numId="3">
    <w:abstractNumId w:val="46"/>
  </w:num>
  <w:num w:numId="4">
    <w:abstractNumId w:val="1"/>
  </w:num>
  <w:num w:numId="5">
    <w:abstractNumId w:val="33"/>
  </w:num>
  <w:num w:numId="6">
    <w:abstractNumId w:val="17"/>
  </w:num>
  <w:num w:numId="7">
    <w:abstractNumId w:val="19"/>
  </w:num>
  <w:num w:numId="8">
    <w:abstractNumId w:val="20"/>
  </w:num>
  <w:num w:numId="9">
    <w:abstractNumId w:val="37"/>
  </w:num>
  <w:num w:numId="10">
    <w:abstractNumId w:val="59"/>
  </w:num>
  <w:num w:numId="11">
    <w:abstractNumId w:val="55"/>
  </w:num>
  <w:num w:numId="12">
    <w:abstractNumId w:val="3"/>
  </w:num>
  <w:num w:numId="13">
    <w:abstractNumId w:val="23"/>
  </w:num>
  <w:num w:numId="14">
    <w:abstractNumId w:val="26"/>
  </w:num>
  <w:num w:numId="15">
    <w:abstractNumId w:val="7"/>
  </w:num>
  <w:num w:numId="16">
    <w:abstractNumId w:val="15"/>
  </w:num>
  <w:num w:numId="17">
    <w:abstractNumId w:val="49"/>
  </w:num>
  <w:num w:numId="18">
    <w:abstractNumId w:val="24"/>
  </w:num>
  <w:num w:numId="19">
    <w:abstractNumId w:val="43"/>
  </w:num>
  <w:num w:numId="20">
    <w:abstractNumId w:val="14"/>
  </w:num>
  <w:num w:numId="21">
    <w:abstractNumId w:val="41"/>
  </w:num>
  <w:num w:numId="22">
    <w:abstractNumId w:val="45"/>
  </w:num>
  <w:num w:numId="23">
    <w:abstractNumId w:val="22"/>
  </w:num>
  <w:num w:numId="24">
    <w:abstractNumId w:val="36"/>
  </w:num>
  <w:num w:numId="25">
    <w:abstractNumId w:val="31"/>
  </w:num>
  <w:num w:numId="26">
    <w:abstractNumId w:val="2"/>
  </w:num>
  <w:num w:numId="27">
    <w:abstractNumId w:val="8"/>
  </w:num>
  <w:num w:numId="28">
    <w:abstractNumId w:val="29"/>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35"/>
  </w:num>
  <w:num w:numId="32">
    <w:abstractNumId w:val="27"/>
  </w:num>
  <w:num w:numId="33">
    <w:abstractNumId w:val="39"/>
  </w:num>
  <w:num w:numId="34">
    <w:abstractNumId w:val="54"/>
  </w:num>
  <w:num w:numId="35">
    <w:abstractNumId w:val="25"/>
  </w:num>
  <w:num w:numId="36">
    <w:abstractNumId w:val="6"/>
  </w:num>
  <w:num w:numId="3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5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12"/>
  </w:num>
  <w:num w:numId="44">
    <w:abstractNumId w:val="34"/>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num>
  <w:num w:numId="47">
    <w:abstractNumId w:val="13"/>
  </w:num>
  <w:num w:numId="48">
    <w:abstractNumId w:val="40"/>
  </w:num>
  <w:num w:numId="49">
    <w:abstractNumId w:val="0"/>
    <w:lvlOverride w:ilvl="0">
      <w:lvl w:ilvl="0">
        <w:numFmt w:val="bullet"/>
        <w:lvlText w:val="-"/>
        <w:legacy w:legacy="1" w:legacySpace="0" w:legacyIndent="705"/>
        <w:lvlJc w:val="left"/>
        <w:pPr>
          <w:ind w:left="705" w:hanging="705"/>
        </w:pPr>
      </w:lvl>
    </w:lvlOverride>
  </w:num>
  <w:num w:numId="50">
    <w:abstractNumId w:val="50"/>
  </w:num>
  <w:num w:numId="51">
    <w:abstractNumId w:val="11"/>
  </w:num>
  <w:num w:numId="52">
    <w:abstractNumId w:val="9"/>
  </w:num>
  <w:num w:numId="53">
    <w:abstractNumId w:val="21"/>
  </w:num>
  <w:num w:numId="54">
    <w:abstractNumId w:val="47"/>
  </w:num>
  <w:num w:numId="55">
    <w:abstractNumId w:val="38"/>
  </w:num>
  <w:num w:numId="56">
    <w:abstractNumId w:val="28"/>
  </w:num>
  <w:num w:numId="57">
    <w:abstractNumId w:val="16"/>
  </w:num>
  <w:num w:numId="58">
    <w:abstractNumId w:val="44"/>
  </w:num>
  <w:num w:numId="59">
    <w:abstractNumId w:val="4"/>
  </w:num>
  <w:num w:numId="60">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17"/>
    <w:rsid w:val="0000243B"/>
    <w:rsid w:val="000068C8"/>
    <w:rsid w:val="00010A8C"/>
    <w:rsid w:val="00012C9E"/>
    <w:rsid w:val="00013973"/>
    <w:rsid w:val="00013DEA"/>
    <w:rsid w:val="00017E95"/>
    <w:rsid w:val="000224C5"/>
    <w:rsid w:val="00024B33"/>
    <w:rsid w:val="00030782"/>
    <w:rsid w:val="0003214C"/>
    <w:rsid w:val="00036B2B"/>
    <w:rsid w:val="0004740F"/>
    <w:rsid w:val="000551C6"/>
    <w:rsid w:val="000555D2"/>
    <w:rsid w:val="00057A5B"/>
    <w:rsid w:val="00060FF7"/>
    <w:rsid w:val="000644AD"/>
    <w:rsid w:val="000674C1"/>
    <w:rsid w:val="00067DED"/>
    <w:rsid w:val="000705D0"/>
    <w:rsid w:val="00072A1A"/>
    <w:rsid w:val="000741AC"/>
    <w:rsid w:val="000756F1"/>
    <w:rsid w:val="00084F57"/>
    <w:rsid w:val="00093BDD"/>
    <w:rsid w:val="000964A2"/>
    <w:rsid w:val="00096D0B"/>
    <w:rsid w:val="000A41D0"/>
    <w:rsid w:val="000A6CE3"/>
    <w:rsid w:val="000B2E7E"/>
    <w:rsid w:val="000B3ECF"/>
    <w:rsid w:val="000B74CB"/>
    <w:rsid w:val="000C0A1F"/>
    <w:rsid w:val="000C3AEA"/>
    <w:rsid w:val="000C59F3"/>
    <w:rsid w:val="000C6C41"/>
    <w:rsid w:val="000C73C7"/>
    <w:rsid w:val="000D1294"/>
    <w:rsid w:val="000D3DD0"/>
    <w:rsid w:val="000D5241"/>
    <w:rsid w:val="000D5367"/>
    <w:rsid w:val="000D5CF8"/>
    <w:rsid w:val="000E0ECA"/>
    <w:rsid w:val="000E3BBE"/>
    <w:rsid w:val="000E4F09"/>
    <w:rsid w:val="000F3500"/>
    <w:rsid w:val="000F3B1A"/>
    <w:rsid w:val="000F60D7"/>
    <w:rsid w:val="00113FB4"/>
    <w:rsid w:val="00117085"/>
    <w:rsid w:val="00120848"/>
    <w:rsid w:val="0012107E"/>
    <w:rsid w:val="001232E1"/>
    <w:rsid w:val="00124ABE"/>
    <w:rsid w:val="00126102"/>
    <w:rsid w:val="0012629D"/>
    <w:rsid w:val="00130B52"/>
    <w:rsid w:val="00131F17"/>
    <w:rsid w:val="001334A0"/>
    <w:rsid w:val="0013589E"/>
    <w:rsid w:val="00137721"/>
    <w:rsid w:val="001512F3"/>
    <w:rsid w:val="0015678F"/>
    <w:rsid w:val="00161634"/>
    <w:rsid w:val="00163E39"/>
    <w:rsid w:val="0016546F"/>
    <w:rsid w:val="0017041F"/>
    <w:rsid w:val="00170556"/>
    <w:rsid w:val="00174A57"/>
    <w:rsid w:val="00174DEE"/>
    <w:rsid w:val="00176D13"/>
    <w:rsid w:val="00181C3C"/>
    <w:rsid w:val="001835A9"/>
    <w:rsid w:val="00191029"/>
    <w:rsid w:val="00191E60"/>
    <w:rsid w:val="001952EE"/>
    <w:rsid w:val="001A5B69"/>
    <w:rsid w:val="001B08D1"/>
    <w:rsid w:val="001B0E31"/>
    <w:rsid w:val="001B1F4E"/>
    <w:rsid w:val="001B39AB"/>
    <w:rsid w:val="001B3C03"/>
    <w:rsid w:val="001C10CE"/>
    <w:rsid w:val="001C15A6"/>
    <w:rsid w:val="001C5B6B"/>
    <w:rsid w:val="001C5FB0"/>
    <w:rsid w:val="001C74DF"/>
    <w:rsid w:val="001D6A33"/>
    <w:rsid w:val="001E3DA4"/>
    <w:rsid w:val="001E5280"/>
    <w:rsid w:val="001E52FF"/>
    <w:rsid w:val="001F2A5D"/>
    <w:rsid w:val="001F459D"/>
    <w:rsid w:val="001F51A0"/>
    <w:rsid w:val="001F537A"/>
    <w:rsid w:val="001F7559"/>
    <w:rsid w:val="00202305"/>
    <w:rsid w:val="0020503E"/>
    <w:rsid w:val="00207CDA"/>
    <w:rsid w:val="0021101D"/>
    <w:rsid w:val="00213229"/>
    <w:rsid w:val="00213C2B"/>
    <w:rsid w:val="002171EF"/>
    <w:rsid w:val="0022179C"/>
    <w:rsid w:val="00225847"/>
    <w:rsid w:val="0022670C"/>
    <w:rsid w:val="00231D67"/>
    <w:rsid w:val="00231EDD"/>
    <w:rsid w:val="0023335A"/>
    <w:rsid w:val="00236614"/>
    <w:rsid w:val="002457F1"/>
    <w:rsid w:val="00251EA3"/>
    <w:rsid w:val="00253FE9"/>
    <w:rsid w:val="002556A3"/>
    <w:rsid w:val="0026641B"/>
    <w:rsid w:val="0026781A"/>
    <w:rsid w:val="002719A0"/>
    <w:rsid w:val="002741D0"/>
    <w:rsid w:val="00275284"/>
    <w:rsid w:val="00276A5A"/>
    <w:rsid w:val="0028140E"/>
    <w:rsid w:val="00285514"/>
    <w:rsid w:val="00290DE6"/>
    <w:rsid w:val="00294935"/>
    <w:rsid w:val="00296F01"/>
    <w:rsid w:val="002971ED"/>
    <w:rsid w:val="00297656"/>
    <w:rsid w:val="00297C62"/>
    <w:rsid w:val="00297CC6"/>
    <w:rsid w:val="002A211C"/>
    <w:rsid w:val="002A5498"/>
    <w:rsid w:val="002B2168"/>
    <w:rsid w:val="002B5410"/>
    <w:rsid w:val="002C6961"/>
    <w:rsid w:val="002D4431"/>
    <w:rsid w:val="002D70BA"/>
    <w:rsid w:val="002D70D0"/>
    <w:rsid w:val="002E080A"/>
    <w:rsid w:val="002E7974"/>
    <w:rsid w:val="002F1EAF"/>
    <w:rsid w:val="002F2310"/>
    <w:rsid w:val="002F3BAA"/>
    <w:rsid w:val="002F494E"/>
    <w:rsid w:val="002F4B80"/>
    <w:rsid w:val="002F6029"/>
    <w:rsid w:val="003041E9"/>
    <w:rsid w:val="0031486D"/>
    <w:rsid w:val="00314E65"/>
    <w:rsid w:val="003159A1"/>
    <w:rsid w:val="00317340"/>
    <w:rsid w:val="0031789D"/>
    <w:rsid w:val="0032113E"/>
    <w:rsid w:val="00321C13"/>
    <w:rsid w:val="00323CC1"/>
    <w:rsid w:val="00325017"/>
    <w:rsid w:val="00334232"/>
    <w:rsid w:val="00342451"/>
    <w:rsid w:val="00352DB8"/>
    <w:rsid w:val="00355892"/>
    <w:rsid w:val="00362AD7"/>
    <w:rsid w:val="003713C7"/>
    <w:rsid w:val="00373865"/>
    <w:rsid w:val="00375A97"/>
    <w:rsid w:val="00377931"/>
    <w:rsid w:val="00384036"/>
    <w:rsid w:val="0038505E"/>
    <w:rsid w:val="003861A6"/>
    <w:rsid w:val="003902C9"/>
    <w:rsid w:val="00391F29"/>
    <w:rsid w:val="0039474E"/>
    <w:rsid w:val="003A1CE8"/>
    <w:rsid w:val="003A60B3"/>
    <w:rsid w:val="003B5514"/>
    <w:rsid w:val="003B5626"/>
    <w:rsid w:val="003B7021"/>
    <w:rsid w:val="003C0981"/>
    <w:rsid w:val="003C1C9E"/>
    <w:rsid w:val="003C7A5D"/>
    <w:rsid w:val="003D583A"/>
    <w:rsid w:val="003E2B40"/>
    <w:rsid w:val="003E30D2"/>
    <w:rsid w:val="003F49E0"/>
    <w:rsid w:val="003F7802"/>
    <w:rsid w:val="00415742"/>
    <w:rsid w:val="00415B17"/>
    <w:rsid w:val="0041795B"/>
    <w:rsid w:val="004242F3"/>
    <w:rsid w:val="004270DE"/>
    <w:rsid w:val="004323A9"/>
    <w:rsid w:val="004329D2"/>
    <w:rsid w:val="00435E7A"/>
    <w:rsid w:val="00436B18"/>
    <w:rsid w:val="00436D1C"/>
    <w:rsid w:val="00437D84"/>
    <w:rsid w:val="00441C50"/>
    <w:rsid w:val="00445326"/>
    <w:rsid w:val="00445F00"/>
    <w:rsid w:val="00450716"/>
    <w:rsid w:val="00461EB6"/>
    <w:rsid w:val="00470A90"/>
    <w:rsid w:val="00472568"/>
    <w:rsid w:val="00475BC1"/>
    <w:rsid w:val="00476DEC"/>
    <w:rsid w:val="00482A72"/>
    <w:rsid w:val="00482CC5"/>
    <w:rsid w:val="00483436"/>
    <w:rsid w:val="00484187"/>
    <w:rsid w:val="00485D91"/>
    <w:rsid w:val="00486059"/>
    <w:rsid w:val="00493C07"/>
    <w:rsid w:val="004A7688"/>
    <w:rsid w:val="004B187D"/>
    <w:rsid w:val="004B4125"/>
    <w:rsid w:val="004B58BD"/>
    <w:rsid w:val="004B6D9C"/>
    <w:rsid w:val="004C2964"/>
    <w:rsid w:val="004C322B"/>
    <w:rsid w:val="004C3672"/>
    <w:rsid w:val="004D0108"/>
    <w:rsid w:val="004D1DD8"/>
    <w:rsid w:val="004D5CC3"/>
    <w:rsid w:val="004D5F50"/>
    <w:rsid w:val="004E1429"/>
    <w:rsid w:val="004E256F"/>
    <w:rsid w:val="004E3078"/>
    <w:rsid w:val="004E44BC"/>
    <w:rsid w:val="004E7AFE"/>
    <w:rsid w:val="004F15BD"/>
    <w:rsid w:val="004F1AF1"/>
    <w:rsid w:val="004F2033"/>
    <w:rsid w:val="004F5935"/>
    <w:rsid w:val="004F5D7C"/>
    <w:rsid w:val="004F70F7"/>
    <w:rsid w:val="00500F2D"/>
    <w:rsid w:val="00503BDC"/>
    <w:rsid w:val="0050426C"/>
    <w:rsid w:val="0050430C"/>
    <w:rsid w:val="0050507F"/>
    <w:rsid w:val="005053B1"/>
    <w:rsid w:val="005055A8"/>
    <w:rsid w:val="00507041"/>
    <w:rsid w:val="00515531"/>
    <w:rsid w:val="00515C73"/>
    <w:rsid w:val="00517E50"/>
    <w:rsid w:val="00522151"/>
    <w:rsid w:val="00524A61"/>
    <w:rsid w:val="00526C8C"/>
    <w:rsid w:val="00532FA9"/>
    <w:rsid w:val="00535E0B"/>
    <w:rsid w:val="00540888"/>
    <w:rsid w:val="00545B6C"/>
    <w:rsid w:val="005465FA"/>
    <w:rsid w:val="00552EE6"/>
    <w:rsid w:val="0055303F"/>
    <w:rsid w:val="00560B21"/>
    <w:rsid w:val="00565C9B"/>
    <w:rsid w:val="00575AE5"/>
    <w:rsid w:val="00575FE4"/>
    <w:rsid w:val="00582806"/>
    <w:rsid w:val="00585E45"/>
    <w:rsid w:val="0058624A"/>
    <w:rsid w:val="00586DE3"/>
    <w:rsid w:val="005910E7"/>
    <w:rsid w:val="00592572"/>
    <w:rsid w:val="00592C31"/>
    <w:rsid w:val="00595CD1"/>
    <w:rsid w:val="005A17ED"/>
    <w:rsid w:val="005A1956"/>
    <w:rsid w:val="005A3B9A"/>
    <w:rsid w:val="005A5E19"/>
    <w:rsid w:val="005A64FB"/>
    <w:rsid w:val="005B3CAB"/>
    <w:rsid w:val="005B4F6D"/>
    <w:rsid w:val="005C07E9"/>
    <w:rsid w:val="005D66F7"/>
    <w:rsid w:val="005E15E3"/>
    <w:rsid w:val="005E576C"/>
    <w:rsid w:val="005E5A5C"/>
    <w:rsid w:val="005F7377"/>
    <w:rsid w:val="00600E33"/>
    <w:rsid w:val="0060299D"/>
    <w:rsid w:val="00603768"/>
    <w:rsid w:val="00604C4D"/>
    <w:rsid w:val="00610E96"/>
    <w:rsid w:val="006122F5"/>
    <w:rsid w:val="00612332"/>
    <w:rsid w:val="006254BB"/>
    <w:rsid w:val="00627E8D"/>
    <w:rsid w:val="00630810"/>
    <w:rsid w:val="00632E97"/>
    <w:rsid w:val="00633868"/>
    <w:rsid w:val="006339FD"/>
    <w:rsid w:val="00636982"/>
    <w:rsid w:val="006441CF"/>
    <w:rsid w:val="00647B32"/>
    <w:rsid w:val="00652BCB"/>
    <w:rsid w:val="0065438C"/>
    <w:rsid w:val="00655102"/>
    <w:rsid w:val="006621E8"/>
    <w:rsid w:val="00664091"/>
    <w:rsid w:val="00667B4A"/>
    <w:rsid w:val="00671557"/>
    <w:rsid w:val="00674603"/>
    <w:rsid w:val="0067690F"/>
    <w:rsid w:val="00677E66"/>
    <w:rsid w:val="00677F03"/>
    <w:rsid w:val="006830FC"/>
    <w:rsid w:val="006901CE"/>
    <w:rsid w:val="006901D6"/>
    <w:rsid w:val="00690494"/>
    <w:rsid w:val="00690721"/>
    <w:rsid w:val="006928E6"/>
    <w:rsid w:val="00692B77"/>
    <w:rsid w:val="00692BD2"/>
    <w:rsid w:val="00695517"/>
    <w:rsid w:val="006972C9"/>
    <w:rsid w:val="006A074E"/>
    <w:rsid w:val="006A0859"/>
    <w:rsid w:val="006A238C"/>
    <w:rsid w:val="006A4923"/>
    <w:rsid w:val="006A70FA"/>
    <w:rsid w:val="006B3D25"/>
    <w:rsid w:val="006B4177"/>
    <w:rsid w:val="006C1236"/>
    <w:rsid w:val="006C4005"/>
    <w:rsid w:val="006C68FA"/>
    <w:rsid w:val="006D72B2"/>
    <w:rsid w:val="006E3126"/>
    <w:rsid w:val="006E70DA"/>
    <w:rsid w:val="006F21DA"/>
    <w:rsid w:val="006F227F"/>
    <w:rsid w:val="006F2FD2"/>
    <w:rsid w:val="006F5352"/>
    <w:rsid w:val="007011A9"/>
    <w:rsid w:val="00701A4C"/>
    <w:rsid w:val="00703B47"/>
    <w:rsid w:val="0071515D"/>
    <w:rsid w:val="00717405"/>
    <w:rsid w:val="0071758E"/>
    <w:rsid w:val="00720A1A"/>
    <w:rsid w:val="0073109A"/>
    <w:rsid w:val="007340C3"/>
    <w:rsid w:val="0073544E"/>
    <w:rsid w:val="00735B3F"/>
    <w:rsid w:val="007407A9"/>
    <w:rsid w:val="00740F9C"/>
    <w:rsid w:val="007543FB"/>
    <w:rsid w:val="007579BF"/>
    <w:rsid w:val="00760E26"/>
    <w:rsid w:val="00761AE4"/>
    <w:rsid w:val="00761F6D"/>
    <w:rsid w:val="00765019"/>
    <w:rsid w:val="007709D5"/>
    <w:rsid w:val="00773EA3"/>
    <w:rsid w:val="00774099"/>
    <w:rsid w:val="00777E7C"/>
    <w:rsid w:val="00784F3F"/>
    <w:rsid w:val="00792B10"/>
    <w:rsid w:val="007949D6"/>
    <w:rsid w:val="00795C07"/>
    <w:rsid w:val="00796FFD"/>
    <w:rsid w:val="00797390"/>
    <w:rsid w:val="007A220A"/>
    <w:rsid w:val="007A2CD9"/>
    <w:rsid w:val="007A4A62"/>
    <w:rsid w:val="007A5176"/>
    <w:rsid w:val="007B3110"/>
    <w:rsid w:val="007B335B"/>
    <w:rsid w:val="007B44D5"/>
    <w:rsid w:val="007B5B14"/>
    <w:rsid w:val="007C02D2"/>
    <w:rsid w:val="007C562C"/>
    <w:rsid w:val="007D01CE"/>
    <w:rsid w:val="007D130A"/>
    <w:rsid w:val="007D3A48"/>
    <w:rsid w:val="007D4B09"/>
    <w:rsid w:val="007E0FC0"/>
    <w:rsid w:val="007E2F95"/>
    <w:rsid w:val="007E30F8"/>
    <w:rsid w:val="007F0955"/>
    <w:rsid w:val="007F0B71"/>
    <w:rsid w:val="007F1FC0"/>
    <w:rsid w:val="007F3FA2"/>
    <w:rsid w:val="0080016D"/>
    <w:rsid w:val="0080062D"/>
    <w:rsid w:val="008009E3"/>
    <w:rsid w:val="008014FF"/>
    <w:rsid w:val="0080155E"/>
    <w:rsid w:val="00801D19"/>
    <w:rsid w:val="00805C2A"/>
    <w:rsid w:val="0081035D"/>
    <w:rsid w:val="008111F4"/>
    <w:rsid w:val="00812B2A"/>
    <w:rsid w:val="00814ECF"/>
    <w:rsid w:val="0081500F"/>
    <w:rsid w:val="008176DB"/>
    <w:rsid w:val="00820203"/>
    <w:rsid w:val="00821940"/>
    <w:rsid w:val="008242D2"/>
    <w:rsid w:val="00826050"/>
    <w:rsid w:val="00827956"/>
    <w:rsid w:val="008325B8"/>
    <w:rsid w:val="00832693"/>
    <w:rsid w:val="00835AB7"/>
    <w:rsid w:val="00844E15"/>
    <w:rsid w:val="008461B0"/>
    <w:rsid w:val="008479C1"/>
    <w:rsid w:val="00853362"/>
    <w:rsid w:val="00857AE7"/>
    <w:rsid w:val="00862EA7"/>
    <w:rsid w:val="008701B6"/>
    <w:rsid w:val="00870FD7"/>
    <w:rsid w:val="00873082"/>
    <w:rsid w:val="00881624"/>
    <w:rsid w:val="00886088"/>
    <w:rsid w:val="0088647D"/>
    <w:rsid w:val="008915E6"/>
    <w:rsid w:val="008961AE"/>
    <w:rsid w:val="00897632"/>
    <w:rsid w:val="008A3A46"/>
    <w:rsid w:val="008A5B09"/>
    <w:rsid w:val="008A5D49"/>
    <w:rsid w:val="008A68F9"/>
    <w:rsid w:val="008A7716"/>
    <w:rsid w:val="008A7E52"/>
    <w:rsid w:val="008B49C0"/>
    <w:rsid w:val="008C2B76"/>
    <w:rsid w:val="008D2DD7"/>
    <w:rsid w:val="008D3201"/>
    <w:rsid w:val="008E03A0"/>
    <w:rsid w:val="008E1D33"/>
    <w:rsid w:val="008E2B8B"/>
    <w:rsid w:val="008E3E42"/>
    <w:rsid w:val="008E4EA6"/>
    <w:rsid w:val="008F037E"/>
    <w:rsid w:val="008F580E"/>
    <w:rsid w:val="008F5DDE"/>
    <w:rsid w:val="00902F76"/>
    <w:rsid w:val="00903219"/>
    <w:rsid w:val="009032DB"/>
    <w:rsid w:val="00903539"/>
    <w:rsid w:val="00903C6F"/>
    <w:rsid w:val="009103FD"/>
    <w:rsid w:val="009147AF"/>
    <w:rsid w:val="009168CD"/>
    <w:rsid w:val="0092642C"/>
    <w:rsid w:val="00930968"/>
    <w:rsid w:val="00930DE4"/>
    <w:rsid w:val="00933761"/>
    <w:rsid w:val="0093594A"/>
    <w:rsid w:val="0093731F"/>
    <w:rsid w:val="00943A36"/>
    <w:rsid w:val="00946598"/>
    <w:rsid w:val="00953082"/>
    <w:rsid w:val="00954262"/>
    <w:rsid w:val="0095693A"/>
    <w:rsid w:val="009701FE"/>
    <w:rsid w:val="00971837"/>
    <w:rsid w:val="009810C6"/>
    <w:rsid w:val="009813AF"/>
    <w:rsid w:val="009828BE"/>
    <w:rsid w:val="00985915"/>
    <w:rsid w:val="00987189"/>
    <w:rsid w:val="009878D9"/>
    <w:rsid w:val="00994EC5"/>
    <w:rsid w:val="009A1492"/>
    <w:rsid w:val="009A2E0C"/>
    <w:rsid w:val="009A4F35"/>
    <w:rsid w:val="009A7188"/>
    <w:rsid w:val="009A7933"/>
    <w:rsid w:val="009A7C17"/>
    <w:rsid w:val="009B2C7D"/>
    <w:rsid w:val="009B379C"/>
    <w:rsid w:val="009C51DC"/>
    <w:rsid w:val="009D3A38"/>
    <w:rsid w:val="009D414F"/>
    <w:rsid w:val="009D52C0"/>
    <w:rsid w:val="009D7215"/>
    <w:rsid w:val="009F1CCF"/>
    <w:rsid w:val="009F62BA"/>
    <w:rsid w:val="00A1037F"/>
    <w:rsid w:val="00A12573"/>
    <w:rsid w:val="00A150EC"/>
    <w:rsid w:val="00A17761"/>
    <w:rsid w:val="00A2040E"/>
    <w:rsid w:val="00A25E55"/>
    <w:rsid w:val="00A2685D"/>
    <w:rsid w:val="00A26DFF"/>
    <w:rsid w:val="00A270DA"/>
    <w:rsid w:val="00A31023"/>
    <w:rsid w:val="00A3694F"/>
    <w:rsid w:val="00A40B60"/>
    <w:rsid w:val="00A41889"/>
    <w:rsid w:val="00A53450"/>
    <w:rsid w:val="00A55BBD"/>
    <w:rsid w:val="00A57E7C"/>
    <w:rsid w:val="00A61306"/>
    <w:rsid w:val="00A61842"/>
    <w:rsid w:val="00A62DB3"/>
    <w:rsid w:val="00A62FA7"/>
    <w:rsid w:val="00A631FB"/>
    <w:rsid w:val="00A63B79"/>
    <w:rsid w:val="00A66043"/>
    <w:rsid w:val="00A669A0"/>
    <w:rsid w:val="00A67C33"/>
    <w:rsid w:val="00A7060F"/>
    <w:rsid w:val="00A809EB"/>
    <w:rsid w:val="00A8463C"/>
    <w:rsid w:val="00A8603A"/>
    <w:rsid w:val="00A90D8F"/>
    <w:rsid w:val="00A93799"/>
    <w:rsid w:val="00A95E47"/>
    <w:rsid w:val="00A97863"/>
    <w:rsid w:val="00AA1E46"/>
    <w:rsid w:val="00AA279A"/>
    <w:rsid w:val="00AA342D"/>
    <w:rsid w:val="00AA4859"/>
    <w:rsid w:val="00AA75F5"/>
    <w:rsid w:val="00AB230F"/>
    <w:rsid w:val="00AB3216"/>
    <w:rsid w:val="00AC05BC"/>
    <w:rsid w:val="00AC0BFB"/>
    <w:rsid w:val="00AC1C92"/>
    <w:rsid w:val="00AD21AD"/>
    <w:rsid w:val="00AD399A"/>
    <w:rsid w:val="00AE045E"/>
    <w:rsid w:val="00AE0955"/>
    <w:rsid w:val="00AE0AB6"/>
    <w:rsid w:val="00AE180C"/>
    <w:rsid w:val="00AE233B"/>
    <w:rsid w:val="00AF040F"/>
    <w:rsid w:val="00AF0871"/>
    <w:rsid w:val="00AF1573"/>
    <w:rsid w:val="00AF6475"/>
    <w:rsid w:val="00AF793E"/>
    <w:rsid w:val="00B003A5"/>
    <w:rsid w:val="00B00B98"/>
    <w:rsid w:val="00B0103C"/>
    <w:rsid w:val="00B101F6"/>
    <w:rsid w:val="00B22DC5"/>
    <w:rsid w:val="00B251F4"/>
    <w:rsid w:val="00B27913"/>
    <w:rsid w:val="00B27C90"/>
    <w:rsid w:val="00B344B5"/>
    <w:rsid w:val="00B46E8E"/>
    <w:rsid w:val="00B52492"/>
    <w:rsid w:val="00B52D8B"/>
    <w:rsid w:val="00B53195"/>
    <w:rsid w:val="00B5360E"/>
    <w:rsid w:val="00B55959"/>
    <w:rsid w:val="00B57403"/>
    <w:rsid w:val="00B654B3"/>
    <w:rsid w:val="00B65C8D"/>
    <w:rsid w:val="00B71DE9"/>
    <w:rsid w:val="00B72EB2"/>
    <w:rsid w:val="00B809C4"/>
    <w:rsid w:val="00B83CD4"/>
    <w:rsid w:val="00B86301"/>
    <w:rsid w:val="00B879D0"/>
    <w:rsid w:val="00B87B28"/>
    <w:rsid w:val="00B91D7F"/>
    <w:rsid w:val="00B96FFF"/>
    <w:rsid w:val="00BA3703"/>
    <w:rsid w:val="00BA54D2"/>
    <w:rsid w:val="00BB07C9"/>
    <w:rsid w:val="00BB08B1"/>
    <w:rsid w:val="00BB3328"/>
    <w:rsid w:val="00BB7F9A"/>
    <w:rsid w:val="00BC3BE3"/>
    <w:rsid w:val="00BC48A6"/>
    <w:rsid w:val="00BD0B08"/>
    <w:rsid w:val="00BD0DC6"/>
    <w:rsid w:val="00BD3E2F"/>
    <w:rsid w:val="00BD72FA"/>
    <w:rsid w:val="00BE164A"/>
    <w:rsid w:val="00BE67B8"/>
    <w:rsid w:val="00C0147D"/>
    <w:rsid w:val="00C02ADB"/>
    <w:rsid w:val="00C03BD7"/>
    <w:rsid w:val="00C12DD4"/>
    <w:rsid w:val="00C156D1"/>
    <w:rsid w:val="00C15BA2"/>
    <w:rsid w:val="00C272A4"/>
    <w:rsid w:val="00C31DDB"/>
    <w:rsid w:val="00C34072"/>
    <w:rsid w:val="00C42119"/>
    <w:rsid w:val="00C503D7"/>
    <w:rsid w:val="00C50A69"/>
    <w:rsid w:val="00C527E0"/>
    <w:rsid w:val="00C54C90"/>
    <w:rsid w:val="00C61F9E"/>
    <w:rsid w:val="00C62676"/>
    <w:rsid w:val="00C62868"/>
    <w:rsid w:val="00C631D1"/>
    <w:rsid w:val="00C636C0"/>
    <w:rsid w:val="00C6448F"/>
    <w:rsid w:val="00C66FE3"/>
    <w:rsid w:val="00C728CF"/>
    <w:rsid w:val="00C7761E"/>
    <w:rsid w:val="00C811C8"/>
    <w:rsid w:val="00C8121C"/>
    <w:rsid w:val="00C84FD7"/>
    <w:rsid w:val="00C87BD2"/>
    <w:rsid w:val="00C87E8C"/>
    <w:rsid w:val="00C9116F"/>
    <w:rsid w:val="00C93DF9"/>
    <w:rsid w:val="00CA57C3"/>
    <w:rsid w:val="00CA634A"/>
    <w:rsid w:val="00CA7CF2"/>
    <w:rsid w:val="00CB02D4"/>
    <w:rsid w:val="00CB2CEA"/>
    <w:rsid w:val="00CB46C0"/>
    <w:rsid w:val="00CB5D79"/>
    <w:rsid w:val="00CC133D"/>
    <w:rsid w:val="00CC3158"/>
    <w:rsid w:val="00CC38E0"/>
    <w:rsid w:val="00CC487D"/>
    <w:rsid w:val="00CC6BCE"/>
    <w:rsid w:val="00CD0F03"/>
    <w:rsid w:val="00CD3373"/>
    <w:rsid w:val="00CD3C5F"/>
    <w:rsid w:val="00CD6A4D"/>
    <w:rsid w:val="00CD7CB8"/>
    <w:rsid w:val="00CD7F7C"/>
    <w:rsid w:val="00CE0301"/>
    <w:rsid w:val="00CE4C21"/>
    <w:rsid w:val="00CF55DA"/>
    <w:rsid w:val="00CF5AFF"/>
    <w:rsid w:val="00D0167C"/>
    <w:rsid w:val="00D05E6B"/>
    <w:rsid w:val="00D060A3"/>
    <w:rsid w:val="00D12DD0"/>
    <w:rsid w:val="00D15AB3"/>
    <w:rsid w:val="00D203E6"/>
    <w:rsid w:val="00D30D26"/>
    <w:rsid w:val="00D31B86"/>
    <w:rsid w:val="00D340E5"/>
    <w:rsid w:val="00D34808"/>
    <w:rsid w:val="00D34991"/>
    <w:rsid w:val="00D34C20"/>
    <w:rsid w:val="00D41A40"/>
    <w:rsid w:val="00D579C3"/>
    <w:rsid w:val="00D70D48"/>
    <w:rsid w:val="00D71453"/>
    <w:rsid w:val="00D74BFF"/>
    <w:rsid w:val="00D80A42"/>
    <w:rsid w:val="00D851A4"/>
    <w:rsid w:val="00D87D35"/>
    <w:rsid w:val="00D944FE"/>
    <w:rsid w:val="00D96321"/>
    <w:rsid w:val="00DA0B58"/>
    <w:rsid w:val="00DB3B4A"/>
    <w:rsid w:val="00DB6CA3"/>
    <w:rsid w:val="00DC0D5E"/>
    <w:rsid w:val="00DC4C54"/>
    <w:rsid w:val="00DC4F45"/>
    <w:rsid w:val="00DD1D05"/>
    <w:rsid w:val="00DD39A5"/>
    <w:rsid w:val="00DD427B"/>
    <w:rsid w:val="00DD690F"/>
    <w:rsid w:val="00DD7F49"/>
    <w:rsid w:val="00DE2388"/>
    <w:rsid w:val="00DE5036"/>
    <w:rsid w:val="00DE771F"/>
    <w:rsid w:val="00DF03AE"/>
    <w:rsid w:val="00DF4FAB"/>
    <w:rsid w:val="00E02AF7"/>
    <w:rsid w:val="00E05B50"/>
    <w:rsid w:val="00E0649E"/>
    <w:rsid w:val="00E10079"/>
    <w:rsid w:val="00E12916"/>
    <w:rsid w:val="00E17E4D"/>
    <w:rsid w:val="00E25AD3"/>
    <w:rsid w:val="00E26098"/>
    <w:rsid w:val="00E323E6"/>
    <w:rsid w:val="00E37C59"/>
    <w:rsid w:val="00E40F57"/>
    <w:rsid w:val="00E420E8"/>
    <w:rsid w:val="00E43C98"/>
    <w:rsid w:val="00E473CB"/>
    <w:rsid w:val="00E50E7D"/>
    <w:rsid w:val="00E529AB"/>
    <w:rsid w:val="00E56C1C"/>
    <w:rsid w:val="00E624CB"/>
    <w:rsid w:val="00E8060D"/>
    <w:rsid w:val="00E828FB"/>
    <w:rsid w:val="00E837E7"/>
    <w:rsid w:val="00E86773"/>
    <w:rsid w:val="00E90A08"/>
    <w:rsid w:val="00E90BE7"/>
    <w:rsid w:val="00E923F5"/>
    <w:rsid w:val="00EA0BB0"/>
    <w:rsid w:val="00EA23B5"/>
    <w:rsid w:val="00EA2C3D"/>
    <w:rsid w:val="00EA55B1"/>
    <w:rsid w:val="00EB3E23"/>
    <w:rsid w:val="00EB5BF0"/>
    <w:rsid w:val="00EB65C9"/>
    <w:rsid w:val="00EB66F2"/>
    <w:rsid w:val="00EC0E02"/>
    <w:rsid w:val="00EC13BA"/>
    <w:rsid w:val="00EC163C"/>
    <w:rsid w:val="00EC18D3"/>
    <w:rsid w:val="00EC3290"/>
    <w:rsid w:val="00EC4ABF"/>
    <w:rsid w:val="00EC58F0"/>
    <w:rsid w:val="00EC5AD6"/>
    <w:rsid w:val="00ED0F8F"/>
    <w:rsid w:val="00ED37B7"/>
    <w:rsid w:val="00ED698B"/>
    <w:rsid w:val="00EE0695"/>
    <w:rsid w:val="00EE0E28"/>
    <w:rsid w:val="00EE4385"/>
    <w:rsid w:val="00EE4D62"/>
    <w:rsid w:val="00EE5393"/>
    <w:rsid w:val="00EE7519"/>
    <w:rsid w:val="00EE7AE3"/>
    <w:rsid w:val="00EF0079"/>
    <w:rsid w:val="00EF6921"/>
    <w:rsid w:val="00F0135A"/>
    <w:rsid w:val="00F052D3"/>
    <w:rsid w:val="00F05423"/>
    <w:rsid w:val="00F070CA"/>
    <w:rsid w:val="00F13B58"/>
    <w:rsid w:val="00F15D6C"/>
    <w:rsid w:val="00F15DFC"/>
    <w:rsid w:val="00F2222F"/>
    <w:rsid w:val="00F33EFE"/>
    <w:rsid w:val="00F41DBA"/>
    <w:rsid w:val="00F45CDE"/>
    <w:rsid w:val="00F50593"/>
    <w:rsid w:val="00F50EDA"/>
    <w:rsid w:val="00F5338D"/>
    <w:rsid w:val="00F54833"/>
    <w:rsid w:val="00F55034"/>
    <w:rsid w:val="00F571D1"/>
    <w:rsid w:val="00F6004F"/>
    <w:rsid w:val="00F672D7"/>
    <w:rsid w:val="00F83ADF"/>
    <w:rsid w:val="00F9053E"/>
    <w:rsid w:val="00F93822"/>
    <w:rsid w:val="00F947BA"/>
    <w:rsid w:val="00F95AEE"/>
    <w:rsid w:val="00FA7FD4"/>
    <w:rsid w:val="00FB4DF0"/>
    <w:rsid w:val="00FC1E20"/>
    <w:rsid w:val="00FC268E"/>
    <w:rsid w:val="00FC42B3"/>
    <w:rsid w:val="00FC66E8"/>
    <w:rsid w:val="00FD764E"/>
    <w:rsid w:val="00FE009C"/>
    <w:rsid w:val="00FE48B1"/>
    <w:rsid w:val="00FE63F9"/>
    <w:rsid w:val="00FE67E2"/>
    <w:rsid w:val="00FF24FE"/>
    <w:rsid w:val="00FF4A6E"/>
    <w:rsid w:val="00FF7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14:docId w14:val="7D3839E2"/>
  <w15:docId w15:val="{A7B9E2BE-D2AA-4E19-81FE-F2E41F44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95517"/>
    <w:rPr>
      <w:sz w:val="20"/>
    </w:rPr>
  </w:style>
  <w:style w:type="character" w:customStyle="1" w:styleId="CommentaireCar">
    <w:name w:val="Commentaire Car"/>
    <w:basedOn w:val="Policepardfaut"/>
    <w:link w:val="Commentaire"/>
    <w:uiPriority w:val="99"/>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7"/>
      </w:numPr>
      <w:tabs>
        <w:tab w:val="left" w:pos="1418"/>
      </w:tabs>
      <w:spacing w:after="120"/>
      <w:jc w:val="both"/>
    </w:pPr>
    <w:rPr>
      <w:lang w:val="en-GB" w:eastAsia="en-GB"/>
    </w:rPr>
  </w:style>
  <w:style w:type="paragraph" w:styleId="Titre">
    <w:name w:val="Title"/>
    <w:basedOn w:val="Normal"/>
    <w:link w:val="TitreCar"/>
    <w:uiPriority w:val="99"/>
    <w:qFormat/>
    <w:rsid w:val="00695517"/>
    <w:pPr>
      <w:tabs>
        <w:tab w:val="right" w:leader="dot" w:pos="8640"/>
      </w:tabs>
      <w:jc w:val="center"/>
    </w:pPr>
    <w:rPr>
      <w:b/>
      <w:sz w:val="36"/>
      <w:lang w:val="en-US"/>
    </w:rPr>
  </w:style>
  <w:style w:type="character" w:customStyle="1" w:styleId="TitreCar">
    <w:name w:val="Titre Car"/>
    <w:basedOn w:val="Policepardfaut"/>
    <w:link w:val="Titre"/>
    <w:uiPriority w:val="99"/>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Premier,Titre1"/>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31"/>
      </w:numPr>
      <w:spacing w:before="240"/>
      <w:ind w:left="360" w:hanging="360"/>
    </w:pPr>
    <w:rPr>
      <w:kern w:val="28"/>
      <w:lang w:eastAsia="fr-FR"/>
    </w:rPr>
  </w:style>
  <w:style w:type="paragraph" w:customStyle="1" w:styleId="Outline2">
    <w:name w:val="Outline2"/>
    <w:basedOn w:val="Normal"/>
    <w:rsid w:val="00695517"/>
    <w:pPr>
      <w:numPr>
        <w:ilvl w:val="1"/>
        <w:numId w:val="31"/>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31"/>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31"/>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SansinterligneCar">
    <w:name w:val="Sans interligne Car"/>
    <w:link w:val="Sansinterligne"/>
    <w:uiPriority w:val="1"/>
    <w:locked/>
    <w:rsid w:val="00E40F57"/>
  </w:style>
  <w:style w:type="paragraph" w:styleId="Sansinterligne">
    <w:name w:val="No Spacing"/>
    <w:link w:val="SansinterligneCar"/>
    <w:uiPriority w:val="1"/>
    <w:qFormat/>
    <w:rsid w:val="00E40F57"/>
    <w:pPr>
      <w:spacing w:after="0" w:line="240" w:lineRule="auto"/>
    </w:pPr>
  </w:style>
  <w:style w:type="paragraph" w:customStyle="1" w:styleId="StyleComplexe11ptGrasInterlignesimple">
    <w:name w:val="Style (Complexe) 11 pt Gras Interligne : simple"/>
    <w:basedOn w:val="Normal"/>
    <w:rsid w:val="00E40F57"/>
    <w:pPr>
      <w:jc w:val="both"/>
    </w:pPr>
    <w:rPr>
      <w:rFonts w:ascii="Arial" w:hAnsi="Arial"/>
      <w:b/>
      <w:bCs/>
      <w:sz w:val="22"/>
      <w:szCs w:val="22"/>
      <w:lang w:eastAsia="fr-FR"/>
    </w:rPr>
  </w:style>
  <w:style w:type="character" w:customStyle="1" w:styleId="ParagraphedelisteCar">
    <w:name w:val="Paragraphe de liste Car"/>
    <w:aliases w:val="Premier Car,Titre1 Car"/>
    <w:link w:val="Paragraphedeliste"/>
    <w:uiPriority w:val="34"/>
    <w:locked/>
    <w:rsid w:val="00B83CD4"/>
    <w:rPr>
      <w:rFonts w:ascii="Arial" w:eastAsia="Times New Roman" w:hAnsi="Arial" w:cs="Times New Roman"/>
      <w:sz w:val="24"/>
      <w:szCs w:val="20"/>
      <w:lang w:eastAsia="fr-FR"/>
    </w:rPr>
  </w:style>
  <w:style w:type="character" w:styleId="Marquedecommentaire">
    <w:name w:val="annotation reference"/>
    <w:basedOn w:val="Policepardfaut"/>
    <w:uiPriority w:val="99"/>
    <w:semiHidden/>
    <w:unhideWhenUsed/>
    <w:rsid w:val="00B83CD4"/>
    <w:rPr>
      <w:sz w:val="16"/>
      <w:szCs w:val="16"/>
    </w:rPr>
  </w:style>
  <w:style w:type="character" w:customStyle="1" w:styleId="WW8Num3z6">
    <w:name w:val="WW8Num3z6"/>
    <w:rsid w:val="001A5B69"/>
  </w:style>
  <w:style w:type="paragraph" w:customStyle="1" w:styleId="Corpsdetexte31">
    <w:name w:val="Corps de texte 31"/>
    <w:basedOn w:val="Normal"/>
    <w:rsid w:val="00F83ADF"/>
    <w:pPr>
      <w:tabs>
        <w:tab w:val="left" w:pos="720"/>
      </w:tabs>
      <w:jc w:val="both"/>
    </w:pPr>
    <w:rPr>
      <w:szCs w:val="24"/>
      <w:lang w:eastAsia="fr-FR"/>
    </w:rPr>
  </w:style>
  <w:style w:type="character" w:styleId="Mentionnonrsolue">
    <w:name w:val="Unresolved Mention"/>
    <w:basedOn w:val="Policepardfaut"/>
    <w:uiPriority w:val="99"/>
    <w:semiHidden/>
    <w:unhideWhenUsed/>
    <w:rsid w:val="0044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75477">
      <w:bodyDiv w:val="1"/>
      <w:marLeft w:val="0"/>
      <w:marRight w:val="0"/>
      <w:marTop w:val="0"/>
      <w:marBottom w:val="0"/>
      <w:divBdr>
        <w:top w:val="none" w:sz="0" w:space="0" w:color="auto"/>
        <w:left w:val="none" w:sz="0" w:space="0" w:color="auto"/>
        <w:bottom w:val="none" w:sz="0" w:space="0" w:color="auto"/>
        <w:right w:val="none" w:sz="0" w:space="0" w:color="auto"/>
      </w:divBdr>
    </w:div>
    <w:div w:id="262302456">
      <w:bodyDiv w:val="1"/>
      <w:marLeft w:val="0"/>
      <w:marRight w:val="0"/>
      <w:marTop w:val="0"/>
      <w:marBottom w:val="0"/>
      <w:divBdr>
        <w:top w:val="none" w:sz="0" w:space="0" w:color="auto"/>
        <w:left w:val="none" w:sz="0" w:space="0" w:color="auto"/>
        <w:bottom w:val="none" w:sz="0" w:space="0" w:color="auto"/>
        <w:right w:val="none" w:sz="0" w:space="0" w:color="auto"/>
      </w:divBdr>
    </w:div>
    <w:div w:id="459153039">
      <w:bodyDiv w:val="1"/>
      <w:marLeft w:val="0"/>
      <w:marRight w:val="0"/>
      <w:marTop w:val="0"/>
      <w:marBottom w:val="0"/>
      <w:divBdr>
        <w:top w:val="none" w:sz="0" w:space="0" w:color="auto"/>
        <w:left w:val="none" w:sz="0" w:space="0" w:color="auto"/>
        <w:bottom w:val="none" w:sz="0" w:space="0" w:color="auto"/>
        <w:right w:val="none" w:sz="0" w:space="0" w:color="auto"/>
      </w:divBdr>
    </w:div>
    <w:div w:id="801965820">
      <w:bodyDiv w:val="1"/>
      <w:marLeft w:val="0"/>
      <w:marRight w:val="0"/>
      <w:marTop w:val="0"/>
      <w:marBottom w:val="0"/>
      <w:divBdr>
        <w:top w:val="none" w:sz="0" w:space="0" w:color="auto"/>
        <w:left w:val="none" w:sz="0" w:space="0" w:color="auto"/>
        <w:bottom w:val="none" w:sz="0" w:space="0" w:color="auto"/>
        <w:right w:val="none" w:sz="0" w:space="0" w:color="auto"/>
      </w:divBdr>
    </w:div>
    <w:div w:id="810751291">
      <w:bodyDiv w:val="1"/>
      <w:marLeft w:val="0"/>
      <w:marRight w:val="0"/>
      <w:marTop w:val="0"/>
      <w:marBottom w:val="0"/>
      <w:divBdr>
        <w:top w:val="none" w:sz="0" w:space="0" w:color="auto"/>
        <w:left w:val="none" w:sz="0" w:space="0" w:color="auto"/>
        <w:bottom w:val="none" w:sz="0" w:space="0" w:color="auto"/>
        <w:right w:val="none" w:sz="0" w:space="0" w:color="auto"/>
      </w:divBdr>
    </w:div>
    <w:div w:id="995769493">
      <w:bodyDiv w:val="1"/>
      <w:marLeft w:val="0"/>
      <w:marRight w:val="0"/>
      <w:marTop w:val="0"/>
      <w:marBottom w:val="0"/>
      <w:divBdr>
        <w:top w:val="none" w:sz="0" w:space="0" w:color="auto"/>
        <w:left w:val="none" w:sz="0" w:space="0" w:color="auto"/>
        <w:bottom w:val="none" w:sz="0" w:space="0" w:color="auto"/>
        <w:right w:val="none" w:sz="0" w:space="0" w:color="auto"/>
      </w:divBdr>
    </w:div>
    <w:div w:id="1060789282">
      <w:bodyDiv w:val="1"/>
      <w:marLeft w:val="0"/>
      <w:marRight w:val="0"/>
      <w:marTop w:val="0"/>
      <w:marBottom w:val="0"/>
      <w:divBdr>
        <w:top w:val="none" w:sz="0" w:space="0" w:color="auto"/>
        <w:left w:val="none" w:sz="0" w:space="0" w:color="auto"/>
        <w:bottom w:val="none" w:sz="0" w:space="0" w:color="auto"/>
        <w:right w:val="none" w:sz="0" w:space="0" w:color="auto"/>
      </w:divBdr>
    </w:div>
    <w:div w:id="1404986274">
      <w:bodyDiv w:val="1"/>
      <w:marLeft w:val="0"/>
      <w:marRight w:val="0"/>
      <w:marTop w:val="0"/>
      <w:marBottom w:val="0"/>
      <w:divBdr>
        <w:top w:val="none" w:sz="0" w:space="0" w:color="auto"/>
        <w:left w:val="none" w:sz="0" w:space="0" w:color="auto"/>
        <w:bottom w:val="none" w:sz="0" w:space="0" w:color="auto"/>
        <w:right w:val="none" w:sz="0" w:space="0" w:color="auto"/>
      </w:divBdr>
    </w:div>
    <w:div w:id="1551306868">
      <w:bodyDiv w:val="1"/>
      <w:marLeft w:val="0"/>
      <w:marRight w:val="0"/>
      <w:marTop w:val="0"/>
      <w:marBottom w:val="0"/>
      <w:divBdr>
        <w:top w:val="none" w:sz="0" w:space="0" w:color="auto"/>
        <w:left w:val="none" w:sz="0" w:space="0" w:color="auto"/>
        <w:bottom w:val="none" w:sz="0" w:space="0" w:color="auto"/>
        <w:right w:val="none" w:sz="0" w:space="0" w:color="auto"/>
      </w:divBdr>
    </w:div>
    <w:div w:id="1758550493">
      <w:bodyDiv w:val="1"/>
      <w:marLeft w:val="0"/>
      <w:marRight w:val="0"/>
      <w:marTop w:val="0"/>
      <w:marBottom w:val="0"/>
      <w:divBdr>
        <w:top w:val="none" w:sz="0" w:space="0" w:color="auto"/>
        <w:left w:val="none" w:sz="0" w:space="0" w:color="auto"/>
        <w:bottom w:val="none" w:sz="0" w:space="0" w:color="auto"/>
        <w:right w:val="none" w:sz="0" w:space="0" w:color="auto"/>
      </w:divBdr>
    </w:div>
    <w:div w:id="20738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hydroplan.de" TargetMode="External"/><Relationship Id="rId18" Type="http://schemas.openxmlformats.org/officeDocument/2006/relationships/hyperlink" Target="mailto:dragoauguste@yahoo.f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alif_t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adjimounk@yahoo.fr" TargetMode="External"/><Relationship Id="rId17" Type="http://schemas.openxmlformats.org/officeDocument/2006/relationships/hyperlink" Target="mailto:salif_tr" TargetMode="External"/><Relationship Id="rId25" Type="http://schemas.openxmlformats.org/officeDocument/2006/relationships/hyperlink" Target="mailto:dragoauguste@yahoo.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ragoauguste@yahoo.fr" TargetMode="External"/><Relationship Id="rId20" Type="http://schemas.openxmlformats.org/officeDocument/2006/relationships/hyperlink" Target="mailto:dragoauguste@yahoo.f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ico@betico.net" TargetMode="External"/><Relationship Id="rId24" Type="http://schemas.openxmlformats.org/officeDocument/2006/relationships/hyperlink" Target="mailto:salif_tr" TargetMode="Externa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salif_tr" TargetMode="External"/><Relationship Id="rId23" Type="http://schemas.openxmlformats.org/officeDocument/2006/relationships/hyperlink" Target="mailto:on@office-du-niger.org.ml"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salif_tr"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intech@fasonet.bf" TargetMode="External"/><Relationship Id="rId22" Type="http://schemas.openxmlformats.org/officeDocument/2006/relationships/hyperlink" Target="mailto:dragoauguste@yahoo.fr" TargetMode="External"/><Relationship Id="rId27" Type="http://schemas.openxmlformats.org/officeDocument/2006/relationships/header" Target="header3.xml"/><Relationship Id="rId30"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F4DB8-23FD-4377-8CC6-DC626241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92</Pages>
  <Words>23881</Words>
  <Characters>131348</Characters>
  <Application>Microsoft Office Word</Application>
  <DocSecurity>0</DocSecurity>
  <Lines>1094</Lines>
  <Paragraphs>309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Mbouare</cp:lastModifiedBy>
  <cp:revision>197</cp:revision>
  <cp:lastPrinted>2021-02-10T09:47:00Z</cp:lastPrinted>
  <dcterms:created xsi:type="dcterms:W3CDTF">2021-01-25T08:11:00Z</dcterms:created>
  <dcterms:modified xsi:type="dcterms:W3CDTF">2021-02-24T11:06:00Z</dcterms:modified>
</cp:coreProperties>
</file>