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2" w:type="dxa"/>
        <w:tblLayout w:type="fixed"/>
        <w:tblLook w:val="04A0"/>
      </w:tblPr>
      <w:tblGrid>
        <w:gridCol w:w="4315"/>
        <w:gridCol w:w="2157"/>
        <w:gridCol w:w="3100"/>
      </w:tblGrid>
      <w:tr w:rsidR="00862644" w:rsidRPr="00862644" w:rsidTr="00AD5DFA">
        <w:trPr>
          <w:trHeight w:val="1609"/>
        </w:trPr>
        <w:tc>
          <w:tcPr>
            <w:tcW w:w="4231" w:type="dxa"/>
          </w:tcPr>
          <w:p w:rsidR="00862644" w:rsidRPr="00862644" w:rsidRDefault="00862644" w:rsidP="008626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644">
              <w:rPr>
                <w:rFonts w:ascii="Arial" w:eastAsia="Times New Roman" w:hAnsi="Arial" w:cs="Arial"/>
                <w:b/>
                <w:sz w:val="20"/>
                <w:szCs w:val="20"/>
              </w:rPr>
              <w:t>MINISTERE DE L’AGRICULTURE</w:t>
            </w:r>
          </w:p>
          <w:p w:rsidR="00862644" w:rsidRPr="00862644" w:rsidRDefault="00862644" w:rsidP="008626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644">
              <w:rPr>
                <w:rFonts w:ascii="Arial" w:eastAsia="Times New Roman" w:hAnsi="Arial" w:cs="Arial"/>
                <w:b/>
                <w:sz w:val="20"/>
                <w:szCs w:val="20"/>
              </w:rPr>
              <w:t>DE L’ELEVAGE ET DE LA PECHE</w:t>
            </w:r>
          </w:p>
          <w:p w:rsidR="00862644" w:rsidRPr="00862644" w:rsidRDefault="00862644" w:rsidP="008626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644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</w:t>
            </w:r>
          </w:p>
          <w:p w:rsidR="00862644" w:rsidRPr="00862644" w:rsidRDefault="00862644" w:rsidP="0086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32"/>
                <w:lang w:eastAsia="fr-FR"/>
              </w:rPr>
            </w:pPr>
            <w:r w:rsidRPr="00862644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32"/>
                <w:lang w:eastAsia="fr-FR"/>
              </w:rPr>
              <w:t>OFFICE DU NIGER</w:t>
            </w:r>
          </w:p>
          <w:p w:rsidR="00862644" w:rsidRPr="00862644" w:rsidRDefault="00862644" w:rsidP="008626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644">
              <w:rPr>
                <w:rFonts w:ascii="Arial" w:eastAsia="Times New Roman" w:hAnsi="Arial" w:cs="Arial"/>
                <w:b/>
                <w:sz w:val="20"/>
                <w:szCs w:val="20"/>
              </w:rPr>
              <w:t>…………….</w:t>
            </w:r>
          </w:p>
          <w:p w:rsidR="00862644" w:rsidRPr="00862644" w:rsidRDefault="00862644" w:rsidP="0086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8"/>
                <w:lang w:eastAsia="fr-FR"/>
              </w:rPr>
            </w:pPr>
            <w:r w:rsidRPr="00862644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8"/>
                <w:lang w:eastAsia="fr-FR"/>
              </w:rPr>
              <w:t>DIRECTION GENERALE</w:t>
            </w:r>
          </w:p>
          <w:p w:rsidR="00862644" w:rsidRPr="00862644" w:rsidRDefault="00862644" w:rsidP="0086264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  <w:r w:rsidRPr="00862644">
              <w:rPr>
                <w:rFonts w:ascii="Arial" w:eastAsia="Times New Roman" w:hAnsi="Arial" w:cs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67945</wp:posOffset>
                  </wp:positionV>
                  <wp:extent cx="760095" cy="788670"/>
                  <wp:effectExtent l="19050" t="0" r="1905" b="0"/>
                  <wp:wrapSquare wrapText="bothSides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88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2644" w:rsidRPr="00862644" w:rsidRDefault="00862644" w:rsidP="0086264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862644" w:rsidRPr="00862644" w:rsidRDefault="00862644" w:rsidP="0086264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862644" w:rsidRPr="00862644" w:rsidRDefault="00862644" w:rsidP="0086264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fr-FR"/>
              </w:rPr>
            </w:pPr>
          </w:p>
        </w:tc>
        <w:tc>
          <w:tcPr>
            <w:tcW w:w="2115" w:type="dxa"/>
          </w:tcPr>
          <w:p w:rsidR="00862644" w:rsidRPr="00862644" w:rsidRDefault="00862644" w:rsidP="00862644">
            <w:pPr>
              <w:tabs>
                <w:tab w:val="left" w:pos="147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862644" w:rsidRPr="00862644" w:rsidRDefault="00862644" w:rsidP="0086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644">
              <w:rPr>
                <w:rFonts w:ascii="Arial" w:eastAsia="Times New Roman" w:hAnsi="Arial" w:cs="Arial"/>
                <w:b/>
                <w:sz w:val="20"/>
                <w:szCs w:val="20"/>
              </w:rPr>
              <w:t>République du Mali</w:t>
            </w:r>
          </w:p>
          <w:p w:rsidR="00862644" w:rsidRPr="00862644" w:rsidRDefault="00862644" w:rsidP="0086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644">
              <w:rPr>
                <w:rFonts w:ascii="Arial" w:eastAsia="Times New Roman" w:hAnsi="Arial" w:cs="Arial"/>
                <w:b/>
                <w:sz w:val="20"/>
                <w:szCs w:val="20"/>
              </w:rPr>
              <w:t>Un Peuple - Un But - Une Foi</w:t>
            </w:r>
          </w:p>
        </w:tc>
      </w:tr>
    </w:tbl>
    <w:p w:rsidR="00862644" w:rsidRPr="00862644" w:rsidRDefault="00862644" w:rsidP="008626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10"/>
          <w:szCs w:val="32"/>
          <w:lang w:eastAsia="fr-FR"/>
        </w:rPr>
      </w:pPr>
    </w:p>
    <w:p w:rsidR="00862644" w:rsidRPr="00862644" w:rsidRDefault="00862644" w:rsidP="008626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862644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Avis d’Appel d’Offres Ouvert (AAOO)</w:t>
      </w:r>
    </w:p>
    <w:p w:rsidR="00862644" w:rsidRPr="00862644" w:rsidRDefault="00862644" w:rsidP="008626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Office du Niger</w:t>
      </w:r>
    </w:p>
    <w:p w:rsidR="00862644" w:rsidRPr="00862644" w:rsidRDefault="00862644" w:rsidP="008626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862644" w:rsidRPr="00862644" w:rsidRDefault="00862644" w:rsidP="008626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i/>
          <w:sz w:val="24"/>
          <w:szCs w:val="32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32"/>
          <w:lang w:eastAsia="fr-FR"/>
        </w:rPr>
        <w:t>AAOO N°  _002 _ /PDG-ON du 1</w:t>
      </w:r>
      <w:r w:rsidRPr="00862644">
        <w:rPr>
          <w:rFonts w:ascii="Times New Roman" w:eastAsia="Times New Roman" w:hAnsi="Times New Roman" w:cs="Arial"/>
          <w:b/>
          <w:i/>
          <w:sz w:val="24"/>
          <w:szCs w:val="32"/>
          <w:vertAlign w:val="superscript"/>
          <w:lang w:eastAsia="fr-FR"/>
        </w:rPr>
        <w:t>er</w:t>
      </w:r>
      <w:r w:rsidRPr="00862644">
        <w:rPr>
          <w:rFonts w:ascii="Times New Roman" w:eastAsia="Times New Roman" w:hAnsi="Times New Roman" w:cs="Arial"/>
          <w:b/>
          <w:i/>
          <w:sz w:val="24"/>
          <w:szCs w:val="32"/>
          <w:lang w:eastAsia="fr-FR"/>
        </w:rPr>
        <w:t xml:space="preserve"> Février 2021</w:t>
      </w:r>
    </w:p>
    <w:p w:rsidR="00862644" w:rsidRPr="00862644" w:rsidRDefault="00862644" w:rsidP="008626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10"/>
          <w:szCs w:val="24"/>
          <w:lang w:eastAsia="fr-FR"/>
        </w:rPr>
      </w:pP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dispose de fonds sur son budget, afin de financer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Programme Annuel d’Entretien du réseau hydraulique – Exercice 2021</w:t>
      </w:r>
      <w:r w:rsidRPr="00862644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,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a l’intention d’utiliser une partie de ce fonds pour effectuer des paiements au titre du Marché : </w:t>
      </w:r>
      <w:bookmarkStart w:id="0" w:name="_GoBack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Travaux dedéblai pour remblai, fourniture et pose de latérite compactée sur le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rive gauche (tronçon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–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Massabougou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–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Boh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–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Baguila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), dans le cadre de l’entretien du réseau primaire, Exercice 2021.</w:t>
      </w:r>
      <w:bookmarkEnd w:id="0"/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sollicite des offres fermées de la part de candidats éligibles et répondant aux qualifications requises pour réaliser les travaux suivants : </w:t>
      </w:r>
    </w:p>
    <w:p w:rsidR="00862644" w:rsidRPr="00862644" w:rsidRDefault="00862644" w:rsidP="0086264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Reprofilage et fourniture et pose de latérite </w:t>
      </w:r>
      <w:proofErr w:type="gram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compacté</w:t>
      </w:r>
      <w:proofErr w:type="gram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sur le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1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vertAlign w:val="superscript"/>
          <w:lang w:eastAsia="fr-FR"/>
        </w:rPr>
        <w:t>er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Bief Rive Gauche (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-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Massabougou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sur 9.8 Km) ;</w:t>
      </w:r>
    </w:p>
    <w:p w:rsidR="00862644" w:rsidRPr="00862644" w:rsidRDefault="00862644" w:rsidP="0086264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Déblai/remblai compacté sur le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1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vertAlign w:val="superscript"/>
          <w:lang w:eastAsia="fr-FR"/>
        </w:rPr>
        <w:t>er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Bief Rive Gauche (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Massabougou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-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Boh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) sur 14 Km)</w:t>
      </w:r>
    </w:p>
    <w:p w:rsidR="00862644" w:rsidRPr="00862644" w:rsidRDefault="00862644" w:rsidP="0086264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Déblai/remblai compacté sur le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1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vertAlign w:val="superscript"/>
          <w:lang w:eastAsia="fr-FR"/>
        </w:rPr>
        <w:t>er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Bief Rive Gauche (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Boh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-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Matiame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et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Danga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-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Baguila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sur 11.7 Km).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>La passation du Marché sera conduite par Appel d’offres ouvert tel que défini dans le Code des Marchés publics (Décret 604/PRM du 25 septembre 2015) à l’article 50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ouvert à tous les candidats éligibles. 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 Tel : (223) 21 320 292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 </w:t>
      </w:r>
      <w:proofErr w:type="gramStart"/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: 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</w:t>
      </w:r>
      <w:proofErr w:type="gram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Générale de L’Office du Niger, Bâtiment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Ségou, Boulevard de l’Indépendance,</w:t>
      </w: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de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7 heures 30 minutes à 16 heures 45 minutes du lundi au jeudi et de 7 heures 30 minutes à 12heures 30 minutes le vendredi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exigences en matière de qualifications sont : </w:t>
      </w:r>
    </w:p>
    <w:p w:rsidR="00862644" w:rsidRPr="00862644" w:rsidRDefault="00862644" w:rsidP="008626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Ligne de crédit : Quatre Vingt dix Millions (90 000 000) FCFA pour les Entreprises anciennes et pour les entreprises nouvellement créées cent quatre-vingt millions (180 000 000 F CFA) ;</w:t>
      </w:r>
    </w:p>
    <w:p w:rsidR="00862644" w:rsidRPr="00862644" w:rsidRDefault="00862644" w:rsidP="008626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Avoir un chiffre d’affaire annuel moyen des trois dernières années (2017, 2018, 2019) au moins égal au montant de l’offre considérée ;</w:t>
      </w:r>
    </w:p>
    <w:p w:rsidR="00862644" w:rsidRPr="00862644" w:rsidRDefault="00862644" w:rsidP="008626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marché similaire au cours des Cinq (05) dernières années (2016, 2017, 2018, 2019, 2020) avec une valeur minimum de Cent vingt millions (120 000 000) FCFA ;</w:t>
      </w:r>
    </w:p>
    <w:p w:rsidR="00862644" w:rsidRPr="00862644" w:rsidRDefault="00862644" w:rsidP="00862644">
      <w:pPr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Arial"/>
          <w:b/>
          <w:i/>
          <w:sz w:val="12"/>
          <w:szCs w:val="24"/>
          <w:lang w:eastAsia="fr-FR"/>
        </w:rPr>
      </w:pPr>
    </w:p>
    <w:p w:rsidR="00862644" w:rsidRPr="00862644" w:rsidRDefault="00862644" w:rsidP="008626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parc de matériels comprenant au moins :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Deux Pelles Hydrauliques d’une portée moyenne ;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Six Camions bennes 6 à 18 tonnes &gt;= 200 CV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Deux Grader 60 à 130 CV ;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Camion-Citerne à eau 5000 à 10000 litres ;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Camion-Citerne à gasoil 5000 à 10000 litres ;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Deux Compacteurs (un pied de mouton et un rouleau lisse) 8 à 20 tonnes ;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Deux chargeurs 60 à 130 CV. </w:t>
      </w:r>
    </w:p>
    <w:p w:rsidR="00862644" w:rsidRPr="00862644" w:rsidRDefault="00862644" w:rsidP="00862644">
      <w:pPr>
        <w:autoSpaceDN w:val="0"/>
        <w:spacing w:after="0" w:line="240" w:lineRule="auto"/>
        <w:ind w:left="1800"/>
        <w:jc w:val="both"/>
        <w:rPr>
          <w:rFonts w:ascii="Times New Roman" w:eastAsia="Times New Roman" w:hAnsi="Times New Roman" w:cs="Arial"/>
          <w:b/>
          <w:i/>
          <w:sz w:val="14"/>
          <w:szCs w:val="24"/>
          <w:lang w:eastAsia="fr-FR"/>
        </w:rPr>
      </w:pPr>
    </w:p>
    <w:p w:rsidR="00862644" w:rsidRPr="00862644" w:rsidRDefault="00862644" w:rsidP="008626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Le Personnel :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Ingénieur du Génie Civil ou Génie Rural (Bac+4 au moins) ou équivalent, Conducteur des travaux avec au moins 5ans d’expérience ;</w:t>
      </w:r>
    </w:p>
    <w:p w:rsidR="00862644" w:rsidRPr="00862644" w:rsidRDefault="00862644" w:rsidP="008626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Deux Techniciens Supérieur BAC + 2 (DEF+4) au moins ou équivalent, en Génie Civil ou Génie Rural, Chef de Chantier avec 5 ans d’expérience. </w:t>
      </w:r>
    </w:p>
    <w:p w:rsidR="00862644" w:rsidRPr="00862644" w:rsidRDefault="00862644" w:rsidP="008626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Voir le DPAO pour les informations détaillées.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consulter gratuitement le dossier d’Appel d’offres complet ou le retirer à titre onéreux contre paiement d’une somme non remboursable de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200 000 FCFA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mentionnée ci-après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 Tel : (223) 21 320 292</w:t>
      </w:r>
      <w:r w:rsidRPr="00862644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en espèce contre quittance.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par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dépôt physique au secrétariat de la Direction Générale</w:t>
      </w:r>
      <w:r w:rsidRPr="00862644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Secrétariat de la Direction Générale de l’Office du Niger, Bâtiment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,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Ségou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>au</w:t>
      </w:r>
      <w:proofErr w:type="spellEnd"/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plus tard le </w:t>
      </w: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1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9 février 2021 à 10h00mn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 ci-dessus, indiquées, seront purement et simplement rejetées et retournées sans être ouvertes.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862644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 bancaire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d’un montant de </w:t>
      </w: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Deux Millions cinq cent mille (2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 500 000) FCFA.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Soumissionnairesresteront engagés par leur offre pendant une période de </w:t>
      </w:r>
      <w:r w:rsidRPr="00862644">
        <w:rPr>
          <w:rFonts w:ascii="Times New Roman" w:eastAsia="Times New Roman" w:hAnsi="Times New Roman" w:cs="Arial"/>
          <w:b/>
          <w:i/>
          <w:iCs/>
          <w:sz w:val="23"/>
          <w:szCs w:val="23"/>
          <w:lang w:eastAsia="fr-FR"/>
        </w:rPr>
        <w:t>90 jours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spécifiées au point 19.1 des IC et au DPAO.</w:t>
      </w:r>
    </w:p>
    <w:p w:rsidR="00862644" w:rsidRPr="00862644" w:rsidRDefault="00862644" w:rsidP="008626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le   </w:t>
      </w: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1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9 février </w:t>
      </w: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2021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à </w:t>
      </w:r>
      <w:r w:rsidRPr="00862644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10h00mn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à l’adresse suivante : </w:t>
      </w:r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Salle réunion de la Direction Générale de l’Office du Niger, Bâtiment </w:t>
      </w:r>
      <w:proofErr w:type="spellStart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62644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</w:p>
    <w:p w:rsidR="00862644" w:rsidRPr="00862644" w:rsidRDefault="00862644" w:rsidP="0086264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862644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Le Président Directeur Général de l’Office du Niger</w:t>
      </w:r>
    </w:p>
    <w:p w:rsidR="00862644" w:rsidRPr="00862644" w:rsidRDefault="00862644" w:rsidP="00862644">
      <w:pPr>
        <w:autoSpaceDN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62644">
        <w:rPr>
          <w:rFonts w:ascii="Times New Roman" w:eastAsia="Times New Roman" w:hAnsi="Times New Roman" w:cs="Arial"/>
          <w:b/>
          <w:sz w:val="24"/>
          <w:szCs w:val="24"/>
          <w:u w:val="single"/>
          <w:lang w:eastAsia="fr-FR"/>
        </w:rPr>
        <w:t>Ampliations</w:t>
      </w:r>
      <w:r w:rsidRPr="00862644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 : </w:t>
      </w:r>
    </w:p>
    <w:p w:rsidR="00862644" w:rsidRPr="00862644" w:rsidRDefault="00862644" w:rsidP="0086264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16"/>
          <w:lang w:eastAsia="fr-FR"/>
        </w:rPr>
      </w:pPr>
      <w:r w:rsidRPr="00862644">
        <w:rPr>
          <w:rFonts w:ascii="Times New Roman" w:eastAsia="Times New Roman" w:hAnsi="Times New Roman" w:cs="Arial"/>
          <w:b/>
          <w:sz w:val="20"/>
          <w:szCs w:val="16"/>
          <w:lang w:eastAsia="fr-FR"/>
        </w:rPr>
        <w:t>DAF-DGEMRH</w:t>
      </w:r>
    </w:p>
    <w:p w:rsidR="00862644" w:rsidRPr="00862644" w:rsidRDefault="00862644" w:rsidP="0086264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16"/>
          <w:lang w:eastAsia="fr-FR"/>
        </w:rPr>
      </w:pPr>
      <w:r w:rsidRPr="00862644">
        <w:rPr>
          <w:rFonts w:ascii="Times New Roman" w:eastAsia="Times New Roman" w:hAnsi="Times New Roman" w:cs="Arial"/>
          <w:b/>
          <w:sz w:val="20"/>
          <w:szCs w:val="16"/>
          <w:lang w:eastAsia="fr-FR"/>
        </w:rPr>
        <w:t>SPM/CHRONO</w:t>
      </w:r>
    </w:p>
    <w:p w:rsidR="006B26F6" w:rsidRDefault="006B26F6"/>
    <w:sectPr w:rsidR="006B26F6" w:rsidSect="0016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52042"/>
    <w:multiLevelType w:val="hybridMultilevel"/>
    <w:tmpl w:val="438E2614"/>
    <w:lvl w:ilvl="0" w:tplc="AC3C2E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EA2346"/>
    <w:multiLevelType w:val="hybridMultilevel"/>
    <w:tmpl w:val="570A7104"/>
    <w:lvl w:ilvl="0" w:tplc="975AD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644"/>
    <w:rsid w:val="0016672A"/>
    <w:rsid w:val="00341A55"/>
    <w:rsid w:val="006B26F6"/>
    <w:rsid w:val="00862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du Niger</dc:creator>
  <cp:lastModifiedBy>  Moctar</cp:lastModifiedBy>
  <cp:revision>2</cp:revision>
  <dcterms:created xsi:type="dcterms:W3CDTF">2021-03-12T12:02:00Z</dcterms:created>
  <dcterms:modified xsi:type="dcterms:W3CDTF">2021-03-12T12:02:00Z</dcterms:modified>
</cp:coreProperties>
</file>