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FB" w:rsidRPr="00A460FB" w:rsidRDefault="00A460FB" w:rsidP="00A460FB">
      <w:pPr>
        <w:jc w:val="both"/>
        <w:rPr>
          <w:b/>
          <w:sz w:val="24"/>
          <w:szCs w:val="24"/>
        </w:rPr>
      </w:pPr>
      <w:r w:rsidRPr="00A460FB">
        <w:rPr>
          <w:b/>
          <w:sz w:val="24"/>
          <w:szCs w:val="24"/>
        </w:rPr>
        <w:t>MINISTERE DES INFRASTRUCTURES</w:t>
      </w:r>
      <w:r w:rsidRPr="00A460FB">
        <w:rPr>
          <w:b/>
          <w:sz w:val="24"/>
          <w:szCs w:val="24"/>
        </w:rPr>
        <w:tab/>
      </w:r>
      <w:r w:rsidRPr="00A460FB">
        <w:rPr>
          <w:b/>
          <w:sz w:val="24"/>
          <w:szCs w:val="24"/>
        </w:rPr>
        <w:tab/>
        <w:t xml:space="preserve">      REPUBLIQUE DU MALI</w:t>
      </w:r>
    </w:p>
    <w:p w:rsidR="00A460FB" w:rsidRPr="00A460FB" w:rsidRDefault="00A460FB" w:rsidP="00A460FB">
      <w:pPr>
        <w:jc w:val="both"/>
        <w:rPr>
          <w:b/>
          <w:sz w:val="22"/>
          <w:szCs w:val="24"/>
        </w:rPr>
      </w:pPr>
      <w:r w:rsidRPr="00A460FB">
        <w:rPr>
          <w:b/>
          <w:sz w:val="24"/>
          <w:szCs w:val="24"/>
        </w:rPr>
        <w:t xml:space="preserve">                 ET DE L’EQUIPEMENT</w:t>
      </w:r>
      <w:r w:rsidRPr="00A460FB">
        <w:rPr>
          <w:b/>
          <w:sz w:val="24"/>
          <w:szCs w:val="24"/>
        </w:rPr>
        <w:tab/>
        <w:t xml:space="preserve">                    </w:t>
      </w:r>
      <w:r>
        <w:rPr>
          <w:b/>
          <w:sz w:val="24"/>
          <w:szCs w:val="24"/>
        </w:rPr>
        <w:t xml:space="preserve">  </w:t>
      </w:r>
      <w:r w:rsidRPr="00A460FB">
        <w:rPr>
          <w:b/>
          <w:sz w:val="22"/>
          <w:szCs w:val="24"/>
        </w:rPr>
        <w:t>UN PEUPLE – UN BUT – UNE FOI</w:t>
      </w:r>
    </w:p>
    <w:p w:rsidR="00A460FB" w:rsidRPr="00A460FB" w:rsidRDefault="00A460FB" w:rsidP="00A460FB">
      <w:pPr>
        <w:tabs>
          <w:tab w:val="left" w:pos="708"/>
          <w:tab w:val="left" w:pos="1416"/>
          <w:tab w:val="left" w:pos="2124"/>
          <w:tab w:val="left" w:pos="2832"/>
          <w:tab w:val="left" w:pos="8130"/>
        </w:tabs>
        <w:rPr>
          <w:b/>
          <w:sz w:val="24"/>
          <w:szCs w:val="24"/>
        </w:rPr>
      </w:pPr>
      <w:r w:rsidRPr="00A460FB">
        <w:rPr>
          <w:b/>
          <w:sz w:val="24"/>
          <w:szCs w:val="24"/>
        </w:rPr>
        <w:tab/>
        <w:t xml:space="preserve">         --------------------------</w:t>
      </w:r>
      <w:r>
        <w:rPr>
          <w:b/>
          <w:sz w:val="24"/>
          <w:szCs w:val="24"/>
        </w:rPr>
        <w:tab/>
      </w:r>
    </w:p>
    <w:p w:rsidR="00A460FB" w:rsidRPr="00A460FB" w:rsidRDefault="00A460FB" w:rsidP="00A460FB">
      <w:pPr>
        <w:jc w:val="both"/>
        <w:rPr>
          <w:b/>
          <w:bCs/>
          <w:sz w:val="24"/>
          <w:szCs w:val="24"/>
        </w:rPr>
      </w:pPr>
      <w:r w:rsidRPr="00A460FB">
        <w:rPr>
          <w:b/>
          <w:bCs/>
          <w:sz w:val="24"/>
          <w:szCs w:val="24"/>
        </w:rPr>
        <w:t xml:space="preserve">         DIRECTION DES FINANCES</w:t>
      </w:r>
    </w:p>
    <w:p w:rsidR="00A460FB" w:rsidRPr="00A460FB" w:rsidRDefault="00A460FB" w:rsidP="00A460FB">
      <w:pPr>
        <w:rPr>
          <w:b/>
          <w:bCs/>
          <w:sz w:val="24"/>
          <w:szCs w:val="24"/>
        </w:rPr>
      </w:pPr>
      <w:r w:rsidRPr="00A460FB">
        <w:rPr>
          <w:b/>
          <w:bCs/>
          <w:sz w:val="24"/>
          <w:szCs w:val="24"/>
        </w:rPr>
        <w:t xml:space="preserve">                   ET DU MATÉRIEL</w:t>
      </w:r>
    </w:p>
    <w:p w:rsidR="007A28E8" w:rsidRPr="00A460FB" w:rsidRDefault="007A28E8" w:rsidP="007A28E8">
      <w:pPr>
        <w:ind w:left="708"/>
        <w:jc w:val="both"/>
        <w:rPr>
          <w:b/>
          <w:sz w:val="24"/>
          <w:szCs w:val="24"/>
        </w:rPr>
      </w:pPr>
      <w:r>
        <w:rPr>
          <w:b/>
          <w:sz w:val="24"/>
          <w:szCs w:val="24"/>
        </w:rPr>
        <w:t xml:space="preserve">      </w:t>
      </w:r>
      <w:r w:rsidRPr="00A460FB">
        <w:rPr>
          <w:b/>
          <w:sz w:val="24"/>
          <w:szCs w:val="24"/>
        </w:rPr>
        <w:t>---------------------------</w:t>
      </w:r>
    </w:p>
    <w:p w:rsidR="00FF2CBD" w:rsidRPr="00A460FB" w:rsidRDefault="00FF2CBD" w:rsidP="00FF2CBD">
      <w:pPr>
        <w:rPr>
          <w:rFonts w:ascii="Arial" w:hAnsi="Arial" w:cs="Arial"/>
          <w:sz w:val="24"/>
          <w:szCs w:val="24"/>
        </w:rPr>
      </w:pPr>
    </w:p>
    <w:p w:rsidR="00FF2CBD" w:rsidRPr="00153DE5" w:rsidRDefault="00FF2CBD" w:rsidP="00FF2CBD">
      <w:pPr>
        <w:rPr>
          <w:rFonts w:ascii="Arial" w:hAnsi="Arial" w:cs="Arial"/>
          <w:sz w:val="22"/>
          <w:szCs w:val="22"/>
        </w:rPr>
      </w:pPr>
    </w:p>
    <w:p w:rsidR="009559F2" w:rsidRPr="00B20F97" w:rsidRDefault="00197294" w:rsidP="004E21DF">
      <w:pPr>
        <w:jc w:val="center"/>
        <w:rPr>
          <w:rFonts w:ascii="Bookman Old Style" w:hAnsi="Bookman Old Style"/>
          <w:b/>
          <w:sz w:val="22"/>
          <w:szCs w:val="22"/>
          <w:u w:val="single"/>
        </w:rPr>
      </w:pPr>
      <w:r w:rsidRPr="00B20F97">
        <w:rPr>
          <w:rFonts w:ascii="Bookman Old Style" w:hAnsi="Bookman Old Style"/>
          <w:b/>
          <w:sz w:val="22"/>
          <w:szCs w:val="22"/>
          <w:u w:val="single"/>
        </w:rPr>
        <w:t>AVIS D’APPEL D’OFFRES</w:t>
      </w:r>
      <w:r w:rsidR="007745E4" w:rsidRPr="00B20F97">
        <w:rPr>
          <w:rFonts w:ascii="Bookman Old Style" w:hAnsi="Bookman Old Style"/>
          <w:b/>
          <w:sz w:val="22"/>
          <w:szCs w:val="22"/>
          <w:u w:val="single"/>
        </w:rPr>
        <w:t xml:space="preserve"> OUVERT</w:t>
      </w:r>
      <w:r w:rsidRPr="00B20F97">
        <w:rPr>
          <w:rFonts w:ascii="Bookman Old Style" w:hAnsi="Bookman Old Style"/>
          <w:b/>
          <w:sz w:val="22"/>
          <w:szCs w:val="22"/>
          <w:u w:val="single"/>
        </w:rPr>
        <w:t xml:space="preserve"> N°</w:t>
      </w:r>
      <w:r w:rsidR="007A28E8" w:rsidRPr="00B20F97">
        <w:rPr>
          <w:rFonts w:ascii="Bookman Old Style" w:hAnsi="Bookman Old Style"/>
          <w:b/>
          <w:sz w:val="22"/>
          <w:szCs w:val="22"/>
          <w:u w:val="single"/>
        </w:rPr>
        <w:t>0</w:t>
      </w:r>
      <w:r w:rsidR="00AE056D">
        <w:rPr>
          <w:rFonts w:ascii="Bookman Old Style" w:hAnsi="Bookman Old Style"/>
          <w:b/>
          <w:sz w:val="22"/>
          <w:szCs w:val="22"/>
          <w:u w:val="single"/>
        </w:rPr>
        <w:t>09</w:t>
      </w:r>
      <w:r w:rsidR="00FF2CBD" w:rsidRPr="00B20F97">
        <w:rPr>
          <w:rFonts w:ascii="Bookman Old Style" w:hAnsi="Bookman Old Style"/>
          <w:b/>
          <w:sz w:val="22"/>
          <w:szCs w:val="22"/>
          <w:u w:val="single"/>
        </w:rPr>
        <w:t>/</w:t>
      </w:r>
      <w:r w:rsidR="005A5B76" w:rsidRPr="00B20F97">
        <w:rPr>
          <w:rFonts w:ascii="Bookman Old Style" w:hAnsi="Bookman Old Style"/>
          <w:b/>
          <w:sz w:val="22"/>
          <w:szCs w:val="22"/>
          <w:u w:val="single"/>
        </w:rPr>
        <w:t>M</w:t>
      </w:r>
      <w:r w:rsidR="009318B6" w:rsidRPr="00B20F97">
        <w:rPr>
          <w:rFonts w:ascii="Bookman Old Style" w:hAnsi="Bookman Old Style"/>
          <w:b/>
          <w:sz w:val="22"/>
          <w:szCs w:val="22"/>
          <w:u w:val="single"/>
        </w:rPr>
        <w:t>IE</w:t>
      </w:r>
      <w:r w:rsidR="00871F6E" w:rsidRPr="00B20F97">
        <w:rPr>
          <w:rFonts w:ascii="Bookman Old Style" w:hAnsi="Bookman Old Style"/>
          <w:b/>
          <w:sz w:val="22"/>
          <w:szCs w:val="22"/>
          <w:u w:val="single"/>
        </w:rPr>
        <w:t xml:space="preserve">-SG </w:t>
      </w:r>
      <w:r w:rsidR="00AE056D">
        <w:rPr>
          <w:rFonts w:ascii="Bookman Old Style" w:hAnsi="Bookman Old Style"/>
          <w:b/>
          <w:sz w:val="22"/>
          <w:szCs w:val="22"/>
          <w:u w:val="single"/>
        </w:rPr>
        <w:t>2020</w:t>
      </w:r>
    </w:p>
    <w:p w:rsidR="00EB6DA1" w:rsidRPr="007745E4" w:rsidRDefault="00EB6DA1" w:rsidP="00FF2CBD">
      <w:pPr>
        <w:tabs>
          <w:tab w:val="num" w:pos="540"/>
          <w:tab w:val="num" w:pos="720"/>
          <w:tab w:val="num" w:pos="1170"/>
        </w:tabs>
        <w:suppressAutoHyphens/>
        <w:autoSpaceDN w:val="0"/>
        <w:jc w:val="both"/>
        <w:rPr>
          <w:sz w:val="24"/>
          <w:szCs w:val="22"/>
        </w:rPr>
      </w:pPr>
    </w:p>
    <w:p w:rsidR="00AE056D" w:rsidRPr="00AE056D" w:rsidRDefault="00AE056D" w:rsidP="00AE056D">
      <w:pPr>
        <w:spacing w:after="160" w:line="256" w:lineRule="auto"/>
        <w:jc w:val="both"/>
        <w:rPr>
          <w:b/>
          <w:sz w:val="22"/>
          <w:szCs w:val="22"/>
        </w:rPr>
      </w:pPr>
      <w:r w:rsidRPr="00AE056D">
        <w:rPr>
          <w:sz w:val="22"/>
          <w:szCs w:val="22"/>
        </w:rPr>
        <w:t xml:space="preserve">Le Ministère des Infrastructures et de l’Equipement dispose de fonds sur le budget de l’État, Exercice 2020 afin de financer </w:t>
      </w:r>
      <w:r w:rsidRPr="00AE056D">
        <w:rPr>
          <w:b/>
          <w:sz w:val="22"/>
          <w:szCs w:val="22"/>
        </w:rPr>
        <w:t>la fourniture d’un bac de 10 tonnes au compte de la Direction Nationale des Routes</w:t>
      </w:r>
      <w:r w:rsidRPr="00AE056D">
        <w:rPr>
          <w:sz w:val="22"/>
          <w:szCs w:val="22"/>
        </w:rPr>
        <w:t xml:space="preserve"> et à l’intention d’utiliser une partie de ces fonds pour effectuer des paiements au titre dudit Marché.</w:t>
      </w:r>
    </w:p>
    <w:p w:rsidR="00EE3E9C" w:rsidRDefault="00EE3E9C" w:rsidP="00AE056D">
      <w:pPr>
        <w:spacing w:after="160" w:line="256" w:lineRule="auto"/>
        <w:jc w:val="both"/>
        <w:rPr>
          <w:sz w:val="22"/>
          <w:szCs w:val="22"/>
        </w:rPr>
      </w:pPr>
      <w:r w:rsidRPr="00EE3E9C">
        <w:rPr>
          <w:sz w:val="22"/>
          <w:szCs w:val="22"/>
        </w:rPr>
        <w:t xml:space="preserve">Le Ministre des Infrastructures et de l’Equipement sollicite des offres fermées de la part de candidats éligibles et répondant aux qualifications requises pour la livraison d’un bac de 10 tonnes au compte de la Direction Nationale des Routes dans un délai maximum de </w:t>
      </w:r>
      <w:r w:rsidRPr="00EE3E9C">
        <w:rPr>
          <w:b/>
          <w:sz w:val="22"/>
          <w:szCs w:val="22"/>
        </w:rPr>
        <w:t>quatre-vingt-dix (90) jours</w:t>
      </w:r>
      <w:r w:rsidRPr="00EE3E9C">
        <w:rPr>
          <w:sz w:val="22"/>
          <w:szCs w:val="22"/>
        </w:rPr>
        <w:t>.</w:t>
      </w:r>
    </w:p>
    <w:p w:rsidR="00B20F97" w:rsidRPr="00AE056D" w:rsidRDefault="00EE1EE5" w:rsidP="00AE056D">
      <w:pPr>
        <w:spacing w:after="160" w:line="256" w:lineRule="auto"/>
        <w:jc w:val="both"/>
        <w:rPr>
          <w:sz w:val="22"/>
          <w:szCs w:val="22"/>
        </w:rPr>
      </w:pPr>
      <w:r>
        <w:rPr>
          <w:sz w:val="22"/>
          <w:szCs w:val="22"/>
        </w:rPr>
        <w:t xml:space="preserve">Les soumissionnaires intéressés à concourir peuvent obtenir des informations supplémentaires et examiner le Dossier d’Appel d’Offres dans les bureaux de la Direction des Finances et du Matériel du Ministère des Infrastructures et de l’Equipement, Avenue de la Liberté BP : 78, Tél : (+223) 20 22 23 81, Fax : (+223) 20 23 90 60 sise à Darsalam/Bamako – Mali, </w:t>
      </w:r>
      <w:r>
        <w:rPr>
          <w:rFonts w:eastAsia="Calibri"/>
          <w:iCs/>
          <w:sz w:val="22"/>
          <w:szCs w:val="22"/>
        </w:rPr>
        <w:t xml:space="preserve">ouverts de 08 heures à 16 heures (jours ouvrables seulement) </w:t>
      </w:r>
      <w:r>
        <w:rPr>
          <w:sz w:val="22"/>
          <w:szCs w:val="22"/>
        </w:rPr>
        <w:t xml:space="preserve">ou le retirer à titre onéreux contre paiement d’une somme non remboursable de : </w:t>
      </w:r>
      <w:r>
        <w:rPr>
          <w:b/>
          <w:i/>
          <w:sz w:val="22"/>
        </w:rPr>
        <w:t>cent mille (100 000) F CFA</w:t>
      </w:r>
      <w:r>
        <w:rPr>
          <w:b/>
          <w:sz w:val="22"/>
        </w:rPr>
        <w:t>.</w:t>
      </w:r>
      <w:r w:rsidR="00AE056D" w:rsidRPr="00AE056D">
        <w:rPr>
          <w:sz w:val="22"/>
          <w:szCs w:val="22"/>
        </w:rPr>
        <w:t xml:space="preserve"> La méthode de paiement sera au comptant. Le Dossier d’Appel d’offres sera adressé par dossier physique.</w:t>
      </w:r>
    </w:p>
    <w:p w:rsidR="00A8780B" w:rsidRDefault="00FF2CBD" w:rsidP="007745E4">
      <w:pPr>
        <w:tabs>
          <w:tab w:val="num" w:pos="540"/>
          <w:tab w:val="num" w:pos="720"/>
          <w:tab w:val="num" w:pos="1170"/>
        </w:tabs>
        <w:suppressAutoHyphens/>
        <w:autoSpaceDN w:val="0"/>
        <w:spacing w:line="276" w:lineRule="auto"/>
        <w:jc w:val="both"/>
        <w:rPr>
          <w:b/>
          <w:sz w:val="22"/>
          <w:szCs w:val="22"/>
        </w:rPr>
      </w:pPr>
      <w:r w:rsidRPr="00AE056D">
        <w:rPr>
          <w:sz w:val="22"/>
          <w:szCs w:val="22"/>
        </w:rPr>
        <w:t xml:space="preserve">Les offres doivent être accompagnées d’une garantie </w:t>
      </w:r>
      <w:r w:rsidR="00943510" w:rsidRPr="00AE056D">
        <w:rPr>
          <w:sz w:val="22"/>
          <w:szCs w:val="22"/>
        </w:rPr>
        <w:t xml:space="preserve">de soumission d’un montant </w:t>
      </w:r>
      <w:r w:rsidR="00B9701A" w:rsidRPr="00AE056D">
        <w:rPr>
          <w:sz w:val="22"/>
          <w:szCs w:val="22"/>
        </w:rPr>
        <w:t>de</w:t>
      </w:r>
      <w:r w:rsidR="00D70AAA" w:rsidRPr="00AE056D">
        <w:rPr>
          <w:sz w:val="22"/>
          <w:szCs w:val="22"/>
        </w:rPr>
        <w:t> :</w:t>
      </w:r>
      <w:r w:rsidR="00197294" w:rsidRPr="00AE056D">
        <w:rPr>
          <w:sz w:val="22"/>
          <w:szCs w:val="22"/>
        </w:rPr>
        <w:t> </w:t>
      </w:r>
      <w:r w:rsidR="00B20F97" w:rsidRPr="00AE056D">
        <w:rPr>
          <w:b/>
          <w:sz w:val="22"/>
          <w:szCs w:val="22"/>
        </w:rPr>
        <w:t>trois</w:t>
      </w:r>
      <w:r w:rsidR="00C44E31" w:rsidRPr="00AE056D">
        <w:rPr>
          <w:b/>
          <w:sz w:val="22"/>
          <w:szCs w:val="22"/>
        </w:rPr>
        <w:t xml:space="preserve"> million</w:t>
      </w:r>
      <w:r w:rsidR="00B20F97" w:rsidRPr="00AE056D">
        <w:rPr>
          <w:b/>
          <w:sz w:val="22"/>
          <w:szCs w:val="22"/>
        </w:rPr>
        <w:t>s</w:t>
      </w:r>
      <w:r w:rsidR="00C44E31" w:rsidRPr="00AE056D">
        <w:rPr>
          <w:b/>
          <w:sz w:val="22"/>
          <w:szCs w:val="22"/>
        </w:rPr>
        <w:t xml:space="preserve"> </w:t>
      </w:r>
      <w:r w:rsidR="009318B6" w:rsidRPr="00AE056D">
        <w:rPr>
          <w:b/>
          <w:sz w:val="22"/>
          <w:szCs w:val="22"/>
        </w:rPr>
        <w:t>(</w:t>
      </w:r>
      <w:r w:rsidR="00B20F97" w:rsidRPr="00AE056D">
        <w:rPr>
          <w:b/>
          <w:sz w:val="22"/>
          <w:szCs w:val="22"/>
        </w:rPr>
        <w:t>3 0</w:t>
      </w:r>
      <w:r w:rsidR="00EB6DA1" w:rsidRPr="00AE056D">
        <w:rPr>
          <w:b/>
          <w:sz w:val="22"/>
          <w:szCs w:val="22"/>
        </w:rPr>
        <w:t>00</w:t>
      </w:r>
      <w:r w:rsidR="00D70AAA" w:rsidRPr="00AE056D">
        <w:rPr>
          <w:b/>
          <w:sz w:val="22"/>
          <w:szCs w:val="22"/>
        </w:rPr>
        <w:t> 000) F</w:t>
      </w:r>
      <w:r w:rsidR="00EB6DA1" w:rsidRPr="00AE056D">
        <w:rPr>
          <w:b/>
          <w:sz w:val="22"/>
          <w:szCs w:val="22"/>
        </w:rPr>
        <w:t xml:space="preserve"> </w:t>
      </w:r>
      <w:r w:rsidR="00D70AAA" w:rsidRPr="00AE056D">
        <w:rPr>
          <w:b/>
          <w:sz w:val="22"/>
          <w:szCs w:val="22"/>
        </w:rPr>
        <w:t>CFA</w:t>
      </w:r>
      <w:r w:rsidR="007745E4" w:rsidRPr="00AE056D">
        <w:rPr>
          <w:b/>
          <w:sz w:val="22"/>
          <w:szCs w:val="22"/>
        </w:rPr>
        <w:t>.</w:t>
      </w:r>
    </w:p>
    <w:p w:rsidR="00AE056D" w:rsidRPr="00AE056D" w:rsidRDefault="00AE056D" w:rsidP="007745E4">
      <w:pPr>
        <w:tabs>
          <w:tab w:val="num" w:pos="540"/>
          <w:tab w:val="num" w:pos="720"/>
          <w:tab w:val="num" w:pos="1170"/>
        </w:tabs>
        <w:suppressAutoHyphens/>
        <w:autoSpaceDN w:val="0"/>
        <w:spacing w:line="276" w:lineRule="auto"/>
        <w:jc w:val="both"/>
        <w:rPr>
          <w:b/>
          <w:sz w:val="16"/>
          <w:szCs w:val="22"/>
        </w:rPr>
      </w:pPr>
    </w:p>
    <w:p w:rsidR="00FF2CBD" w:rsidRPr="00675B78" w:rsidRDefault="00EE3E9C" w:rsidP="00715B0E">
      <w:pPr>
        <w:spacing w:line="276" w:lineRule="auto"/>
        <w:jc w:val="both"/>
        <w:rPr>
          <w:sz w:val="22"/>
          <w:szCs w:val="22"/>
        </w:rPr>
      </w:pPr>
      <w:r w:rsidRPr="00675B78">
        <w:rPr>
          <w:sz w:val="24"/>
          <w:szCs w:val="24"/>
        </w:rPr>
        <w:t>Les offres devront être soumises au plus tard le</w:t>
      </w:r>
      <w:r w:rsidRPr="00675B78">
        <w:rPr>
          <w:sz w:val="22"/>
          <w:szCs w:val="22"/>
        </w:rPr>
        <w:t xml:space="preserve"> </w:t>
      </w:r>
      <w:r w:rsidR="00675B78" w:rsidRPr="00675B78">
        <w:rPr>
          <w:sz w:val="22"/>
          <w:szCs w:val="22"/>
        </w:rPr>
        <w:t>vendredi 02 octobre</w:t>
      </w:r>
      <w:r w:rsidRPr="00675B78">
        <w:rPr>
          <w:sz w:val="22"/>
          <w:szCs w:val="22"/>
        </w:rPr>
        <w:t xml:space="preserve"> 2020</w:t>
      </w:r>
      <w:r w:rsidRPr="00675B78">
        <w:rPr>
          <w:sz w:val="24"/>
          <w:szCs w:val="24"/>
        </w:rPr>
        <w:t xml:space="preserve"> à 10 heures et</w:t>
      </w:r>
      <w:r w:rsidRPr="00675B78">
        <w:rPr>
          <w:sz w:val="22"/>
          <w:szCs w:val="22"/>
        </w:rPr>
        <w:t xml:space="preserve"> l</w:t>
      </w:r>
      <w:r w:rsidR="00FF2CBD" w:rsidRPr="00675B78">
        <w:rPr>
          <w:sz w:val="22"/>
          <w:szCs w:val="22"/>
        </w:rPr>
        <w:t>’ouverture des plis aura lieu à l’adresse</w:t>
      </w:r>
      <w:r w:rsidR="00DB5620" w:rsidRPr="00675B78">
        <w:rPr>
          <w:sz w:val="22"/>
          <w:szCs w:val="22"/>
        </w:rPr>
        <w:t xml:space="preserve"> indiquée ci-dessus</w:t>
      </w:r>
      <w:r w:rsidR="00FF2CBD" w:rsidRPr="00675B78">
        <w:rPr>
          <w:sz w:val="22"/>
          <w:szCs w:val="22"/>
        </w:rPr>
        <w:t xml:space="preserve"> le </w:t>
      </w:r>
      <w:r w:rsidR="00675B78" w:rsidRPr="00675B78">
        <w:rPr>
          <w:b/>
          <w:sz w:val="22"/>
          <w:szCs w:val="22"/>
        </w:rPr>
        <w:t>vendredi 02 octobre</w:t>
      </w:r>
      <w:r w:rsidR="00B01971" w:rsidRPr="00675B78">
        <w:rPr>
          <w:b/>
          <w:sz w:val="22"/>
          <w:szCs w:val="22"/>
        </w:rPr>
        <w:t xml:space="preserve"> </w:t>
      </w:r>
      <w:r w:rsidR="008B3DA0" w:rsidRPr="00675B78">
        <w:rPr>
          <w:b/>
          <w:sz w:val="22"/>
          <w:szCs w:val="22"/>
        </w:rPr>
        <w:t>2020</w:t>
      </w:r>
      <w:r w:rsidR="00FF2CBD" w:rsidRPr="00675B78">
        <w:rPr>
          <w:b/>
          <w:sz w:val="22"/>
          <w:szCs w:val="22"/>
        </w:rPr>
        <w:t xml:space="preserve"> à 10 h</w:t>
      </w:r>
      <w:r w:rsidR="00CF5436" w:rsidRPr="00675B78">
        <w:rPr>
          <w:b/>
          <w:sz w:val="22"/>
          <w:szCs w:val="22"/>
        </w:rPr>
        <w:t xml:space="preserve"> 30 mn</w:t>
      </w:r>
      <w:r w:rsidR="00D70AAA" w:rsidRPr="00675B78">
        <w:rPr>
          <w:sz w:val="22"/>
          <w:szCs w:val="22"/>
        </w:rPr>
        <w:t>.</w:t>
      </w:r>
    </w:p>
    <w:p w:rsidR="00E35ECF" w:rsidRDefault="00E35ECF" w:rsidP="00FF2CBD">
      <w:pPr>
        <w:jc w:val="center"/>
        <w:rPr>
          <w:sz w:val="22"/>
          <w:szCs w:val="22"/>
        </w:rPr>
      </w:pPr>
      <w:bookmarkStart w:id="0" w:name="_GoBack"/>
      <w:bookmarkEnd w:id="0"/>
    </w:p>
    <w:p w:rsidR="00C25A55" w:rsidRDefault="00C25A55"/>
    <w:sectPr w:rsidR="00C25A55" w:rsidSect="00C01E1C">
      <w:pgSz w:w="11907" w:h="16840"/>
      <w:pgMar w:top="709"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F81" w:rsidRDefault="000D5F81" w:rsidP="00AE056D">
      <w:r>
        <w:separator/>
      </w:r>
    </w:p>
  </w:endnote>
  <w:endnote w:type="continuationSeparator" w:id="0">
    <w:p w:rsidR="000D5F81" w:rsidRDefault="000D5F81" w:rsidP="00AE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F81" w:rsidRDefault="000D5F81" w:rsidP="00AE056D">
      <w:r>
        <w:separator/>
      </w:r>
    </w:p>
  </w:footnote>
  <w:footnote w:type="continuationSeparator" w:id="0">
    <w:p w:rsidR="000D5F81" w:rsidRDefault="000D5F81" w:rsidP="00AE0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DB8C3942"/>
    <w:lvl w:ilvl="0" w:tplc="EC3C3ED0">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A940B9D"/>
    <w:multiLevelType w:val="hybridMultilevel"/>
    <w:tmpl w:val="8698F370"/>
    <w:lvl w:ilvl="0" w:tplc="636201C6">
      <w:start w:val="1"/>
      <w:numFmt w:val="bullet"/>
      <w:lvlText w:val=""/>
      <w:lvlJc w:val="left"/>
      <w:pPr>
        <w:ind w:left="502" w:hanging="360"/>
      </w:pPr>
      <w:rPr>
        <w:rFonts w:ascii="Symbol" w:hAnsi="Symbol" w:hint="default"/>
      </w:rPr>
    </w:lvl>
    <w:lvl w:ilvl="1" w:tplc="040C0003">
      <w:start w:val="1"/>
      <w:numFmt w:val="bullet"/>
      <w:lvlText w:val="o"/>
      <w:lvlJc w:val="left"/>
      <w:pPr>
        <w:ind w:left="164" w:hanging="360"/>
      </w:pPr>
      <w:rPr>
        <w:rFonts w:ascii="Courier New" w:hAnsi="Courier New" w:cs="Courier New" w:hint="default"/>
      </w:rPr>
    </w:lvl>
    <w:lvl w:ilvl="2" w:tplc="040C0005">
      <w:start w:val="1"/>
      <w:numFmt w:val="bullet"/>
      <w:lvlText w:val=""/>
      <w:lvlJc w:val="left"/>
      <w:pPr>
        <w:ind w:left="884" w:hanging="360"/>
      </w:pPr>
      <w:rPr>
        <w:rFonts w:ascii="Wingdings" w:hAnsi="Wingdings" w:hint="default"/>
      </w:rPr>
    </w:lvl>
    <w:lvl w:ilvl="3" w:tplc="040C0001">
      <w:start w:val="1"/>
      <w:numFmt w:val="bullet"/>
      <w:lvlText w:val=""/>
      <w:lvlJc w:val="left"/>
      <w:pPr>
        <w:ind w:left="1604" w:hanging="360"/>
      </w:pPr>
      <w:rPr>
        <w:rFonts w:ascii="Symbol" w:hAnsi="Symbol" w:hint="default"/>
      </w:rPr>
    </w:lvl>
    <w:lvl w:ilvl="4" w:tplc="040C0003">
      <w:start w:val="1"/>
      <w:numFmt w:val="bullet"/>
      <w:lvlText w:val="o"/>
      <w:lvlJc w:val="left"/>
      <w:pPr>
        <w:ind w:left="2324" w:hanging="360"/>
      </w:pPr>
      <w:rPr>
        <w:rFonts w:ascii="Courier New" w:hAnsi="Courier New" w:cs="Courier New" w:hint="default"/>
      </w:rPr>
    </w:lvl>
    <w:lvl w:ilvl="5" w:tplc="040C0005">
      <w:start w:val="1"/>
      <w:numFmt w:val="bullet"/>
      <w:lvlText w:val=""/>
      <w:lvlJc w:val="left"/>
      <w:pPr>
        <w:ind w:left="3044" w:hanging="360"/>
      </w:pPr>
      <w:rPr>
        <w:rFonts w:ascii="Wingdings" w:hAnsi="Wingdings" w:hint="default"/>
      </w:rPr>
    </w:lvl>
    <w:lvl w:ilvl="6" w:tplc="040C0001">
      <w:start w:val="1"/>
      <w:numFmt w:val="bullet"/>
      <w:lvlText w:val=""/>
      <w:lvlJc w:val="left"/>
      <w:pPr>
        <w:ind w:left="3764" w:hanging="360"/>
      </w:pPr>
      <w:rPr>
        <w:rFonts w:ascii="Symbol" w:hAnsi="Symbol" w:hint="default"/>
      </w:rPr>
    </w:lvl>
    <w:lvl w:ilvl="7" w:tplc="040C0003">
      <w:start w:val="1"/>
      <w:numFmt w:val="bullet"/>
      <w:lvlText w:val="o"/>
      <w:lvlJc w:val="left"/>
      <w:pPr>
        <w:ind w:left="4484" w:hanging="360"/>
      </w:pPr>
      <w:rPr>
        <w:rFonts w:ascii="Courier New" w:hAnsi="Courier New" w:cs="Courier New" w:hint="default"/>
      </w:rPr>
    </w:lvl>
    <w:lvl w:ilvl="8" w:tplc="040C0005">
      <w:start w:val="1"/>
      <w:numFmt w:val="bullet"/>
      <w:lvlText w:val=""/>
      <w:lvlJc w:val="left"/>
      <w:pPr>
        <w:ind w:left="5204" w:hanging="360"/>
      </w:pPr>
      <w:rPr>
        <w:rFonts w:ascii="Wingdings" w:hAnsi="Wingdings" w:hint="default"/>
      </w:rPr>
    </w:lvl>
  </w:abstractNum>
  <w:abstractNum w:abstractNumId="2" w15:restartNumberingAfterBreak="0">
    <w:nsid w:val="43710048"/>
    <w:multiLevelType w:val="hybridMultilevel"/>
    <w:tmpl w:val="DB9EFEF8"/>
    <w:lvl w:ilvl="0" w:tplc="636201C6">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F2CBD"/>
    <w:rsid w:val="0000523B"/>
    <w:rsid w:val="00011B4F"/>
    <w:rsid w:val="00035126"/>
    <w:rsid w:val="00056720"/>
    <w:rsid w:val="00074D05"/>
    <w:rsid w:val="000A065B"/>
    <w:rsid w:val="000D5F81"/>
    <w:rsid w:val="00126AC5"/>
    <w:rsid w:val="00146FAF"/>
    <w:rsid w:val="00153027"/>
    <w:rsid w:val="00190E26"/>
    <w:rsid w:val="00197294"/>
    <w:rsid w:val="00200235"/>
    <w:rsid w:val="002D56B0"/>
    <w:rsid w:val="002F46E0"/>
    <w:rsid w:val="003356B2"/>
    <w:rsid w:val="003A1965"/>
    <w:rsid w:val="003D7FDA"/>
    <w:rsid w:val="004044C7"/>
    <w:rsid w:val="00404569"/>
    <w:rsid w:val="00421801"/>
    <w:rsid w:val="00427217"/>
    <w:rsid w:val="00451977"/>
    <w:rsid w:val="004E21DF"/>
    <w:rsid w:val="005345CB"/>
    <w:rsid w:val="00544E1A"/>
    <w:rsid w:val="00550A2E"/>
    <w:rsid w:val="00556D10"/>
    <w:rsid w:val="00577EE7"/>
    <w:rsid w:val="005A5B76"/>
    <w:rsid w:val="005C6C32"/>
    <w:rsid w:val="005C7FAB"/>
    <w:rsid w:val="005F4434"/>
    <w:rsid w:val="006006BD"/>
    <w:rsid w:val="00635B0A"/>
    <w:rsid w:val="00644A6F"/>
    <w:rsid w:val="00675B78"/>
    <w:rsid w:val="0067603C"/>
    <w:rsid w:val="00683EBC"/>
    <w:rsid w:val="006C1894"/>
    <w:rsid w:val="006F3360"/>
    <w:rsid w:val="00700720"/>
    <w:rsid w:val="007048AD"/>
    <w:rsid w:val="00715B0E"/>
    <w:rsid w:val="007745E4"/>
    <w:rsid w:val="00796CEA"/>
    <w:rsid w:val="007A28E8"/>
    <w:rsid w:val="007A683D"/>
    <w:rsid w:val="00802001"/>
    <w:rsid w:val="0084122B"/>
    <w:rsid w:val="00852335"/>
    <w:rsid w:val="008658D1"/>
    <w:rsid w:val="00871F6E"/>
    <w:rsid w:val="00875B01"/>
    <w:rsid w:val="008861DF"/>
    <w:rsid w:val="008B3DA0"/>
    <w:rsid w:val="00923A4F"/>
    <w:rsid w:val="009318B6"/>
    <w:rsid w:val="00943510"/>
    <w:rsid w:val="009559F2"/>
    <w:rsid w:val="009640CD"/>
    <w:rsid w:val="009A1D77"/>
    <w:rsid w:val="009B3D34"/>
    <w:rsid w:val="009B5F22"/>
    <w:rsid w:val="009C3460"/>
    <w:rsid w:val="00A15F73"/>
    <w:rsid w:val="00A2669A"/>
    <w:rsid w:val="00A460FB"/>
    <w:rsid w:val="00A538A5"/>
    <w:rsid w:val="00A8780B"/>
    <w:rsid w:val="00AE056D"/>
    <w:rsid w:val="00B01971"/>
    <w:rsid w:val="00B041A4"/>
    <w:rsid w:val="00B20F97"/>
    <w:rsid w:val="00B536DE"/>
    <w:rsid w:val="00B630DF"/>
    <w:rsid w:val="00B9701A"/>
    <w:rsid w:val="00BD48EE"/>
    <w:rsid w:val="00C05788"/>
    <w:rsid w:val="00C25A55"/>
    <w:rsid w:val="00C4228B"/>
    <w:rsid w:val="00C44E31"/>
    <w:rsid w:val="00C5521D"/>
    <w:rsid w:val="00C703CC"/>
    <w:rsid w:val="00CB4A66"/>
    <w:rsid w:val="00CF5436"/>
    <w:rsid w:val="00D07F67"/>
    <w:rsid w:val="00D63FDB"/>
    <w:rsid w:val="00D70AAA"/>
    <w:rsid w:val="00D726C2"/>
    <w:rsid w:val="00D77D85"/>
    <w:rsid w:val="00D9358F"/>
    <w:rsid w:val="00DA1ABD"/>
    <w:rsid w:val="00DB5620"/>
    <w:rsid w:val="00DC6DB0"/>
    <w:rsid w:val="00DD2F41"/>
    <w:rsid w:val="00E21EFF"/>
    <w:rsid w:val="00E32C1A"/>
    <w:rsid w:val="00E35ECF"/>
    <w:rsid w:val="00E471AC"/>
    <w:rsid w:val="00E61A5E"/>
    <w:rsid w:val="00E64EEB"/>
    <w:rsid w:val="00E71C46"/>
    <w:rsid w:val="00EB59F2"/>
    <w:rsid w:val="00EB6DA1"/>
    <w:rsid w:val="00EC2C8B"/>
    <w:rsid w:val="00EE1EE5"/>
    <w:rsid w:val="00EE3E9C"/>
    <w:rsid w:val="00EF334D"/>
    <w:rsid w:val="00F01717"/>
    <w:rsid w:val="00F241E0"/>
    <w:rsid w:val="00F532F0"/>
    <w:rsid w:val="00FA1998"/>
    <w:rsid w:val="00FF2C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8F6CC-83F5-4B30-B42E-3E242F2D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CB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FF2CBD"/>
    <w:pPr>
      <w:keepNext/>
      <w:outlineLvl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2CBD"/>
    <w:rPr>
      <w:rFonts w:ascii="Times New Roman" w:eastAsia="Times New Roman" w:hAnsi="Times New Roman" w:cs="Times New Roman"/>
      <w:sz w:val="24"/>
      <w:szCs w:val="20"/>
      <w:lang w:eastAsia="fr-FR"/>
    </w:rPr>
  </w:style>
  <w:style w:type="character" w:styleId="Accentuation">
    <w:name w:val="Emphasis"/>
    <w:basedOn w:val="Policepardfaut"/>
    <w:qFormat/>
    <w:rsid w:val="00FF2CBD"/>
    <w:rPr>
      <w:i/>
      <w:iCs/>
    </w:rPr>
  </w:style>
  <w:style w:type="paragraph" w:styleId="Textedebulles">
    <w:name w:val="Balloon Text"/>
    <w:basedOn w:val="Normal"/>
    <w:link w:val="TextedebullesCar"/>
    <w:uiPriority w:val="99"/>
    <w:semiHidden/>
    <w:unhideWhenUsed/>
    <w:rsid w:val="00EC2C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2C8B"/>
    <w:rPr>
      <w:rFonts w:ascii="Segoe UI" w:eastAsia="Times New Roman" w:hAnsi="Segoe UI" w:cs="Segoe UI"/>
      <w:sz w:val="18"/>
      <w:szCs w:val="18"/>
      <w:lang w:eastAsia="fr-FR"/>
    </w:rPr>
  </w:style>
  <w:style w:type="paragraph" w:styleId="Paragraphedeliste">
    <w:name w:val="List Paragraph"/>
    <w:basedOn w:val="Normal"/>
    <w:link w:val="ParagraphedelisteCar"/>
    <w:uiPriority w:val="34"/>
    <w:qFormat/>
    <w:rsid w:val="004E21DF"/>
    <w:pPr>
      <w:ind w:left="720"/>
      <w:contextualSpacing/>
    </w:pPr>
  </w:style>
  <w:style w:type="character" w:customStyle="1" w:styleId="ParagraphedelisteCar">
    <w:name w:val="Paragraphe de liste Car"/>
    <w:basedOn w:val="Policepardfaut"/>
    <w:link w:val="Paragraphedeliste"/>
    <w:uiPriority w:val="34"/>
    <w:locked/>
    <w:rsid w:val="00C5521D"/>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semiHidden/>
    <w:unhideWhenUsed/>
    <w:rsid w:val="00AE056D"/>
    <w:pPr>
      <w:jc w:val="both"/>
    </w:pPr>
    <w:rPr>
      <w:lang w:val="es-ES_tradnl"/>
    </w:rPr>
  </w:style>
  <w:style w:type="character" w:customStyle="1" w:styleId="NotedebasdepageCar">
    <w:name w:val="Note de bas de page Car"/>
    <w:basedOn w:val="Policepardfaut"/>
    <w:link w:val="Notedebasdepage"/>
    <w:uiPriority w:val="99"/>
    <w:semiHidden/>
    <w:rsid w:val="00AE056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unhideWhenUsed/>
    <w:rsid w:val="00AE056D"/>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384064193">
      <w:bodyDiv w:val="1"/>
      <w:marLeft w:val="0"/>
      <w:marRight w:val="0"/>
      <w:marTop w:val="0"/>
      <w:marBottom w:val="0"/>
      <w:divBdr>
        <w:top w:val="none" w:sz="0" w:space="0" w:color="auto"/>
        <w:left w:val="none" w:sz="0" w:space="0" w:color="auto"/>
        <w:bottom w:val="none" w:sz="0" w:space="0" w:color="auto"/>
        <w:right w:val="none" w:sz="0" w:space="0" w:color="auto"/>
      </w:divBdr>
    </w:div>
    <w:div w:id="1142498381">
      <w:bodyDiv w:val="1"/>
      <w:marLeft w:val="0"/>
      <w:marRight w:val="0"/>
      <w:marTop w:val="0"/>
      <w:marBottom w:val="0"/>
      <w:divBdr>
        <w:top w:val="none" w:sz="0" w:space="0" w:color="auto"/>
        <w:left w:val="none" w:sz="0" w:space="0" w:color="auto"/>
        <w:bottom w:val="none" w:sz="0" w:space="0" w:color="auto"/>
        <w:right w:val="none" w:sz="0" w:space="0" w:color="auto"/>
      </w:divBdr>
    </w:div>
    <w:div w:id="13922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290</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80</cp:revision>
  <cp:lastPrinted>2020-08-31T08:51:00Z</cp:lastPrinted>
  <dcterms:created xsi:type="dcterms:W3CDTF">2016-11-09T12:36:00Z</dcterms:created>
  <dcterms:modified xsi:type="dcterms:W3CDTF">2020-08-31T08:52:00Z</dcterms:modified>
</cp:coreProperties>
</file>