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3" w:rsidRPr="0039465D" w:rsidRDefault="002F0933" w:rsidP="002F0933">
      <w:pPr>
        <w:pStyle w:val="Style4"/>
        <w:numPr>
          <w:ilvl w:val="0"/>
          <w:numId w:val="0"/>
        </w:numPr>
      </w:pPr>
      <w:bookmarkStart w:id="0" w:name="_Toc494969074"/>
      <w:r w:rsidRPr="00D1606B">
        <w:rPr>
          <w:sz w:val="28"/>
          <w:szCs w:val="28"/>
        </w:rPr>
        <w:t>Avis d’Appel d’Offres Ouvert – Cas sans pré-qualification</w:t>
      </w:r>
      <w:bookmarkEnd w:id="0"/>
    </w:p>
    <w:p w:rsidR="002F0933" w:rsidRPr="00501E43" w:rsidRDefault="002F0933" w:rsidP="002F0933">
      <w:pPr>
        <w:jc w:val="center"/>
        <w:rPr>
          <w:rFonts w:ascii="Times New Roman" w:hAnsi="Times New Roman"/>
          <w:b/>
          <w:sz w:val="36"/>
          <w:szCs w:val="36"/>
        </w:rPr>
      </w:pPr>
      <w:r w:rsidRPr="00501E43">
        <w:rPr>
          <w:rFonts w:ascii="Times New Roman" w:hAnsi="Times New Roman"/>
          <w:b/>
          <w:sz w:val="36"/>
          <w:szCs w:val="36"/>
        </w:rPr>
        <w:t>Avis d’Appel d’Offres Ouvert (AAOO)</w:t>
      </w:r>
    </w:p>
    <w:p w:rsidR="002F0933" w:rsidRDefault="002F0933" w:rsidP="002F0933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01E43">
        <w:rPr>
          <w:rFonts w:ascii="Times New Roman" w:hAnsi="Times New Roman"/>
          <w:b/>
          <w:sz w:val="24"/>
          <w:szCs w:val="24"/>
        </w:rPr>
        <w:t>[</w:t>
      </w:r>
      <w:r w:rsidRPr="002A31BD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N</w:t>
      </w:r>
      <w:r w:rsidRPr="00184F64">
        <w:rPr>
          <w:rFonts w:ascii="Garamond" w:hAnsi="Garamond"/>
          <w:b/>
          <w:sz w:val="28"/>
          <w:szCs w:val="28"/>
          <w:vertAlign w:val="superscript"/>
        </w:rPr>
        <w:t>o</w:t>
      </w:r>
      <w:proofErr w:type="gramEnd"/>
      <w:r w:rsidRPr="00184F64">
        <w:rPr>
          <w:rFonts w:ascii="Garamond" w:hAnsi="Garamond"/>
          <w:b/>
          <w:sz w:val="28"/>
          <w:szCs w:val="28"/>
        </w:rPr>
        <w:t> 00</w:t>
      </w:r>
      <w:r>
        <w:rPr>
          <w:rFonts w:ascii="Garamond" w:hAnsi="Garamond"/>
          <w:b/>
          <w:sz w:val="28"/>
          <w:szCs w:val="28"/>
        </w:rPr>
        <w:t>1</w:t>
      </w:r>
      <w:r w:rsidRPr="00184F64">
        <w:rPr>
          <w:rFonts w:ascii="Garamond" w:hAnsi="Garamond"/>
          <w:b/>
          <w:sz w:val="28"/>
          <w:szCs w:val="28"/>
        </w:rPr>
        <w:t>-</w:t>
      </w:r>
      <w:r>
        <w:rPr>
          <w:rFonts w:ascii="Garamond" w:hAnsi="Garamond"/>
          <w:b/>
          <w:sz w:val="28"/>
          <w:szCs w:val="28"/>
        </w:rPr>
        <w:t>PIDACC</w:t>
      </w:r>
      <w:r w:rsidRPr="00184F64">
        <w:rPr>
          <w:rFonts w:ascii="Garamond" w:hAnsi="Garamond"/>
          <w:b/>
          <w:sz w:val="28"/>
          <w:szCs w:val="28"/>
        </w:rPr>
        <w:t>-</w:t>
      </w:r>
      <w:r>
        <w:rPr>
          <w:rFonts w:ascii="Garamond" w:hAnsi="Garamond"/>
          <w:b/>
          <w:sz w:val="28"/>
          <w:szCs w:val="28"/>
        </w:rPr>
        <w:t>BN /</w:t>
      </w:r>
      <w:r w:rsidRPr="00184F64">
        <w:rPr>
          <w:rFonts w:ascii="Garamond" w:hAnsi="Garamond"/>
          <w:b/>
          <w:sz w:val="28"/>
          <w:szCs w:val="28"/>
        </w:rPr>
        <w:t>20</w:t>
      </w:r>
      <w:r>
        <w:rPr>
          <w:rFonts w:ascii="Garamond" w:hAnsi="Garamond"/>
          <w:b/>
          <w:sz w:val="28"/>
          <w:szCs w:val="28"/>
        </w:rPr>
        <w:t>20</w:t>
      </w:r>
      <w:r w:rsidRPr="00501E43">
        <w:rPr>
          <w:rFonts w:ascii="Times New Roman" w:hAnsi="Times New Roman"/>
          <w:b/>
          <w:sz w:val="24"/>
          <w:szCs w:val="24"/>
        </w:rPr>
        <w:t>]</w:t>
      </w:r>
    </w:p>
    <w:p w:rsidR="002F0933" w:rsidRPr="00501E43" w:rsidRDefault="002F0933" w:rsidP="002F0933">
      <w:pPr>
        <w:jc w:val="center"/>
        <w:rPr>
          <w:rFonts w:ascii="Times New Roman" w:hAnsi="Times New Roman"/>
          <w:b/>
          <w:sz w:val="24"/>
          <w:szCs w:val="24"/>
        </w:rPr>
      </w:pPr>
    </w:p>
    <w:p w:rsidR="002F0933" w:rsidRDefault="002F0933" w:rsidP="002F0933">
      <w:pPr>
        <w:jc w:val="both"/>
        <w:rPr>
          <w:rFonts w:ascii="Times New Roman" w:hAnsi="Times New Roman"/>
          <w:sz w:val="24"/>
          <w:szCs w:val="24"/>
        </w:rPr>
      </w:pPr>
      <w:r w:rsidRPr="00501E43">
        <w:rPr>
          <w:rFonts w:ascii="Times New Roman" w:hAnsi="Times New Roman"/>
          <w:sz w:val="24"/>
          <w:szCs w:val="24"/>
        </w:rPr>
        <w:t>Cet Avis d’Appel d’Offres fait suite à l’Avis Général de Passation des Marchés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1E43">
        <w:rPr>
          <w:rFonts w:ascii="Times New Roman" w:hAnsi="Times New Roman"/>
          <w:sz w:val="24"/>
          <w:szCs w:val="24"/>
        </w:rPr>
        <w:t xml:space="preserve"> paru  </w:t>
      </w:r>
      <w:r>
        <w:rPr>
          <w:rFonts w:ascii="Times New Roman" w:hAnsi="Times New Roman"/>
          <w:sz w:val="24"/>
          <w:szCs w:val="24"/>
        </w:rPr>
        <w:t xml:space="preserve">dans le quotidien L’Essor n° 19123 </w:t>
      </w:r>
      <w:r w:rsidRPr="00501E43">
        <w:rPr>
          <w:rFonts w:ascii="Times New Roman" w:hAnsi="Times New Roman"/>
          <w:sz w:val="24"/>
          <w:szCs w:val="24"/>
        </w:rPr>
        <w:t xml:space="preserve"> du </w:t>
      </w:r>
      <w:r>
        <w:rPr>
          <w:rFonts w:ascii="Times New Roman" w:hAnsi="Times New Roman"/>
          <w:sz w:val="24"/>
          <w:szCs w:val="24"/>
        </w:rPr>
        <w:t>17 Mars 2020.</w:t>
      </w:r>
    </w:p>
    <w:p w:rsidR="002F0933" w:rsidRDefault="002F0933" w:rsidP="002F0933">
      <w:pPr>
        <w:jc w:val="both"/>
        <w:rPr>
          <w:rFonts w:ascii="Times New Roman" w:hAnsi="Times New Roman"/>
          <w:sz w:val="24"/>
          <w:szCs w:val="24"/>
        </w:rPr>
      </w:pPr>
      <w:r w:rsidRPr="00E55F54" w:rsidDel="006644EA">
        <w:rPr>
          <w:rFonts w:ascii="Times New Roman" w:hAnsi="Times New Roman"/>
          <w:b/>
          <w:sz w:val="24"/>
          <w:szCs w:val="24"/>
        </w:rPr>
        <w:t xml:space="preserve"> </w:t>
      </w:r>
      <w:r w:rsidRPr="00D1606B">
        <w:rPr>
          <w:rFonts w:ascii="Times New Roman" w:hAnsi="Times New Roman"/>
          <w:sz w:val="24"/>
          <w:szCs w:val="24"/>
        </w:rPr>
        <w:t>Le Gouvernement de la République du Mali   a reçu un  Don du Fonds Africain de Développement  (FAD),</w:t>
      </w:r>
      <w:r w:rsidRPr="00E1124F">
        <w:rPr>
          <w:rFonts w:ascii="Times New Roman" w:hAnsi="Times New Roman"/>
          <w:sz w:val="24"/>
          <w:szCs w:val="24"/>
        </w:rPr>
        <w:t xml:space="preserve"> afin de financer </w:t>
      </w:r>
      <w:r>
        <w:rPr>
          <w:rFonts w:ascii="Times New Roman" w:hAnsi="Times New Roman"/>
          <w:sz w:val="24"/>
          <w:szCs w:val="24"/>
        </w:rPr>
        <w:t>L</w:t>
      </w:r>
      <w:r w:rsidRPr="00D1606B">
        <w:rPr>
          <w:rFonts w:ascii="Times New Roman" w:hAnsi="Times New Roman"/>
          <w:sz w:val="24"/>
          <w:szCs w:val="24"/>
        </w:rPr>
        <w:t>e</w:t>
      </w:r>
      <w:r w:rsidRPr="00E1124F">
        <w:t xml:space="preserve"> </w:t>
      </w:r>
      <w:r w:rsidRPr="00D1606B">
        <w:rPr>
          <w:rFonts w:ascii="Times New Roman" w:hAnsi="Times New Roman"/>
          <w:sz w:val="24"/>
          <w:szCs w:val="24"/>
        </w:rPr>
        <w:t>Programme Intégré de Développement et d’Adaptation au Changement Climatique dans le Bassin du Niger (PIDACC/BN)</w:t>
      </w:r>
      <w:r w:rsidRPr="00E1124F">
        <w:rPr>
          <w:rFonts w:ascii="Times New Roman" w:hAnsi="Times New Roman"/>
          <w:sz w:val="24"/>
          <w:szCs w:val="24"/>
        </w:rPr>
        <w:t>,</w:t>
      </w:r>
      <w:r w:rsidRPr="00E55F54">
        <w:rPr>
          <w:rFonts w:ascii="Times New Roman" w:hAnsi="Times New Roman"/>
          <w:sz w:val="24"/>
          <w:szCs w:val="24"/>
        </w:rPr>
        <w:t xml:space="preserve"> et à l’intention d’utiliser une partie de ces fonds pour effectuer des paiements au titre du Marché [</w:t>
      </w:r>
      <w:r w:rsidRPr="00E64EEA">
        <w:rPr>
          <w:rFonts w:ascii="Times New Roman" w:hAnsi="Times New Roman"/>
          <w:sz w:val="24"/>
          <w:szCs w:val="24"/>
        </w:rPr>
        <w:t>l’ac</w:t>
      </w:r>
      <w:r>
        <w:rPr>
          <w:rFonts w:ascii="Times New Roman" w:hAnsi="Times New Roman"/>
          <w:sz w:val="24"/>
          <w:szCs w:val="24"/>
        </w:rPr>
        <w:t>quisition  en un (1) seul lot</w:t>
      </w:r>
      <w:r w:rsidRPr="00E64EEA">
        <w:rPr>
          <w:rFonts w:ascii="Times New Roman" w:hAnsi="Times New Roman"/>
          <w:sz w:val="24"/>
          <w:szCs w:val="24"/>
        </w:rPr>
        <w:t xml:space="preserve"> de trois (03) véhicules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E64EEA">
        <w:rPr>
          <w:rFonts w:ascii="Times New Roman" w:hAnsi="Times New Roman"/>
          <w:sz w:val="24"/>
          <w:szCs w:val="24"/>
        </w:rPr>
        <w:t>ick</w:t>
      </w:r>
      <w:proofErr w:type="spellEnd"/>
      <w:r w:rsidRPr="00E64E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Up double cabine 4x4 Tout terrain  et d’un véhicule station wagon 4x4 tout terrain, </w:t>
      </w:r>
      <w:r w:rsidRPr="00E64EEA">
        <w:rPr>
          <w:rFonts w:ascii="Times New Roman" w:hAnsi="Times New Roman"/>
          <w:sz w:val="24"/>
          <w:szCs w:val="24"/>
        </w:rPr>
        <w:t xml:space="preserve"> le compte du Programme Intégré </w:t>
      </w:r>
      <w:r>
        <w:rPr>
          <w:rFonts w:ascii="Times New Roman" w:hAnsi="Times New Roman"/>
          <w:sz w:val="24"/>
          <w:szCs w:val="24"/>
        </w:rPr>
        <w:t>d</w:t>
      </w:r>
      <w:r w:rsidRPr="00E64EEA">
        <w:rPr>
          <w:rFonts w:ascii="Times New Roman" w:hAnsi="Times New Roman"/>
          <w:sz w:val="24"/>
          <w:szCs w:val="24"/>
        </w:rPr>
        <w:t xml:space="preserve">e Développement Et </w:t>
      </w:r>
      <w:r>
        <w:rPr>
          <w:rFonts w:ascii="Times New Roman" w:hAnsi="Times New Roman"/>
          <w:sz w:val="24"/>
          <w:szCs w:val="24"/>
        </w:rPr>
        <w:t>d</w:t>
      </w:r>
      <w:r w:rsidRPr="00E64EEA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</w:t>
      </w:r>
      <w:r w:rsidRPr="00E64EEA">
        <w:rPr>
          <w:rFonts w:ascii="Times New Roman" w:hAnsi="Times New Roman"/>
          <w:sz w:val="24"/>
          <w:szCs w:val="24"/>
        </w:rPr>
        <w:t xml:space="preserve">daptation </w:t>
      </w:r>
      <w:r>
        <w:rPr>
          <w:rFonts w:ascii="Times New Roman" w:hAnsi="Times New Roman"/>
          <w:sz w:val="24"/>
          <w:szCs w:val="24"/>
        </w:rPr>
        <w:t>a</w:t>
      </w:r>
      <w:r w:rsidRPr="00E64EEA">
        <w:rPr>
          <w:rFonts w:ascii="Times New Roman" w:hAnsi="Times New Roman"/>
          <w:sz w:val="24"/>
          <w:szCs w:val="24"/>
        </w:rPr>
        <w:t xml:space="preserve">u Changement Climatique </w:t>
      </w:r>
      <w:r>
        <w:rPr>
          <w:rFonts w:ascii="Times New Roman" w:hAnsi="Times New Roman"/>
          <w:sz w:val="24"/>
          <w:szCs w:val="24"/>
        </w:rPr>
        <w:t>d</w:t>
      </w:r>
      <w:r w:rsidRPr="00E64EEA">
        <w:rPr>
          <w:rFonts w:ascii="Times New Roman" w:hAnsi="Times New Roman"/>
          <w:sz w:val="24"/>
          <w:szCs w:val="24"/>
        </w:rPr>
        <w:t xml:space="preserve">ans </w:t>
      </w:r>
      <w:r>
        <w:rPr>
          <w:rFonts w:ascii="Times New Roman" w:hAnsi="Times New Roman"/>
          <w:sz w:val="24"/>
          <w:szCs w:val="24"/>
        </w:rPr>
        <w:t>l</w:t>
      </w:r>
      <w:r w:rsidRPr="00E64EEA">
        <w:rPr>
          <w:rFonts w:ascii="Times New Roman" w:hAnsi="Times New Roman"/>
          <w:sz w:val="24"/>
          <w:szCs w:val="24"/>
        </w:rPr>
        <w:t xml:space="preserve">e Bassin </w:t>
      </w:r>
      <w:r>
        <w:rPr>
          <w:rFonts w:ascii="Times New Roman" w:hAnsi="Times New Roman"/>
          <w:sz w:val="24"/>
          <w:szCs w:val="24"/>
        </w:rPr>
        <w:t>d</w:t>
      </w:r>
      <w:r w:rsidRPr="00E64EEA">
        <w:rPr>
          <w:rFonts w:ascii="Times New Roman" w:hAnsi="Times New Roman"/>
          <w:sz w:val="24"/>
          <w:szCs w:val="24"/>
        </w:rPr>
        <w:t>u Niger (PIDACC/BN)</w:t>
      </w:r>
      <w:r>
        <w:rPr>
          <w:rFonts w:ascii="Times New Roman" w:hAnsi="Times New Roman"/>
          <w:sz w:val="24"/>
          <w:szCs w:val="24"/>
        </w:rPr>
        <w:t>.</w:t>
      </w:r>
    </w:p>
    <w:p w:rsidR="002F0933" w:rsidRDefault="002F0933" w:rsidP="002F0933">
      <w:pPr>
        <w:jc w:val="both"/>
        <w:rPr>
          <w:rFonts w:ascii="Times New Roman" w:hAnsi="Times New Roman"/>
          <w:sz w:val="24"/>
          <w:szCs w:val="24"/>
        </w:rPr>
      </w:pPr>
      <w:r w:rsidRPr="00E64EEA">
        <w:rPr>
          <w:rFonts w:ascii="Times New Roman" w:hAnsi="Times New Roman"/>
          <w:sz w:val="24"/>
          <w:szCs w:val="24"/>
        </w:rPr>
        <w:t xml:space="preserve">Le Programme Intégré de Développement et d’Adaptation au Changement Climatique dans le Bassin du Niger (PIDACC/BN) </w:t>
      </w:r>
      <w:r w:rsidRPr="00793B7C">
        <w:rPr>
          <w:rFonts w:ascii="Times New Roman" w:hAnsi="Times New Roman"/>
          <w:sz w:val="24"/>
          <w:szCs w:val="24"/>
        </w:rPr>
        <w:t xml:space="preserve">sollicite des offres fermées de la part de candidats éligibles et répondant aux qualifications requises pour la livraison des fournitures </w:t>
      </w:r>
      <w:r>
        <w:rPr>
          <w:rFonts w:ascii="Times New Roman" w:hAnsi="Times New Roman"/>
          <w:sz w:val="24"/>
          <w:szCs w:val="24"/>
        </w:rPr>
        <w:t xml:space="preserve">suivants : </w:t>
      </w:r>
      <w:r w:rsidRPr="00E64EEA">
        <w:rPr>
          <w:rFonts w:ascii="Times New Roman" w:hAnsi="Times New Roman"/>
          <w:sz w:val="24"/>
          <w:szCs w:val="24"/>
        </w:rPr>
        <w:t xml:space="preserve">trois (03) véhicules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E64EEA">
        <w:rPr>
          <w:rFonts w:ascii="Times New Roman" w:hAnsi="Times New Roman"/>
          <w:sz w:val="24"/>
          <w:szCs w:val="24"/>
        </w:rPr>
        <w:t>ick</w:t>
      </w:r>
      <w:proofErr w:type="spellEnd"/>
      <w:r w:rsidRPr="00E64E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Up double cabine 4x4 Tout terrain  et  un (01) véhicule station wagon 4x4 tout </w:t>
      </w:r>
      <w:proofErr w:type="gramStart"/>
      <w:r>
        <w:rPr>
          <w:rFonts w:ascii="Times New Roman" w:hAnsi="Times New Roman"/>
          <w:sz w:val="24"/>
          <w:szCs w:val="24"/>
        </w:rPr>
        <w:t>terrain</w:t>
      </w:r>
      <w:r w:rsidRPr="00793B7C" w:rsidDel="002A3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F0933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793B7C">
        <w:rPr>
          <w:rFonts w:ascii="Times New Roman" w:hAnsi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</w:t>
      </w:r>
      <w:r>
        <w:rPr>
          <w:rFonts w:ascii="Times New Roman" w:hAnsi="Times New Roman"/>
          <w:sz w:val="24"/>
          <w:szCs w:val="24"/>
        </w:rPr>
        <w:t>.</w:t>
      </w:r>
    </w:p>
    <w:p w:rsidR="002F0933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793B7C">
        <w:rPr>
          <w:rFonts w:ascii="Times New Roman" w:hAnsi="Times New Roman"/>
          <w:sz w:val="24"/>
          <w:szCs w:val="24"/>
        </w:rPr>
        <w:t xml:space="preserve">Les candidats intéressés peuvent obtenir des informations auprès de </w:t>
      </w:r>
      <w:r w:rsidRPr="002A31BD">
        <w:rPr>
          <w:rFonts w:ascii="Times New Roman" w:hAnsi="Times New Roman"/>
          <w:sz w:val="24"/>
          <w:szCs w:val="24"/>
        </w:rPr>
        <w:t>l’Unité de Coordination  du  PIDACC  BN MALI]</w:t>
      </w:r>
      <w:r>
        <w:rPr>
          <w:rFonts w:ascii="Times New Roman" w:hAnsi="Times New Roman"/>
          <w:sz w:val="24"/>
          <w:szCs w:val="24"/>
        </w:rPr>
        <w:t xml:space="preserve">;  </w:t>
      </w:r>
      <w:r w:rsidRPr="002A31BD">
        <w:rPr>
          <w:rFonts w:ascii="Times New Roman" w:hAnsi="Times New Roman"/>
          <w:sz w:val="24"/>
          <w:szCs w:val="24"/>
        </w:rPr>
        <w:t xml:space="preserve"> Téléphone : +223 76 46 16 52</w:t>
      </w:r>
      <w:r>
        <w:rPr>
          <w:rFonts w:ascii="Times New Roman" w:hAnsi="Times New Roman"/>
          <w:sz w:val="24"/>
          <w:szCs w:val="24"/>
        </w:rPr>
        <w:t> /</w:t>
      </w:r>
      <w:r w:rsidRPr="007460DF">
        <w:rPr>
          <w:rFonts w:ascii="Times New Roman" w:hAnsi="Times New Roman"/>
          <w:sz w:val="24"/>
          <w:szCs w:val="24"/>
        </w:rPr>
        <w:t xml:space="preserve"> </w:t>
      </w:r>
      <w:r w:rsidRPr="002A31BD">
        <w:rPr>
          <w:rFonts w:ascii="Times New Roman" w:hAnsi="Times New Roman"/>
          <w:sz w:val="24"/>
          <w:szCs w:val="24"/>
        </w:rPr>
        <w:t xml:space="preserve">+223 7618 22 44 </w:t>
      </w:r>
      <w:r>
        <w:rPr>
          <w:rFonts w:ascii="Times New Roman" w:hAnsi="Times New Roman"/>
          <w:sz w:val="24"/>
          <w:szCs w:val="24"/>
        </w:rPr>
        <w:t xml:space="preserve"> Email </w:t>
      </w:r>
      <w:hyperlink r:id="rId5" w:history="1">
        <w:r w:rsidRPr="00CE4E50">
          <w:rPr>
            <w:rStyle w:val="Lienhypertexte"/>
            <w:rFonts w:ascii="Times New Roman" w:hAnsi="Times New Roman"/>
            <w:sz w:val="24"/>
            <w:szCs w:val="24"/>
          </w:rPr>
          <w:t>dkabafr@gmail.com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793B7C">
        <w:rPr>
          <w:rFonts w:ascii="Times New Roman" w:hAnsi="Times New Roman"/>
          <w:sz w:val="24"/>
          <w:szCs w:val="24"/>
        </w:rPr>
        <w:t xml:space="preserve"> et prendre connaissance des documents d’Appel d’offres à l’adresse mentionnée ci-après</w:t>
      </w:r>
      <w:r>
        <w:rPr>
          <w:rFonts w:ascii="Times New Roman" w:hAnsi="Times New Roman"/>
          <w:sz w:val="24"/>
          <w:szCs w:val="24"/>
        </w:rPr>
        <w:t> :</w:t>
      </w:r>
      <w:r w:rsidRPr="00793B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PIDACC BN Structure Focale Nationale ABN </w:t>
      </w:r>
      <w:r w:rsidRPr="002A31BD">
        <w:rPr>
          <w:rFonts w:ascii="Times New Roman" w:hAnsi="Times New Roman"/>
          <w:sz w:val="24"/>
          <w:szCs w:val="24"/>
        </w:rPr>
        <w:t xml:space="preserve">Cité des Coopérants, </w:t>
      </w:r>
      <w:proofErr w:type="spellStart"/>
      <w:r w:rsidRPr="002A31BD">
        <w:rPr>
          <w:rFonts w:ascii="Times New Roman" w:hAnsi="Times New Roman"/>
          <w:sz w:val="24"/>
          <w:szCs w:val="24"/>
        </w:rPr>
        <w:t>Faladiè</w:t>
      </w:r>
      <w:proofErr w:type="spellEnd"/>
      <w:r w:rsidRPr="002A31BD">
        <w:rPr>
          <w:rFonts w:ascii="Times New Roman" w:hAnsi="Times New Roman"/>
          <w:sz w:val="24"/>
          <w:szCs w:val="24"/>
        </w:rPr>
        <w:t xml:space="preserve">  près des Halles de Bamako </w:t>
      </w:r>
      <w:r w:rsidRPr="00D1606B">
        <w:rPr>
          <w:rFonts w:ascii="Times New Roman" w:hAnsi="Times New Roman"/>
          <w:sz w:val="24"/>
          <w:szCs w:val="24"/>
        </w:rPr>
        <w:t>de 8h à 16 heures</w:t>
      </w:r>
      <w:r>
        <w:rPr>
          <w:rFonts w:ascii="Times New Roman" w:hAnsi="Times New Roman"/>
          <w:sz w:val="24"/>
          <w:szCs w:val="24"/>
        </w:rPr>
        <w:t xml:space="preserve"> du lundi au Vendredi.</w:t>
      </w:r>
    </w:p>
    <w:p w:rsidR="002F0933" w:rsidRDefault="002F0933" w:rsidP="002F0933">
      <w:pPr>
        <w:pStyle w:val="Paragraphedeliste"/>
        <w:ind w:left="360"/>
        <w:jc w:val="both"/>
        <w:rPr>
          <w:rFonts w:ascii="Times New Roman" w:hAnsi="Times New Roman"/>
          <w:sz w:val="24"/>
          <w:szCs w:val="24"/>
        </w:rPr>
      </w:pPr>
    </w:p>
    <w:p w:rsidR="002F0933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793B7C">
        <w:rPr>
          <w:rFonts w:ascii="Times New Roman" w:hAnsi="Times New Roman"/>
          <w:sz w:val="24"/>
          <w:szCs w:val="24"/>
        </w:rPr>
        <w:t xml:space="preserve">Les exigences en matière de qualifications sont : </w:t>
      </w:r>
    </w:p>
    <w:p w:rsidR="002F0933" w:rsidRPr="00C07FFD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C07FFD">
        <w:rPr>
          <w:rFonts w:ascii="Times New Roman" w:hAnsi="Times New Roman"/>
          <w:sz w:val="24"/>
          <w:szCs w:val="24"/>
        </w:rPr>
        <w:t>•</w:t>
      </w:r>
      <w:r w:rsidRPr="00C07FFD">
        <w:rPr>
          <w:rFonts w:ascii="Times New Roman" w:hAnsi="Times New Roman"/>
          <w:sz w:val="24"/>
          <w:szCs w:val="24"/>
        </w:rPr>
        <w:tab/>
      </w:r>
      <w:r w:rsidRPr="00DC1A1D">
        <w:rPr>
          <w:rFonts w:ascii="Times New Roman" w:hAnsi="Times New Roman"/>
          <w:b/>
          <w:sz w:val="24"/>
          <w:szCs w:val="24"/>
        </w:rPr>
        <w:t>Capacité financière</w:t>
      </w:r>
    </w:p>
    <w:p w:rsidR="002F0933" w:rsidRPr="00C07FFD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C07FFD">
        <w:rPr>
          <w:rFonts w:ascii="Times New Roman" w:hAnsi="Times New Roman"/>
          <w:sz w:val="24"/>
          <w:szCs w:val="24"/>
        </w:rPr>
        <w:t>Avoir réalisé au cours des trois dernières années (201</w:t>
      </w:r>
      <w:r>
        <w:rPr>
          <w:rFonts w:ascii="Times New Roman" w:hAnsi="Times New Roman"/>
          <w:sz w:val="24"/>
          <w:szCs w:val="24"/>
        </w:rPr>
        <w:t>7</w:t>
      </w:r>
      <w:r w:rsidRPr="00C07FFD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8</w:t>
      </w:r>
      <w:r w:rsidRPr="00C07FFD">
        <w:rPr>
          <w:rFonts w:ascii="Times New Roman" w:hAnsi="Times New Roman"/>
          <w:sz w:val="24"/>
          <w:szCs w:val="24"/>
        </w:rPr>
        <w:t xml:space="preserve"> et 201</w:t>
      </w:r>
      <w:r>
        <w:rPr>
          <w:rFonts w:ascii="Times New Roman" w:hAnsi="Times New Roman"/>
          <w:sz w:val="24"/>
          <w:szCs w:val="24"/>
        </w:rPr>
        <w:t>9)</w:t>
      </w:r>
      <w:r w:rsidRPr="00C07FFD">
        <w:rPr>
          <w:rFonts w:ascii="Times New Roman" w:hAnsi="Times New Roman"/>
          <w:sz w:val="24"/>
          <w:szCs w:val="24"/>
        </w:rPr>
        <w:t xml:space="preserve"> un chiffre d’affaires </w:t>
      </w:r>
      <w:r w:rsidRPr="00AF2EE4">
        <w:rPr>
          <w:rFonts w:ascii="Times New Roman" w:hAnsi="Times New Roman"/>
          <w:sz w:val="24"/>
          <w:szCs w:val="24"/>
          <w:highlight w:val="yellow"/>
        </w:rPr>
        <w:t>moyen égal au montant de l’offre</w:t>
      </w:r>
      <w:r w:rsidRPr="00C07FFD">
        <w:rPr>
          <w:rFonts w:ascii="Times New Roman" w:hAnsi="Times New Roman"/>
          <w:sz w:val="24"/>
          <w:szCs w:val="24"/>
        </w:rPr>
        <w:t>. Le soumissionnaire devra joindre à son offre les états financiers certifiés par un expert-comptable agrée ou attestés par un comptable agréé inscrit à l’ordre pour les trois dernières années (201</w:t>
      </w:r>
      <w:r>
        <w:rPr>
          <w:rFonts w:ascii="Times New Roman" w:hAnsi="Times New Roman"/>
          <w:sz w:val="24"/>
          <w:szCs w:val="24"/>
        </w:rPr>
        <w:t>7</w:t>
      </w:r>
      <w:r w:rsidRPr="00C07FFD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8</w:t>
      </w:r>
      <w:r w:rsidRPr="00C07FFD">
        <w:rPr>
          <w:rFonts w:ascii="Times New Roman" w:hAnsi="Times New Roman"/>
          <w:sz w:val="24"/>
          <w:szCs w:val="24"/>
        </w:rPr>
        <w:t xml:space="preserve"> et 201</w:t>
      </w:r>
      <w:r>
        <w:rPr>
          <w:rFonts w:ascii="Times New Roman" w:hAnsi="Times New Roman"/>
          <w:sz w:val="24"/>
          <w:szCs w:val="24"/>
        </w:rPr>
        <w:t>9</w:t>
      </w:r>
      <w:r w:rsidRPr="00C07FFD">
        <w:rPr>
          <w:rFonts w:ascii="Times New Roman" w:hAnsi="Times New Roman"/>
          <w:sz w:val="24"/>
          <w:szCs w:val="24"/>
        </w:rPr>
        <w:t xml:space="preserve">). </w:t>
      </w:r>
      <w:r w:rsidRPr="00AF2EE4">
        <w:rPr>
          <w:rFonts w:ascii="Times New Roman" w:hAnsi="Times New Roman"/>
          <w:sz w:val="24"/>
          <w:szCs w:val="24"/>
          <w:highlight w:val="yellow"/>
        </w:rPr>
        <w:t>Sur ces bilans doit figurer la mention suivante apposée par le service compétent des impôts « bilans ou extraits bilans conformes aux déclarations souscrites au service des impôts.</w:t>
      </w:r>
    </w:p>
    <w:p w:rsidR="002F0933" w:rsidRPr="00C07FFD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C07FFD">
        <w:rPr>
          <w:rFonts w:ascii="Times New Roman" w:hAnsi="Times New Roman"/>
          <w:sz w:val="24"/>
          <w:szCs w:val="24"/>
        </w:rPr>
        <w:t>•</w:t>
      </w:r>
      <w:r w:rsidRPr="00C07FFD">
        <w:rPr>
          <w:rFonts w:ascii="Times New Roman" w:hAnsi="Times New Roman"/>
          <w:sz w:val="24"/>
          <w:szCs w:val="24"/>
        </w:rPr>
        <w:tab/>
      </w:r>
      <w:r w:rsidRPr="00DC1A1D">
        <w:rPr>
          <w:rFonts w:ascii="Times New Roman" w:hAnsi="Times New Roman"/>
          <w:b/>
          <w:sz w:val="24"/>
          <w:szCs w:val="24"/>
        </w:rPr>
        <w:t>Capacité technique et expérience</w:t>
      </w:r>
    </w:p>
    <w:p w:rsidR="002F0933" w:rsidRPr="00C07FFD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07FFD">
        <w:rPr>
          <w:rFonts w:ascii="Times New Roman" w:hAnsi="Times New Roman"/>
          <w:sz w:val="24"/>
          <w:szCs w:val="24"/>
        </w:rPr>
        <w:t xml:space="preserve">Le Soumissionnaire doit prouver, documentation à l’appui qu’il satisfait aux exigences de capacité technique ci-après : </w:t>
      </w:r>
    </w:p>
    <w:p w:rsidR="002F0933" w:rsidRPr="00C07FFD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C07FFD">
        <w:rPr>
          <w:rFonts w:ascii="Times New Roman" w:hAnsi="Times New Roman"/>
          <w:sz w:val="24"/>
          <w:szCs w:val="24"/>
        </w:rPr>
        <w:t xml:space="preserve">- être le fabricant ou le producteur des fournitures (véhicules), s’il n’est pas le fabricant ou le producteur, il doit fournir </w:t>
      </w:r>
      <w:r w:rsidRPr="00AF2EE4">
        <w:rPr>
          <w:rFonts w:ascii="Times New Roman" w:hAnsi="Times New Roman"/>
          <w:sz w:val="24"/>
          <w:szCs w:val="24"/>
          <w:highlight w:val="yellow"/>
        </w:rPr>
        <w:t>une autorisation soit du fabricant lui-même ou d’un</w:t>
      </w:r>
      <w:r w:rsidRPr="00C07FFD">
        <w:rPr>
          <w:rFonts w:ascii="Times New Roman" w:hAnsi="Times New Roman"/>
          <w:sz w:val="24"/>
          <w:szCs w:val="24"/>
        </w:rPr>
        <w:t xml:space="preserve"> concessionnaire agréé ou d’un représentant agréé ou d’un fournisseur agréé par le fabricant, pour attester du fait </w:t>
      </w:r>
      <w:r w:rsidRPr="00C07FFD">
        <w:rPr>
          <w:rFonts w:ascii="Times New Roman" w:hAnsi="Times New Roman"/>
          <w:sz w:val="24"/>
          <w:szCs w:val="24"/>
        </w:rPr>
        <w:lastRenderedPageBreak/>
        <w:t>qu’il a été dûment autorisé par le fabriquant ou le producteur des fournitures pour fournir ces dernières dans le pays de l’Acheteur en application de la clause 17.2(a) des  IS.</w:t>
      </w:r>
    </w:p>
    <w:p w:rsidR="002F0933" w:rsidRPr="00C07FFD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2EE4">
        <w:rPr>
          <w:rFonts w:ascii="Times New Roman" w:hAnsi="Times New Roman"/>
          <w:sz w:val="24"/>
          <w:szCs w:val="24"/>
          <w:highlight w:val="yellow"/>
        </w:rPr>
        <w:t>Disposer d’un service après-vente vérifiable équipé, d’un magasin de pièces détachées et d’un atelier capable d’assurer l</w:t>
      </w:r>
      <w:r w:rsidRPr="00C07FFD">
        <w:rPr>
          <w:rFonts w:ascii="Times New Roman" w:hAnsi="Times New Roman"/>
          <w:sz w:val="24"/>
          <w:szCs w:val="24"/>
        </w:rPr>
        <w:t>’entret</w:t>
      </w:r>
      <w:r>
        <w:rPr>
          <w:rFonts w:ascii="Times New Roman" w:hAnsi="Times New Roman"/>
          <w:sz w:val="24"/>
          <w:szCs w:val="24"/>
        </w:rPr>
        <w:t>ien et les réparations des maté</w:t>
      </w:r>
      <w:r w:rsidRPr="00C07FFD">
        <w:rPr>
          <w:rFonts w:ascii="Times New Roman" w:hAnsi="Times New Roman"/>
          <w:sz w:val="24"/>
          <w:szCs w:val="24"/>
        </w:rPr>
        <w:t xml:space="preserve">riels offerts conformément à la clause 17.2 (b) des IS. Le soumissionnaire devra démontrer sa capacité de rendre un service après-vente de qualité pendant la période de garantie de 12 mois (disponibilité </w:t>
      </w:r>
      <w:r>
        <w:rPr>
          <w:rFonts w:ascii="Times New Roman" w:hAnsi="Times New Roman"/>
          <w:sz w:val="24"/>
          <w:szCs w:val="24"/>
        </w:rPr>
        <w:t>technique et de personnel quali</w:t>
      </w:r>
      <w:r w:rsidRPr="00C07FFD">
        <w:rPr>
          <w:rFonts w:ascii="Times New Roman" w:hAnsi="Times New Roman"/>
          <w:sz w:val="24"/>
          <w:szCs w:val="24"/>
        </w:rPr>
        <w:t>fié, rapidité d’intervention) et fournira un engagement à ce sujet (un</w:t>
      </w:r>
      <w:r>
        <w:rPr>
          <w:rFonts w:ascii="Times New Roman" w:hAnsi="Times New Roman"/>
          <w:sz w:val="24"/>
          <w:szCs w:val="24"/>
        </w:rPr>
        <w:t>e attesta</w:t>
      </w:r>
      <w:r w:rsidRPr="00C07FFD">
        <w:rPr>
          <w:rFonts w:ascii="Times New Roman" w:hAnsi="Times New Roman"/>
          <w:sz w:val="24"/>
          <w:szCs w:val="24"/>
        </w:rPr>
        <w:t>tion de rendre un service après-vente).</w:t>
      </w:r>
    </w:p>
    <w:p w:rsidR="002F0933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</w:p>
    <w:p w:rsidR="002F0933" w:rsidRPr="00C07FFD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C07FFD">
        <w:rPr>
          <w:rFonts w:ascii="Times New Roman" w:hAnsi="Times New Roman"/>
          <w:sz w:val="24"/>
          <w:szCs w:val="24"/>
        </w:rPr>
        <w:t xml:space="preserve">Le Soumissionnaire doit prouver, documentation à l’appui, qu’il satisfait aux exigences d’expérience ci-après : </w:t>
      </w:r>
    </w:p>
    <w:p w:rsidR="002F0933" w:rsidRPr="00C07FFD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C07FFD">
        <w:rPr>
          <w:rFonts w:ascii="Times New Roman" w:hAnsi="Times New Roman"/>
          <w:sz w:val="24"/>
          <w:szCs w:val="24"/>
        </w:rPr>
        <w:t xml:space="preserve">Le candidat doit prouver qu’il a exécuté deux </w:t>
      </w:r>
      <w:r w:rsidRPr="00B73482">
        <w:rPr>
          <w:rFonts w:ascii="Times New Roman" w:hAnsi="Times New Roman"/>
          <w:sz w:val="24"/>
          <w:szCs w:val="24"/>
        </w:rPr>
        <w:t>[</w:t>
      </w:r>
      <w:r w:rsidRPr="00E101A4">
        <w:rPr>
          <w:rFonts w:ascii="Times New Roman" w:hAnsi="Times New Roman"/>
          <w:sz w:val="24"/>
          <w:szCs w:val="24"/>
          <w:highlight w:val="yellow"/>
        </w:rPr>
        <w:t>02) marchés de fourniture d’au moins deux véhicules chacun au cours des (3) trois dernières années (2017, 2018, et 2019). Po</w:t>
      </w:r>
      <w:r w:rsidRPr="00C07FFD">
        <w:rPr>
          <w:rFonts w:ascii="Times New Roman" w:hAnsi="Times New Roman"/>
          <w:sz w:val="24"/>
          <w:szCs w:val="24"/>
        </w:rPr>
        <w:t xml:space="preserve">ur chaque marché similaire, les pièces justificatives probantes à fournir comprennent les preuves de la réalisation dudit marché (PV de réception, attestation de bonne fin ou bordereau de livraison avec l’adresse exacte du maître d’ouvrage. </w:t>
      </w:r>
      <w:r w:rsidRPr="00793B7C">
        <w:rPr>
          <w:rFonts w:ascii="Times New Roman" w:hAnsi="Times New Roman"/>
          <w:sz w:val="24"/>
          <w:szCs w:val="24"/>
        </w:rPr>
        <w:t>Voir les DPAO pour les informations détaillées.</w:t>
      </w:r>
    </w:p>
    <w:p w:rsidR="002F0933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A04EF5">
        <w:rPr>
          <w:rFonts w:ascii="Times New Roman" w:hAnsi="Times New Roman"/>
          <w:i/>
          <w:sz w:val="24"/>
          <w:szCs w:val="24"/>
        </w:rPr>
        <w:t xml:space="preserve"> </w:t>
      </w:r>
    </w:p>
    <w:p w:rsidR="002F0933" w:rsidRDefault="002F0933" w:rsidP="002F0933">
      <w:pPr>
        <w:pStyle w:val="Paragraphedeliste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73482">
        <w:rPr>
          <w:rFonts w:ascii="Times New Roman" w:hAnsi="Times New Roman"/>
          <w:sz w:val="24"/>
          <w:szCs w:val="24"/>
        </w:rPr>
        <w:t xml:space="preserve">Les candidats intéressés peuvent consulter gratuitement le dossier d’Appel d’offres complet ou le retirer à titre onéreux contre paiement d’une somme non remboursable de </w:t>
      </w:r>
      <w:r>
        <w:rPr>
          <w:rFonts w:ascii="Times New Roman" w:hAnsi="Times New Roman"/>
          <w:i/>
          <w:sz w:val="24"/>
          <w:szCs w:val="24"/>
        </w:rPr>
        <w:t>Cinquante mille (50.000) Francs</w:t>
      </w:r>
      <w:r w:rsidRPr="00A04EF5">
        <w:rPr>
          <w:rFonts w:ascii="Times New Roman" w:hAnsi="Times New Roman"/>
          <w:i/>
          <w:sz w:val="24"/>
          <w:szCs w:val="24"/>
        </w:rPr>
        <w:t xml:space="preserve"> FCFA</w:t>
      </w:r>
      <w:r w:rsidRPr="00B73482">
        <w:rPr>
          <w:rFonts w:ascii="Times New Roman" w:hAnsi="Times New Roman"/>
          <w:sz w:val="24"/>
          <w:szCs w:val="24"/>
        </w:rPr>
        <w:t xml:space="preserve"> à l’adresse mentionnée ci-après </w:t>
      </w:r>
      <w:r w:rsidRPr="00DC1A1D">
        <w:rPr>
          <w:rFonts w:ascii="Times New Roman" w:hAnsi="Times New Roman"/>
          <w:i/>
          <w:sz w:val="24"/>
          <w:szCs w:val="24"/>
        </w:rPr>
        <w:t>Unité de Coordination du PIDACC BN MALI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C1A1D">
        <w:rPr>
          <w:rFonts w:ascii="Times New Roman" w:hAnsi="Times New Roman"/>
          <w:i/>
          <w:sz w:val="24"/>
          <w:szCs w:val="24"/>
        </w:rPr>
        <w:t xml:space="preserve">sise Structure Focale Nationale ABN  , Cité des Coopérants, </w:t>
      </w:r>
      <w:proofErr w:type="spellStart"/>
      <w:r w:rsidRPr="00DC1A1D">
        <w:rPr>
          <w:rFonts w:ascii="Times New Roman" w:hAnsi="Times New Roman"/>
          <w:i/>
          <w:sz w:val="24"/>
          <w:szCs w:val="24"/>
        </w:rPr>
        <w:t>Faladiè</w:t>
      </w:r>
      <w:proofErr w:type="spellEnd"/>
      <w:r w:rsidRPr="00DC1A1D">
        <w:rPr>
          <w:rFonts w:ascii="Times New Roman" w:hAnsi="Times New Roman"/>
          <w:i/>
          <w:sz w:val="24"/>
          <w:szCs w:val="24"/>
        </w:rPr>
        <w:t xml:space="preserve">  près des Halles de Bamako</w:t>
      </w:r>
      <w:r>
        <w:rPr>
          <w:rFonts w:ascii="Times New Roman" w:hAnsi="Times New Roman"/>
          <w:i/>
          <w:sz w:val="24"/>
          <w:szCs w:val="24"/>
        </w:rPr>
        <w:t xml:space="preserve"> Téléphone : +223 76 46 16 52 </w:t>
      </w:r>
      <w:r w:rsidRPr="00B73482">
        <w:rPr>
          <w:rFonts w:ascii="Times New Roman" w:hAnsi="Times New Roman"/>
          <w:sz w:val="24"/>
          <w:szCs w:val="24"/>
        </w:rPr>
        <w:t xml:space="preserve">. La méthode de paiement sera </w:t>
      </w:r>
      <w:r>
        <w:rPr>
          <w:rFonts w:ascii="Times New Roman" w:hAnsi="Times New Roman"/>
          <w:sz w:val="24"/>
          <w:szCs w:val="24"/>
        </w:rPr>
        <w:t>paiement contre reçu du DAO</w:t>
      </w:r>
      <w:r w:rsidRPr="00B73482">
        <w:rPr>
          <w:rFonts w:ascii="Times New Roman" w:hAnsi="Times New Roman"/>
          <w:sz w:val="24"/>
          <w:szCs w:val="24"/>
        </w:rPr>
        <w:t xml:space="preserve">. Le Dossier d’Appel d’offres sera </w:t>
      </w:r>
      <w:r>
        <w:rPr>
          <w:rFonts w:ascii="Times New Roman" w:hAnsi="Times New Roman"/>
          <w:sz w:val="24"/>
          <w:szCs w:val="24"/>
        </w:rPr>
        <w:t xml:space="preserve">déposé  à l’adresse ci-dessus </w:t>
      </w:r>
      <w:proofErr w:type="gramStart"/>
      <w:r>
        <w:rPr>
          <w:rFonts w:ascii="Times New Roman" w:hAnsi="Times New Roman"/>
          <w:sz w:val="24"/>
          <w:szCs w:val="24"/>
        </w:rPr>
        <w:t xml:space="preserve">indiquée </w:t>
      </w:r>
      <w:r w:rsidRPr="00B73482">
        <w:rPr>
          <w:rFonts w:ascii="Times New Roman" w:hAnsi="Times New Roman"/>
          <w:sz w:val="24"/>
          <w:szCs w:val="24"/>
        </w:rPr>
        <w:t xml:space="preserve"> </w:t>
      </w:r>
      <w:r w:rsidRPr="00A04EF5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2F0933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</w:p>
    <w:p w:rsidR="002F0933" w:rsidRPr="000D7C0B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1C5B3F">
        <w:rPr>
          <w:rFonts w:ascii="Times New Roman" w:hAnsi="Times New Roman"/>
          <w:sz w:val="24"/>
          <w:szCs w:val="24"/>
        </w:rPr>
        <w:t>Les offres devront être soumises à l’adresse ci-après [</w:t>
      </w:r>
      <w:r w:rsidRPr="001C5B3F">
        <w:rPr>
          <w:rFonts w:ascii="Times New Roman" w:hAnsi="Times New Roman"/>
          <w:i/>
          <w:iCs/>
          <w:sz w:val="24"/>
          <w:szCs w:val="24"/>
        </w:rPr>
        <w:t>l’Unité de Coordination du PIDACC BN MALI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C5B3F">
        <w:rPr>
          <w:rFonts w:ascii="Times New Roman" w:hAnsi="Times New Roman"/>
          <w:i/>
          <w:iCs/>
          <w:sz w:val="24"/>
          <w:szCs w:val="24"/>
        </w:rPr>
        <w:t xml:space="preserve"> Cité des Coopérants, </w:t>
      </w:r>
      <w:proofErr w:type="spellStart"/>
      <w:r w:rsidRPr="001C5B3F">
        <w:rPr>
          <w:rFonts w:ascii="Times New Roman" w:hAnsi="Times New Roman"/>
          <w:i/>
          <w:iCs/>
          <w:sz w:val="24"/>
          <w:szCs w:val="24"/>
        </w:rPr>
        <w:t>Faladiè</w:t>
      </w:r>
      <w:proofErr w:type="spellEnd"/>
      <w:r w:rsidRPr="001C5B3F">
        <w:rPr>
          <w:rFonts w:ascii="Times New Roman" w:hAnsi="Times New Roman"/>
          <w:i/>
          <w:iCs/>
          <w:sz w:val="24"/>
          <w:szCs w:val="24"/>
        </w:rPr>
        <w:t xml:space="preserve">  près des Halles de Bamak</w:t>
      </w:r>
      <w:r w:rsidRPr="00F02714">
        <w:rPr>
          <w:rFonts w:ascii="Times New Roman" w:hAnsi="Times New Roman"/>
          <w:i/>
          <w:sz w:val="24"/>
          <w:szCs w:val="24"/>
        </w:rPr>
        <w:t xml:space="preserve">o </w:t>
      </w:r>
      <w:r w:rsidRPr="000D7C0B">
        <w:rPr>
          <w:rFonts w:ascii="Times New Roman" w:hAnsi="Times New Roman"/>
          <w:i/>
          <w:iCs/>
          <w:sz w:val="24"/>
          <w:szCs w:val="24"/>
        </w:rPr>
        <w:t>Téléphone : +223 76 46 16 52</w:t>
      </w:r>
      <w:r w:rsidRPr="001C5B3F">
        <w:rPr>
          <w:rFonts w:ascii="Times New Roman" w:hAnsi="Times New Roman"/>
          <w:sz w:val="24"/>
          <w:szCs w:val="24"/>
        </w:rPr>
        <w:t xml:space="preserve"> au plus tard le [</w:t>
      </w:r>
      <w:r w:rsidRPr="00F02714">
        <w:rPr>
          <w:rFonts w:ascii="Times New Roman" w:hAnsi="Times New Roman"/>
          <w:sz w:val="24"/>
          <w:szCs w:val="24"/>
        </w:rPr>
        <w:t>………………………..</w:t>
      </w:r>
      <w:r w:rsidRPr="000D7C0B">
        <w:rPr>
          <w:rFonts w:ascii="Times New Roman" w:hAnsi="Times New Roman"/>
          <w:sz w:val="24"/>
          <w:szCs w:val="24"/>
        </w:rPr>
        <w:t>]. Les offres remises en retard ne seront pas acceptées.</w:t>
      </w:r>
    </w:p>
    <w:p w:rsidR="002F0933" w:rsidRPr="00562ED9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562ED9">
        <w:rPr>
          <w:rFonts w:ascii="Times New Roman" w:hAnsi="Times New Roman"/>
          <w:sz w:val="24"/>
          <w:szCs w:val="24"/>
        </w:rPr>
        <w:t xml:space="preserve">Les offres doivent comprendre une garantie de soumission, d’un montant de </w:t>
      </w:r>
      <w:r>
        <w:rPr>
          <w:rFonts w:ascii="Times New Roman" w:hAnsi="Times New Roman"/>
          <w:i/>
          <w:sz w:val="24"/>
          <w:szCs w:val="24"/>
        </w:rPr>
        <w:t xml:space="preserve">2.000.0000 </w:t>
      </w:r>
      <w:r w:rsidRPr="00A04EF5">
        <w:rPr>
          <w:rFonts w:ascii="Times New Roman" w:hAnsi="Times New Roman"/>
          <w:i/>
          <w:sz w:val="24"/>
          <w:szCs w:val="24"/>
        </w:rPr>
        <w:t>FCFA, ou le montant équivalent dans une monnaie librement convertible</w:t>
      </w:r>
      <w:r w:rsidRPr="00562ED9">
        <w:rPr>
          <w:rFonts w:ascii="Times New Roman" w:hAnsi="Times New Roman"/>
          <w:sz w:val="24"/>
          <w:szCs w:val="24"/>
        </w:rPr>
        <w:t xml:space="preserve"> conformément à l’article 69 du Code des marchés public</w:t>
      </w:r>
      <w:r>
        <w:rPr>
          <w:rFonts w:ascii="Times New Roman" w:hAnsi="Times New Roman"/>
          <w:sz w:val="24"/>
          <w:szCs w:val="24"/>
        </w:rPr>
        <w:t>s.</w:t>
      </w:r>
    </w:p>
    <w:p w:rsidR="002F0933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</w:p>
    <w:p w:rsidR="002F0933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637F6B">
        <w:rPr>
          <w:rFonts w:ascii="Times New Roman" w:hAnsi="Times New Roman"/>
          <w:sz w:val="24"/>
          <w:szCs w:val="24"/>
        </w:rPr>
        <w:t xml:space="preserve">Les Soumissionnaires resteront engagés par leur offre pendant une période de </w:t>
      </w:r>
      <w:r w:rsidRPr="00B127AC">
        <w:rPr>
          <w:rFonts w:ascii="Times New Roman" w:hAnsi="Times New Roman"/>
          <w:i/>
          <w:iCs/>
          <w:sz w:val="24"/>
          <w:szCs w:val="24"/>
        </w:rPr>
        <w:t>90 jours</w:t>
      </w:r>
      <w:r w:rsidRPr="00637F6B">
        <w:rPr>
          <w:rFonts w:ascii="Times New Roman" w:hAnsi="Times New Roman"/>
          <w:sz w:val="24"/>
          <w:szCs w:val="24"/>
        </w:rPr>
        <w:t xml:space="preserve"> à compter de la date limite du dépôt des offres comme spécifié au point 19.1 des IC et aux DPAO</w:t>
      </w:r>
      <w:r>
        <w:rPr>
          <w:rFonts w:ascii="Times New Roman" w:hAnsi="Times New Roman"/>
          <w:sz w:val="24"/>
          <w:szCs w:val="24"/>
        </w:rPr>
        <w:t>.</w:t>
      </w:r>
    </w:p>
    <w:p w:rsidR="002F0933" w:rsidRPr="005D6BA9" w:rsidRDefault="002F0933" w:rsidP="002F093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5D6BA9">
        <w:rPr>
          <w:rFonts w:ascii="Times New Roman" w:hAnsi="Times New Roman"/>
          <w:sz w:val="24"/>
          <w:szCs w:val="24"/>
        </w:rPr>
        <w:t>Les offres seront ouvertes en présence des représentants des soumissionnaires qui souhaitent assister à l’ouverture des plis le [</w:t>
      </w:r>
      <w:r w:rsidRPr="00774C1B">
        <w:rPr>
          <w:rFonts w:ascii="Times New Roman" w:hAnsi="Times New Roman"/>
          <w:i/>
          <w:sz w:val="24"/>
          <w:szCs w:val="24"/>
        </w:rPr>
        <w:t>…</w:t>
      </w:r>
      <w:r w:rsidRPr="00E045BA">
        <w:rPr>
          <w:rFonts w:ascii="Times New Roman" w:hAnsi="Times New Roman"/>
          <w:i/>
          <w:sz w:val="24"/>
          <w:szCs w:val="24"/>
        </w:rPr>
        <w:t>………………</w:t>
      </w:r>
      <w:r w:rsidRPr="00E045BA">
        <w:rPr>
          <w:rFonts w:ascii="Times New Roman" w:hAnsi="Times New Roman"/>
          <w:sz w:val="24"/>
          <w:szCs w:val="24"/>
        </w:rPr>
        <w:t xml:space="preserve">] à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5BA">
        <w:rPr>
          <w:rFonts w:ascii="Times New Roman" w:hAnsi="Times New Roman"/>
          <w:i/>
          <w:sz w:val="24"/>
          <w:szCs w:val="24"/>
        </w:rPr>
        <w:t xml:space="preserve">10 heures </w:t>
      </w:r>
      <w:r w:rsidRPr="00E045BA">
        <w:rPr>
          <w:rFonts w:ascii="Times New Roman" w:hAnsi="Times New Roman"/>
          <w:sz w:val="24"/>
          <w:szCs w:val="24"/>
        </w:rPr>
        <w:t xml:space="preserve">à l’adresse suivante : </w:t>
      </w:r>
      <w:proofErr w:type="gramStart"/>
      <w:r w:rsidRPr="00E045BA">
        <w:rPr>
          <w:rFonts w:ascii="Times New Roman" w:hAnsi="Times New Roman"/>
          <w:sz w:val="24"/>
          <w:szCs w:val="24"/>
        </w:rPr>
        <w:t xml:space="preserve">[ </w:t>
      </w:r>
      <w:r w:rsidRPr="00E045BA">
        <w:rPr>
          <w:rFonts w:ascii="Times New Roman" w:hAnsi="Times New Roman"/>
          <w:i/>
          <w:sz w:val="24"/>
          <w:szCs w:val="24"/>
        </w:rPr>
        <w:t>Unité</w:t>
      </w:r>
      <w:proofErr w:type="gramEnd"/>
      <w:r w:rsidRPr="00E045BA">
        <w:rPr>
          <w:rFonts w:ascii="Times New Roman" w:hAnsi="Times New Roman"/>
          <w:i/>
          <w:sz w:val="24"/>
          <w:szCs w:val="24"/>
        </w:rPr>
        <w:t xml:space="preserve"> de Coordination du PIDACC BN MALI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045BA">
        <w:rPr>
          <w:rFonts w:ascii="Times New Roman" w:hAnsi="Times New Roman"/>
          <w:i/>
          <w:sz w:val="24"/>
          <w:szCs w:val="24"/>
        </w:rPr>
        <w:t>sise Structure Focale Nationale</w:t>
      </w:r>
      <w:r>
        <w:rPr>
          <w:rFonts w:ascii="Times New Roman" w:hAnsi="Times New Roman"/>
          <w:i/>
          <w:sz w:val="24"/>
          <w:szCs w:val="24"/>
        </w:rPr>
        <w:t xml:space="preserve"> ABN </w:t>
      </w:r>
      <w:r w:rsidRPr="00E045BA">
        <w:rPr>
          <w:rFonts w:ascii="Times New Roman" w:hAnsi="Times New Roman"/>
          <w:i/>
          <w:sz w:val="24"/>
          <w:szCs w:val="24"/>
        </w:rPr>
        <w:t xml:space="preserve"> , Cité des Coopérants, </w:t>
      </w:r>
      <w:proofErr w:type="spellStart"/>
      <w:r w:rsidRPr="00E045BA">
        <w:rPr>
          <w:rFonts w:ascii="Times New Roman" w:hAnsi="Times New Roman"/>
          <w:i/>
          <w:sz w:val="24"/>
          <w:szCs w:val="24"/>
        </w:rPr>
        <w:t>Faladiè</w:t>
      </w:r>
      <w:proofErr w:type="spellEnd"/>
      <w:r w:rsidRPr="00E045BA">
        <w:rPr>
          <w:rFonts w:ascii="Times New Roman" w:hAnsi="Times New Roman"/>
          <w:i/>
          <w:sz w:val="24"/>
          <w:szCs w:val="24"/>
        </w:rPr>
        <w:t xml:space="preserve">  près des Halles de Bamako Téléphone : +223 76 46 16 52</w:t>
      </w:r>
      <w:r w:rsidRPr="005D6BA9">
        <w:rPr>
          <w:rFonts w:ascii="Times New Roman" w:hAnsi="Times New Roman"/>
          <w:sz w:val="24"/>
          <w:szCs w:val="24"/>
        </w:rPr>
        <w:t>.</w:t>
      </w:r>
    </w:p>
    <w:p w:rsidR="002F0933" w:rsidRDefault="002F0933" w:rsidP="002F0933">
      <w:pPr>
        <w:ind w:left="705" w:hanging="70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Coordinateur National du PIDACC</w:t>
      </w:r>
    </w:p>
    <w:p w:rsidR="002F0933" w:rsidRDefault="002F0933" w:rsidP="002F0933">
      <w:pPr>
        <w:ind w:left="705" w:hanging="705"/>
        <w:jc w:val="right"/>
        <w:rPr>
          <w:rFonts w:ascii="Times New Roman" w:hAnsi="Times New Roman"/>
          <w:sz w:val="24"/>
          <w:szCs w:val="24"/>
        </w:rPr>
      </w:pPr>
    </w:p>
    <w:p w:rsidR="00AB72EC" w:rsidRDefault="00AB72EC">
      <w:bookmarkStart w:id="1" w:name="_GoBack"/>
      <w:bookmarkEnd w:id="1"/>
    </w:p>
    <w:sectPr w:rsidR="00AB7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D5A3F"/>
    <w:multiLevelType w:val="multilevel"/>
    <w:tmpl w:val="B20C0F50"/>
    <w:lvl w:ilvl="0">
      <w:start w:val="1"/>
      <w:numFmt w:val="decimal"/>
      <w:pStyle w:val="Style4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33"/>
    <w:rsid w:val="002F0933"/>
    <w:rsid w:val="00AB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04286-6B93-48D7-B0E2-195BF31C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93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F0933"/>
    <w:pPr>
      <w:ind w:left="720"/>
      <w:contextualSpacing/>
    </w:pPr>
  </w:style>
  <w:style w:type="character" w:styleId="Lienhypertexte">
    <w:name w:val="Hyperlink"/>
    <w:uiPriority w:val="99"/>
    <w:unhideWhenUsed/>
    <w:rsid w:val="002F0933"/>
    <w:rPr>
      <w:color w:val="0563C1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F0933"/>
    <w:rPr>
      <w:rFonts w:ascii="Calibri" w:eastAsia="Calibri" w:hAnsi="Calibri" w:cs="Times New Roman"/>
    </w:rPr>
  </w:style>
  <w:style w:type="paragraph" w:customStyle="1" w:styleId="Style4">
    <w:name w:val="Style4"/>
    <w:basedOn w:val="Paragraphedeliste"/>
    <w:link w:val="Style4Car"/>
    <w:qFormat/>
    <w:rsid w:val="002F0933"/>
    <w:pPr>
      <w:numPr>
        <w:numId w:val="1"/>
      </w:numPr>
      <w:jc w:val="center"/>
      <w:outlineLvl w:val="1"/>
    </w:pPr>
    <w:rPr>
      <w:rFonts w:ascii="Times New Roman" w:hAnsi="Times New Roman"/>
      <w:b/>
      <w:sz w:val="36"/>
      <w:szCs w:val="36"/>
    </w:rPr>
  </w:style>
  <w:style w:type="character" w:customStyle="1" w:styleId="Style4Car">
    <w:name w:val="Style4 Car"/>
    <w:link w:val="Style4"/>
    <w:rsid w:val="002F0933"/>
    <w:rPr>
      <w:rFonts w:ascii="Times New Roman" w:eastAsia="Calibri" w:hAnsi="Times New Roman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abaf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2020-12-31T08:52:00Z</dcterms:created>
  <dcterms:modified xsi:type="dcterms:W3CDTF">2020-12-31T08:53:00Z</dcterms:modified>
</cp:coreProperties>
</file>