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9E" w:rsidRDefault="0044779E" w:rsidP="0044779E">
      <w:pPr>
        <w:jc w:val="center"/>
        <w:rPr>
          <w:rFonts w:cs="Times New Roman"/>
          <w:b/>
          <w:color w:val="FF0000"/>
          <w:sz w:val="40"/>
          <w:szCs w:val="40"/>
        </w:rPr>
      </w:pPr>
      <w:r w:rsidRPr="00C16695">
        <w:rPr>
          <w:rFonts w:cs="Times New Roman"/>
          <w:b/>
          <w:sz w:val="40"/>
          <w:szCs w:val="40"/>
        </w:rPr>
        <w:t>Avis d’Appel d’Offres Restreint (AAOR)</w:t>
      </w:r>
      <w:r w:rsidRPr="00C16695">
        <w:rPr>
          <w:rFonts w:cs="Times New Roman"/>
          <w:b/>
          <w:color w:val="FF0000"/>
          <w:sz w:val="40"/>
          <w:szCs w:val="40"/>
        </w:rPr>
        <w:t xml:space="preserve"> </w:t>
      </w:r>
    </w:p>
    <w:p w:rsidR="0044779E" w:rsidRPr="00C16695" w:rsidRDefault="0044779E" w:rsidP="0044779E">
      <w:pPr>
        <w:jc w:val="center"/>
        <w:rPr>
          <w:rFonts w:cs="Times New Roman"/>
          <w:b/>
          <w:color w:val="FF0000"/>
          <w:sz w:val="40"/>
          <w:szCs w:val="40"/>
        </w:rPr>
      </w:pPr>
    </w:p>
    <w:p w:rsidR="0044779E" w:rsidRPr="006054AA" w:rsidRDefault="0044779E" w:rsidP="0044779E">
      <w:pPr>
        <w:jc w:val="center"/>
        <w:rPr>
          <w:rFonts w:cs="Times New Roman"/>
          <w:bCs/>
          <w:i/>
          <w:iCs/>
        </w:rPr>
      </w:pPr>
      <w:r>
        <w:rPr>
          <w:rFonts w:cs="Times New Roman"/>
          <w:bCs/>
          <w:i/>
          <w:iCs/>
        </w:rPr>
        <w:t>MAIRIE DE LA COMMUNE V DU DISTRICT DE BAMAKO</w:t>
      </w:r>
    </w:p>
    <w:p w:rsidR="0044779E" w:rsidRPr="006054AA" w:rsidRDefault="0044779E" w:rsidP="0044779E">
      <w:pPr>
        <w:jc w:val="center"/>
        <w:rPr>
          <w:rFonts w:cs="Times New Roman"/>
          <w:bCs/>
          <w:i/>
          <w:iCs/>
        </w:rPr>
      </w:pPr>
    </w:p>
    <w:p w:rsidR="0044779E" w:rsidRDefault="0044779E" w:rsidP="0044779E">
      <w:pPr>
        <w:tabs>
          <w:tab w:val="right" w:pos="6480"/>
          <w:tab w:val="left" w:pos="6660"/>
          <w:tab w:val="left" w:pos="9000"/>
        </w:tabs>
        <w:rPr>
          <w:rFonts w:cs="Times New Roman"/>
        </w:rPr>
      </w:pPr>
      <w:r w:rsidRPr="006054AA">
        <w:rPr>
          <w:rFonts w:cs="Times New Roman"/>
        </w:rPr>
        <w:tab/>
        <w:t>Date :</w:t>
      </w:r>
      <w:r w:rsidRPr="006054AA">
        <w:rPr>
          <w:rFonts w:cs="Times New Roman"/>
        </w:rPr>
        <w:tab/>
      </w:r>
      <w:r>
        <w:rPr>
          <w:rFonts w:cs="Times New Roman"/>
        </w:rPr>
        <w:t>Avril 2020</w:t>
      </w:r>
    </w:p>
    <w:p w:rsidR="0044779E" w:rsidRPr="006054AA" w:rsidRDefault="0044779E" w:rsidP="0044779E">
      <w:pPr>
        <w:tabs>
          <w:tab w:val="right" w:pos="6480"/>
          <w:tab w:val="left" w:pos="6660"/>
          <w:tab w:val="left" w:pos="9000"/>
        </w:tabs>
        <w:rPr>
          <w:rFonts w:cs="Times New Roman"/>
        </w:rPr>
      </w:pPr>
    </w:p>
    <w:p w:rsidR="0044779E" w:rsidRDefault="0044779E" w:rsidP="0044779E">
      <w:pPr>
        <w:rPr>
          <w:rFonts w:cs="Times New Roman"/>
        </w:rPr>
      </w:pPr>
      <w:r w:rsidRPr="006054AA">
        <w:rPr>
          <w:rFonts w:cs="Times New Roman"/>
        </w:rPr>
        <w:t xml:space="preserve">A : </w:t>
      </w:r>
    </w:p>
    <w:p w:rsidR="0044779E" w:rsidRPr="006054AA" w:rsidRDefault="0044779E" w:rsidP="0044779E">
      <w:pPr>
        <w:rPr>
          <w:rFonts w:cs="Times New Roman"/>
          <w:sz w:val="20"/>
          <w:szCs w:val="20"/>
        </w:rPr>
      </w:pPr>
    </w:p>
    <w:p w:rsidR="0044779E" w:rsidRPr="00A815B0" w:rsidRDefault="0044779E" w:rsidP="0044779E">
      <w:pPr>
        <w:suppressAutoHyphens w:val="0"/>
        <w:overflowPunct/>
        <w:autoSpaceDE/>
        <w:autoSpaceDN/>
        <w:adjustRightInd/>
        <w:textAlignment w:val="auto"/>
        <w:rPr>
          <w:rFonts w:cs="Times New Roman"/>
          <w:b/>
          <w:bCs/>
          <w:iCs/>
          <w:sz w:val="28"/>
          <w:szCs w:val="28"/>
        </w:rPr>
      </w:pPr>
      <w:r w:rsidRPr="00C16695">
        <w:rPr>
          <w:rFonts w:cs="Times New Roman"/>
          <w:u w:val="single"/>
        </w:rPr>
        <w:t>Objet</w:t>
      </w:r>
      <w:r w:rsidRPr="00C16695">
        <w:rPr>
          <w:rFonts w:cs="Times New Roman"/>
          <w:sz w:val="20"/>
          <w:szCs w:val="20"/>
          <w:u w:val="single"/>
        </w:rPr>
        <w:t> </w:t>
      </w:r>
      <w:r w:rsidRPr="006054AA">
        <w:rPr>
          <w:rFonts w:cs="Times New Roman"/>
          <w:sz w:val="20"/>
          <w:szCs w:val="20"/>
        </w:rPr>
        <w:t xml:space="preserve">: </w:t>
      </w:r>
      <w:r w:rsidRPr="00A815B0">
        <w:rPr>
          <w:rFonts w:cs="Times New Roman"/>
          <w:b/>
          <w:sz w:val="28"/>
          <w:szCs w:val="28"/>
        </w:rPr>
        <w:t>travaux d’éclairage public en  Commune V du District de Bamako en trois (03) lots distincts</w:t>
      </w:r>
      <w:r w:rsidRPr="00A815B0">
        <w:rPr>
          <w:rFonts w:cs="Times New Roman"/>
          <w:b/>
          <w:bCs/>
          <w:iCs/>
          <w:sz w:val="28"/>
          <w:szCs w:val="28"/>
        </w:rPr>
        <w:t>.</w:t>
      </w:r>
    </w:p>
    <w:p w:rsidR="0044779E" w:rsidRPr="006054AA" w:rsidRDefault="0044779E" w:rsidP="0044779E">
      <w:pPr>
        <w:rPr>
          <w:rFonts w:cs="Times New Roman"/>
        </w:rPr>
      </w:pPr>
    </w:p>
    <w:p w:rsidR="0044779E" w:rsidRPr="00A815B0" w:rsidRDefault="0044779E" w:rsidP="0044779E">
      <w:pPr>
        <w:rPr>
          <w:rFonts w:cs="Times New Roman"/>
          <w:b/>
        </w:rPr>
      </w:pPr>
      <w:r w:rsidRPr="00A815B0">
        <w:rPr>
          <w:rFonts w:cs="Times New Roman"/>
          <w:b/>
        </w:rPr>
        <w:t xml:space="preserve">Référence : </w:t>
      </w:r>
    </w:p>
    <w:p w:rsidR="0044779E" w:rsidRPr="00A815B0" w:rsidRDefault="0044779E" w:rsidP="0044779E">
      <w:pPr>
        <w:rPr>
          <w:rFonts w:cs="Times New Roman"/>
          <w:b/>
          <w:i/>
        </w:rPr>
      </w:pPr>
      <w:r w:rsidRPr="00A815B0">
        <w:rPr>
          <w:rFonts w:cs="Times New Roman"/>
          <w:b/>
          <w:sz w:val="20"/>
        </w:rPr>
        <w:t xml:space="preserve">AAOR No : </w:t>
      </w:r>
    </w:p>
    <w:p w:rsidR="0044779E" w:rsidRPr="006054AA" w:rsidRDefault="0044779E" w:rsidP="0044779E">
      <w:pPr>
        <w:rPr>
          <w:rFonts w:cs="Times New Roman"/>
        </w:rPr>
      </w:pPr>
    </w:p>
    <w:p w:rsidR="0044779E" w:rsidRPr="006054AA" w:rsidRDefault="0044779E" w:rsidP="0044779E">
      <w:pPr>
        <w:rPr>
          <w:rFonts w:cs="Times New Roman"/>
        </w:rPr>
      </w:pPr>
      <w:r w:rsidRPr="006054AA">
        <w:rPr>
          <w:rFonts w:cs="Times New Roman"/>
        </w:rPr>
        <w:t>Messieurs, Mesdames,</w:t>
      </w:r>
    </w:p>
    <w:p w:rsidR="0044779E" w:rsidRPr="00323B48" w:rsidRDefault="0044779E" w:rsidP="0044779E">
      <w:pPr>
        <w:pStyle w:val="Paragraphedeliste"/>
        <w:numPr>
          <w:ilvl w:val="0"/>
          <w:numId w:val="2"/>
        </w:numPr>
        <w:suppressAutoHyphens w:val="0"/>
        <w:overflowPunct/>
        <w:autoSpaceDE/>
        <w:autoSpaceDN/>
        <w:adjustRightInd/>
        <w:textAlignment w:val="auto"/>
        <w:rPr>
          <w:rFonts w:cs="Times New Roman"/>
        </w:rPr>
      </w:pPr>
      <w:r>
        <w:rPr>
          <w:rFonts w:cs="Times New Roman"/>
          <w:b/>
        </w:rPr>
        <w:t xml:space="preserve"> </w:t>
      </w:r>
      <w:r w:rsidRPr="0041257C">
        <w:rPr>
          <w:rFonts w:cs="Times New Roman"/>
          <w:b/>
        </w:rPr>
        <w:t>(NB : Uniquement pour les marchés non financés par le budget national)</w:t>
      </w:r>
      <w:r w:rsidRPr="0041257C">
        <w:rPr>
          <w:rFonts w:cs="Times New Roman"/>
        </w:rPr>
        <w:t xml:space="preserve"> </w:t>
      </w:r>
      <w:r w:rsidRPr="0041257C">
        <w:rPr>
          <w:rFonts w:cs="Times New Roman"/>
          <w:color w:val="FFFFFF" w:themeColor="background1"/>
        </w:rPr>
        <w:t xml:space="preserve">Le    </w:t>
      </w:r>
      <w:r w:rsidRPr="0041257C">
        <w:rPr>
          <w:rFonts w:cs="Times New Roman"/>
        </w:rPr>
        <w:t xml:space="preserve">  La Mairie de la Commune V du District de Bamako </w:t>
      </w:r>
      <w:r w:rsidRPr="0041257C">
        <w:rPr>
          <w:rFonts w:cs="Times New Roman"/>
          <w:iCs/>
        </w:rPr>
        <w:t>a obtenu/a sollicité</w:t>
      </w:r>
      <w:r w:rsidRPr="0041257C">
        <w:rPr>
          <w:rFonts w:cs="Times New Roman"/>
        </w:rPr>
        <w:t xml:space="preserve"> des fonds de son budget de l’exercice 2020 et 2021</w:t>
      </w:r>
      <w:r>
        <w:rPr>
          <w:rFonts w:cs="Times New Roman"/>
        </w:rPr>
        <w:t>,</w:t>
      </w:r>
      <w:r w:rsidRPr="0041257C">
        <w:rPr>
          <w:rFonts w:cs="Times New Roman"/>
        </w:rPr>
        <w:t xml:space="preserve"> </w:t>
      </w:r>
      <w:r w:rsidRPr="00323B48">
        <w:rPr>
          <w:rFonts w:cs="Times New Roman"/>
        </w:rPr>
        <w:t xml:space="preserve">afin de financer les </w:t>
      </w:r>
      <w:r w:rsidRPr="00323B48">
        <w:rPr>
          <w:rFonts w:cs="Times New Roman"/>
          <w:b/>
          <w:i/>
        </w:rPr>
        <w:t>travaux d’éclairage public en  Commune V du District de Bamako en trois (03) lots distincts</w:t>
      </w:r>
      <w:r w:rsidRPr="00323B48">
        <w:rPr>
          <w:rFonts w:cs="Times New Roman"/>
          <w:b/>
          <w:bCs/>
          <w:i/>
          <w:iCs/>
          <w:szCs w:val="20"/>
        </w:rPr>
        <w:t xml:space="preserve"> </w:t>
      </w:r>
      <w:r w:rsidRPr="00323B48">
        <w:rPr>
          <w:rFonts w:cs="Times New Roman"/>
        </w:rPr>
        <w:t>et à l’intention d’utiliser une partie de ces fonds pour effectuer des paiements au titre desdits Marchés.</w:t>
      </w:r>
    </w:p>
    <w:p w:rsidR="0044779E" w:rsidRPr="0041257C" w:rsidRDefault="0044779E" w:rsidP="0044779E">
      <w:pPr>
        <w:numPr>
          <w:ilvl w:val="0"/>
          <w:numId w:val="1"/>
        </w:numPr>
        <w:spacing w:before="120" w:after="120"/>
        <w:ind w:left="714" w:hanging="357"/>
        <w:textAlignment w:val="auto"/>
        <w:rPr>
          <w:rFonts w:cs="Times New Roman"/>
          <w:bCs/>
          <w:iCs/>
        </w:rPr>
      </w:pPr>
      <w:r w:rsidRPr="0041257C">
        <w:rPr>
          <w:rFonts w:cs="Times New Roman"/>
          <w:bCs/>
          <w:iCs/>
        </w:rPr>
        <w:t xml:space="preserve">Dans le cadre de l’exécution du projet (défini aux DPAO, IC 1.1), sous financement </w:t>
      </w:r>
      <w:r>
        <w:rPr>
          <w:rFonts w:cs="Times New Roman"/>
          <w:bCs/>
          <w:iCs/>
        </w:rPr>
        <w:t>du budget Mairie de la Commune V exercice 2020 et 2021</w:t>
      </w:r>
      <w:r w:rsidRPr="0041257C">
        <w:rPr>
          <w:rFonts w:cs="Times New Roman"/>
          <w:bCs/>
          <w:iCs/>
        </w:rPr>
        <w:t>, j’ai l’honneur de vous inviter à prendre part à un Appel d’offres restreint pour : (Descriptions des travaux telles que spécifiées aux DPAO, IC 1.1</w:t>
      </w:r>
      <w:r w:rsidRPr="006054AA">
        <w:rPr>
          <w:rStyle w:val="Appelnotedebasdep"/>
          <w:rFonts w:cs="Times New Roman"/>
          <w:i/>
          <w:iCs/>
        </w:rPr>
        <w:footnoteReference w:id="1"/>
      </w:r>
      <w:r w:rsidRPr="0041257C">
        <w:rPr>
          <w:rFonts w:cs="Times New Roman"/>
          <w:bCs/>
          <w:iCs/>
        </w:rPr>
        <w:t>).</w:t>
      </w:r>
    </w:p>
    <w:p w:rsidR="0044779E" w:rsidRPr="006054AA" w:rsidRDefault="0044779E" w:rsidP="0044779E">
      <w:pPr>
        <w:numPr>
          <w:ilvl w:val="0"/>
          <w:numId w:val="1"/>
        </w:numPr>
        <w:spacing w:before="120" w:after="120"/>
        <w:ind w:left="714" w:hanging="357"/>
        <w:textAlignment w:val="auto"/>
        <w:rPr>
          <w:rFonts w:cs="Times New Roman"/>
          <w:bCs/>
          <w:iCs/>
        </w:rPr>
      </w:pPr>
      <w:r w:rsidRPr="006054AA">
        <w:rPr>
          <w:rFonts w:cs="Times New Roman"/>
          <w:bCs/>
          <w:iCs/>
        </w:rPr>
        <w:t xml:space="preserve">Les soumissionnaires ont la possibilité de soumissionner pour un, plusieurs ou l’ensemble des lots. Dans le cas où ils soumissionnent pour plusieurs ou l’ensemble des lots, ils devront présenter une </w:t>
      </w:r>
      <w:r>
        <w:rPr>
          <w:rFonts w:cs="Times New Roman"/>
          <w:bCs/>
          <w:iCs/>
        </w:rPr>
        <w:t xml:space="preserve">même </w:t>
      </w:r>
      <w:r w:rsidRPr="006054AA">
        <w:rPr>
          <w:rFonts w:cs="Times New Roman"/>
          <w:bCs/>
          <w:iCs/>
        </w:rPr>
        <w:t xml:space="preserve">soumission </w:t>
      </w:r>
      <w:r>
        <w:rPr>
          <w:rFonts w:cs="Times New Roman"/>
          <w:bCs/>
          <w:iCs/>
        </w:rPr>
        <w:t>pour plus d’un lot</w:t>
      </w:r>
      <w:r w:rsidRPr="006054AA">
        <w:rPr>
          <w:rFonts w:cs="Times New Roman"/>
          <w:bCs/>
          <w:iCs/>
        </w:rPr>
        <w:t xml:space="preserve"> </w:t>
      </w:r>
      <w:r>
        <w:rPr>
          <w:rFonts w:cs="Times New Roman"/>
          <w:bCs/>
          <w:iCs/>
        </w:rPr>
        <w:t xml:space="preserve">tout en fournissant les éléments de soumission </w:t>
      </w:r>
      <w:r w:rsidRPr="006054AA">
        <w:rPr>
          <w:rFonts w:cs="Times New Roman"/>
          <w:bCs/>
          <w:iCs/>
        </w:rPr>
        <w:t xml:space="preserve">pour chaque lot. </w:t>
      </w:r>
    </w:p>
    <w:p w:rsidR="0044779E" w:rsidRPr="00713E20" w:rsidRDefault="0044779E" w:rsidP="0044779E">
      <w:pPr>
        <w:numPr>
          <w:ilvl w:val="0"/>
          <w:numId w:val="1"/>
        </w:numPr>
        <w:spacing w:before="120" w:after="120"/>
        <w:ind w:left="714" w:hanging="357"/>
        <w:textAlignment w:val="auto"/>
        <w:rPr>
          <w:rFonts w:cs="Times New Roman"/>
          <w:bCs/>
          <w:iCs/>
          <w:sz w:val="22"/>
          <w:szCs w:val="22"/>
        </w:rPr>
      </w:pPr>
      <w:r w:rsidRPr="006054AA">
        <w:rPr>
          <w:rFonts w:cs="Times New Roman"/>
          <w:bCs/>
          <w:iCs/>
        </w:rPr>
        <w:t xml:space="preserve">Le délai d’exécution est de </w:t>
      </w:r>
      <w:r w:rsidRPr="00713E20">
        <w:rPr>
          <w:rFonts w:cs="Times New Roman"/>
          <w:b/>
          <w:iCs/>
          <w:sz w:val="22"/>
          <w:szCs w:val="22"/>
        </w:rPr>
        <w:t>dix</w:t>
      </w:r>
      <w:r w:rsidRPr="00713E20">
        <w:rPr>
          <w:rFonts w:cs="Times New Roman"/>
          <w:iCs/>
          <w:sz w:val="22"/>
          <w:szCs w:val="22"/>
        </w:rPr>
        <w:t xml:space="preserve"> </w:t>
      </w:r>
      <w:r w:rsidRPr="00713E20">
        <w:rPr>
          <w:rFonts w:cs="Times New Roman"/>
          <w:b/>
          <w:iCs/>
          <w:sz w:val="22"/>
          <w:szCs w:val="22"/>
        </w:rPr>
        <w:t xml:space="preserve">(10) </w:t>
      </w:r>
      <w:r w:rsidRPr="00713E20">
        <w:rPr>
          <w:rFonts w:cs="Times New Roman"/>
          <w:b/>
          <w:bCs/>
          <w:iCs/>
          <w:sz w:val="22"/>
          <w:szCs w:val="22"/>
        </w:rPr>
        <w:t>mois au minimum et douze (12) mois au maximum</w:t>
      </w:r>
      <w:r w:rsidRPr="00713E20">
        <w:rPr>
          <w:rFonts w:cs="Times New Roman"/>
          <w:bCs/>
          <w:iCs/>
          <w:sz w:val="22"/>
          <w:szCs w:val="22"/>
        </w:rPr>
        <w:t xml:space="preserve">. </w:t>
      </w:r>
    </w:p>
    <w:p w:rsidR="0044779E" w:rsidRPr="001B33B5" w:rsidRDefault="0044779E" w:rsidP="0044779E">
      <w:pPr>
        <w:pStyle w:val="Paragraphedeliste"/>
        <w:numPr>
          <w:ilvl w:val="0"/>
          <w:numId w:val="4"/>
        </w:numPr>
        <w:suppressAutoHyphens w:val="0"/>
        <w:overflowPunct/>
        <w:autoSpaceDE/>
        <w:autoSpaceDN/>
        <w:adjustRightInd/>
        <w:spacing w:before="120" w:after="120" w:line="259" w:lineRule="auto"/>
        <w:ind w:left="714" w:hanging="357"/>
        <w:textAlignment w:val="auto"/>
        <w:rPr>
          <w:rFonts w:cs="Times New Roman"/>
        </w:rPr>
      </w:pPr>
      <w:r w:rsidRPr="001B33B5">
        <w:rPr>
          <w:rFonts w:cs="Times New Roman"/>
        </w:rPr>
        <w:t xml:space="preserve">Le présent Appel d’offres a été adressé aux candidats inscrits sur la liste restreinte, dont les noms figurent ci-après : </w:t>
      </w:r>
    </w:p>
    <w:p w:rsidR="0044779E" w:rsidRPr="00C16695" w:rsidRDefault="0044779E" w:rsidP="0044779E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spacing w:before="120" w:after="120" w:line="259" w:lineRule="auto"/>
        <w:contextualSpacing/>
        <w:textAlignment w:val="auto"/>
        <w:rPr>
          <w:rFonts w:cs="Times New Roman"/>
          <w:b/>
        </w:rPr>
      </w:pPr>
      <w:r w:rsidRPr="00C16695">
        <w:rPr>
          <w:rFonts w:cs="Times New Roman"/>
          <w:b/>
        </w:rPr>
        <w:t>ENTREPRISE BAMAKOISE DE CONSTRUCTION</w:t>
      </w:r>
    </w:p>
    <w:p w:rsidR="0044779E" w:rsidRPr="00C16695" w:rsidRDefault="0044779E" w:rsidP="0044779E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spacing w:before="120" w:after="120" w:line="259" w:lineRule="auto"/>
        <w:contextualSpacing/>
        <w:textAlignment w:val="auto"/>
        <w:rPr>
          <w:rFonts w:cs="Times New Roman"/>
          <w:b/>
        </w:rPr>
      </w:pPr>
      <w:r w:rsidRPr="00C16695">
        <w:rPr>
          <w:rFonts w:cs="Times New Roman"/>
          <w:b/>
        </w:rPr>
        <w:t>ENTREPRISE MALI CONSTRUCTION</w:t>
      </w:r>
    </w:p>
    <w:p w:rsidR="0044779E" w:rsidRPr="00C16695" w:rsidRDefault="0044779E" w:rsidP="0044779E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spacing w:before="120" w:after="120" w:line="259" w:lineRule="auto"/>
        <w:contextualSpacing/>
        <w:textAlignment w:val="auto"/>
        <w:rPr>
          <w:rFonts w:cs="Times New Roman"/>
          <w:b/>
        </w:rPr>
      </w:pPr>
      <w:r w:rsidRPr="00C16695">
        <w:rPr>
          <w:rFonts w:cs="Times New Roman"/>
          <w:b/>
        </w:rPr>
        <w:t>DIAGO BTP SARL</w:t>
      </w:r>
    </w:p>
    <w:p w:rsidR="0044779E" w:rsidRPr="00C16695" w:rsidRDefault="0044779E" w:rsidP="0044779E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spacing w:before="120" w:after="120" w:line="259" w:lineRule="auto"/>
        <w:contextualSpacing/>
        <w:textAlignment w:val="auto"/>
        <w:rPr>
          <w:rFonts w:cs="Times New Roman"/>
          <w:b/>
        </w:rPr>
      </w:pPr>
      <w:r w:rsidRPr="00C16695">
        <w:rPr>
          <w:rFonts w:cs="Times New Roman"/>
          <w:b/>
        </w:rPr>
        <w:t>ENTREPRISE AWA BTP</w:t>
      </w:r>
    </w:p>
    <w:p w:rsidR="0044779E" w:rsidRPr="00C16695" w:rsidRDefault="0044779E" w:rsidP="0044779E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spacing w:before="120" w:after="120" w:line="259" w:lineRule="auto"/>
        <w:contextualSpacing/>
        <w:textAlignment w:val="auto"/>
        <w:rPr>
          <w:rFonts w:cs="Times New Roman"/>
          <w:b/>
        </w:rPr>
      </w:pPr>
      <w:r w:rsidRPr="00C16695">
        <w:rPr>
          <w:rFonts w:cs="Times New Roman"/>
          <w:b/>
        </w:rPr>
        <w:t>ENTREPRISE N’DJE CONSTRUCTION</w:t>
      </w:r>
    </w:p>
    <w:p w:rsidR="0044779E" w:rsidRPr="0015138B" w:rsidRDefault="0044779E" w:rsidP="0044779E">
      <w:pPr>
        <w:numPr>
          <w:ilvl w:val="0"/>
          <w:numId w:val="5"/>
        </w:numPr>
        <w:spacing w:before="120" w:after="120"/>
        <w:ind w:left="714" w:hanging="357"/>
        <w:textAlignment w:val="auto"/>
        <w:rPr>
          <w:rFonts w:cs="Times New Roman"/>
          <w:bCs/>
          <w:iCs/>
        </w:rPr>
      </w:pPr>
      <w:r w:rsidRPr="0015138B">
        <w:rPr>
          <w:rFonts w:cs="Times New Roman"/>
        </w:rPr>
        <w:t>La passation du Marché sera conduite par Appel d’offres restreint tel que défini dans le code des Marchés publics à l’article 54.</w:t>
      </w:r>
    </w:p>
    <w:p w:rsidR="0044779E" w:rsidRPr="00082BF4" w:rsidRDefault="0044779E" w:rsidP="0044779E">
      <w:pPr>
        <w:numPr>
          <w:ilvl w:val="0"/>
          <w:numId w:val="5"/>
        </w:numPr>
        <w:suppressAutoHyphens w:val="0"/>
        <w:overflowPunct/>
        <w:autoSpaceDE/>
        <w:autoSpaceDN/>
        <w:adjustRightInd/>
        <w:spacing w:before="120" w:after="120"/>
        <w:textAlignment w:val="auto"/>
        <w:rPr>
          <w:rFonts w:cs="Times New Roman"/>
          <w:bCs/>
          <w:iCs/>
        </w:rPr>
      </w:pPr>
      <w:r w:rsidRPr="00082BF4">
        <w:rPr>
          <w:rFonts w:cs="Times New Roman"/>
        </w:rPr>
        <w:lastRenderedPageBreak/>
        <w:t>Les candidats intéressés peuvent consulter gratuitement le dossier d’Appel d’offres complet ou le retirer à titre onéreux contre paiement</w:t>
      </w:r>
      <w:r w:rsidRPr="006054AA">
        <w:rPr>
          <w:rStyle w:val="Appelnotedebasdep"/>
          <w:rFonts w:cs="Times New Roman"/>
        </w:rPr>
        <w:footnoteReference w:id="2"/>
      </w:r>
      <w:r w:rsidRPr="00082BF4">
        <w:rPr>
          <w:rFonts w:cs="Times New Roman"/>
        </w:rPr>
        <w:t xml:space="preserve"> d’une somme non remboursable de </w:t>
      </w:r>
      <w:r>
        <w:rPr>
          <w:rFonts w:cs="Times New Roman"/>
          <w:b/>
          <w:iCs/>
        </w:rPr>
        <w:t>5</w:t>
      </w:r>
      <w:r w:rsidRPr="00082BF4">
        <w:rPr>
          <w:rFonts w:cs="Times New Roman"/>
          <w:b/>
          <w:iCs/>
        </w:rPr>
        <w:t>0 000 FCFA</w:t>
      </w:r>
      <w:r w:rsidRPr="00082BF4">
        <w:rPr>
          <w:rFonts w:cs="Times New Roman"/>
          <w:i/>
          <w:iCs/>
        </w:rPr>
        <w:t xml:space="preserve"> </w:t>
      </w:r>
      <w:r w:rsidRPr="00565AFD">
        <w:t>à l’adresse mentionnée ci-après</w:t>
      </w:r>
      <w:r>
        <w:t xml:space="preserve"> : </w:t>
      </w:r>
      <w:r w:rsidRPr="00082BF4">
        <w:rPr>
          <w:rFonts w:cs="Times New Roman"/>
        </w:rPr>
        <w:t xml:space="preserve">Secrétariat General de la Mairie de la Commune V du District de Bamako, sise au Quartier Mali </w:t>
      </w:r>
      <w:r w:rsidRPr="00082BF4">
        <w:rPr>
          <w:rFonts w:cs="Times New Roman"/>
          <w:b/>
        </w:rPr>
        <w:t>BP ….. BAMAKO, MALI TEL. (+223) 66 10 67 13/ 76 10 67 13</w:t>
      </w:r>
      <w:r w:rsidRPr="00082BF4">
        <w:rPr>
          <w:rFonts w:cs="Times New Roman"/>
          <w:i/>
          <w:iCs/>
        </w:rPr>
        <w:t xml:space="preserve">. </w:t>
      </w:r>
      <w:r>
        <w:t>La méthode de paiement sera au comptant</w:t>
      </w:r>
      <w:r w:rsidRPr="00565AFD">
        <w:t>. Le Dossier d’Appel d’offres sera adressé par voie du courrier.</w:t>
      </w:r>
      <w:r w:rsidRPr="00082BF4">
        <w:rPr>
          <w:rFonts w:cs="Times New Roman"/>
          <w:i/>
          <w:iCs/>
        </w:rPr>
        <w:t xml:space="preserve"> </w:t>
      </w:r>
      <w:r w:rsidRPr="00082BF4">
        <w:rPr>
          <w:rFonts w:cs="Times New Roman"/>
        </w:rPr>
        <w:t xml:space="preserve">Les offres devront être soumises à l’adresse au secrétariat de la Mairie CV au plus tard le </w:t>
      </w:r>
      <w:r w:rsidRPr="00082BF4">
        <w:rPr>
          <w:rFonts w:cs="Times New Roman"/>
          <w:iCs/>
        </w:rPr>
        <w:t>………….  2020 en un (1) original et deux (2) copies</w:t>
      </w:r>
      <w:r w:rsidRPr="00082BF4">
        <w:rPr>
          <w:rFonts w:cs="Times New Roman"/>
        </w:rPr>
        <w:t xml:space="preserve">. Les offres remises en retard ne seront pas acceptées. Les offres seront ouvertes en présence des représentants des Soumissionnaires présents à l’adresse ci-après </w:t>
      </w:r>
      <w:r w:rsidRPr="00082BF4">
        <w:rPr>
          <w:rFonts w:cs="Times New Roman"/>
          <w:iCs/>
        </w:rPr>
        <w:t xml:space="preserve">Salle de réunion de la Mairie de la Commune V du District de Bamako </w:t>
      </w:r>
      <w:r w:rsidRPr="00082BF4">
        <w:rPr>
          <w:rFonts w:cs="Times New Roman"/>
        </w:rPr>
        <w:t xml:space="preserve">à </w:t>
      </w:r>
      <w:r w:rsidRPr="00082BF4">
        <w:rPr>
          <w:rFonts w:cs="Times New Roman"/>
          <w:iCs/>
        </w:rPr>
        <w:t>l0 heure.</w:t>
      </w:r>
    </w:p>
    <w:p w:rsidR="0044779E" w:rsidRPr="006054AA" w:rsidRDefault="0044779E" w:rsidP="0044779E">
      <w:pPr>
        <w:numPr>
          <w:ilvl w:val="0"/>
          <w:numId w:val="5"/>
        </w:numPr>
        <w:spacing w:before="120" w:after="120"/>
        <w:ind w:left="714" w:hanging="357"/>
        <w:textAlignment w:val="auto"/>
        <w:rPr>
          <w:rFonts w:cs="Times New Roman"/>
          <w:bCs/>
          <w:iCs/>
        </w:rPr>
      </w:pPr>
      <w:r w:rsidRPr="006054AA">
        <w:rPr>
          <w:rFonts w:cs="Times New Roman"/>
        </w:rPr>
        <w:t xml:space="preserve">Les offres doivent comprendre </w:t>
      </w:r>
      <w:r w:rsidRPr="006054AA">
        <w:rPr>
          <w:rFonts w:cs="Times New Roman"/>
          <w:iCs/>
        </w:rPr>
        <w:t>une garantie de soumission</w:t>
      </w:r>
      <w:r w:rsidRPr="006054AA">
        <w:rPr>
          <w:rFonts w:cs="Times New Roman"/>
        </w:rPr>
        <w:t xml:space="preserve">, d’un montant de </w:t>
      </w:r>
      <w:r>
        <w:rPr>
          <w:rFonts w:cs="Times New Roman"/>
        </w:rPr>
        <w:t xml:space="preserve">deux millions </w:t>
      </w:r>
      <w:r>
        <w:rPr>
          <w:rFonts w:cs="Times New Roman"/>
          <w:b/>
        </w:rPr>
        <w:t>2</w:t>
      </w:r>
      <w:r w:rsidRPr="00F676D3">
        <w:rPr>
          <w:rFonts w:cs="Times New Roman"/>
          <w:b/>
        </w:rPr>
        <w:t> 000 000</w:t>
      </w:r>
      <w:r>
        <w:rPr>
          <w:rFonts w:cs="Times New Roman"/>
        </w:rPr>
        <w:t xml:space="preserve"> de</w:t>
      </w:r>
      <w:r w:rsidRPr="006054AA">
        <w:rPr>
          <w:rFonts w:cs="Times New Roman"/>
          <w:i/>
          <w:iCs/>
        </w:rPr>
        <w:t xml:space="preserve"> </w:t>
      </w:r>
      <w:r>
        <w:rPr>
          <w:rFonts w:cs="Times New Roman"/>
          <w:b/>
          <w:i/>
          <w:iCs/>
        </w:rPr>
        <w:t>FCFA pour chaque lot.</w:t>
      </w:r>
      <w:r w:rsidRPr="006054AA">
        <w:rPr>
          <w:rFonts w:cs="Times New Roman"/>
          <w:i/>
          <w:iCs/>
        </w:rPr>
        <w:t xml:space="preserve"> (</w:t>
      </w:r>
      <w:r w:rsidRPr="00F676D3">
        <w:rPr>
          <w:rFonts w:cs="Times New Roman"/>
          <w:iCs/>
        </w:rPr>
        <w:t>Le</w:t>
      </w:r>
      <w:r w:rsidRPr="00F676D3">
        <w:rPr>
          <w:rFonts w:cs="Times New Roman"/>
        </w:rPr>
        <w:t xml:space="preserve"> montant de la garantie de soumission est compris entre un (1) et trois (3) pour cent du montant prévisionnel du marché conformément à l’article 69 du Code des marchés publics).</w:t>
      </w:r>
    </w:p>
    <w:p w:rsidR="0044779E" w:rsidRPr="006054AA" w:rsidRDefault="0044779E" w:rsidP="0044779E">
      <w:pPr>
        <w:numPr>
          <w:ilvl w:val="0"/>
          <w:numId w:val="5"/>
        </w:numPr>
        <w:spacing w:before="120" w:after="120"/>
        <w:ind w:left="714" w:hanging="357"/>
        <w:textAlignment w:val="auto"/>
        <w:rPr>
          <w:rFonts w:cs="Times New Roman"/>
          <w:bCs/>
          <w:iCs/>
        </w:rPr>
      </w:pPr>
      <w:r w:rsidRPr="006054AA">
        <w:rPr>
          <w:rFonts w:cs="Times New Roman"/>
        </w:rPr>
        <w:t xml:space="preserve">Les Soumissionnaires resteront engagés par leur offre pendant une période de </w:t>
      </w:r>
      <w:r>
        <w:rPr>
          <w:rFonts w:cs="Times New Roman"/>
        </w:rPr>
        <w:t>quatre dix jours (90)</w:t>
      </w:r>
      <w:r w:rsidRPr="006054AA">
        <w:rPr>
          <w:rFonts w:cs="Times New Roman"/>
          <w:i/>
          <w:iCs/>
          <w:sz w:val="23"/>
          <w:szCs w:val="23"/>
        </w:rPr>
        <w:t xml:space="preserve"> </w:t>
      </w:r>
      <w:r w:rsidRPr="006054AA">
        <w:rPr>
          <w:rFonts w:cs="Times New Roman"/>
        </w:rPr>
        <w:t>à compter de la date limite du dépôt des offres comme spécifié au point 19.1 des IC et au DPAO.</w:t>
      </w:r>
      <w:r w:rsidRPr="006054AA">
        <w:rPr>
          <w:rFonts w:cs="Times New Roman"/>
          <w:sz w:val="20"/>
        </w:rPr>
        <w:tab/>
      </w:r>
    </w:p>
    <w:p w:rsidR="0044779E" w:rsidRPr="00F676D3" w:rsidRDefault="0044779E" w:rsidP="0044779E">
      <w:pPr>
        <w:numPr>
          <w:ilvl w:val="0"/>
          <w:numId w:val="5"/>
        </w:numPr>
        <w:suppressAutoHyphens w:val="0"/>
        <w:overflowPunct/>
        <w:autoSpaceDE/>
        <w:adjustRightInd/>
        <w:jc w:val="left"/>
        <w:textAlignment w:val="auto"/>
        <w:rPr>
          <w:rFonts w:cs="Times New Roman"/>
        </w:rPr>
      </w:pPr>
      <w:r w:rsidRPr="00F676D3">
        <w:rPr>
          <w:rFonts w:cs="Times New Roman"/>
        </w:rPr>
        <w:t xml:space="preserve">Les offres seront ouvertes en présence des représentants des soumissionnaires qui souhaitent assister à l’ouverture des plis le </w:t>
      </w:r>
      <w:r w:rsidRPr="00F676D3">
        <w:rPr>
          <w:rFonts w:cs="Times New Roman"/>
          <w:i/>
        </w:rPr>
        <w:t>………………</w:t>
      </w:r>
      <w:r w:rsidRPr="00F676D3">
        <w:rPr>
          <w:rFonts w:cs="Times New Roman"/>
        </w:rPr>
        <w:t>2020 à  10 heures</w:t>
      </w:r>
      <w:r w:rsidRPr="00F676D3">
        <w:rPr>
          <w:rFonts w:cs="Times New Roman"/>
          <w:i/>
        </w:rPr>
        <w:t xml:space="preserve"> </w:t>
      </w:r>
      <w:r w:rsidRPr="00F676D3">
        <w:rPr>
          <w:rFonts w:cs="Times New Roman"/>
        </w:rPr>
        <w:t xml:space="preserve"> à l’adresse suivante : </w:t>
      </w:r>
      <w:r>
        <w:rPr>
          <w:rFonts w:cs="Times New Roman"/>
          <w:iCs/>
        </w:rPr>
        <w:t>Salle de réunion de la Mairie de la Commune V du District de Bamako</w:t>
      </w:r>
    </w:p>
    <w:p w:rsidR="0044779E" w:rsidRPr="006054AA" w:rsidRDefault="0044779E" w:rsidP="0044779E">
      <w:pPr>
        <w:ind w:left="720"/>
        <w:rPr>
          <w:rFonts w:cs="Times New Roman"/>
          <w:i/>
        </w:rPr>
      </w:pPr>
      <w:r w:rsidRPr="006054AA">
        <w:rPr>
          <w:rFonts w:cs="Times New Roman"/>
        </w:rPr>
        <w:t xml:space="preserve">Nous vous prions d’agréer, Messieurs, </w:t>
      </w:r>
      <w:r>
        <w:rPr>
          <w:rFonts w:cs="Times New Roman"/>
        </w:rPr>
        <w:t xml:space="preserve">Mesdames </w:t>
      </w:r>
      <w:r w:rsidRPr="006054AA">
        <w:rPr>
          <w:rFonts w:cs="Times New Roman"/>
          <w:i/>
          <w:sz w:val="22"/>
          <w:szCs w:val="22"/>
        </w:rPr>
        <w:t>[Formule de politesse]</w:t>
      </w:r>
    </w:p>
    <w:p w:rsidR="0044779E" w:rsidRPr="006054AA" w:rsidRDefault="0044779E" w:rsidP="0044779E">
      <w:pPr>
        <w:ind w:left="720"/>
        <w:rPr>
          <w:rFonts w:cs="Times New Roman"/>
        </w:rPr>
      </w:pPr>
    </w:p>
    <w:p w:rsidR="0044779E" w:rsidRPr="006054AA" w:rsidRDefault="0044779E" w:rsidP="0044779E">
      <w:pPr>
        <w:ind w:left="720"/>
        <w:rPr>
          <w:rFonts w:cs="Times New Roman"/>
        </w:rPr>
      </w:pPr>
    </w:p>
    <w:p w:rsidR="0044779E" w:rsidRDefault="0044779E" w:rsidP="0044779E">
      <w:pPr>
        <w:suppressAutoHyphens w:val="0"/>
        <w:overflowPunct/>
        <w:autoSpaceDE/>
        <w:autoSpaceDN/>
        <w:adjustRightInd/>
        <w:jc w:val="center"/>
        <w:textAlignment w:val="auto"/>
        <w:rPr>
          <w:rFonts w:cs="Times New Roman"/>
          <w:b/>
          <w:i/>
          <w:sz w:val="22"/>
          <w:szCs w:val="20"/>
        </w:rPr>
      </w:pPr>
      <w:r w:rsidRPr="006054AA">
        <w:rPr>
          <w:rFonts w:cs="Times New Roman"/>
          <w:i/>
        </w:rPr>
        <w:tab/>
      </w:r>
      <w:r w:rsidRPr="006054AA">
        <w:rPr>
          <w:rFonts w:cs="Times New Roman"/>
          <w:i/>
        </w:rPr>
        <w:tab/>
      </w:r>
      <w:r w:rsidRPr="006054AA">
        <w:rPr>
          <w:rFonts w:cs="Times New Roman"/>
          <w:i/>
        </w:rPr>
        <w:tab/>
      </w:r>
      <w:r w:rsidRPr="006054AA">
        <w:rPr>
          <w:rFonts w:cs="Times New Roman"/>
          <w:i/>
        </w:rPr>
        <w:tab/>
      </w:r>
      <w:r>
        <w:rPr>
          <w:rFonts w:cs="Times New Roman"/>
          <w:i/>
        </w:rPr>
        <w:t xml:space="preserve">                                  </w:t>
      </w:r>
      <w:r>
        <w:rPr>
          <w:rFonts w:cs="Times New Roman"/>
          <w:b/>
          <w:i/>
          <w:sz w:val="22"/>
          <w:szCs w:val="20"/>
        </w:rPr>
        <w:t>Bamako, le …………………</w:t>
      </w:r>
      <w:r w:rsidRPr="00565AFD">
        <w:rPr>
          <w:rFonts w:cs="Times New Roman"/>
          <w:b/>
          <w:i/>
          <w:sz w:val="22"/>
          <w:szCs w:val="20"/>
        </w:rPr>
        <w:t>20</w:t>
      </w:r>
      <w:r>
        <w:rPr>
          <w:rFonts w:cs="Times New Roman"/>
          <w:b/>
          <w:i/>
          <w:sz w:val="22"/>
          <w:szCs w:val="20"/>
        </w:rPr>
        <w:t>20.</w:t>
      </w:r>
    </w:p>
    <w:p w:rsidR="0044779E" w:rsidRPr="00565AFD" w:rsidRDefault="0044779E" w:rsidP="0044779E">
      <w:pPr>
        <w:suppressAutoHyphens w:val="0"/>
        <w:overflowPunct/>
        <w:autoSpaceDE/>
        <w:autoSpaceDN/>
        <w:adjustRightInd/>
        <w:jc w:val="center"/>
        <w:textAlignment w:val="auto"/>
        <w:rPr>
          <w:rFonts w:cs="Times New Roman"/>
          <w:b/>
          <w:i/>
          <w:sz w:val="22"/>
          <w:szCs w:val="20"/>
        </w:rPr>
      </w:pPr>
    </w:p>
    <w:p w:rsidR="0044779E" w:rsidRDefault="0044779E" w:rsidP="0044779E">
      <w:pPr>
        <w:suppressAutoHyphens w:val="0"/>
        <w:overflowPunct/>
        <w:autoSpaceDE/>
        <w:autoSpaceDN/>
        <w:adjustRightInd/>
        <w:jc w:val="left"/>
        <w:textAlignment w:val="auto"/>
        <w:rPr>
          <w:sz w:val="16"/>
          <w:szCs w:val="16"/>
        </w:rPr>
      </w:pPr>
    </w:p>
    <w:p w:rsidR="0044779E" w:rsidRDefault="0044779E" w:rsidP="0044779E">
      <w:pPr>
        <w:suppressAutoHyphens w:val="0"/>
        <w:overflowPunct/>
        <w:autoSpaceDE/>
        <w:autoSpaceDN/>
        <w:adjustRightInd/>
        <w:jc w:val="center"/>
        <w:textAlignment w:val="auto"/>
        <w:rPr>
          <w:rFonts w:cs="Times New Roman"/>
          <w:b/>
          <w:i/>
          <w:sz w:val="22"/>
          <w:szCs w:val="20"/>
        </w:rPr>
      </w:pPr>
      <w:r>
        <w:rPr>
          <w:rFonts w:cs="Times New Roman"/>
          <w:b/>
          <w:i/>
          <w:sz w:val="22"/>
          <w:szCs w:val="20"/>
        </w:rPr>
        <w:tab/>
      </w:r>
      <w:r>
        <w:rPr>
          <w:rFonts w:cs="Times New Roman"/>
          <w:b/>
          <w:i/>
          <w:sz w:val="22"/>
          <w:szCs w:val="20"/>
        </w:rPr>
        <w:tab/>
      </w:r>
      <w:r>
        <w:rPr>
          <w:rFonts w:cs="Times New Roman"/>
          <w:b/>
          <w:i/>
          <w:sz w:val="22"/>
          <w:szCs w:val="20"/>
        </w:rPr>
        <w:tab/>
      </w:r>
      <w:r>
        <w:rPr>
          <w:rFonts w:cs="Times New Roman"/>
          <w:b/>
          <w:i/>
          <w:sz w:val="22"/>
          <w:szCs w:val="20"/>
        </w:rPr>
        <w:tab/>
      </w:r>
      <w:r>
        <w:rPr>
          <w:rFonts w:cs="Times New Roman"/>
          <w:b/>
          <w:i/>
          <w:sz w:val="22"/>
          <w:szCs w:val="20"/>
        </w:rPr>
        <w:tab/>
        <w:t xml:space="preserve">                                                </w:t>
      </w:r>
      <w:r w:rsidRPr="00397025">
        <w:rPr>
          <w:rFonts w:cs="Times New Roman"/>
          <w:b/>
          <w:i/>
          <w:sz w:val="22"/>
          <w:szCs w:val="20"/>
        </w:rPr>
        <w:t xml:space="preserve">Le </w:t>
      </w:r>
      <w:r>
        <w:rPr>
          <w:rFonts w:cs="Times New Roman"/>
          <w:b/>
          <w:i/>
          <w:sz w:val="22"/>
          <w:szCs w:val="20"/>
        </w:rPr>
        <w:t>Maire,</w:t>
      </w:r>
    </w:p>
    <w:p w:rsidR="0044779E" w:rsidRDefault="0044779E" w:rsidP="0044779E">
      <w:pPr>
        <w:suppressAutoHyphens w:val="0"/>
        <w:overflowPunct/>
        <w:autoSpaceDE/>
        <w:autoSpaceDN/>
        <w:adjustRightInd/>
        <w:jc w:val="center"/>
        <w:textAlignment w:val="auto"/>
        <w:rPr>
          <w:rFonts w:cs="Times New Roman"/>
          <w:b/>
          <w:i/>
          <w:sz w:val="22"/>
          <w:szCs w:val="20"/>
        </w:rPr>
      </w:pPr>
    </w:p>
    <w:p w:rsidR="0044779E" w:rsidRDefault="0044779E" w:rsidP="0044779E">
      <w:pPr>
        <w:suppressAutoHyphens w:val="0"/>
        <w:overflowPunct/>
        <w:autoSpaceDE/>
        <w:autoSpaceDN/>
        <w:adjustRightInd/>
        <w:jc w:val="center"/>
        <w:textAlignment w:val="auto"/>
        <w:rPr>
          <w:rFonts w:cs="Times New Roman"/>
          <w:b/>
          <w:i/>
          <w:sz w:val="22"/>
          <w:szCs w:val="20"/>
        </w:rPr>
      </w:pPr>
    </w:p>
    <w:p w:rsidR="0044779E" w:rsidRDefault="0044779E" w:rsidP="0044779E">
      <w:pPr>
        <w:suppressAutoHyphens w:val="0"/>
        <w:overflowPunct/>
        <w:autoSpaceDE/>
        <w:autoSpaceDN/>
        <w:adjustRightInd/>
        <w:jc w:val="center"/>
        <w:textAlignment w:val="auto"/>
        <w:rPr>
          <w:rFonts w:cs="Times New Roman"/>
          <w:b/>
          <w:i/>
          <w:sz w:val="22"/>
          <w:szCs w:val="20"/>
        </w:rPr>
      </w:pPr>
    </w:p>
    <w:p w:rsidR="0044779E" w:rsidRDefault="0044779E" w:rsidP="0044779E">
      <w:pPr>
        <w:suppressAutoHyphens w:val="0"/>
        <w:overflowPunct/>
        <w:autoSpaceDE/>
        <w:autoSpaceDN/>
        <w:adjustRightInd/>
        <w:jc w:val="center"/>
        <w:textAlignment w:val="auto"/>
        <w:rPr>
          <w:rFonts w:cs="Times New Roman"/>
          <w:b/>
          <w:i/>
          <w:sz w:val="22"/>
          <w:szCs w:val="20"/>
        </w:rPr>
      </w:pPr>
    </w:p>
    <w:p w:rsidR="0044779E" w:rsidRDefault="0044779E" w:rsidP="0044779E">
      <w:pPr>
        <w:suppressAutoHyphens w:val="0"/>
        <w:overflowPunct/>
        <w:autoSpaceDE/>
        <w:autoSpaceDN/>
        <w:adjustRightInd/>
        <w:jc w:val="center"/>
        <w:textAlignment w:val="auto"/>
        <w:rPr>
          <w:rFonts w:cs="Times New Roman"/>
          <w:b/>
          <w:i/>
          <w:sz w:val="22"/>
          <w:szCs w:val="20"/>
        </w:rPr>
      </w:pPr>
    </w:p>
    <w:p w:rsidR="0044779E" w:rsidRDefault="0044779E" w:rsidP="0044779E">
      <w:pPr>
        <w:suppressAutoHyphens w:val="0"/>
        <w:overflowPunct/>
        <w:autoSpaceDE/>
        <w:autoSpaceDN/>
        <w:adjustRightInd/>
        <w:jc w:val="center"/>
        <w:textAlignment w:val="auto"/>
        <w:rPr>
          <w:rFonts w:cs="Times New Roman"/>
          <w:b/>
          <w:i/>
          <w:sz w:val="22"/>
          <w:szCs w:val="20"/>
        </w:rPr>
      </w:pPr>
    </w:p>
    <w:p w:rsidR="0044779E" w:rsidRDefault="0044779E" w:rsidP="0044779E">
      <w:pPr>
        <w:suppressAutoHyphens w:val="0"/>
        <w:overflowPunct/>
        <w:autoSpaceDE/>
        <w:autoSpaceDN/>
        <w:adjustRightInd/>
        <w:jc w:val="center"/>
        <w:textAlignment w:val="auto"/>
        <w:rPr>
          <w:rFonts w:cs="Times New Roman"/>
          <w:b/>
          <w:i/>
          <w:sz w:val="22"/>
          <w:szCs w:val="20"/>
        </w:rPr>
      </w:pPr>
    </w:p>
    <w:p w:rsidR="0044779E" w:rsidRPr="00397025" w:rsidRDefault="0044779E" w:rsidP="0044779E">
      <w:pPr>
        <w:suppressAutoHyphens w:val="0"/>
        <w:overflowPunct/>
        <w:autoSpaceDE/>
        <w:autoSpaceDN/>
        <w:adjustRightInd/>
        <w:jc w:val="center"/>
        <w:textAlignment w:val="auto"/>
        <w:rPr>
          <w:rFonts w:cs="Times New Roman"/>
          <w:b/>
          <w:i/>
          <w:sz w:val="22"/>
          <w:szCs w:val="20"/>
        </w:rPr>
      </w:pPr>
      <w:r>
        <w:rPr>
          <w:rFonts w:cs="Times New Roman"/>
          <w:b/>
          <w:i/>
          <w:sz w:val="22"/>
          <w:szCs w:val="20"/>
        </w:rPr>
        <w:t xml:space="preserve">                                                                                                           AMADOU OUATTARA</w:t>
      </w:r>
    </w:p>
    <w:p w:rsidR="0044779E" w:rsidRPr="006054AA" w:rsidRDefault="0044779E" w:rsidP="0044779E">
      <w:pPr>
        <w:ind w:left="720"/>
        <w:rPr>
          <w:rFonts w:cs="Times New Roman"/>
          <w:i/>
        </w:rPr>
      </w:pPr>
      <w:r w:rsidRPr="006054AA">
        <w:rPr>
          <w:rFonts w:cs="Times New Roman"/>
          <w:i/>
        </w:rPr>
        <w:tab/>
      </w:r>
      <w:r w:rsidRPr="006054AA">
        <w:rPr>
          <w:rFonts w:cs="Times New Roman"/>
          <w:i/>
        </w:rPr>
        <w:tab/>
      </w:r>
      <w:r w:rsidRPr="006054AA">
        <w:rPr>
          <w:rFonts w:cs="Times New Roman"/>
          <w:i/>
        </w:rPr>
        <w:tab/>
      </w:r>
      <w:r w:rsidRPr="006054AA">
        <w:rPr>
          <w:rFonts w:cs="Times New Roman"/>
          <w:i/>
        </w:rPr>
        <w:tab/>
        <w:t xml:space="preserve">         </w:t>
      </w:r>
    </w:p>
    <w:p w:rsidR="0044779E" w:rsidRDefault="0044779E" w:rsidP="0044779E">
      <w:pPr>
        <w:suppressAutoHyphens w:val="0"/>
        <w:overflowPunct/>
        <w:autoSpaceDE/>
        <w:autoSpaceDN/>
        <w:adjustRightInd/>
        <w:spacing w:after="200" w:line="276" w:lineRule="auto"/>
        <w:jc w:val="left"/>
        <w:rPr>
          <w:rFonts w:cs="Times New Roman"/>
          <w:sz w:val="16"/>
          <w:szCs w:val="16"/>
        </w:rPr>
      </w:pPr>
    </w:p>
    <w:p w:rsidR="0044779E" w:rsidRPr="006054AA" w:rsidRDefault="0044779E" w:rsidP="0044779E">
      <w:pPr>
        <w:rPr>
          <w:rFonts w:cs="Times New Roman"/>
        </w:rPr>
      </w:pPr>
    </w:p>
    <w:p w:rsidR="0044779E" w:rsidRDefault="0044779E" w:rsidP="0044779E">
      <w:pPr>
        <w:rPr>
          <w:rFonts w:cs="Times New Roman"/>
        </w:rPr>
      </w:pPr>
    </w:p>
    <w:p w:rsidR="0044779E" w:rsidRDefault="0044779E" w:rsidP="0044779E">
      <w:pPr>
        <w:rPr>
          <w:rFonts w:cs="Times New Roman"/>
        </w:rPr>
      </w:pPr>
    </w:p>
    <w:p w:rsidR="000F2F1D" w:rsidRDefault="000F2F1D"/>
    <w:sectPr w:rsidR="000F2F1D" w:rsidSect="000F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A09" w:rsidRDefault="00DC7A09" w:rsidP="0044779E">
      <w:r>
        <w:separator/>
      </w:r>
    </w:p>
  </w:endnote>
  <w:endnote w:type="continuationSeparator" w:id="0">
    <w:p w:rsidR="00DC7A09" w:rsidRDefault="00DC7A09" w:rsidP="00447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A09" w:rsidRDefault="00DC7A09" w:rsidP="0044779E">
      <w:r>
        <w:separator/>
      </w:r>
    </w:p>
  </w:footnote>
  <w:footnote w:type="continuationSeparator" w:id="0">
    <w:p w:rsidR="00DC7A09" w:rsidRDefault="00DC7A09" w:rsidP="0044779E">
      <w:r>
        <w:continuationSeparator/>
      </w:r>
    </w:p>
  </w:footnote>
  <w:footnote w:id="1">
    <w:p w:rsidR="0044779E" w:rsidRDefault="0044779E" w:rsidP="0044779E">
      <w:pPr>
        <w:rPr>
          <w:sz w:val="20"/>
        </w:rPr>
      </w:pPr>
      <w:r>
        <w:rPr>
          <w:rStyle w:val="Appelnotedebasdep"/>
        </w:rPr>
        <w:footnoteRef/>
      </w:r>
      <w:r>
        <w:rPr>
          <w:sz w:val="20"/>
        </w:rPr>
        <w:t xml:space="preserve">Fournir une brève description des Travaux, y compris quantités principales, lieu et période de réalisation, et autre information de nature à permettre aux candidats de décider de répondre s’ils prennent part ou non à l’Appel d’offres restreint. </w:t>
      </w:r>
    </w:p>
    <w:p w:rsidR="0044779E" w:rsidRDefault="0044779E" w:rsidP="0044779E">
      <w:pPr>
        <w:pStyle w:val="Notedebasdepage"/>
      </w:pPr>
    </w:p>
  </w:footnote>
  <w:footnote w:id="2">
    <w:p w:rsidR="0044779E" w:rsidRDefault="0044779E" w:rsidP="0044779E">
      <w:pPr>
        <w:pStyle w:val="Notedebasdepage"/>
      </w:pPr>
      <w:r>
        <w:rPr>
          <w:rStyle w:val="Appelnotedebasdep"/>
        </w:rPr>
        <w:footnoteRef/>
      </w:r>
      <w:r>
        <w:t xml:space="preserve"> 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099"/>
    <w:multiLevelType w:val="hybridMultilevel"/>
    <w:tmpl w:val="79B80BB6"/>
    <w:lvl w:ilvl="0" w:tplc="553E9A1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75877"/>
    <w:multiLevelType w:val="hybridMultilevel"/>
    <w:tmpl w:val="194A853C"/>
    <w:lvl w:ilvl="0" w:tplc="6768897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34E31"/>
    <w:multiLevelType w:val="hybridMultilevel"/>
    <w:tmpl w:val="C9149CEE"/>
    <w:lvl w:ilvl="0" w:tplc="F22880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0323D"/>
    <w:multiLevelType w:val="hybridMultilevel"/>
    <w:tmpl w:val="3DB22CB4"/>
    <w:lvl w:ilvl="0" w:tplc="40C4159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92FDF"/>
    <w:multiLevelType w:val="hybridMultilevel"/>
    <w:tmpl w:val="68BEAA88"/>
    <w:lvl w:ilvl="0" w:tplc="5CA24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79E"/>
    <w:rsid w:val="000F2F1D"/>
    <w:rsid w:val="0044779E"/>
    <w:rsid w:val="00DC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9E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rsid w:val="0044779E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44779E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4779E"/>
    <w:rPr>
      <w:rFonts w:ascii="Times New Roman" w:eastAsia="Times New Roman" w:hAnsi="Times New Roman" w:cs="Arial"/>
      <w:sz w:val="20"/>
      <w:szCs w:val="24"/>
      <w:lang w:eastAsia="fr-FR"/>
    </w:rPr>
  </w:style>
  <w:style w:type="paragraph" w:styleId="Paragraphedeliste">
    <w:name w:val="List Paragraph"/>
    <w:aliases w:val="Bullets,References,Paragraphe de liste1,Liste 1,List Paragraph nowy,Numbered List Paragraph,List Paragraph (numbered (a)),Medium Grid 1 - Accent 21,Paragraphe de liste2,Premier"/>
    <w:basedOn w:val="Normal"/>
    <w:link w:val="ParagraphedelisteCar"/>
    <w:uiPriority w:val="34"/>
    <w:qFormat/>
    <w:rsid w:val="0044779E"/>
    <w:pPr>
      <w:ind w:left="708"/>
    </w:pPr>
  </w:style>
  <w:style w:type="character" w:customStyle="1" w:styleId="ParagraphedelisteCar">
    <w:name w:val="Paragraphe de liste Car"/>
    <w:aliases w:val="Bullets Car,References Car,Paragraphe de liste1 Car,Liste 1 Car,List Paragraph nowy Car,Numbered List Paragraph Car,List Paragraph (numbered (a)) Car,Medium Grid 1 - Accent 21 Car,Paragraphe de liste2 Car,Premier Car"/>
    <w:link w:val="Paragraphedeliste"/>
    <w:uiPriority w:val="34"/>
    <w:locked/>
    <w:rsid w:val="0044779E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3122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maïmouna.diarra</dc:creator>
  <cp:lastModifiedBy>maïmouna.diarra</cp:lastModifiedBy>
  <cp:revision>1</cp:revision>
  <dcterms:created xsi:type="dcterms:W3CDTF">2020-06-25T11:57:00Z</dcterms:created>
  <dcterms:modified xsi:type="dcterms:W3CDTF">2020-06-25T11:58:00Z</dcterms:modified>
</cp:coreProperties>
</file>