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79D" w:rsidRDefault="008F079D" w:rsidP="008F079D">
      <w:pPr>
        <w:jc w:val="center"/>
        <w:rPr>
          <w:rFonts w:ascii="Times New Roman" w:hAnsi="Times New Roman" w:cs="Times New Roman"/>
          <w:b/>
          <w:sz w:val="36"/>
          <w:szCs w:val="36"/>
        </w:rPr>
      </w:pPr>
      <w:r>
        <w:rPr>
          <w:rFonts w:ascii="Times New Roman" w:hAnsi="Times New Roman" w:cs="Times New Roman"/>
          <w:b/>
          <w:sz w:val="36"/>
          <w:szCs w:val="36"/>
        </w:rPr>
        <w:t>Avis d’Appel d’Offres Ouvert (AAOO)</w:t>
      </w:r>
    </w:p>
    <w:p w:rsidR="008F079D" w:rsidRDefault="008F079D" w:rsidP="008F079D">
      <w:pPr>
        <w:jc w:val="center"/>
        <w:rPr>
          <w:rFonts w:ascii="Times New Roman" w:hAnsi="Times New Roman" w:cs="Times New Roman"/>
          <w:b/>
          <w:sz w:val="24"/>
          <w:szCs w:val="24"/>
        </w:rPr>
      </w:pPr>
      <w:r>
        <w:rPr>
          <w:rFonts w:ascii="Times New Roman" w:hAnsi="Times New Roman" w:cs="Times New Roman"/>
          <w:b/>
          <w:sz w:val="24"/>
          <w:szCs w:val="24"/>
        </w:rPr>
        <w:t>Ministère de l’Economie et des Finances</w:t>
      </w:r>
    </w:p>
    <w:p w:rsidR="008F079D" w:rsidRDefault="008F079D" w:rsidP="008F079D">
      <w:pPr>
        <w:jc w:val="center"/>
        <w:rPr>
          <w:rFonts w:ascii="Times New Roman" w:hAnsi="Times New Roman" w:cs="Times New Roman"/>
          <w:b/>
          <w:sz w:val="24"/>
          <w:szCs w:val="24"/>
        </w:rPr>
      </w:pPr>
      <w:r>
        <w:rPr>
          <w:rFonts w:ascii="Times New Roman" w:hAnsi="Times New Roman" w:cs="Times New Roman"/>
          <w:b/>
          <w:sz w:val="24"/>
          <w:szCs w:val="24"/>
        </w:rPr>
        <w:t>AAO n°02/MEF-DFM-2020</w:t>
      </w:r>
    </w:p>
    <w:p w:rsidR="008F079D" w:rsidRDefault="008F079D" w:rsidP="008F079D">
      <w:pPr>
        <w:jc w:val="both"/>
        <w:rPr>
          <w:rFonts w:ascii="Times New Roman" w:hAnsi="Times New Roman" w:cs="Times New Roman"/>
          <w:sz w:val="24"/>
          <w:szCs w:val="24"/>
        </w:rPr>
      </w:pPr>
      <w:r>
        <w:rPr>
          <w:rFonts w:ascii="Times New Roman" w:hAnsi="Times New Roman" w:cs="Times New Roman"/>
          <w:sz w:val="24"/>
          <w:szCs w:val="24"/>
        </w:rPr>
        <w:t xml:space="preserve">Cet Avis d’Appel d’Offres fait suite à l’Avis Général de Passation des Marchés paru dans </w:t>
      </w:r>
      <w:r>
        <w:rPr>
          <w:rFonts w:ascii="Times New Roman" w:hAnsi="Times New Roman" w:cs="Times New Roman"/>
          <w:b/>
          <w:sz w:val="24"/>
          <w:szCs w:val="24"/>
        </w:rPr>
        <w:t>L’ESSOR n° 19049 du 29 novembre 2019</w:t>
      </w:r>
      <w:r>
        <w:rPr>
          <w:rFonts w:ascii="Times New Roman" w:hAnsi="Times New Roman" w:cs="Times New Roman"/>
          <w:sz w:val="24"/>
          <w:szCs w:val="24"/>
        </w:rPr>
        <w:t>.</w:t>
      </w:r>
    </w:p>
    <w:p w:rsidR="008F079D" w:rsidRDefault="008F079D" w:rsidP="008F079D">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Le Ministère de l’Economie et des Finances dispose de fonds sur le budget de l’État, </w:t>
      </w:r>
    </w:p>
    <w:p w:rsidR="008F079D" w:rsidRDefault="008F079D" w:rsidP="008F079D">
      <w:pPr>
        <w:ind w:left="360"/>
        <w:jc w:val="both"/>
        <w:rPr>
          <w:rFonts w:ascii="Times New Roman" w:hAnsi="Times New Roman" w:cs="Times New Roman"/>
          <w:sz w:val="24"/>
          <w:szCs w:val="24"/>
        </w:rPr>
      </w:pPr>
      <w:r>
        <w:rPr>
          <w:rFonts w:ascii="Times New Roman" w:hAnsi="Times New Roman" w:cs="Times New Roman"/>
          <w:sz w:val="24"/>
          <w:szCs w:val="24"/>
        </w:rPr>
        <w:t xml:space="preserve">afin de financer certaines acquisitions de fournitures au titre du Programme de Conception et Coordination  de la Politique Budgétaire,  et à l’intention d’utiliser une partie de ces fonds pour effectuer des paiements au titre du Marché relatif à </w:t>
      </w:r>
      <w:r>
        <w:rPr>
          <w:rFonts w:ascii="Times New Roman" w:hAnsi="Times New Roman" w:cs="Times New Roman"/>
          <w:b/>
          <w:sz w:val="24"/>
          <w:szCs w:val="24"/>
        </w:rPr>
        <w:t>l’acquisition des papiers listings, rubans imprimante, de papier A4 et consommables informatiques pour l’édition des salaires au compte du Bureau Central de la Solde (BCS) en quatre (04) lots.</w:t>
      </w:r>
    </w:p>
    <w:p w:rsidR="008F079D" w:rsidRDefault="008F079D" w:rsidP="008F079D">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Le Directeur des Finances et du Matériel sollicite des offres fermées de la part de candidats éligibles et répondant aux qualifications requises l’acquisition des papiers listings, rubans imprimante, de papiers A4 et consommables informatiques pour l’édition des salaires au compte du Bureau Central de la Solde (BCS) en quatre (04) lots.</w:t>
      </w:r>
    </w:p>
    <w:p w:rsidR="008F079D" w:rsidRDefault="008F079D" w:rsidP="008F079D">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8F079D" w:rsidRDefault="008F079D" w:rsidP="008F079D">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Les candidats intéressés peuvent obtenir des informations auprès de la Division Approvisionnement et Marchés Publics de la Direction des Finances et du Matériel et prendre connaissance des documents d’Appel d’offres à l’adresse mentionnée ci-après Direction des Finances et du Matériel du Ministère de l’Economie et des Finances sis à l’Hôtel des Finances à Hamdallaye ACI 2000, Tél : 20 22 57 26 – 20 22 58 58, tous les jours ouvrables de 7 h 30 à 16 h.</w:t>
      </w:r>
    </w:p>
    <w:p w:rsidR="008F079D" w:rsidRDefault="008F079D" w:rsidP="008F079D">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Les exigences en matière de qualifications sont : avoir un chiffre d’affaires moyen des années 2016, 2017 et 2018 au moins égal à </w:t>
      </w:r>
      <w:r>
        <w:rPr>
          <w:rFonts w:ascii="Times New Roman" w:hAnsi="Times New Roman" w:cs="Times New Roman"/>
          <w:b/>
          <w:sz w:val="24"/>
          <w:szCs w:val="24"/>
        </w:rPr>
        <w:t>200 000 000 F CFA</w:t>
      </w:r>
      <w:r>
        <w:rPr>
          <w:rFonts w:ascii="Times New Roman" w:hAnsi="Times New Roman" w:cs="Times New Roman"/>
          <w:sz w:val="24"/>
          <w:szCs w:val="24"/>
        </w:rPr>
        <w:t xml:space="preserve"> , prouvé par les états financiers (bilans, extrait des bilans et comptes d’exploitation) certifiés par un expert-comptable agréé ou attestés par un comptable agréé inscrit à l’Ordre, desquels on peut tirer les chiffres d’affaires considérés. Sur ces bilans doit figurer la mention suivante apposée par le service compétant des Imports « Bilans ou extrait de bilans conformes aux déclarations souscrites au service des Impôts ».</w:t>
      </w:r>
    </w:p>
    <w:p w:rsidR="008F079D" w:rsidRDefault="008F079D" w:rsidP="008F079D">
      <w:pPr>
        <w:pStyle w:val="Paragraphedeliste"/>
        <w:jc w:val="both"/>
        <w:rPr>
          <w:rFonts w:ascii="Times New Roman" w:hAnsi="Times New Roman" w:cs="Times New Roman"/>
          <w:sz w:val="24"/>
          <w:szCs w:val="24"/>
        </w:rPr>
      </w:pPr>
      <w:r>
        <w:rPr>
          <w:rFonts w:ascii="Times New Roman" w:hAnsi="Times New Roman" w:cs="Times New Roman"/>
          <w:sz w:val="24"/>
          <w:szCs w:val="24"/>
        </w:rPr>
        <w:t>Avoir réalisé deux (02) marchés similaires au cours des cinq dernières années (2015-2019).</w:t>
      </w:r>
    </w:p>
    <w:p w:rsidR="008F079D" w:rsidRDefault="008F079D" w:rsidP="008F079D">
      <w:pPr>
        <w:pStyle w:val="Paragraphedeliste"/>
        <w:jc w:val="both"/>
        <w:rPr>
          <w:rFonts w:ascii="Times New Roman" w:hAnsi="Times New Roman" w:cs="Times New Roman"/>
          <w:sz w:val="24"/>
          <w:szCs w:val="24"/>
        </w:rPr>
      </w:pPr>
      <w:r>
        <w:rPr>
          <w:rFonts w:ascii="Times New Roman" w:hAnsi="Times New Roman" w:cs="Times New Roman"/>
          <w:sz w:val="24"/>
          <w:szCs w:val="24"/>
        </w:rPr>
        <w:t>Les sociétés nouvellement créées dont la date d’établissement du premier bilan n’est pas arrivée à la date de dépôt des offres, doivent fournir une attestation délivrée par une banque de la place attestant que le candidat dispose de fonds d’un montant au moins égal à 150 000 000 F CFA</w:t>
      </w:r>
    </w:p>
    <w:p w:rsidR="008F079D" w:rsidRDefault="008F079D" w:rsidP="008F079D">
      <w:pPr>
        <w:pStyle w:val="Paragraphedeliste"/>
        <w:jc w:val="both"/>
        <w:rPr>
          <w:rFonts w:ascii="Times New Roman" w:hAnsi="Times New Roman" w:cs="Times New Roman"/>
          <w:sz w:val="24"/>
          <w:szCs w:val="24"/>
        </w:rPr>
      </w:pPr>
      <w:r>
        <w:rPr>
          <w:rFonts w:ascii="Times New Roman" w:hAnsi="Times New Roman" w:cs="Times New Roman"/>
          <w:sz w:val="24"/>
          <w:szCs w:val="24"/>
        </w:rPr>
        <w:t xml:space="preserve"> ou un engagement bancaire à financer entièrement le marché. Voir les DPAO pour les informations détaillées.</w:t>
      </w:r>
    </w:p>
    <w:p w:rsidR="008F079D" w:rsidRDefault="008F079D" w:rsidP="008F079D">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Les candidats intéressés peuvent consulter le dossier d’Appel d’offres complet et le retirer à titre onéreux contre paiement d’une somme non remboursable de </w:t>
      </w:r>
      <w:r>
        <w:rPr>
          <w:rFonts w:ascii="Times New Roman" w:hAnsi="Times New Roman" w:cs="Times New Roman"/>
          <w:b/>
          <w:sz w:val="24"/>
          <w:szCs w:val="24"/>
        </w:rPr>
        <w:t>50 000 FCFA</w:t>
      </w:r>
      <w:r>
        <w:rPr>
          <w:rFonts w:ascii="Times New Roman" w:hAnsi="Times New Roman" w:cs="Times New Roman"/>
          <w:sz w:val="24"/>
          <w:szCs w:val="24"/>
        </w:rPr>
        <w:t xml:space="preserve"> à l’adresse mentionnée ci-après : Division Approvisionnement et Marchés Publics de la Direction des Finances et du Matériel du Ministère de l’Economie et des Finances, Hôtel </w:t>
      </w:r>
      <w:r>
        <w:rPr>
          <w:rFonts w:ascii="Times New Roman" w:hAnsi="Times New Roman" w:cs="Times New Roman"/>
          <w:sz w:val="24"/>
          <w:szCs w:val="24"/>
        </w:rPr>
        <w:lastRenderedPageBreak/>
        <w:t>des Finances, Hamdallaye ACI 2000, tél. : 20 22 57 26 – 20 22 58 58. La méthode de paiement sera en espèce contre remise d’un reçu. Le Dossier d’Appel d’offres après paiement sera remis sur place en copie dure avec la version électronique sur clé du soumissionnaire après sa demande.</w:t>
      </w:r>
    </w:p>
    <w:p w:rsidR="008F079D" w:rsidRDefault="008F079D" w:rsidP="008F079D">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Les offres devront être soumises à l’adresse ci-après : Division Approvisionnement et Marchés Publics de la Direction des Finances et du Matériel du Ministère de l’Economie et des Finances, Hôtel des Finances, Hamdallaye ACI 2000, tél. : 20 22 57 26 – 20 22 58 58 au plus tard le ………………….. à 10h. Les offres remises en retard ne seront pas acceptées.</w:t>
      </w:r>
    </w:p>
    <w:p w:rsidR="008F079D" w:rsidRDefault="008F079D" w:rsidP="008F079D">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Les offres doivent comprendre une garantie de soumission, d’un montant de</w:t>
      </w:r>
      <w:r>
        <w:rPr>
          <w:rFonts w:ascii="Times New Roman" w:hAnsi="Times New Roman" w:cs="Times New Roman"/>
          <w:b/>
          <w:sz w:val="24"/>
          <w:szCs w:val="24"/>
        </w:rPr>
        <w:t xml:space="preserve"> </w:t>
      </w:r>
      <w:r>
        <w:rPr>
          <w:rFonts w:ascii="Times New Roman" w:hAnsi="Times New Roman" w:cs="Times New Roman"/>
          <w:sz w:val="24"/>
          <w:szCs w:val="24"/>
        </w:rPr>
        <w:t>dix millions</w:t>
      </w:r>
      <w:r>
        <w:rPr>
          <w:rFonts w:ascii="Times New Roman" w:hAnsi="Times New Roman" w:cs="Times New Roman"/>
          <w:b/>
          <w:sz w:val="24"/>
          <w:szCs w:val="24"/>
        </w:rPr>
        <w:t xml:space="preserve"> (10 000 000)</w:t>
      </w:r>
      <w:r>
        <w:rPr>
          <w:rFonts w:ascii="Times New Roman" w:hAnsi="Times New Roman" w:cs="Times New Roman"/>
          <w:sz w:val="24"/>
          <w:szCs w:val="24"/>
        </w:rPr>
        <w:t xml:space="preserve"> </w:t>
      </w:r>
      <w:r>
        <w:rPr>
          <w:rFonts w:ascii="Times New Roman" w:hAnsi="Times New Roman" w:cs="Times New Roman"/>
          <w:b/>
          <w:sz w:val="24"/>
          <w:szCs w:val="24"/>
        </w:rPr>
        <w:t xml:space="preserve">FCFA </w:t>
      </w:r>
      <w:r>
        <w:rPr>
          <w:rFonts w:ascii="Times New Roman" w:hAnsi="Times New Roman" w:cs="Times New Roman"/>
          <w:sz w:val="24"/>
          <w:szCs w:val="24"/>
        </w:rPr>
        <w:t>pour le lot 1, un million</w:t>
      </w:r>
      <w:r>
        <w:rPr>
          <w:rFonts w:ascii="Times New Roman" w:hAnsi="Times New Roman" w:cs="Times New Roman"/>
          <w:b/>
          <w:sz w:val="24"/>
          <w:szCs w:val="24"/>
        </w:rPr>
        <w:t xml:space="preserve"> (1 000 000) </w:t>
      </w:r>
      <w:r>
        <w:rPr>
          <w:rFonts w:ascii="Times New Roman" w:hAnsi="Times New Roman" w:cs="Times New Roman"/>
          <w:sz w:val="24"/>
          <w:szCs w:val="24"/>
        </w:rPr>
        <w:t xml:space="preserve"> </w:t>
      </w:r>
      <w:r>
        <w:rPr>
          <w:rFonts w:ascii="Times New Roman" w:hAnsi="Times New Roman" w:cs="Times New Roman"/>
          <w:b/>
          <w:sz w:val="24"/>
          <w:szCs w:val="24"/>
        </w:rPr>
        <w:t xml:space="preserve">FCFA </w:t>
      </w:r>
      <w:r>
        <w:rPr>
          <w:rFonts w:ascii="Times New Roman" w:hAnsi="Times New Roman" w:cs="Times New Roman"/>
          <w:sz w:val="24"/>
          <w:szCs w:val="24"/>
        </w:rPr>
        <w:t>pour le lot 2, un million cinq cent mille</w:t>
      </w:r>
      <w:r>
        <w:rPr>
          <w:rFonts w:ascii="Times New Roman" w:hAnsi="Times New Roman" w:cs="Times New Roman"/>
          <w:b/>
          <w:sz w:val="24"/>
          <w:szCs w:val="24"/>
        </w:rPr>
        <w:t xml:space="preserve"> (1 500 000) </w:t>
      </w:r>
      <w:r>
        <w:rPr>
          <w:rFonts w:ascii="Times New Roman" w:hAnsi="Times New Roman" w:cs="Times New Roman"/>
          <w:sz w:val="24"/>
          <w:szCs w:val="24"/>
        </w:rPr>
        <w:t xml:space="preserve"> </w:t>
      </w:r>
      <w:r>
        <w:rPr>
          <w:rFonts w:ascii="Times New Roman" w:hAnsi="Times New Roman" w:cs="Times New Roman"/>
          <w:b/>
          <w:sz w:val="24"/>
          <w:szCs w:val="24"/>
        </w:rPr>
        <w:t xml:space="preserve">FCFA </w:t>
      </w:r>
      <w:r>
        <w:rPr>
          <w:rFonts w:ascii="Times New Roman" w:hAnsi="Times New Roman" w:cs="Times New Roman"/>
          <w:sz w:val="24"/>
          <w:szCs w:val="24"/>
        </w:rPr>
        <w:t>pour le lot 3 et deux millions  (</w:t>
      </w:r>
      <w:r>
        <w:rPr>
          <w:rFonts w:ascii="Times New Roman" w:hAnsi="Times New Roman" w:cs="Times New Roman"/>
          <w:b/>
          <w:sz w:val="24"/>
          <w:szCs w:val="24"/>
        </w:rPr>
        <w:t>2 000 000</w:t>
      </w:r>
      <w:r>
        <w:rPr>
          <w:rFonts w:ascii="Times New Roman" w:hAnsi="Times New Roman" w:cs="Times New Roman"/>
          <w:sz w:val="24"/>
          <w:szCs w:val="24"/>
        </w:rPr>
        <w:t>) F CFA pour le lot 4,  conformément à l’article 69 du Code des marchés publics.</w:t>
      </w:r>
    </w:p>
    <w:p w:rsidR="008F079D" w:rsidRDefault="008F079D" w:rsidP="008F079D">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Les Soumissionnaires resteront engagés par leur offre pendant une période de 90 jours à compter de la date limite du dépôt des offres comme spécifié au point 19.1 des IC et aux DPAO.</w:t>
      </w:r>
    </w:p>
    <w:p w:rsidR="008F079D" w:rsidRDefault="008F079D" w:rsidP="008F079D">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Les offres seront ouvertes en présence des représentants des soumissionnaires qui souhaitent assister à l’ouverture des plis le …………………. à 10h à l’adresse suivante : Direction des Finances et du Matériel du Ministère de l’Economie et des Finances, Hôtel des Finances, Hamdallaye ACI 2000.</w:t>
      </w:r>
    </w:p>
    <w:p w:rsidR="008F079D" w:rsidRDefault="008F079D" w:rsidP="008F079D">
      <w:pPr>
        <w:spacing w:line="360" w:lineRule="auto"/>
        <w:rPr>
          <w:rFonts w:ascii="Times New Roman" w:hAnsi="Times New Roman" w:cs="Times New Roman"/>
          <w:sz w:val="24"/>
          <w:szCs w:val="24"/>
        </w:rPr>
      </w:pPr>
    </w:p>
    <w:p w:rsidR="008F079D" w:rsidRDefault="008F079D" w:rsidP="008F079D">
      <w:pPr>
        <w:pStyle w:val="Sous-titre"/>
        <w:ind w:left="4248"/>
        <w:rPr>
          <w:sz w:val="24"/>
          <w:szCs w:val="24"/>
        </w:rPr>
      </w:pPr>
      <w:r>
        <w:rPr>
          <w:sz w:val="24"/>
          <w:szCs w:val="24"/>
        </w:rPr>
        <w:t>LA DIRECTRICE,</w:t>
      </w:r>
    </w:p>
    <w:p w:rsidR="008F079D" w:rsidRDefault="008F079D" w:rsidP="008F079D">
      <w:pPr>
        <w:pStyle w:val="Sous-titre"/>
        <w:ind w:left="4248"/>
        <w:rPr>
          <w:sz w:val="24"/>
          <w:szCs w:val="24"/>
        </w:rPr>
      </w:pPr>
    </w:p>
    <w:p w:rsidR="008F079D" w:rsidRDefault="008F079D" w:rsidP="008F079D">
      <w:pPr>
        <w:pStyle w:val="Sous-titre"/>
        <w:ind w:left="4248"/>
        <w:rPr>
          <w:sz w:val="24"/>
          <w:szCs w:val="24"/>
        </w:rPr>
      </w:pPr>
    </w:p>
    <w:p w:rsidR="008F079D" w:rsidRDefault="008F079D" w:rsidP="008F079D">
      <w:pPr>
        <w:pStyle w:val="Sous-titre"/>
        <w:ind w:left="4248"/>
        <w:rPr>
          <w:sz w:val="24"/>
          <w:szCs w:val="24"/>
        </w:rPr>
      </w:pPr>
    </w:p>
    <w:p w:rsidR="008F079D" w:rsidRDefault="008F079D" w:rsidP="008F079D">
      <w:pPr>
        <w:pStyle w:val="Sous-titre"/>
        <w:ind w:left="4248"/>
        <w:rPr>
          <w:sz w:val="24"/>
          <w:szCs w:val="24"/>
        </w:rPr>
      </w:pPr>
    </w:p>
    <w:p w:rsidR="008F079D" w:rsidRDefault="008F079D" w:rsidP="008F079D">
      <w:pPr>
        <w:pStyle w:val="Sous-titre"/>
        <w:ind w:left="4248"/>
        <w:rPr>
          <w:sz w:val="24"/>
          <w:szCs w:val="24"/>
          <w:u w:val="single"/>
        </w:rPr>
      </w:pPr>
      <w:r>
        <w:rPr>
          <w:sz w:val="24"/>
          <w:szCs w:val="24"/>
          <w:u w:val="single"/>
        </w:rPr>
        <w:t>M</w:t>
      </w:r>
      <w:r>
        <w:rPr>
          <w:sz w:val="24"/>
          <w:szCs w:val="24"/>
          <w:u w:val="single"/>
          <w:vertAlign w:val="superscript"/>
        </w:rPr>
        <w:t xml:space="preserve">me </w:t>
      </w:r>
      <w:r>
        <w:rPr>
          <w:sz w:val="24"/>
          <w:szCs w:val="24"/>
          <w:u w:val="single"/>
        </w:rPr>
        <w:t>SISSAO Yakaré TOUNKARA</w:t>
      </w:r>
    </w:p>
    <w:p w:rsidR="008F079D" w:rsidRDefault="008F079D" w:rsidP="008F079D">
      <w:pPr>
        <w:pStyle w:val="Sous-titre"/>
        <w:ind w:left="4248"/>
        <w:rPr>
          <w:i/>
          <w:sz w:val="20"/>
          <w:szCs w:val="24"/>
        </w:rPr>
      </w:pPr>
      <w:r>
        <w:rPr>
          <w:i/>
          <w:sz w:val="20"/>
          <w:szCs w:val="24"/>
        </w:rPr>
        <w:t>Inspecteur des Finances</w:t>
      </w:r>
    </w:p>
    <w:p w:rsidR="00BA13B7" w:rsidRDefault="00BA13B7" w:rsidP="00BA13B7">
      <w:pPr>
        <w:jc w:val="both"/>
        <w:rPr>
          <w:rFonts w:ascii="Times New Roman" w:hAnsi="Times New Roman" w:cs="Times New Roman"/>
          <w:sz w:val="24"/>
          <w:szCs w:val="24"/>
        </w:rPr>
      </w:pPr>
      <w:bookmarkStart w:id="0" w:name="_GoBack"/>
      <w:bookmarkEnd w:id="0"/>
    </w:p>
    <w:p w:rsidR="00B362E1" w:rsidRDefault="00B362E1"/>
    <w:sectPr w:rsidR="00B362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68D" w:rsidRDefault="000F068D" w:rsidP="00BA13B7">
      <w:pPr>
        <w:spacing w:after="0" w:line="240" w:lineRule="auto"/>
      </w:pPr>
      <w:r>
        <w:separator/>
      </w:r>
    </w:p>
  </w:endnote>
  <w:endnote w:type="continuationSeparator" w:id="0">
    <w:p w:rsidR="000F068D" w:rsidRDefault="000F068D" w:rsidP="00BA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68D" w:rsidRDefault="000F068D" w:rsidP="00BA13B7">
      <w:pPr>
        <w:spacing w:after="0" w:line="240" w:lineRule="auto"/>
      </w:pPr>
      <w:r>
        <w:separator/>
      </w:r>
    </w:p>
  </w:footnote>
  <w:footnote w:type="continuationSeparator" w:id="0">
    <w:p w:rsidR="000F068D" w:rsidRDefault="000F068D" w:rsidP="00BA13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A5744"/>
    <w:multiLevelType w:val="hybridMultilevel"/>
    <w:tmpl w:val="0AE8B3C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D9F"/>
    <w:rsid w:val="000F068D"/>
    <w:rsid w:val="00342D9F"/>
    <w:rsid w:val="008F079D"/>
    <w:rsid w:val="00B362E1"/>
    <w:rsid w:val="00BA13B7"/>
    <w:rsid w:val="00FE45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C1DA3-9BC2-46D9-AD80-80E71248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3B7"/>
    <w:pPr>
      <w:spacing w:line="256" w:lineRule="auto"/>
    </w:pPr>
  </w:style>
  <w:style w:type="paragraph" w:styleId="Titre3">
    <w:name w:val="heading 3"/>
    <w:basedOn w:val="Normal"/>
    <w:next w:val="Normal"/>
    <w:link w:val="Titre3Car"/>
    <w:uiPriority w:val="9"/>
    <w:semiHidden/>
    <w:unhideWhenUsed/>
    <w:qFormat/>
    <w:rsid w:val="00BA13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BA13B7"/>
    <w:rPr>
      <w:rFonts w:asciiTheme="majorHAnsi" w:eastAsiaTheme="majorEastAsia" w:hAnsiTheme="majorHAnsi" w:cstheme="majorBidi"/>
      <w:color w:val="1F4D78" w:themeColor="accent1" w:themeShade="7F"/>
      <w:sz w:val="24"/>
      <w:szCs w:val="24"/>
    </w:rPr>
  </w:style>
  <w:style w:type="paragraph" w:styleId="Notedebasdepage">
    <w:name w:val="footnote text"/>
    <w:basedOn w:val="Normal"/>
    <w:link w:val="NotedebasdepageCar"/>
    <w:uiPriority w:val="99"/>
    <w:semiHidden/>
    <w:unhideWhenUsed/>
    <w:rsid w:val="00BA13B7"/>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BA13B7"/>
    <w:rPr>
      <w:rFonts w:ascii="Times New Roman" w:eastAsia="Times New Roman" w:hAnsi="Times New Roman" w:cs="Times New Roman"/>
      <w:sz w:val="20"/>
      <w:szCs w:val="20"/>
      <w:lang w:val="es-ES_tradnl" w:eastAsia="fr-FR"/>
    </w:rPr>
  </w:style>
  <w:style w:type="character" w:customStyle="1" w:styleId="ParagraphedelisteCar">
    <w:name w:val="Paragraphe de liste Car"/>
    <w:basedOn w:val="Policepardfaut"/>
    <w:link w:val="Paragraphedeliste"/>
    <w:uiPriority w:val="34"/>
    <w:locked/>
    <w:rsid w:val="00BA13B7"/>
  </w:style>
  <w:style w:type="paragraph" w:styleId="Paragraphedeliste">
    <w:name w:val="List Paragraph"/>
    <w:basedOn w:val="Normal"/>
    <w:link w:val="ParagraphedelisteCar"/>
    <w:uiPriority w:val="34"/>
    <w:qFormat/>
    <w:rsid w:val="00BA13B7"/>
    <w:pPr>
      <w:ind w:left="720"/>
      <w:contextualSpacing/>
    </w:pPr>
  </w:style>
  <w:style w:type="character" w:styleId="Appelnotedebasdep">
    <w:name w:val="footnote reference"/>
    <w:basedOn w:val="Policepardfaut"/>
    <w:uiPriority w:val="99"/>
    <w:semiHidden/>
    <w:unhideWhenUsed/>
    <w:rsid w:val="00BA13B7"/>
    <w:rPr>
      <w:rFonts w:ascii="Times New Roman" w:hAnsi="Times New Roman" w:cs="Times New Roman" w:hint="default"/>
      <w:vertAlign w:val="superscript"/>
    </w:rPr>
  </w:style>
  <w:style w:type="paragraph" w:styleId="Sous-titre">
    <w:name w:val="Subtitle"/>
    <w:basedOn w:val="Normal"/>
    <w:link w:val="Sous-titreCar"/>
    <w:qFormat/>
    <w:rsid w:val="008F079D"/>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F079D"/>
    <w:rPr>
      <w:rFonts w:ascii="Times New Roman" w:eastAsia="Times New Roman" w:hAnsi="Times New Roman" w:cs="Times New Roman"/>
      <w:b/>
      <w:sz w:val="44"/>
      <w:szCs w:val="20"/>
      <w:lang w:val="es-ES_tradn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34157">
      <w:bodyDiv w:val="1"/>
      <w:marLeft w:val="0"/>
      <w:marRight w:val="0"/>
      <w:marTop w:val="0"/>
      <w:marBottom w:val="0"/>
      <w:divBdr>
        <w:top w:val="none" w:sz="0" w:space="0" w:color="auto"/>
        <w:left w:val="none" w:sz="0" w:space="0" w:color="auto"/>
        <w:bottom w:val="none" w:sz="0" w:space="0" w:color="auto"/>
        <w:right w:val="none" w:sz="0" w:space="0" w:color="auto"/>
      </w:divBdr>
    </w:div>
    <w:div w:id="23975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712</Words>
  <Characters>3918</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Mamadou Bore</dc:creator>
  <cp:keywords/>
  <dc:description/>
  <cp:lastModifiedBy>Mamadou Bore</cp:lastModifiedBy>
  <cp:revision>4</cp:revision>
  <dcterms:created xsi:type="dcterms:W3CDTF">2020-02-20T07:07:00Z</dcterms:created>
  <dcterms:modified xsi:type="dcterms:W3CDTF">2020-03-24T13:48:00Z</dcterms:modified>
</cp:coreProperties>
</file>