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A99" w:rsidRPr="00F15A99" w:rsidRDefault="00F15A99" w:rsidP="00F15A99">
      <w:pPr>
        <w:jc w:val="center"/>
        <w:rPr>
          <w:rStyle w:val="lev"/>
          <w:rFonts w:ascii="Book Antiqua" w:hAnsi="Book Antiqua"/>
          <w:szCs w:val="24"/>
        </w:rPr>
      </w:pPr>
      <w:r w:rsidRPr="00F15A99">
        <w:rPr>
          <w:rStyle w:val="lev"/>
          <w:rFonts w:ascii="Book Antiqua" w:hAnsi="Book Antiqua"/>
          <w:szCs w:val="24"/>
        </w:rPr>
        <w:t>Avis d’Appel d’Offres National</w:t>
      </w:r>
    </w:p>
    <w:p w:rsidR="00F15A99" w:rsidRPr="00F15A99" w:rsidRDefault="00F15A99" w:rsidP="00F15A99">
      <w:pPr>
        <w:jc w:val="center"/>
        <w:rPr>
          <w:rFonts w:ascii="Book Antiqua" w:hAnsi="Book Antiqua"/>
          <w:szCs w:val="24"/>
        </w:rPr>
      </w:pPr>
      <w:r w:rsidRPr="00F15A99">
        <w:rPr>
          <w:rFonts w:ascii="Book Antiqua" w:hAnsi="Book Antiqua"/>
          <w:szCs w:val="24"/>
        </w:rPr>
        <w:t>(</w:t>
      </w:r>
      <w:r w:rsidRPr="00F15A99">
        <w:rPr>
          <w:rFonts w:ascii="Book Antiqua" w:hAnsi="Book Antiqua"/>
          <w:b/>
          <w:szCs w:val="24"/>
        </w:rPr>
        <w:t>AAON</w:t>
      </w:r>
      <w:r w:rsidRPr="00F15A99">
        <w:rPr>
          <w:rFonts w:ascii="Book Antiqua" w:hAnsi="Book Antiqua"/>
          <w:szCs w:val="24"/>
        </w:rPr>
        <w:t>)</w:t>
      </w:r>
    </w:p>
    <w:p w:rsidR="00F15A99" w:rsidRPr="00F15A99" w:rsidRDefault="00F15A99" w:rsidP="00F15A99">
      <w:pPr>
        <w:jc w:val="left"/>
        <w:rPr>
          <w:rFonts w:ascii="Book Antiqua" w:hAnsi="Book Antiqua"/>
          <w:b/>
          <w:sz w:val="22"/>
          <w:szCs w:val="22"/>
        </w:rPr>
      </w:pPr>
      <w:r w:rsidRPr="00F15A99">
        <w:rPr>
          <w:rFonts w:ascii="Book Antiqua" w:hAnsi="Book Antiqua"/>
          <w:b/>
          <w:sz w:val="22"/>
          <w:szCs w:val="22"/>
        </w:rPr>
        <w:t xml:space="preserve">Date : </w:t>
      </w:r>
      <w:r w:rsidR="00814654">
        <w:rPr>
          <w:rFonts w:ascii="Book Antiqua" w:hAnsi="Book Antiqua"/>
          <w:b/>
          <w:sz w:val="22"/>
          <w:szCs w:val="22"/>
        </w:rPr>
        <w:t>10</w:t>
      </w:r>
      <w:r w:rsidRPr="00F15A99">
        <w:rPr>
          <w:rFonts w:ascii="Book Antiqua" w:hAnsi="Book Antiqua"/>
          <w:b/>
          <w:sz w:val="22"/>
          <w:szCs w:val="22"/>
        </w:rPr>
        <w:t xml:space="preserve"> Mars 2021</w:t>
      </w:r>
    </w:p>
    <w:p w:rsidR="00F15A99" w:rsidRPr="00F15A99" w:rsidRDefault="00F15A99" w:rsidP="00F15A99">
      <w:pPr>
        <w:jc w:val="left"/>
        <w:rPr>
          <w:rFonts w:ascii="Book Antiqua" w:hAnsi="Book Antiqua"/>
          <w:b/>
          <w:sz w:val="22"/>
          <w:szCs w:val="22"/>
        </w:rPr>
      </w:pPr>
      <w:r w:rsidRPr="00F15A99">
        <w:rPr>
          <w:rFonts w:ascii="Book Antiqua" w:hAnsi="Book Antiqua"/>
          <w:b/>
          <w:sz w:val="22"/>
          <w:szCs w:val="22"/>
        </w:rPr>
        <w:t>Prêt No : 5919-ML</w:t>
      </w:r>
    </w:p>
    <w:p w:rsidR="00F15A99" w:rsidRPr="00F15A99" w:rsidRDefault="00F15A99" w:rsidP="00F15A99">
      <w:pPr>
        <w:jc w:val="left"/>
        <w:rPr>
          <w:rFonts w:ascii="Book Antiqua" w:hAnsi="Book Antiqua"/>
          <w:b/>
          <w:sz w:val="22"/>
          <w:szCs w:val="22"/>
        </w:rPr>
      </w:pPr>
      <w:r w:rsidRPr="00F15A99">
        <w:rPr>
          <w:rFonts w:ascii="Book Antiqua" w:hAnsi="Book Antiqua"/>
          <w:b/>
          <w:sz w:val="22"/>
          <w:szCs w:val="22"/>
        </w:rPr>
        <w:t>AAON N°: 001-01/2021/PACAM</w:t>
      </w:r>
    </w:p>
    <w:p w:rsidR="00F15A99" w:rsidRPr="00F15A99" w:rsidRDefault="00F15A99" w:rsidP="00F15A99">
      <w:pPr>
        <w:ind w:left="720"/>
        <w:rPr>
          <w:rFonts w:ascii="Book Antiqua" w:hAnsi="Book Antiqua"/>
          <w:i/>
          <w:iCs/>
          <w:sz w:val="22"/>
          <w:szCs w:val="22"/>
        </w:rPr>
      </w:pPr>
    </w:p>
    <w:p w:rsidR="00F15A99" w:rsidRPr="00F15A99" w:rsidRDefault="00F15A99" w:rsidP="00F15A99">
      <w:pPr>
        <w:numPr>
          <w:ilvl w:val="0"/>
          <w:numId w:val="5"/>
        </w:numPr>
        <w:rPr>
          <w:rFonts w:ascii="Book Antiqua" w:hAnsi="Book Antiqua"/>
          <w:b/>
          <w:sz w:val="22"/>
          <w:szCs w:val="22"/>
        </w:rPr>
      </w:pPr>
      <w:r w:rsidRPr="00F15A99">
        <w:rPr>
          <w:rFonts w:ascii="Book Antiqua" w:hAnsi="Book Antiqua"/>
          <w:sz w:val="22"/>
          <w:szCs w:val="22"/>
        </w:rPr>
        <w:t>Le Gouvernement de la République du Mali a reçu un crédit de l’Association internationale pour le Développement (</w:t>
      </w:r>
      <w:r w:rsidRPr="00F15A99">
        <w:rPr>
          <w:rFonts w:ascii="Book Antiqua" w:hAnsi="Book Antiqua"/>
          <w:b/>
          <w:sz w:val="22"/>
          <w:szCs w:val="22"/>
        </w:rPr>
        <w:t>IDA</w:t>
      </w:r>
      <w:r w:rsidRPr="00F15A99">
        <w:rPr>
          <w:rFonts w:ascii="Book Antiqua" w:hAnsi="Book Antiqua"/>
          <w:sz w:val="22"/>
          <w:szCs w:val="22"/>
        </w:rPr>
        <w:t>) en différentes monnaies, pour financer le Projet d’Appui à la Compétitivité Agroindustrielle au Mali (</w:t>
      </w:r>
      <w:r w:rsidRPr="00F15A99">
        <w:rPr>
          <w:rFonts w:ascii="Book Antiqua" w:hAnsi="Book Antiqua"/>
          <w:b/>
          <w:sz w:val="22"/>
          <w:szCs w:val="22"/>
        </w:rPr>
        <w:t>PACAM</w:t>
      </w:r>
      <w:r w:rsidRPr="00F15A99">
        <w:rPr>
          <w:rFonts w:ascii="Book Antiqua" w:hAnsi="Book Antiqua"/>
          <w:sz w:val="22"/>
          <w:szCs w:val="22"/>
        </w:rPr>
        <w:t>) et à l’intention d’utiliser une partie de ce crédit pour effectuer des paiements éligibles au titre des marchés des</w:t>
      </w:r>
      <w:r w:rsidRPr="00F15A99">
        <w:rPr>
          <w:rFonts w:ascii="Book Antiqua" w:hAnsi="Book Antiqua"/>
          <w:b/>
          <w:sz w:val="22"/>
          <w:szCs w:val="22"/>
        </w:rPr>
        <w:t xml:space="preserve"> « Travaux d’achèvement des lots 3 et 5  de l’aménagement de 300 Km de pistes/routes d’accès aux bassins de production de mangues dans le Cercle de Sikasso et </w:t>
      </w:r>
      <w:proofErr w:type="spellStart"/>
      <w:r w:rsidRPr="00F15A99">
        <w:rPr>
          <w:rFonts w:ascii="Book Antiqua" w:hAnsi="Book Antiqua"/>
          <w:b/>
          <w:sz w:val="22"/>
          <w:szCs w:val="22"/>
        </w:rPr>
        <w:t>Yanfolila</w:t>
      </w:r>
      <w:proofErr w:type="spellEnd"/>
      <w:r w:rsidRPr="00F15A99">
        <w:rPr>
          <w:rFonts w:ascii="Book Antiqua" w:hAnsi="Book Antiqua"/>
          <w:b/>
          <w:sz w:val="22"/>
          <w:szCs w:val="22"/>
        </w:rPr>
        <w:t xml:space="preserve"> de la Région de Sikasso dans le cadre du PACAM», en deux (02) lots distincts.</w:t>
      </w:r>
    </w:p>
    <w:p w:rsidR="00F15A99" w:rsidRPr="00F15A99" w:rsidRDefault="00F15A99" w:rsidP="00F15A99">
      <w:pPr>
        <w:ind w:left="720"/>
        <w:rPr>
          <w:rFonts w:ascii="Book Antiqua" w:hAnsi="Book Antiqua"/>
          <w:sz w:val="22"/>
          <w:szCs w:val="22"/>
        </w:rPr>
      </w:pPr>
    </w:p>
    <w:p w:rsidR="00F15A99" w:rsidRPr="00F15A99" w:rsidRDefault="00F15A99" w:rsidP="00F15A99">
      <w:pPr>
        <w:numPr>
          <w:ilvl w:val="0"/>
          <w:numId w:val="5"/>
        </w:numPr>
        <w:rPr>
          <w:rFonts w:ascii="Book Antiqua" w:hAnsi="Book Antiqua"/>
          <w:sz w:val="22"/>
          <w:szCs w:val="22"/>
        </w:rPr>
      </w:pPr>
      <w:r w:rsidRPr="00F15A99">
        <w:rPr>
          <w:rFonts w:ascii="Book Antiqua" w:hAnsi="Book Antiqua"/>
          <w:sz w:val="22"/>
          <w:szCs w:val="22"/>
        </w:rPr>
        <w:t>Le Projet d’Appui à la Compétitivité Agroindustrielle au Mali (</w:t>
      </w:r>
      <w:r w:rsidRPr="00F15A99">
        <w:rPr>
          <w:rFonts w:ascii="Book Antiqua" w:hAnsi="Book Antiqua"/>
          <w:b/>
          <w:sz w:val="22"/>
          <w:szCs w:val="22"/>
        </w:rPr>
        <w:t>PACAM</w:t>
      </w:r>
      <w:r w:rsidRPr="00F15A99">
        <w:rPr>
          <w:rFonts w:ascii="Book Antiqua" w:hAnsi="Book Antiqua"/>
          <w:sz w:val="22"/>
          <w:szCs w:val="22"/>
        </w:rPr>
        <w:t xml:space="preserve">) sollicite des offres sous pli fermé de la part des soumissionnaires éligibles pour exécuter les </w:t>
      </w:r>
      <w:r w:rsidRPr="00F15A99">
        <w:rPr>
          <w:rFonts w:ascii="Book Antiqua" w:hAnsi="Book Antiqua"/>
          <w:b/>
          <w:sz w:val="22"/>
          <w:szCs w:val="22"/>
        </w:rPr>
        <w:t xml:space="preserve">Travaux d’achèvement des lots 3 et 5  de l’aménagement de 300 Km de pistes/routes d’accès aux bassins de production de mangues dans le Cercle de Sikasso et </w:t>
      </w:r>
      <w:proofErr w:type="spellStart"/>
      <w:r w:rsidRPr="00F15A99">
        <w:rPr>
          <w:rFonts w:ascii="Book Antiqua" w:hAnsi="Book Antiqua"/>
          <w:b/>
          <w:sz w:val="22"/>
          <w:szCs w:val="22"/>
        </w:rPr>
        <w:t>Yanfolila</w:t>
      </w:r>
      <w:proofErr w:type="spellEnd"/>
      <w:r w:rsidRPr="00F15A99">
        <w:rPr>
          <w:rFonts w:ascii="Book Antiqua" w:hAnsi="Book Antiqua"/>
          <w:b/>
          <w:sz w:val="22"/>
          <w:szCs w:val="22"/>
        </w:rPr>
        <w:t xml:space="preserve"> de la Région de Sikasso dans le cadre du PACAM, en deux (02) lots distincts pour un délai d’exécution de trois (03) mois pour chacun des deux lots. Les travaux, qui sont divisés en deux (02) lots</w:t>
      </w:r>
      <w:r w:rsidRPr="00F15A99">
        <w:rPr>
          <w:rFonts w:ascii="Book Antiqua" w:hAnsi="Book Antiqua"/>
          <w:sz w:val="22"/>
          <w:szCs w:val="22"/>
        </w:rPr>
        <w:t>, portent sur :</w:t>
      </w:r>
    </w:p>
    <w:p w:rsidR="00F15A99" w:rsidRPr="00F15A99" w:rsidRDefault="00F15A99" w:rsidP="00F15A99">
      <w:pPr>
        <w:pStyle w:val="Paragraphedeliste"/>
        <w:numPr>
          <w:ilvl w:val="0"/>
          <w:numId w:val="1"/>
        </w:numPr>
        <w:rPr>
          <w:rFonts w:ascii="Book Antiqua" w:hAnsi="Book Antiqua"/>
          <w:b/>
          <w:sz w:val="22"/>
          <w:szCs w:val="22"/>
        </w:rPr>
      </w:pPr>
      <w:r w:rsidRPr="00F15A99">
        <w:rPr>
          <w:rFonts w:ascii="Book Antiqua" w:hAnsi="Book Antiqua"/>
          <w:b/>
          <w:sz w:val="22"/>
          <w:szCs w:val="22"/>
        </w:rPr>
        <w:t xml:space="preserve">Lot 01 : Travaux d’achèvement du lot 3 de l’aménagement de 300 Km de pistes/routes d’accès aux bassins de production de mangues dans le Cercle de Sikasso et </w:t>
      </w:r>
      <w:proofErr w:type="spellStart"/>
      <w:r w:rsidRPr="00F15A99">
        <w:rPr>
          <w:rFonts w:ascii="Book Antiqua" w:hAnsi="Book Antiqua"/>
          <w:b/>
          <w:sz w:val="22"/>
          <w:szCs w:val="22"/>
        </w:rPr>
        <w:t>Yanfolila</w:t>
      </w:r>
      <w:proofErr w:type="spellEnd"/>
      <w:r w:rsidRPr="00F15A99">
        <w:rPr>
          <w:rFonts w:ascii="Book Antiqua" w:hAnsi="Book Antiqua"/>
          <w:b/>
          <w:sz w:val="22"/>
          <w:szCs w:val="22"/>
        </w:rPr>
        <w:t xml:space="preserve"> de la Région de Sikasso (Tronçons : </w:t>
      </w:r>
      <w:proofErr w:type="spellStart"/>
      <w:r w:rsidRPr="00F15A99">
        <w:rPr>
          <w:rFonts w:ascii="Book Antiqua" w:hAnsi="Book Antiqua"/>
          <w:b/>
          <w:sz w:val="22"/>
          <w:szCs w:val="22"/>
        </w:rPr>
        <w:t>Djéguinda</w:t>
      </w:r>
      <w:proofErr w:type="spellEnd"/>
      <w:r w:rsidRPr="00F15A99">
        <w:rPr>
          <w:rFonts w:ascii="Book Antiqua" w:hAnsi="Book Antiqua"/>
          <w:b/>
          <w:sz w:val="22"/>
          <w:szCs w:val="22"/>
        </w:rPr>
        <w:t>-</w:t>
      </w:r>
      <w:proofErr w:type="spellStart"/>
      <w:r w:rsidRPr="00F15A99">
        <w:rPr>
          <w:rFonts w:ascii="Book Antiqua" w:hAnsi="Book Antiqua"/>
          <w:b/>
          <w:sz w:val="22"/>
          <w:szCs w:val="22"/>
        </w:rPr>
        <w:t>Diaféréla</w:t>
      </w:r>
      <w:proofErr w:type="spellEnd"/>
      <w:r w:rsidRPr="00F15A99">
        <w:rPr>
          <w:rFonts w:ascii="Book Antiqua" w:hAnsi="Book Antiqua"/>
          <w:b/>
          <w:sz w:val="22"/>
          <w:szCs w:val="22"/>
        </w:rPr>
        <w:t xml:space="preserve"> </w:t>
      </w:r>
      <w:proofErr w:type="spellStart"/>
      <w:r w:rsidRPr="00F15A99">
        <w:rPr>
          <w:rFonts w:ascii="Book Antiqua" w:hAnsi="Book Antiqua"/>
          <w:b/>
          <w:sz w:val="22"/>
          <w:szCs w:val="22"/>
        </w:rPr>
        <w:t>coro</w:t>
      </w:r>
      <w:proofErr w:type="spellEnd"/>
      <w:r w:rsidRPr="00F15A99">
        <w:rPr>
          <w:rFonts w:ascii="Book Antiqua" w:hAnsi="Book Antiqua"/>
          <w:b/>
          <w:sz w:val="22"/>
          <w:szCs w:val="22"/>
        </w:rPr>
        <w:t xml:space="preserve"> ; </w:t>
      </w:r>
      <w:proofErr w:type="spellStart"/>
      <w:r w:rsidRPr="00F15A99">
        <w:rPr>
          <w:rFonts w:ascii="Book Antiqua" w:hAnsi="Book Antiqua"/>
          <w:b/>
          <w:sz w:val="22"/>
          <w:szCs w:val="22"/>
        </w:rPr>
        <w:t>Badogo</w:t>
      </w:r>
      <w:proofErr w:type="spellEnd"/>
      <w:r w:rsidRPr="00F15A99">
        <w:rPr>
          <w:rFonts w:ascii="Book Antiqua" w:hAnsi="Book Antiqua"/>
          <w:b/>
          <w:sz w:val="22"/>
          <w:szCs w:val="22"/>
        </w:rPr>
        <w:t>-</w:t>
      </w:r>
      <w:proofErr w:type="spellStart"/>
      <w:r w:rsidRPr="00F15A99">
        <w:rPr>
          <w:rFonts w:ascii="Book Antiqua" w:hAnsi="Book Antiqua"/>
          <w:b/>
          <w:sz w:val="22"/>
          <w:szCs w:val="22"/>
        </w:rPr>
        <w:t>Diaféréla</w:t>
      </w:r>
      <w:proofErr w:type="spellEnd"/>
      <w:r w:rsidRPr="00F15A99">
        <w:rPr>
          <w:rFonts w:ascii="Book Antiqua" w:hAnsi="Book Antiqua"/>
          <w:b/>
          <w:sz w:val="22"/>
          <w:szCs w:val="22"/>
        </w:rPr>
        <w:t xml:space="preserve"> </w:t>
      </w:r>
      <w:proofErr w:type="spellStart"/>
      <w:r w:rsidRPr="00F15A99">
        <w:rPr>
          <w:rFonts w:ascii="Book Antiqua" w:hAnsi="Book Antiqua"/>
          <w:b/>
          <w:sz w:val="22"/>
          <w:szCs w:val="22"/>
        </w:rPr>
        <w:t>coura</w:t>
      </w:r>
      <w:proofErr w:type="spellEnd"/>
      <w:r w:rsidRPr="00F15A99">
        <w:rPr>
          <w:rFonts w:ascii="Book Antiqua" w:hAnsi="Book Antiqua"/>
          <w:b/>
          <w:sz w:val="22"/>
          <w:szCs w:val="22"/>
        </w:rPr>
        <w:t xml:space="preserve"> ; Carrefour </w:t>
      </w:r>
      <w:proofErr w:type="spellStart"/>
      <w:r w:rsidRPr="00F15A99">
        <w:rPr>
          <w:rFonts w:ascii="Book Antiqua" w:hAnsi="Book Antiqua"/>
          <w:b/>
          <w:sz w:val="22"/>
          <w:szCs w:val="22"/>
        </w:rPr>
        <w:t>Solona</w:t>
      </w:r>
      <w:proofErr w:type="spellEnd"/>
      <w:r w:rsidRPr="00F15A99">
        <w:rPr>
          <w:rFonts w:ascii="Book Antiqua" w:hAnsi="Book Antiqua"/>
          <w:b/>
          <w:sz w:val="22"/>
          <w:szCs w:val="22"/>
        </w:rPr>
        <w:t>-</w:t>
      </w:r>
      <w:proofErr w:type="spellStart"/>
      <w:r w:rsidRPr="00F15A99">
        <w:rPr>
          <w:rFonts w:ascii="Book Antiqua" w:hAnsi="Book Antiqua"/>
          <w:b/>
          <w:sz w:val="22"/>
          <w:szCs w:val="22"/>
        </w:rPr>
        <w:t>Komissana</w:t>
      </w:r>
      <w:proofErr w:type="spellEnd"/>
      <w:r w:rsidRPr="00F15A99">
        <w:rPr>
          <w:rFonts w:ascii="Book Antiqua" w:hAnsi="Book Antiqua"/>
          <w:b/>
          <w:sz w:val="22"/>
          <w:szCs w:val="22"/>
        </w:rPr>
        <w:t xml:space="preserve"> et Carrefour </w:t>
      </w:r>
      <w:proofErr w:type="spellStart"/>
      <w:r w:rsidRPr="00F15A99">
        <w:rPr>
          <w:rFonts w:ascii="Book Antiqua" w:hAnsi="Book Antiqua"/>
          <w:b/>
          <w:sz w:val="22"/>
          <w:szCs w:val="22"/>
        </w:rPr>
        <w:t>Solona</w:t>
      </w:r>
      <w:proofErr w:type="spellEnd"/>
      <w:r w:rsidRPr="00F15A99">
        <w:rPr>
          <w:rFonts w:ascii="Book Antiqua" w:hAnsi="Book Antiqua"/>
          <w:b/>
          <w:sz w:val="22"/>
          <w:szCs w:val="22"/>
        </w:rPr>
        <w:t>-</w:t>
      </w:r>
      <w:proofErr w:type="spellStart"/>
      <w:r w:rsidRPr="00F15A99">
        <w:rPr>
          <w:rFonts w:ascii="Book Antiqua" w:hAnsi="Book Antiqua"/>
          <w:b/>
          <w:sz w:val="22"/>
          <w:szCs w:val="22"/>
        </w:rPr>
        <w:t>Bogotafara</w:t>
      </w:r>
      <w:proofErr w:type="spellEnd"/>
      <w:r w:rsidRPr="00F15A99">
        <w:rPr>
          <w:rFonts w:ascii="Book Antiqua" w:hAnsi="Book Antiqua"/>
          <w:b/>
          <w:sz w:val="22"/>
          <w:szCs w:val="22"/>
        </w:rPr>
        <w:t>)</w:t>
      </w:r>
    </w:p>
    <w:p w:rsidR="00F15A99" w:rsidRPr="00F15A99" w:rsidRDefault="00F15A99" w:rsidP="00F15A99">
      <w:pPr>
        <w:pStyle w:val="Paragraphedeliste"/>
        <w:ind w:left="1080"/>
        <w:rPr>
          <w:rFonts w:ascii="Book Antiqua" w:hAnsi="Book Antiqua"/>
          <w:b/>
          <w:sz w:val="22"/>
          <w:szCs w:val="22"/>
        </w:rPr>
      </w:pPr>
    </w:p>
    <w:p w:rsidR="00F15A99" w:rsidRPr="00F15A99" w:rsidRDefault="00F15A99" w:rsidP="00F15A99">
      <w:pPr>
        <w:pStyle w:val="Paragraphedeliste"/>
        <w:numPr>
          <w:ilvl w:val="0"/>
          <w:numId w:val="1"/>
        </w:numPr>
        <w:rPr>
          <w:rFonts w:ascii="Book Antiqua" w:hAnsi="Book Antiqua"/>
          <w:b/>
          <w:sz w:val="22"/>
          <w:szCs w:val="22"/>
        </w:rPr>
      </w:pPr>
      <w:r w:rsidRPr="00F15A99">
        <w:rPr>
          <w:rFonts w:ascii="Book Antiqua" w:hAnsi="Book Antiqua"/>
          <w:b/>
          <w:sz w:val="22"/>
          <w:szCs w:val="22"/>
        </w:rPr>
        <w:t xml:space="preserve">Lot 02 : Travaux d’achèvement du lot 5 de l’aménagement de 300 Km de pistes/routes d’accès aux bassins de production de mangues dans le Cercle de Sikasso et </w:t>
      </w:r>
      <w:proofErr w:type="spellStart"/>
      <w:r w:rsidRPr="00F15A99">
        <w:rPr>
          <w:rFonts w:ascii="Book Antiqua" w:hAnsi="Book Antiqua"/>
          <w:b/>
          <w:sz w:val="22"/>
          <w:szCs w:val="22"/>
        </w:rPr>
        <w:t>Yanfolila</w:t>
      </w:r>
      <w:proofErr w:type="spellEnd"/>
      <w:r w:rsidRPr="00F15A99">
        <w:rPr>
          <w:rFonts w:ascii="Book Antiqua" w:hAnsi="Book Antiqua"/>
          <w:b/>
          <w:sz w:val="22"/>
          <w:szCs w:val="22"/>
        </w:rPr>
        <w:t xml:space="preserve"> de la Région de Sikasso (Tronçons : </w:t>
      </w:r>
      <w:proofErr w:type="spellStart"/>
      <w:r w:rsidRPr="00F15A99">
        <w:rPr>
          <w:rFonts w:ascii="Book Antiqua" w:hAnsi="Book Antiqua"/>
          <w:b/>
          <w:sz w:val="22"/>
          <w:szCs w:val="22"/>
        </w:rPr>
        <w:t>Kémissala</w:t>
      </w:r>
      <w:proofErr w:type="spellEnd"/>
      <w:r w:rsidRPr="00F15A99">
        <w:rPr>
          <w:rFonts w:ascii="Book Antiqua" w:hAnsi="Book Antiqua"/>
          <w:b/>
          <w:sz w:val="22"/>
          <w:szCs w:val="22"/>
        </w:rPr>
        <w:t>-</w:t>
      </w:r>
      <w:proofErr w:type="spellStart"/>
      <w:r w:rsidRPr="00F15A99">
        <w:rPr>
          <w:rFonts w:ascii="Book Antiqua" w:hAnsi="Book Antiqua"/>
          <w:b/>
          <w:sz w:val="22"/>
          <w:szCs w:val="22"/>
        </w:rPr>
        <w:t>Bembougou</w:t>
      </w:r>
      <w:proofErr w:type="spellEnd"/>
      <w:r w:rsidRPr="00F15A99">
        <w:rPr>
          <w:rFonts w:ascii="Book Antiqua" w:hAnsi="Book Antiqua"/>
          <w:b/>
          <w:sz w:val="22"/>
          <w:szCs w:val="22"/>
        </w:rPr>
        <w:t xml:space="preserve"> et </w:t>
      </w:r>
      <w:proofErr w:type="spellStart"/>
      <w:r w:rsidRPr="00F15A99">
        <w:rPr>
          <w:rFonts w:ascii="Book Antiqua" w:hAnsi="Book Antiqua"/>
          <w:b/>
          <w:sz w:val="22"/>
          <w:szCs w:val="22"/>
        </w:rPr>
        <w:t>Tentou</w:t>
      </w:r>
      <w:proofErr w:type="spellEnd"/>
      <w:r w:rsidRPr="00F15A99">
        <w:rPr>
          <w:rFonts w:ascii="Book Antiqua" w:hAnsi="Book Antiqua"/>
          <w:b/>
          <w:sz w:val="22"/>
          <w:szCs w:val="22"/>
        </w:rPr>
        <w:t>-</w:t>
      </w:r>
      <w:proofErr w:type="spellStart"/>
      <w:r w:rsidRPr="00F15A99">
        <w:rPr>
          <w:rFonts w:ascii="Book Antiqua" w:hAnsi="Book Antiqua"/>
          <w:b/>
          <w:sz w:val="22"/>
          <w:szCs w:val="22"/>
        </w:rPr>
        <w:t>Babougou</w:t>
      </w:r>
      <w:proofErr w:type="spellEnd"/>
      <w:r w:rsidRPr="00F15A99">
        <w:rPr>
          <w:rFonts w:ascii="Book Antiqua" w:hAnsi="Book Antiqua"/>
          <w:b/>
          <w:sz w:val="22"/>
          <w:szCs w:val="22"/>
        </w:rPr>
        <w:t>).</w:t>
      </w:r>
    </w:p>
    <w:p w:rsidR="00F15A99" w:rsidRPr="00F15A99" w:rsidRDefault="00F15A99" w:rsidP="00F15A99">
      <w:pPr>
        <w:pStyle w:val="Paragraphedeliste"/>
        <w:ind w:left="1080"/>
        <w:rPr>
          <w:rFonts w:ascii="Book Antiqua" w:hAnsi="Book Antiqua"/>
          <w:b/>
          <w:sz w:val="22"/>
          <w:szCs w:val="22"/>
        </w:rPr>
      </w:pPr>
    </w:p>
    <w:tbl>
      <w:tblPr>
        <w:tblW w:w="8706" w:type="dxa"/>
        <w:jc w:val="center"/>
        <w:tblLayout w:type="fixed"/>
        <w:tblCellMar>
          <w:left w:w="70" w:type="dxa"/>
          <w:right w:w="70" w:type="dxa"/>
        </w:tblCellMar>
        <w:tblLook w:val="04A0"/>
      </w:tblPr>
      <w:tblGrid>
        <w:gridCol w:w="2126"/>
        <w:gridCol w:w="4394"/>
        <w:gridCol w:w="2186"/>
      </w:tblGrid>
      <w:tr w:rsidR="00F15A99" w:rsidRPr="00F15A99" w:rsidTr="00DF5E7B">
        <w:trPr>
          <w:trHeight w:hRule="exact" w:val="398"/>
          <w:jc w:val="center"/>
        </w:trPr>
        <w:tc>
          <w:tcPr>
            <w:tcW w:w="8706"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F15A99" w:rsidRPr="00F15A99" w:rsidRDefault="00F15A99" w:rsidP="00DF5E7B">
            <w:pPr>
              <w:jc w:val="left"/>
              <w:rPr>
                <w:rFonts w:ascii="Book Antiqua" w:hAnsi="Book Antiqua"/>
                <w:b/>
                <w:bCs/>
                <w:szCs w:val="22"/>
              </w:rPr>
            </w:pPr>
            <w:r w:rsidRPr="00F15A99">
              <w:rPr>
                <w:rFonts w:ascii="Book Antiqua" w:hAnsi="Book Antiqua"/>
                <w:b/>
                <w:bCs/>
                <w:sz w:val="22"/>
                <w:szCs w:val="22"/>
              </w:rPr>
              <w:t>CERCLE DE YANFOLILA</w:t>
            </w:r>
          </w:p>
        </w:tc>
      </w:tr>
      <w:tr w:rsidR="00F15A99" w:rsidRPr="00F15A99" w:rsidTr="00DF5E7B">
        <w:trPr>
          <w:trHeight w:hRule="exact" w:val="398"/>
          <w:jc w:val="center"/>
        </w:trPr>
        <w:tc>
          <w:tcPr>
            <w:tcW w:w="2126" w:type="dxa"/>
            <w:vMerge w:val="restart"/>
            <w:tcBorders>
              <w:top w:val="single" w:sz="4" w:space="0" w:color="auto"/>
              <w:left w:val="single" w:sz="12" w:space="0" w:color="auto"/>
              <w:right w:val="single" w:sz="4"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Lot 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15A99" w:rsidRPr="00F15A99" w:rsidRDefault="00F15A99" w:rsidP="00DF5E7B">
            <w:pPr>
              <w:jc w:val="center"/>
              <w:rPr>
                <w:rFonts w:ascii="Book Antiqua" w:hAnsi="Book Antiqua"/>
                <w:b/>
                <w:szCs w:val="22"/>
              </w:rPr>
            </w:pPr>
            <w:r w:rsidRPr="00F15A99">
              <w:rPr>
                <w:rFonts w:ascii="Book Antiqua" w:hAnsi="Book Antiqua"/>
                <w:b/>
                <w:sz w:val="22"/>
                <w:szCs w:val="22"/>
              </w:rPr>
              <w:t>Tronçon</w:t>
            </w:r>
          </w:p>
        </w:tc>
        <w:tc>
          <w:tcPr>
            <w:tcW w:w="2186" w:type="dxa"/>
            <w:tcBorders>
              <w:top w:val="single" w:sz="4" w:space="0" w:color="auto"/>
              <w:left w:val="nil"/>
              <w:bottom w:val="single" w:sz="4" w:space="0" w:color="auto"/>
              <w:right w:val="single" w:sz="12" w:space="0" w:color="auto"/>
            </w:tcBorders>
            <w:shd w:val="clear" w:color="auto" w:fill="auto"/>
            <w:noWrap/>
            <w:vAlign w:val="center"/>
            <w:hideMark/>
          </w:tcPr>
          <w:p w:rsidR="00F15A99" w:rsidRPr="00F15A99" w:rsidRDefault="00F15A99" w:rsidP="00DF5E7B">
            <w:pPr>
              <w:jc w:val="center"/>
              <w:rPr>
                <w:rFonts w:ascii="Book Antiqua" w:hAnsi="Book Antiqua"/>
                <w:b/>
                <w:szCs w:val="22"/>
              </w:rPr>
            </w:pPr>
            <w:r w:rsidRPr="00F15A99">
              <w:rPr>
                <w:rFonts w:ascii="Book Antiqua" w:hAnsi="Book Antiqua"/>
                <w:b/>
                <w:sz w:val="22"/>
                <w:szCs w:val="22"/>
              </w:rPr>
              <w:t>Distance (s)</w:t>
            </w:r>
          </w:p>
        </w:tc>
      </w:tr>
      <w:tr w:rsidR="00F15A99" w:rsidRPr="00F15A99" w:rsidTr="00DF5E7B">
        <w:trPr>
          <w:cantSplit/>
          <w:trHeight w:hRule="exact" w:val="397"/>
          <w:jc w:val="center"/>
        </w:trPr>
        <w:tc>
          <w:tcPr>
            <w:tcW w:w="2126" w:type="dxa"/>
            <w:vMerge/>
            <w:tcBorders>
              <w:left w:val="single" w:sz="12" w:space="0" w:color="auto"/>
              <w:right w:val="single" w:sz="4" w:space="0" w:color="auto"/>
            </w:tcBorders>
            <w:shd w:val="clear" w:color="auto" w:fill="auto"/>
            <w:noWrap/>
            <w:vAlign w:val="center"/>
            <w:hideMark/>
          </w:tcPr>
          <w:p w:rsidR="00F15A99" w:rsidRPr="00F15A99" w:rsidRDefault="00F15A99" w:rsidP="00DF5E7B">
            <w:pPr>
              <w:jc w:val="center"/>
              <w:rPr>
                <w:rFonts w:ascii="Book Antiqua" w:hAnsi="Book Antiqua"/>
                <w:szCs w:val="22"/>
              </w:rPr>
            </w:pP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15A99" w:rsidRPr="00F15A99" w:rsidRDefault="00F15A99" w:rsidP="00DF5E7B">
            <w:pPr>
              <w:jc w:val="left"/>
              <w:rPr>
                <w:rFonts w:ascii="Book Antiqua" w:hAnsi="Book Antiqua"/>
                <w:szCs w:val="22"/>
              </w:rPr>
            </w:pPr>
            <w:proofErr w:type="spellStart"/>
            <w:r w:rsidRPr="00F15A99">
              <w:rPr>
                <w:rFonts w:ascii="Book Antiqua" w:hAnsi="Book Antiqua"/>
                <w:sz w:val="22"/>
                <w:szCs w:val="22"/>
              </w:rPr>
              <w:t>Djéguinda</w:t>
            </w:r>
            <w:proofErr w:type="spellEnd"/>
            <w:r w:rsidRPr="00F15A99">
              <w:rPr>
                <w:rFonts w:ascii="Book Antiqua" w:hAnsi="Book Antiqua"/>
                <w:sz w:val="22"/>
                <w:szCs w:val="22"/>
              </w:rPr>
              <w:t>-</w:t>
            </w:r>
            <w:proofErr w:type="spellStart"/>
            <w:r w:rsidRPr="00F15A99">
              <w:rPr>
                <w:rFonts w:ascii="Book Antiqua" w:hAnsi="Book Antiqua"/>
                <w:sz w:val="22"/>
                <w:szCs w:val="22"/>
              </w:rPr>
              <w:t>Diaféréla</w:t>
            </w:r>
            <w:proofErr w:type="spellEnd"/>
            <w:r w:rsidRPr="00F15A99">
              <w:rPr>
                <w:rFonts w:ascii="Book Antiqua" w:hAnsi="Book Antiqua"/>
                <w:sz w:val="22"/>
                <w:szCs w:val="22"/>
              </w:rPr>
              <w:t xml:space="preserve"> </w:t>
            </w:r>
            <w:proofErr w:type="spellStart"/>
            <w:r w:rsidRPr="00F15A99">
              <w:rPr>
                <w:rFonts w:ascii="Book Antiqua" w:hAnsi="Book Antiqua"/>
                <w:sz w:val="22"/>
                <w:szCs w:val="22"/>
              </w:rPr>
              <w:t>coro</w:t>
            </w:r>
            <w:proofErr w:type="spellEnd"/>
          </w:p>
        </w:tc>
        <w:tc>
          <w:tcPr>
            <w:tcW w:w="2186" w:type="dxa"/>
            <w:tcBorders>
              <w:top w:val="single" w:sz="4" w:space="0" w:color="auto"/>
              <w:left w:val="nil"/>
              <w:bottom w:val="single" w:sz="4" w:space="0" w:color="auto"/>
              <w:right w:val="single" w:sz="12"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4,0 Km</w:t>
            </w:r>
          </w:p>
        </w:tc>
      </w:tr>
      <w:tr w:rsidR="00F15A99" w:rsidRPr="00F15A99" w:rsidTr="00DF5E7B">
        <w:trPr>
          <w:cantSplit/>
          <w:trHeight w:hRule="exact" w:val="397"/>
          <w:jc w:val="center"/>
        </w:trPr>
        <w:tc>
          <w:tcPr>
            <w:tcW w:w="2126" w:type="dxa"/>
            <w:vMerge/>
            <w:tcBorders>
              <w:left w:val="single" w:sz="12" w:space="0" w:color="auto"/>
              <w:right w:val="single" w:sz="4" w:space="0" w:color="auto"/>
            </w:tcBorders>
            <w:vAlign w:val="center"/>
            <w:hideMark/>
          </w:tcPr>
          <w:p w:rsidR="00F15A99" w:rsidRPr="00F15A99" w:rsidRDefault="00F15A99" w:rsidP="00DF5E7B">
            <w:pPr>
              <w:rPr>
                <w:rFonts w:ascii="Book Antiqua" w:hAnsi="Book Antiqua"/>
                <w:szCs w:val="22"/>
              </w:rPr>
            </w:pP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15A99" w:rsidRPr="00F15A99" w:rsidRDefault="00F15A99" w:rsidP="00DF5E7B">
            <w:pPr>
              <w:jc w:val="left"/>
              <w:rPr>
                <w:rFonts w:ascii="Book Antiqua" w:hAnsi="Book Antiqua"/>
                <w:szCs w:val="22"/>
              </w:rPr>
            </w:pPr>
            <w:proofErr w:type="spellStart"/>
            <w:r w:rsidRPr="00F15A99">
              <w:rPr>
                <w:rFonts w:ascii="Book Antiqua" w:hAnsi="Book Antiqua"/>
                <w:sz w:val="22"/>
                <w:szCs w:val="22"/>
              </w:rPr>
              <w:t>Badogo</w:t>
            </w:r>
            <w:proofErr w:type="spellEnd"/>
            <w:r w:rsidRPr="00F15A99">
              <w:rPr>
                <w:rFonts w:ascii="Book Antiqua" w:hAnsi="Book Antiqua"/>
                <w:sz w:val="22"/>
                <w:szCs w:val="22"/>
              </w:rPr>
              <w:t>-</w:t>
            </w:r>
            <w:proofErr w:type="spellStart"/>
            <w:r w:rsidRPr="00F15A99">
              <w:rPr>
                <w:rFonts w:ascii="Book Antiqua" w:hAnsi="Book Antiqua"/>
                <w:sz w:val="22"/>
                <w:szCs w:val="22"/>
              </w:rPr>
              <w:t>Diaféréla</w:t>
            </w:r>
            <w:proofErr w:type="spellEnd"/>
            <w:r w:rsidRPr="00F15A99">
              <w:rPr>
                <w:rFonts w:ascii="Book Antiqua" w:hAnsi="Book Antiqua"/>
                <w:sz w:val="22"/>
                <w:szCs w:val="22"/>
              </w:rPr>
              <w:t xml:space="preserve"> </w:t>
            </w:r>
            <w:proofErr w:type="spellStart"/>
            <w:r w:rsidRPr="00F15A99">
              <w:rPr>
                <w:rFonts w:ascii="Book Antiqua" w:hAnsi="Book Antiqua"/>
                <w:sz w:val="22"/>
                <w:szCs w:val="22"/>
              </w:rPr>
              <w:t>coura</w:t>
            </w:r>
            <w:proofErr w:type="spellEnd"/>
          </w:p>
        </w:tc>
        <w:tc>
          <w:tcPr>
            <w:tcW w:w="2186" w:type="dxa"/>
            <w:tcBorders>
              <w:top w:val="single" w:sz="4" w:space="0" w:color="auto"/>
              <w:left w:val="nil"/>
              <w:bottom w:val="single" w:sz="4" w:space="0" w:color="auto"/>
              <w:right w:val="single" w:sz="12"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5,0 Km</w:t>
            </w:r>
          </w:p>
        </w:tc>
      </w:tr>
      <w:tr w:rsidR="00F15A99" w:rsidRPr="00F15A99" w:rsidTr="00DF5E7B">
        <w:trPr>
          <w:cantSplit/>
          <w:trHeight w:hRule="exact" w:val="397"/>
          <w:jc w:val="center"/>
        </w:trPr>
        <w:tc>
          <w:tcPr>
            <w:tcW w:w="2126" w:type="dxa"/>
            <w:vMerge/>
            <w:tcBorders>
              <w:left w:val="single" w:sz="12" w:space="0" w:color="auto"/>
              <w:right w:val="single" w:sz="4" w:space="0" w:color="auto"/>
            </w:tcBorders>
            <w:vAlign w:val="center"/>
            <w:hideMark/>
          </w:tcPr>
          <w:p w:rsidR="00F15A99" w:rsidRPr="00F15A99" w:rsidRDefault="00F15A99" w:rsidP="00DF5E7B">
            <w:pPr>
              <w:rPr>
                <w:rFonts w:ascii="Book Antiqua" w:hAnsi="Book Antiqua"/>
                <w:szCs w:val="22"/>
              </w:rPr>
            </w:pP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15A99" w:rsidRPr="00F15A99" w:rsidRDefault="00F15A99" w:rsidP="00DF5E7B">
            <w:pPr>
              <w:jc w:val="left"/>
              <w:rPr>
                <w:rFonts w:ascii="Book Antiqua" w:hAnsi="Book Antiqua"/>
                <w:szCs w:val="22"/>
              </w:rPr>
            </w:pPr>
            <w:r w:rsidRPr="00F15A99">
              <w:rPr>
                <w:rFonts w:ascii="Book Antiqua" w:hAnsi="Book Antiqua"/>
                <w:sz w:val="22"/>
                <w:szCs w:val="22"/>
              </w:rPr>
              <w:t xml:space="preserve">Carrefour </w:t>
            </w:r>
            <w:proofErr w:type="spellStart"/>
            <w:r w:rsidRPr="00F15A99">
              <w:rPr>
                <w:rFonts w:ascii="Book Antiqua" w:hAnsi="Book Antiqua"/>
                <w:sz w:val="22"/>
                <w:szCs w:val="22"/>
              </w:rPr>
              <w:t>Solona</w:t>
            </w:r>
            <w:proofErr w:type="spellEnd"/>
            <w:r w:rsidRPr="00F15A99">
              <w:rPr>
                <w:rFonts w:ascii="Book Antiqua" w:hAnsi="Book Antiqua"/>
                <w:sz w:val="22"/>
                <w:szCs w:val="22"/>
              </w:rPr>
              <w:t>-</w:t>
            </w:r>
            <w:proofErr w:type="spellStart"/>
            <w:r w:rsidRPr="00F15A99">
              <w:rPr>
                <w:rFonts w:ascii="Book Antiqua" w:hAnsi="Book Antiqua"/>
                <w:sz w:val="22"/>
                <w:szCs w:val="22"/>
              </w:rPr>
              <w:t>Komissana</w:t>
            </w:r>
            <w:proofErr w:type="spellEnd"/>
          </w:p>
        </w:tc>
        <w:tc>
          <w:tcPr>
            <w:tcW w:w="2186" w:type="dxa"/>
            <w:tcBorders>
              <w:top w:val="single" w:sz="4" w:space="0" w:color="auto"/>
              <w:left w:val="nil"/>
              <w:bottom w:val="single" w:sz="4" w:space="0" w:color="auto"/>
              <w:right w:val="single" w:sz="12"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53,0 Km</w:t>
            </w:r>
          </w:p>
        </w:tc>
      </w:tr>
      <w:tr w:rsidR="00F15A99" w:rsidRPr="00F15A99" w:rsidTr="00DF5E7B">
        <w:trPr>
          <w:cantSplit/>
          <w:trHeight w:hRule="exact" w:val="397"/>
          <w:jc w:val="center"/>
        </w:trPr>
        <w:tc>
          <w:tcPr>
            <w:tcW w:w="2126" w:type="dxa"/>
            <w:vMerge/>
            <w:tcBorders>
              <w:left w:val="single" w:sz="12" w:space="0" w:color="auto"/>
              <w:bottom w:val="single" w:sz="4" w:space="0" w:color="auto"/>
              <w:right w:val="single" w:sz="4" w:space="0" w:color="auto"/>
            </w:tcBorders>
            <w:vAlign w:val="center"/>
            <w:hideMark/>
          </w:tcPr>
          <w:p w:rsidR="00F15A99" w:rsidRPr="00F15A99" w:rsidRDefault="00F15A99" w:rsidP="00DF5E7B">
            <w:pPr>
              <w:rPr>
                <w:rFonts w:ascii="Book Antiqua" w:hAnsi="Book Antiqua"/>
                <w:szCs w:val="22"/>
              </w:rPr>
            </w:pP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15A99" w:rsidRPr="00F15A99" w:rsidRDefault="00F15A99" w:rsidP="00DF5E7B">
            <w:pPr>
              <w:jc w:val="left"/>
              <w:rPr>
                <w:rFonts w:ascii="Book Antiqua" w:hAnsi="Book Antiqua"/>
                <w:szCs w:val="22"/>
              </w:rPr>
            </w:pPr>
            <w:r w:rsidRPr="00F15A99">
              <w:rPr>
                <w:rFonts w:ascii="Book Antiqua" w:hAnsi="Book Antiqua"/>
                <w:sz w:val="22"/>
                <w:szCs w:val="22"/>
              </w:rPr>
              <w:t xml:space="preserve">Carrefour </w:t>
            </w:r>
            <w:proofErr w:type="spellStart"/>
            <w:r w:rsidRPr="00F15A99">
              <w:rPr>
                <w:rFonts w:ascii="Book Antiqua" w:hAnsi="Book Antiqua"/>
                <w:sz w:val="22"/>
                <w:szCs w:val="22"/>
              </w:rPr>
              <w:t>Solona</w:t>
            </w:r>
            <w:proofErr w:type="spellEnd"/>
            <w:r w:rsidRPr="00F15A99">
              <w:rPr>
                <w:rFonts w:ascii="Book Antiqua" w:hAnsi="Book Antiqua"/>
                <w:sz w:val="22"/>
                <w:szCs w:val="22"/>
              </w:rPr>
              <w:t>-</w:t>
            </w:r>
            <w:proofErr w:type="spellStart"/>
            <w:r w:rsidRPr="00F15A99">
              <w:rPr>
                <w:rFonts w:ascii="Book Antiqua" w:hAnsi="Book Antiqua"/>
                <w:sz w:val="22"/>
                <w:szCs w:val="22"/>
              </w:rPr>
              <w:t>Bogotafara</w:t>
            </w:r>
            <w:proofErr w:type="spellEnd"/>
          </w:p>
        </w:tc>
        <w:tc>
          <w:tcPr>
            <w:tcW w:w="2186" w:type="dxa"/>
            <w:tcBorders>
              <w:top w:val="single" w:sz="4" w:space="0" w:color="auto"/>
              <w:left w:val="nil"/>
              <w:bottom w:val="single" w:sz="4" w:space="0" w:color="auto"/>
              <w:right w:val="single" w:sz="12"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18,0 Km</w:t>
            </w:r>
          </w:p>
        </w:tc>
      </w:tr>
      <w:tr w:rsidR="00F15A99" w:rsidRPr="00F15A99" w:rsidTr="00DF5E7B">
        <w:trPr>
          <w:cantSplit/>
          <w:trHeight w:hRule="exact" w:val="397"/>
          <w:jc w:val="center"/>
        </w:trPr>
        <w:tc>
          <w:tcPr>
            <w:tcW w:w="2126" w:type="dxa"/>
            <w:tcBorders>
              <w:top w:val="single" w:sz="4" w:space="0" w:color="auto"/>
              <w:left w:val="single" w:sz="12" w:space="0" w:color="auto"/>
              <w:bottom w:val="single" w:sz="4" w:space="0" w:color="auto"/>
              <w:right w:val="nil"/>
            </w:tcBorders>
            <w:shd w:val="clear" w:color="auto" w:fill="BFBFBF"/>
            <w:noWrap/>
            <w:vAlign w:val="center"/>
            <w:hideMark/>
          </w:tcPr>
          <w:p w:rsidR="00F15A99" w:rsidRPr="00F15A99" w:rsidRDefault="00F15A99" w:rsidP="00DF5E7B">
            <w:pPr>
              <w:jc w:val="center"/>
              <w:rPr>
                <w:rFonts w:ascii="Book Antiqua" w:hAnsi="Book Antiqua"/>
                <w:b/>
                <w:szCs w:val="22"/>
              </w:rPr>
            </w:pPr>
          </w:p>
        </w:tc>
        <w:tc>
          <w:tcPr>
            <w:tcW w:w="4394" w:type="dxa"/>
            <w:tcBorders>
              <w:top w:val="single" w:sz="4" w:space="0" w:color="auto"/>
              <w:left w:val="nil"/>
              <w:bottom w:val="single" w:sz="4" w:space="0" w:color="auto"/>
              <w:right w:val="nil"/>
            </w:tcBorders>
            <w:shd w:val="clear" w:color="auto" w:fill="BFBFBF"/>
            <w:noWrap/>
            <w:vAlign w:val="center"/>
            <w:hideMark/>
          </w:tcPr>
          <w:p w:rsidR="00F15A99" w:rsidRPr="00F15A99" w:rsidRDefault="00F15A99" w:rsidP="00DF5E7B">
            <w:pPr>
              <w:jc w:val="center"/>
              <w:rPr>
                <w:rFonts w:ascii="Book Antiqua" w:hAnsi="Book Antiqua"/>
                <w:b/>
                <w:szCs w:val="22"/>
              </w:rPr>
            </w:pPr>
            <w:r w:rsidRPr="00F15A99">
              <w:rPr>
                <w:rFonts w:ascii="Book Antiqua" w:hAnsi="Book Antiqua"/>
                <w:b/>
                <w:sz w:val="22"/>
                <w:szCs w:val="22"/>
              </w:rPr>
              <w:t>Total</w:t>
            </w:r>
          </w:p>
        </w:tc>
        <w:tc>
          <w:tcPr>
            <w:tcW w:w="2186" w:type="dxa"/>
            <w:tcBorders>
              <w:top w:val="single" w:sz="4" w:space="0" w:color="auto"/>
              <w:left w:val="nil"/>
              <w:bottom w:val="single" w:sz="4" w:space="0" w:color="auto"/>
              <w:right w:val="single" w:sz="12" w:space="0" w:color="auto"/>
            </w:tcBorders>
            <w:shd w:val="clear" w:color="auto" w:fill="BFBFBF"/>
            <w:noWrap/>
            <w:vAlign w:val="center"/>
            <w:hideMark/>
          </w:tcPr>
          <w:p w:rsidR="00F15A99" w:rsidRPr="00F15A99" w:rsidRDefault="00F15A99" w:rsidP="00DF5E7B">
            <w:pPr>
              <w:jc w:val="center"/>
              <w:rPr>
                <w:rFonts w:ascii="Book Antiqua" w:hAnsi="Book Antiqua"/>
                <w:b/>
                <w:szCs w:val="22"/>
              </w:rPr>
            </w:pPr>
            <w:r w:rsidRPr="00F15A99">
              <w:rPr>
                <w:rFonts w:ascii="Book Antiqua" w:hAnsi="Book Antiqua"/>
                <w:b/>
                <w:sz w:val="22"/>
                <w:szCs w:val="22"/>
              </w:rPr>
              <w:t>80,0 Km</w:t>
            </w:r>
          </w:p>
        </w:tc>
      </w:tr>
      <w:tr w:rsidR="00F15A99" w:rsidRPr="00F15A99" w:rsidTr="00DF5E7B">
        <w:trPr>
          <w:cantSplit/>
          <w:trHeight w:hRule="exact" w:val="397"/>
          <w:jc w:val="center"/>
        </w:trPr>
        <w:tc>
          <w:tcPr>
            <w:tcW w:w="2126" w:type="dxa"/>
            <w:vMerge w:val="restart"/>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Lot 2</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15A99" w:rsidRPr="00F15A99" w:rsidRDefault="00F15A99" w:rsidP="00DF5E7B">
            <w:pPr>
              <w:jc w:val="left"/>
              <w:rPr>
                <w:rFonts w:ascii="Book Antiqua" w:hAnsi="Book Antiqua"/>
                <w:szCs w:val="22"/>
              </w:rPr>
            </w:pPr>
            <w:proofErr w:type="spellStart"/>
            <w:r w:rsidRPr="00F15A99">
              <w:rPr>
                <w:rFonts w:ascii="Book Antiqua" w:hAnsi="Book Antiqua"/>
                <w:sz w:val="22"/>
                <w:szCs w:val="22"/>
              </w:rPr>
              <w:t>Kémissala</w:t>
            </w:r>
            <w:proofErr w:type="spellEnd"/>
            <w:r w:rsidRPr="00F15A99">
              <w:rPr>
                <w:rFonts w:ascii="Book Antiqua" w:hAnsi="Book Antiqua"/>
                <w:sz w:val="22"/>
                <w:szCs w:val="22"/>
              </w:rPr>
              <w:t>-</w:t>
            </w:r>
            <w:proofErr w:type="spellStart"/>
            <w:r w:rsidRPr="00F15A99">
              <w:rPr>
                <w:rFonts w:ascii="Book Antiqua" w:hAnsi="Book Antiqua"/>
                <w:sz w:val="22"/>
                <w:szCs w:val="22"/>
              </w:rPr>
              <w:t>Bembougou</w:t>
            </w:r>
            <w:proofErr w:type="spellEnd"/>
          </w:p>
        </w:tc>
        <w:tc>
          <w:tcPr>
            <w:tcW w:w="2186" w:type="dxa"/>
            <w:tcBorders>
              <w:top w:val="single" w:sz="4" w:space="0" w:color="auto"/>
              <w:left w:val="nil"/>
              <w:bottom w:val="single" w:sz="4" w:space="0" w:color="auto"/>
              <w:right w:val="single" w:sz="12"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28,0 Km</w:t>
            </w:r>
          </w:p>
        </w:tc>
      </w:tr>
      <w:tr w:rsidR="00F15A99" w:rsidRPr="00F15A99" w:rsidTr="00DF5E7B">
        <w:trPr>
          <w:cantSplit/>
          <w:trHeight w:hRule="exact" w:val="397"/>
          <w:jc w:val="center"/>
        </w:trPr>
        <w:tc>
          <w:tcPr>
            <w:tcW w:w="2126" w:type="dxa"/>
            <w:vMerge/>
            <w:tcBorders>
              <w:top w:val="single" w:sz="4" w:space="0" w:color="auto"/>
              <w:left w:val="single" w:sz="12" w:space="0" w:color="auto"/>
              <w:bottom w:val="single" w:sz="4" w:space="0" w:color="auto"/>
              <w:right w:val="single" w:sz="4" w:space="0" w:color="auto"/>
            </w:tcBorders>
            <w:vAlign w:val="center"/>
            <w:hideMark/>
          </w:tcPr>
          <w:p w:rsidR="00F15A99" w:rsidRPr="00F15A99" w:rsidRDefault="00F15A99" w:rsidP="00DF5E7B">
            <w:pPr>
              <w:rPr>
                <w:rFonts w:ascii="Book Antiqua" w:hAnsi="Book Antiqua"/>
                <w:szCs w:val="22"/>
              </w:rPr>
            </w:pP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F15A99" w:rsidRPr="00F15A99" w:rsidRDefault="00F15A99" w:rsidP="00DF5E7B">
            <w:pPr>
              <w:jc w:val="left"/>
              <w:rPr>
                <w:rFonts w:ascii="Book Antiqua" w:hAnsi="Book Antiqua"/>
                <w:szCs w:val="22"/>
              </w:rPr>
            </w:pPr>
            <w:proofErr w:type="spellStart"/>
            <w:r w:rsidRPr="00F15A99">
              <w:rPr>
                <w:rFonts w:ascii="Book Antiqua" w:hAnsi="Book Antiqua"/>
                <w:sz w:val="22"/>
                <w:szCs w:val="22"/>
              </w:rPr>
              <w:t>Tentou</w:t>
            </w:r>
            <w:proofErr w:type="spellEnd"/>
            <w:r w:rsidRPr="00F15A99">
              <w:rPr>
                <w:rFonts w:ascii="Book Antiqua" w:hAnsi="Book Antiqua"/>
                <w:sz w:val="22"/>
                <w:szCs w:val="22"/>
              </w:rPr>
              <w:t>-</w:t>
            </w:r>
            <w:proofErr w:type="spellStart"/>
            <w:r w:rsidRPr="00F15A99">
              <w:rPr>
                <w:rFonts w:ascii="Book Antiqua" w:hAnsi="Book Antiqua"/>
                <w:sz w:val="22"/>
                <w:szCs w:val="22"/>
              </w:rPr>
              <w:t>Babougou</w:t>
            </w:r>
            <w:proofErr w:type="spellEnd"/>
          </w:p>
        </w:tc>
        <w:tc>
          <w:tcPr>
            <w:tcW w:w="2186" w:type="dxa"/>
            <w:tcBorders>
              <w:top w:val="single" w:sz="4" w:space="0" w:color="auto"/>
              <w:left w:val="nil"/>
              <w:bottom w:val="single" w:sz="4" w:space="0" w:color="auto"/>
              <w:right w:val="single" w:sz="12" w:space="0" w:color="auto"/>
            </w:tcBorders>
            <w:shd w:val="clear" w:color="auto" w:fill="auto"/>
            <w:noWrap/>
            <w:vAlign w:val="center"/>
            <w:hideMark/>
          </w:tcPr>
          <w:p w:rsidR="00F15A99" w:rsidRPr="00F15A99" w:rsidRDefault="00F15A99" w:rsidP="00DF5E7B">
            <w:pPr>
              <w:jc w:val="center"/>
              <w:rPr>
                <w:rFonts w:ascii="Book Antiqua" w:hAnsi="Book Antiqua"/>
                <w:szCs w:val="22"/>
              </w:rPr>
            </w:pPr>
            <w:r w:rsidRPr="00F15A99">
              <w:rPr>
                <w:rFonts w:ascii="Book Antiqua" w:hAnsi="Book Antiqua"/>
                <w:sz w:val="22"/>
                <w:szCs w:val="22"/>
              </w:rPr>
              <w:t>42,0 Km</w:t>
            </w:r>
          </w:p>
        </w:tc>
      </w:tr>
      <w:tr w:rsidR="00F15A99" w:rsidRPr="00F15A99" w:rsidTr="00DF5E7B">
        <w:trPr>
          <w:cantSplit/>
          <w:trHeight w:hRule="exact" w:val="354"/>
          <w:jc w:val="center"/>
        </w:trPr>
        <w:tc>
          <w:tcPr>
            <w:tcW w:w="6520" w:type="dxa"/>
            <w:gridSpan w:val="2"/>
            <w:tcBorders>
              <w:top w:val="single" w:sz="4" w:space="0" w:color="auto"/>
              <w:left w:val="single" w:sz="12" w:space="0" w:color="auto"/>
              <w:bottom w:val="single" w:sz="12" w:space="0" w:color="auto"/>
              <w:right w:val="nil"/>
            </w:tcBorders>
            <w:shd w:val="clear" w:color="auto" w:fill="BFBFBF"/>
            <w:noWrap/>
            <w:vAlign w:val="center"/>
            <w:hideMark/>
          </w:tcPr>
          <w:p w:rsidR="00F15A99" w:rsidRPr="00F15A99" w:rsidRDefault="00F15A99" w:rsidP="00DF5E7B">
            <w:pPr>
              <w:jc w:val="center"/>
              <w:rPr>
                <w:rFonts w:ascii="Book Antiqua" w:hAnsi="Book Antiqua"/>
                <w:b/>
                <w:szCs w:val="22"/>
              </w:rPr>
            </w:pPr>
            <w:r w:rsidRPr="00F15A99">
              <w:rPr>
                <w:rFonts w:ascii="Book Antiqua" w:hAnsi="Book Antiqua"/>
                <w:b/>
                <w:sz w:val="22"/>
                <w:szCs w:val="22"/>
              </w:rPr>
              <w:t xml:space="preserve">                                   Total</w:t>
            </w:r>
          </w:p>
        </w:tc>
        <w:tc>
          <w:tcPr>
            <w:tcW w:w="2186" w:type="dxa"/>
            <w:tcBorders>
              <w:top w:val="single" w:sz="4" w:space="0" w:color="auto"/>
              <w:left w:val="nil"/>
              <w:bottom w:val="single" w:sz="12" w:space="0" w:color="auto"/>
              <w:right w:val="single" w:sz="12" w:space="0" w:color="auto"/>
            </w:tcBorders>
            <w:shd w:val="clear" w:color="auto" w:fill="BFBFBF"/>
            <w:noWrap/>
            <w:vAlign w:val="center"/>
            <w:hideMark/>
          </w:tcPr>
          <w:p w:rsidR="00F15A99" w:rsidRPr="00F15A99" w:rsidRDefault="00F15A99" w:rsidP="00DF5E7B">
            <w:pPr>
              <w:jc w:val="center"/>
              <w:rPr>
                <w:rFonts w:ascii="Book Antiqua" w:hAnsi="Book Antiqua"/>
                <w:b/>
                <w:szCs w:val="22"/>
              </w:rPr>
            </w:pPr>
            <w:r w:rsidRPr="00F15A99">
              <w:rPr>
                <w:rFonts w:ascii="Book Antiqua" w:hAnsi="Book Antiqua"/>
                <w:b/>
                <w:sz w:val="22"/>
                <w:szCs w:val="22"/>
              </w:rPr>
              <w:t>70,0 Km</w:t>
            </w:r>
          </w:p>
        </w:tc>
      </w:tr>
    </w:tbl>
    <w:p w:rsidR="00F15A99" w:rsidRPr="00F15A99" w:rsidRDefault="00F15A99" w:rsidP="00F15A99">
      <w:pPr>
        <w:pStyle w:val="Paragraphedeliste"/>
        <w:rPr>
          <w:rFonts w:ascii="Book Antiqua" w:hAnsi="Book Antiqua"/>
          <w:sz w:val="22"/>
          <w:szCs w:val="22"/>
        </w:rPr>
      </w:pPr>
    </w:p>
    <w:p w:rsidR="00F15A99" w:rsidRPr="00F15A99" w:rsidRDefault="00F15A99" w:rsidP="00F15A99">
      <w:pPr>
        <w:numPr>
          <w:ilvl w:val="0"/>
          <w:numId w:val="7"/>
        </w:numPr>
        <w:rPr>
          <w:rFonts w:ascii="Book Antiqua" w:hAnsi="Book Antiqua"/>
          <w:sz w:val="22"/>
          <w:szCs w:val="22"/>
        </w:rPr>
      </w:pPr>
      <w:r w:rsidRPr="00F15A99">
        <w:rPr>
          <w:rFonts w:ascii="Book Antiqua" w:hAnsi="Book Antiqua"/>
          <w:sz w:val="22"/>
          <w:szCs w:val="22"/>
        </w:rPr>
        <w:t xml:space="preserve">Les soumissionnaires éligibles et intéressés peuvent obtenir des informations et prendre connaissance des documents d’Appel d’offres tous les jours ouvrables de </w:t>
      </w:r>
      <w:r w:rsidRPr="00F15A99">
        <w:rPr>
          <w:rFonts w:ascii="Book Antiqua" w:hAnsi="Book Antiqua"/>
          <w:b/>
          <w:sz w:val="22"/>
          <w:szCs w:val="22"/>
        </w:rPr>
        <w:t>08 h 00</w:t>
      </w:r>
      <w:r w:rsidRPr="00F15A99">
        <w:rPr>
          <w:rFonts w:ascii="Book Antiqua" w:hAnsi="Book Antiqua"/>
          <w:sz w:val="22"/>
          <w:szCs w:val="22"/>
        </w:rPr>
        <w:t xml:space="preserve"> mn à </w:t>
      </w:r>
      <w:r w:rsidRPr="00F15A99">
        <w:rPr>
          <w:rFonts w:ascii="Book Antiqua" w:hAnsi="Book Antiqua"/>
          <w:b/>
          <w:sz w:val="22"/>
          <w:szCs w:val="22"/>
        </w:rPr>
        <w:t>16 h 00</w:t>
      </w:r>
      <w:r w:rsidRPr="00F15A99">
        <w:rPr>
          <w:rFonts w:ascii="Book Antiqua" w:hAnsi="Book Antiqua"/>
          <w:sz w:val="22"/>
          <w:szCs w:val="22"/>
        </w:rPr>
        <w:t xml:space="preserve"> – heure GMT auprès de :</w:t>
      </w:r>
    </w:p>
    <w:p w:rsidR="00F15A99" w:rsidRPr="00F15A99" w:rsidRDefault="00F15A99" w:rsidP="00F15A99">
      <w:pPr>
        <w:ind w:left="720"/>
        <w:rPr>
          <w:rFonts w:ascii="Book Antiqua" w:hAnsi="Book Antiqua"/>
          <w:sz w:val="22"/>
          <w:szCs w:val="22"/>
        </w:rPr>
      </w:pPr>
    </w:p>
    <w:p w:rsidR="00F15A99" w:rsidRPr="00F15A99" w:rsidRDefault="00F15A99" w:rsidP="00F15A99">
      <w:pPr>
        <w:numPr>
          <w:ilvl w:val="0"/>
          <w:numId w:val="6"/>
        </w:numPr>
        <w:rPr>
          <w:rFonts w:ascii="Book Antiqua" w:hAnsi="Book Antiqua"/>
          <w:sz w:val="22"/>
          <w:szCs w:val="22"/>
        </w:rPr>
      </w:pPr>
      <w:r w:rsidRPr="00F15A99">
        <w:rPr>
          <w:rFonts w:ascii="Book Antiqua" w:hAnsi="Book Antiqua"/>
          <w:b/>
          <w:sz w:val="22"/>
          <w:szCs w:val="22"/>
        </w:rPr>
        <w:t xml:space="preserve">Projet d’Appui à la Compétitivité Agroindustrielle au Mali (PACAM), Hamdallaye ACI 2000, Rue 329, en face de la mosquée Al </w:t>
      </w:r>
      <w:proofErr w:type="spellStart"/>
      <w:r w:rsidRPr="00F15A99">
        <w:rPr>
          <w:rFonts w:ascii="Book Antiqua" w:hAnsi="Book Antiqua"/>
          <w:b/>
          <w:sz w:val="22"/>
          <w:szCs w:val="22"/>
        </w:rPr>
        <w:t>Muntada</w:t>
      </w:r>
      <w:proofErr w:type="spellEnd"/>
      <w:r w:rsidRPr="00F15A99">
        <w:rPr>
          <w:rFonts w:ascii="Book Antiqua" w:hAnsi="Book Antiqua"/>
          <w:b/>
          <w:sz w:val="22"/>
          <w:szCs w:val="22"/>
        </w:rPr>
        <w:t>,</w:t>
      </w:r>
      <w:r w:rsidRPr="00F15A99">
        <w:rPr>
          <w:rFonts w:ascii="Book Antiqua" w:hAnsi="Book Antiqua"/>
          <w:sz w:val="22"/>
          <w:szCs w:val="22"/>
        </w:rPr>
        <w:t xml:space="preserve"> Bamako, Tél : 44 97 91 61.</w:t>
      </w:r>
    </w:p>
    <w:p w:rsidR="00F15A99" w:rsidRPr="00F15A99" w:rsidRDefault="00F15A99" w:rsidP="00F15A99">
      <w:pPr>
        <w:ind w:left="785"/>
        <w:rPr>
          <w:rFonts w:ascii="Book Antiqua" w:hAnsi="Book Antiqua"/>
          <w:sz w:val="22"/>
          <w:szCs w:val="22"/>
        </w:rPr>
      </w:pPr>
      <w:r w:rsidRPr="00F15A99">
        <w:rPr>
          <w:rFonts w:ascii="Book Antiqua" w:hAnsi="Book Antiqua"/>
          <w:sz w:val="22"/>
          <w:szCs w:val="22"/>
          <w:lang w:val="fr-CA"/>
        </w:rPr>
        <w:t xml:space="preserve"> </w:t>
      </w:r>
    </w:p>
    <w:p w:rsidR="00F15A99" w:rsidRPr="00F15A99" w:rsidRDefault="00F15A99" w:rsidP="00F15A99">
      <w:pPr>
        <w:numPr>
          <w:ilvl w:val="0"/>
          <w:numId w:val="7"/>
        </w:numPr>
        <w:rPr>
          <w:rFonts w:ascii="Book Antiqua" w:hAnsi="Book Antiqua"/>
          <w:sz w:val="22"/>
          <w:szCs w:val="22"/>
        </w:rPr>
      </w:pPr>
      <w:r w:rsidRPr="00F15A99">
        <w:rPr>
          <w:rFonts w:ascii="Book Antiqua" w:hAnsi="Book Antiqua"/>
          <w:sz w:val="22"/>
          <w:szCs w:val="22"/>
        </w:rPr>
        <w:t xml:space="preserve">Les soumissionnaires intéressés peuvent consulter gratuitement le Dossier d’Appel d’Offres complet en français ou le retirer à titre onéreux </w:t>
      </w:r>
      <w:r w:rsidRPr="00F15A99">
        <w:rPr>
          <w:rFonts w:ascii="Book Antiqua" w:hAnsi="Book Antiqua"/>
          <w:sz w:val="22"/>
          <w:szCs w:val="22"/>
          <w:lang w:val="fr-CA"/>
        </w:rPr>
        <w:t>au</w:t>
      </w:r>
      <w:r w:rsidRPr="00F15A99">
        <w:rPr>
          <w:rFonts w:ascii="Book Antiqua" w:hAnsi="Book Antiqua"/>
          <w:i/>
          <w:sz w:val="22"/>
          <w:szCs w:val="22"/>
          <w:lang w:val="fr-CA"/>
        </w:rPr>
        <w:t xml:space="preserve"> </w:t>
      </w:r>
      <w:r w:rsidRPr="00F15A99">
        <w:rPr>
          <w:rFonts w:ascii="Book Antiqua" w:hAnsi="Book Antiqua"/>
          <w:sz w:val="22"/>
          <w:szCs w:val="22"/>
        </w:rPr>
        <w:t xml:space="preserve">secrétariat du </w:t>
      </w:r>
      <w:r w:rsidRPr="00F15A99">
        <w:rPr>
          <w:rFonts w:ascii="Book Antiqua" w:hAnsi="Book Antiqua"/>
          <w:b/>
          <w:sz w:val="22"/>
          <w:szCs w:val="22"/>
        </w:rPr>
        <w:t>Projet d’Appui à la Compétitivité Agroindustrielle au Mali (PACAM)</w:t>
      </w:r>
      <w:r w:rsidRPr="00F15A99">
        <w:rPr>
          <w:rFonts w:ascii="Book Antiqua" w:hAnsi="Book Antiqua"/>
          <w:sz w:val="22"/>
          <w:szCs w:val="22"/>
        </w:rPr>
        <w:t xml:space="preserve">, tous les jours ouvrables de </w:t>
      </w:r>
      <w:r w:rsidRPr="00F15A99">
        <w:rPr>
          <w:rFonts w:ascii="Book Antiqua" w:hAnsi="Book Antiqua"/>
          <w:b/>
          <w:sz w:val="22"/>
          <w:szCs w:val="22"/>
        </w:rPr>
        <w:t>08 h 00 mn</w:t>
      </w:r>
      <w:r w:rsidRPr="00F15A99">
        <w:rPr>
          <w:rFonts w:ascii="Book Antiqua" w:hAnsi="Book Antiqua"/>
          <w:sz w:val="22"/>
          <w:szCs w:val="22"/>
        </w:rPr>
        <w:t xml:space="preserve"> à </w:t>
      </w:r>
      <w:r w:rsidRPr="00F15A99">
        <w:rPr>
          <w:rFonts w:ascii="Book Antiqua" w:hAnsi="Book Antiqua"/>
          <w:b/>
          <w:sz w:val="22"/>
          <w:szCs w:val="22"/>
        </w:rPr>
        <w:t>16 h 00</w:t>
      </w:r>
      <w:r w:rsidRPr="00F15A99">
        <w:rPr>
          <w:rFonts w:ascii="Book Antiqua" w:hAnsi="Book Antiqua"/>
          <w:sz w:val="22"/>
          <w:szCs w:val="22"/>
        </w:rPr>
        <w:t xml:space="preserve">– heure GMT, contre un paiement, non remboursable </w:t>
      </w:r>
      <w:r w:rsidRPr="00F15A99">
        <w:rPr>
          <w:rFonts w:ascii="Book Antiqua" w:hAnsi="Book Antiqua"/>
          <w:b/>
          <w:sz w:val="22"/>
          <w:szCs w:val="22"/>
        </w:rPr>
        <w:t>de cinquante mille (50 000) F CFA en espèces ou par chèque certifié. Les soumissionnaires peuvent soumissionner pour un lot ou pour les deux lots mais ils ne peuvent être attributaire que d’un seul lot et chaque lot constitue un marché</w:t>
      </w:r>
      <w:r w:rsidRPr="00F15A99">
        <w:rPr>
          <w:rFonts w:ascii="Book Antiqua" w:hAnsi="Book Antiqua"/>
          <w:sz w:val="22"/>
          <w:szCs w:val="22"/>
        </w:rPr>
        <w:t>. Le document d’Appel d’offres pourra être adressé par voie postale à un soumissionnaire étranger à ses frais.</w:t>
      </w:r>
    </w:p>
    <w:p w:rsidR="00F15A99" w:rsidRPr="00F15A99" w:rsidRDefault="00F15A99" w:rsidP="00F15A99">
      <w:pPr>
        <w:ind w:left="720"/>
        <w:rPr>
          <w:rFonts w:ascii="Book Antiqua" w:hAnsi="Book Antiqua"/>
          <w:sz w:val="22"/>
          <w:szCs w:val="22"/>
        </w:rPr>
      </w:pPr>
    </w:p>
    <w:p w:rsidR="00F15A99" w:rsidRPr="00F15A99" w:rsidRDefault="00F15A99" w:rsidP="00F15A99">
      <w:pPr>
        <w:numPr>
          <w:ilvl w:val="0"/>
          <w:numId w:val="7"/>
        </w:numPr>
        <w:rPr>
          <w:rFonts w:ascii="Book Antiqua" w:hAnsi="Book Antiqua"/>
          <w:sz w:val="22"/>
          <w:szCs w:val="22"/>
        </w:rPr>
      </w:pPr>
      <w:r w:rsidRPr="00F15A99">
        <w:rPr>
          <w:rFonts w:ascii="Book Antiqua" w:hAnsi="Book Antiqua"/>
          <w:sz w:val="22"/>
          <w:szCs w:val="22"/>
        </w:rPr>
        <w:t>Les Instructions aux Soumissionnaires et les Cahier des Clauses Administratives et Générales sont ceux du Dossier Type d’Appel d’Offres pour Travaux – Droit Civil</w:t>
      </w:r>
    </w:p>
    <w:p w:rsidR="00F15A99" w:rsidRPr="00F15A99" w:rsidRDefault="00F15A99" w:rsidP="00F15A99">
      <w:pPr>
        <w:ind w:left="720"/>
        <w:rPr>
          <w:rFonts w:ascii="Book Antiqua" w:hAnsi="Book Antiqua"/>
          <w:sz w:val="22"/>
          <w:szCs w:val="22"/>
        </w:rPr>
      </w:pPr>
    </w:p>
    <w:p w:rsidR="00F15A99" w:rsidRPr="00F15A99" w:rsidRDefault="00F15A99" w:rsidP="00F15A99">
      <w:pPr>
        <w:numPr>
          <w:ilvl w:val="0"/>
          <w:numId w:val="7"/>
        </w:numPr>
        <w:rPr>
          <w:rFonts w:ascii="Book Antiqua" w:hAnsi="Book Antiqua"/>
          <w:sz w:val="22"/>
          <w:szCs w:val="22"/>
        </w:rPr>
      </w:pPr>
      <w:r w:rsidRPr="00F15A99">
        <w:rPr>
          <w:rFonts w:ascii="Book Antiqua" w:hAnsi="Book Antiqua"/>
          <w:sz w:val="22"/>
          <w:szCs w:val="22"/>
        </w:rPr>
        <w:t xml:space="preserve">Les offres devront être soumises au </w:t>
      </w:r>
      <w:r w:rsidRPr="00F15A99">
        <w:rPr>
          <w:rFonts w:ascii="Book Antiqua" w:hAnsi="Book Antiqua"/>
          <w:sz w:val="22"/>
          <w:szCs w:val="22"/>
          <w:lang w:val="fr-CA"/>
        </w:rPr>
        <w:t xml:space="preserve">Secrétariat </w:t>
      </w:r>
      <w:r w:rsidRPr="00F15A99">
        <w:rPr>
          <w:rFonts w:ascii="Book Antiqua" w:hAnsi="Book Antiqua"/>
          <w:sz w:val="22"/>
          <w:szCs w:val="22"/>
        </w:rPr>
        <w:t xml:space="preserve">du </w:t>
      </w:r>
      <w:r w:rsidRPr="00F15A99">
        <w:rPr>
          <w:rFonts w:ascii="Book Antiqua" w:hAnsi="Book Antiqua"/>
          <w:b/>
          <w:sz w:val="22"/>
          <w:szCs w:val="22"/>
        </w:rPr>
        <w:t xml:space="preserve">Projet d’Appui à la Compétitivité Agroindustrielle au Mali (PACAM) </w:t>
      </w:r>
      <w:r w:rsidRPr="00F15A99">
        <w:rPr>
          <w:rFonts w:ascii="Book Antiqua" w:hAnsi="Book Antiqua"/>
          <w:sz w:val="22"/>
          <w:szCs w:val="22"/>
        </w:rPr>
        <w:t xml:space="preserve">au plus tard le  </w:t>
      </w:r>
      <w:r w:rsidR="00123DEF">
        <w:rPr>
          <w:rFonts w:ascii="Book Antiqua" w:hAnsi="Book Antiqua"/>
          <w:b/>
          <w:sz w:val="22"/>
          <w:szCs w:val="22"/>
          <w:u w:val="single"/>
        </w:rPr>
        <w:t>12</w:t>
      </w:r>
      <w:r w:rsidRPr="00F15A99">
        <w:rPr>
          <w:rFonts w:ascii="Book Antiqua" w:hAnsi="Book Antiqua"/>
          <w:b/>
          <w:sz w:val="22"/>
          <w:szCs w:val="22"/>
          <w:u w:val="single"/>
        </w:rPr>
        <w:t xml:space="preserve"> Avril  </w:t>
      </w:r>
      <w:r w:rsidRPr="00F15A99">
        <w:rPr>
          <w:rFonts w:ascii="Book Antiqua" w:hAnsi="Book Antiqua"/>
          <w:b/>
          <w:iCs/>
          <w:sz w:val="22"/>
          <w:szCs w:val="22"/>
          <w:u w:val="single"/>
        </w:rPr>
        <w:t>2021</w:t>
      </w:r>
      <w:r w:rsidRPr="00F15A99">
        <w:rPr>
          <w:rFonts w:ascii="Book Antiqua" w:hAnsi="Book Antiqua"/>
          <w:iCs/>
          <w:sz w:val="22"/>
          <w:szCs w:val="22"/>
        </w:rPr>
        <w:t xml:space="preserve"> avant</w:t>
      </w:r>
      <w:r w:rsidRPr="00F15A99">
        <w:rPr>
          <w:rFonts w:ascii="Book Antiqua" w:hAnsi="Book Antiqua"/>
          <w:i/>
          <w:iCs/>
          <w:sz w:val="22"/>
          <w:szCs w:val="22"/>
        </w:rPr>
        <w:t xml:space="preserve"> </w:t>
      </w:r>
      <w:r w:rsidRPr="00F15A99">
        <w:rPr>
          <w:rFonts w:ascii="Book Antiqua" w:hAnsi="Book Antiqua"/>
          <w:b/>
          <w:iCs/>
          <w:sz w:val="22"/>
          <w:szCs w:val="22"/>
        </w:rPr>
        <w:t>10 Heures 00 mn locales</w:t>
      </w:r>
      <w:r w:rsidRPr="00F15A99">
        <w:rPr>
          <w:rFonts w:ascii="Book Antiqua" w:hAnsi="Book Antiqua"/>
          <w:sz w:val="22"/>
          <w:szCs w:val="22"/>
        </w:rPr>
        <w:t xml:space="preserve">. Les offres doivent comprendre </w:t>
      </w:r>
      <w:r w:rsidRPr="00F15A99">
        <w:rPr>
          <w:rFonts w:ascii="Book Antiqua" w:hAnsi="Book Antiqua"/>
          <w:i/>
          <w:iCs/>
          <w:sz w:val="22"/>
          <w:szCs w:val="22"/>
        </w:rPr>
        <w:t>«une garantie bancaire de l’offre»</w:t>
      </w:r>
      <w:r w:rsidRPr="00F15A99">
        <w:rPr>
          <w:rFonts w:ascii="Book Antiqua" w:hAnsi="Book Antiqua"/>
          <w:sz w:val="22"/>
          <w:szCs w:val="22"/>
        </w:rPr>
        <w:t xml:space="preserve">, pour un montant de : </w:t>
      </w:r>
    </w:p>
    <w:p w:rsidR="00F15A99" w:rsidRPr="00F15A99" w:rsidRDefault="00F15A99" w:rsidP="00F15A99">
      <w:pPr>
        <w:ind w:left="720"/>
        <w:rPr>
          <w:rFonts w:ascii="Book Antiqua" w:hAnsi="Book Antiqua"/>
          <w:sz w:val="22"/>
          <w:szCs w:val="22"/>
        </w:rPr>
      </w:pPr>
    </w:p>
    <w:p w:rsidR="00F15A99" w:rsidRPr="00F15A99" w:rsidRDefault="00F15A99" w:rsidP="00F15A99">
      <w:pPr>
        <w:numPr>
          <w:ilvl w:val="1"/>
          <w:numId w:val="6"/>
        </w:numPr>
        <w:rPr>
          <w:rFonts w:ascii="Book Antiqua" w:hAnsi="Book Antiqua"/>
          <w:sz w:val="22"/>
          <w:szCs w:val="22"/>
        </w:rPr>
      </w:pPr>
      <w:r w:rsidRPr="00F15A99">
        <w:rPr>
          <w:rFonts w:ascii="Book Antiqua" w:hAnsi="Book Antiqua"/>
          <w:b/>
          <w:iCs/>
          <w:sz w:val="22"/>
          <w:szCs w:val="22"/>
        </w:rPr>
        <w:t>Quinze millions (</w:t>
      </w:r>
      <w:r w:rsidRPr="00F15A99">
        <w:rPr>
          <w:rFonts w:ascii="Book Antiqua" w:hAnsi="Book Antiqua"/>
          <w:b/>
          <w:sz w:val="22"/>
          <w:szCs w:val="22"/>
        </w:rPr>
        <w:t xml:space="preserve">15 000 000) </w:t>
      </w:r>
      <w:r w:rsidRPr="00F15A99">
        <w:rPr>
          <w:rFonts w:ascii="Book Antiqua" w:hAnsi="Book Antiqua"/>
          <w:b/>
          <w:i/>
          <w:sz w:val="22"/>
          <w:szCs w:val="22"/>
        </w:rPr>
        <w:t xml:space="preserve">FCFA </w:t>
      </w:r>
      <w:r w:rsidRPr="00F15A99">
        <w:rPr>
          <w:rFonts w:ascii="Book Antiqua" w:hAnsi="Book Antiqua"/>
          <w:i/>
          <w:iCs/>
          <w:sz w:val="22"/>
          <w:szCs w:val="22"/>
        </w:rPr>
        <w:t>ou le montant équivalent dans une monnaie librement convertible pour le lot 01 ;</w:t>
      </w:r>
    </w:p>
    <w:p w:rsidR="00F15A99" w:rsidRPr="00F15A99" w:rsidRDefault="00F15A99" w:rsidP="00F15A99">
      <w:pPr>
        <w:numPr>
          <w:ilvl w:val="1"/>
          <w:numId w:val="6"/>
        </w:numPr>
        <w:rPr>
          <w:rFonts w:ascii="Book Antiqua" w:hAnsi="Book Antiqua"/>
          <w:sz w:val="22"/>
          <w:szCs w:val="22"/>
        </w:rPr>
      </w:pPr>
      <w:r w:rsidRPr="00F15A99">
        <w:rPr>
          <w:rFonts w:ascii="Book Antiqua" w:hAnsi="Book Antiqua"/>
          <w:b/>
          <w:iCs/>
          <w:sz w:val="22"/>
          <w:szCs w:val="22"/>
        </w:rPr>
        <w:t xml:space="preserve">Onze millions (11 000 000) FCFA </w:t>
      </w:r>
      <w:r w:rsidRPr="00F15A99">
        <w:rPr>
          <w:rFonts w:ascii="Book Antiqua" w:hAnsi="Book Antiqua"/>
          <w:i/>
          <w:iCs/>
          <w:sz w:val="22"/>
          <w:szCs w:val="22"/>
        </w:rPr>
        <w:t>ou le montant équivalent dans une monnaie librement convertible pour le lot 02 ;</w:t>
      </w:r>
    </w:p>
    <w:p w:rsidR="00F15A99" w:rsidRPr="00F15A99" w:rsidRDefault="00F15A99" w:rsidP="00F15A99">
      <w:pPr>
        <w:rPr>
          <w:rFonts w:ascii="Book Antiqua" w:hAnsi="Book Antiqua"/>
          <w:b/>
          <w:sz w:val="22"/>
          <w:szCs w:val="22"/>
        </w:rPr>
      </w:pPr>
    </w:p>
    <w:p w:rsidR="00F15A99" w:rsidRPr="00F15A99" w:rsidRDefault="00F15A99" w:rsidP="00F15A99">
      <w:pPr>
        <w:numPr>
          <w:ilvl w:val="0"/>
          <w:numId w:val="7"/>
        </w:numPr>
        <w:rPr>
          <w:rFonts w:ascii="Book Antiqua" w:hAnsi="Book Antiqua"/>
          <w:sz w:val="22"/>
          <w:szCs w:val="22"/>
        </w:rPr>
      </w:pPr>
      <w:r w:rsidRPr="00F15A99">
        <w:rPr>
          <w:rFonts w:ascii="Book Antiqua" w:hAnsi="Book Antiqua"/>
          <w:sz w:val="22"/>
          <w:szCs w:val="22"/>
        </w:rPr>
        <w:t>Les offres seront ouvertes en présence des repr</w:t>
      </w:r>
      <w:r w:rsidRPr="00F15A99">
        <w:rPr>
          <w:rFonts w:ascii="Book Antiqua" w:hAnsi="Book Antiqua"/>
          <w:iCs/>
          <w:sz w:val="22"/>
          <w:szCs w:val="22"/>
        </w:rPr>
        <w:t>ésentants de</w:t>
      </w:r>
      <w:r w:rsidRPr="00F15A99">
        <w:rPr>
          <w:rFonts w:ascii="Book Antiqua" w:hAnsi="Book Antiqua"/>
          <w:sz w:val="22"/>
          <w:szCs w:val="22"/>
        </w:rPr>
        <w:t>s</w:t>
      </w:r>
      <w:r w:rsidRPr="00F15A99">
        <w:rPr>
          <w:rFonts w:ascii="Book Antiqua" w:hAnsi="Book Antiqua"/>
          <w:iCs/>
          <w:sz w:val="22"/>
          <w:szCs w:val="22"/>
        </w:rPr>
        <w:t xml:space="preserve"> soumissionnaires qui le souhaitent</w:t>
      </w:r>
      <w:r w:rsidRPr="00F15A99">
        <w:rPr>
          <w:rFonts w:ascii="Book Antiqua" w:hAnsi="Book Antiqua"/>
          <w:i/>
          <w:iCs/>
          <w:sz w:val="22"/>
          <w:szCs w:val="22"/>
        </w:rPr>
        <w:t xml:space="preserve"> </w:t>
      </w:r>
      <w:r w:rsidRPr="00F15A99">
        <w:rPr>
          <w:rFonts w:ascii="Book Antiqua" w:hAnsi="Book Antiqua"/>
          <w:sz w:val="22"/>
          <w:szCs w:val="22"/>
        </w:rPr>
        <w:t xml:space="preserve">dans la salle de réunion du </w:t>
      </w:r>
      <w:r w:rsidRPr="00F15A99">
        <w:rPr>
          <w:rFonts w:ascii="Book Antiqua" w:hAnsi="Book Antiqua"/>
          <w:b/>
          <w:sz w:val="22"/>
          <w:szCs w:val="22"/>
        </w:rPr>
        <w:t xml:space="preserve">Projet d’Appui à la Compétitivité Agroindustrielle au Mali (PACAM) </w:t>
      </w:r>
      <w:r w:rsidRPr="00F15A99">
        <w:rPr>
          <w:rFonts w:ascii="Book Antiqua" w:hAnsi="Book Antiqua"/>
          <w:sz w:val="22"/>
          <w:szCs w:val="22"/>
        </w:rPr>
        <w:t xml:space="preserve">le </w:t>
      </w:r>
      <w:r w:rsidR="00123DEF">
        <w:rPr>
          <w:rFonts w:ascii="Book Antiqua" w:hAnsi="Book Antiqua"/>
          <w:b/>
          <w:sz w:val="22"/>
          <w:szCs w:val="22"/>
        </w:rPr>
        <w:t>12</w:t>
      </w:r>
      <w:r w:rsidRPr="00F15A99">
        <w:rPr>
          <w:rFonts w:ascii="Book Antiqua" w:hAnsi="Book Antiqua"/>
          <w:b/>
          <w:sz w:val="22"/>
          <w:szCs w:val="22"/>
        </w:rPr>
        <w:t xml:space="preserve"> Avril  </w:t>
      </w:r>
      <w:r w:rsidRPr="00F15A99">
        <w:rPr>
          <w:rFonts w:ascii="Book Antiqua" w:hAnsi="Book Antiqua"/>
          <w:b/>
          <w:iCs/>
          <w:sz w:val="22"/>
          <w:szCs w:val="22"/>
        </w:rPr>
        <w:t>2021</w:t>
      </w:r>
      <w:r w:rsidRPr="00F15A99">
        <w:rPr>
          <w:rFonts w:ascii="Book Antiqua" w:hAnsi="Book Antiqua"/>
          <w:iCs/>
          <w:sz w:val="22"/>
          <w:szCs w:val="22"/>
        </w:rPr>
        <w:t xml:space="preserve"> </w:t>
      </w:r>
      <w:r w:rsidRPr="00F15A99">
        <w:rPr>
          <w:rFonts w:ascii="Book Antiqua" w:hAnsi="Book Antiqua"/>
          <w:sz w:val="22"/>
          <w:szCs w:val="22"/>
        </w:rPr>
        <w:t xml:space="preserve">à </w:t>
      </w:r>
      <w:r w:rsidRPr="00F15A99">
        <w:rPr>
          <w:rFonts w:ascii="Book Antiqua" w:hAnsi="Book Antiqua"/>
          <w:b/>
          <w:sz w:val="22"/>
          <w:szCs w:val="22"/>
        </w:rPr>
        <w:t>10 Heures 15 mn</w:t>
      </w:r>
      <w:r w:rsidRPr="00F15A99">
        <w:rPr>
          <w:rFonts w:ascii="Book Antiqua" w:hAnsi="Book Antiqua"/>
          <w:sz w:val="22"/>
          <w:szCs w:val="22"/>
        </w:rPr>
        <w:t xml:space="preserve"> locales</w:t>
      </w:r>
      <w:r w:rsidRPr="00F15A99">
        <w:rPr>
          <w:rFonts w:ascii="Book Antiqua" w:hAnsi="Book Antiqua"/>
          <w:i/>
          <w:iCs/>
          <w:sz w:val="22"/>
          <w:szCs w:val="22"/>
        </w:rPr>
        <w:t>.</w:t>
      </w:r>
    </w:p>
    <w:p w:rsidR="00F15A99" w:rsidRPr="00F15A99" w:rsidRDefault="00F15A99" w:rsidP="00F15A99">
      <w:pPr>
        <w:ind w:left="425"/>
        <w:rPr>
          <w:rFonts w:ascii="Book Antiqua" w:hAnsi="Book Antiqua"/>
          <w:sz w:val="22"/>
          <w:szCs w:val="22"/>
        </w:rPr>
      </w:pPr>
    </w:p>
    <w:p w:rsidR="00F15A99" w:rsidRPr="00F15A99" w:rsidRDefault="00F15A99" w:rsidP="00F15A99">
      <w:pPr>
        <w:numPr>
          <w:ilvl w:val="0"/>
          <w:numId w:val="7"/>
        </w:numPr>
        <w:rPr>
          <w:rFonts w:ascii="Book Antiqua" w:hAnsi="Book Antiqua"/>
          <w:sz w:val="22"/>
          <w:szCs w:val="22"/>
        </w:rPr>
      </w:pPr>
      <w:r w:rsidRPr="00F15A99">
        <w:rPr>
          <w:rFonts w:ascii="Book Antiqua" w:hAnsi="Book Antiqua"/>
          <w:sz w:val="22"/>
          <w:szCs w:val="22"/>
        </w:rPr>
        <w:t>La passation de Marché sera conduite par Appel d‘offres (</w:t>
      </w:r>
      <w:r w:rsidRPr="00F15A99">
        <w:rPr>
          <w:rFonts w:ascii="Book Antiqua" w:hAnsi="Book Antiqua"/>
          <w:b/>
          <w:sz w:val="22"/>
          <w:szCs w:val="22"/>
        </w:rPr>
        <w:t>AO</w:t>
      </w:r>
      <w:r w:rsidRPr="00F15A99">
        <w:rPr>
          <w:rFonts w:ascii="Book Antiqua" w:hAnsi="Book Antiqua"/>
          <w:sz w:val="22"/>
          <w:szCs w:val="22"/>
        </w:rPr>
        <w:t>) tel que défini dans les « </w:t>
      </w:r>
      <w:r w:rsidRPr="00F15A99">
        <w:rPr>
          <w:rFonts w:ascii="Book Antiqua" w:hAnsi="Book Antiqua"/>
          <w:iCs/>
          <w:sz w:val="22"/>
          <w:szCs w:val="22"/>
        </w:rPr>
        <w:t xml:space="preserve">Directives : passation des </w:t>
      </w:r>
      <w:r w:rsidRPr="00F15A99">
        <w:rPr>
          <w:rFonts w:ascii="Book Antiqua" w:hAnsi="Book Antiqua"/>
          <w:sz w:val="22"/>
          <w:szCs w:val="22"/>
        </w:rPr>
        <w:t>marchés</w:t>
      </w:r>
      <w:r w:rsidRPr="00F15A99">
        <w:rPr>
          <w:rFonts w:ascii="Book Antiqua" w:hAnsi="Book Antiqua"/>
          <w:iCs/>
          <w:sz w:val="22"/>
          <w:szCs w:val="22"/>
        </w:rPr>
        <w:t xml:space="preserve"> de fournitures, de travaux et de services (autres que les services de consultants) par les Emprunteurs de la Banque mondiale </w:t>
      </w:r>
      <w:r w:rsidRPr="00F15A99">
        <w:rPr>
          <w:rFonts w:ascii="Book Antiqua" w:hAnsi="Book Antiqua"/>
          <w:sz w:val="22"/>
          <w:szCs w:val="22"/>
        </w:rPr>
        <w:t xml:space="preserve">et ouvert à tous les soumissionnaires tels que définis dans les Directives. </w:t>
      </w:r>
    </w:p>
    <w:p w:rsidR="00F15A99" w:rsidRPr="00F15A99" w:rsidRDefault="00F15A99" w:rsidP="00F15A99">
      <w:pPr>
        <w:rPr>
          <w:rFonts w:ascii="Book Antiqua" w:hAnsi="Book Antiqua"/>
          <w:sz w:val="22"/>
          <w:szCs w:val="22"/>
        </w:rPr>
      </w:pPr>
    </w:p>
    <w:p w:rsidR="00F15A99" w:rsidRPr="00F15A99" w:rsidRDefault="00F15A99" w:rsidP="00F15A99">
      <w:pPr>
        <w:numPr>
          <w:ilvl w:val="0"/>
          <w:numId w:val="7"/>
        </w:numPr>
        <w:rPr>
          <w:rFonts w:ascii="Book Antiqua" w:hAnsi="Book Antiqua"/>
          <w:sz w:val="22"/>
          <w:szCs w:val="22"/>
        </w:rPr>
      </w:pPr>
      <w:r w:rsidRPr="00F15A99">
        <w:rPr>
          <w:rFonts w:ascii="Book Antiqua" w:hAnsi="Book Antiqua"/>
          <w:sz w:val="22"/>
          <w:szCs w:val="22"/>
        </w:rPr>
        <w:t>Les exigences en matière de qualifications sont :</w:t>
      </w:r>
    </w:p>
    <w:p w:rsidR="00F15A99" w:rsidRPr="00F15A99" w:rsidRDefault="00F15A99" w:rsidP="00F15A99">
      <w:pPr>
        <w:ind w:left="720"/>
        <w:rPr>
          <w:rFonts w:ascii="Book Antiqua" w:hAnsi="Book Antiqua"/>
          <w:sz w:val="22"/>
          <w:szCs w:val="22"/>
        </w:rPr>
      </w:pPr>
    </w:p>
    <w:p w:rsidR="00F15A99" w:rsidRPr="00F15A99" w:rsidRDefault="00F15A99" w:rsidP="00F15A99">
      <w:pPr>
        <w:numPr>
          <w:ilvl w:val="0"/>
          <w:numId w:val="2"/>
        </w:numPr>
        <w:suppressAutoHyphens w:val="0"/>
        <w:overflowPunct/>
        <w:autoSpaceDE/>
        <w:adjustRightInd/>
        <w:spacing w:after="200"/>
        <w:jc w:val="left"/>
        <w:textAlignment w:val="auto"/>
        <w:rPr>
          <w:rFonts w:ascii="Book Antiqua" w:hAnsi="Book Antiqua"/>
          <w:b/>
          <w:sz w:val="22"/>
          <w:szCs w:val="22"/>
          <w:u w:val="single"/>
        </w:rPr>
      </w:pPr>
      <w:r w:rsidRPr="00F15A99">
        <w:rPr>
          <w:rFonts w:ascii="Book Antiqua" w:hAnsi="Book Antiqua"/>
          <w:b/>
          <w:sz w:val="22"/>
          <w:szCs w:val="22"/>
          <w:u w:val="single"/>
        </w:rPr>
        <w:t>Capacité financière</w:t>
      </w:r>
    </w:p>
    <w:p w:rsidR="00F15A99" w:rsidRPr="00F15A99" w:rsidRDefault="00F15A99" w:rsidP="00F15A99">
      <w:pPr>
        <w:numPr>
          <w:ilvl w:val="0"/>
          <w:numId w:val="3"/>
        </w:numPr>
        <w:suppressAutoHyphens w:val="0"/>
        <w:overflowPunct/>
        <w:autoSpaceDE/>
        <w:adjustRightInd/>
        <w:spacing w:after="200"/>
        <w:jc w:val="left"/>
        <w:textAlignment w:val="auto"/>
        <w:rPr>
          <w:rFonts w:ascii="Book Antiqua" w:hAnsi="Book Antiqua"/>
          <w:sz w:val="22"/>
          <w:szCs w:val="22"/>
        </w:rPr>
      </w:pPr>
      <w:r w:rsidRPr="00F15A99">
        <w:rPr>
          <w:rFonts w:ascii="Book Antiqua" w:hAnsi="Book Antiqua"/>
          <w:sz w:val="22"/>
          <w:szCs w:val="22"/>
        </w:rPr>
        <w:t xml:space="preserve">Le soumissionnaire doit avoir réalisé pour des travaux de construction au cours des </w:t>
      </w:r>
      <w:r w:rsidRPr="00F15A99">
        <w:rPr>
          <w:rFonts w:ascii="Book Antiqua" w:hAnsi="Book Antiqua"/>
          <w:b/>
          <w:sz w:val="22"/>
          <w:szCs w:val="22"/>
        </w:rPr>
        <w:t>trois dernières exercices</w:t>
      </w:r>
      <w:r w:rsidRPr="00F15A99">
        <w:rPr>
          <w:rFonts w:ascii="Book Antiqua" w:hAnsi="Book Antiqua"/>
          <w:sz w:val="22"/>
          <w:szCs w:val="22"/>
        </w:rPr>
        <w:t xml:space="preserve"> (2017, 2018 et 2019) un chiffre  d’affaires annuel moyen de :</w:t>
      </w:r>
    </w:p>
    <w:p w:rsidR="00F15A99" w:rsidRPr="00F15A99" w:rsidRDefault="00F15A99" w:rsidP="00F15A99">
      <w:pPr>
        <w:suppressAutoHyphens w:val="0"/>
        <w:overflowPunct/>
        <w:autoSpaceDE/>
        <w:adjustRightInd/>
        <w:spacing w:after="200"/>
        <w:ind w:left="1080"/>
        <w:jc w:val="left"/>
        <w:textAlignment w:val="auto"/>
        <w:rPr>
          <w:rFonts w:ascii="Book Antiqua" w:hAnsi="Book Antiqua"/>
          <w:sz w:val="22"/>
          <w:szCs w:val="22"/>
        </w:rPr>
      </w:pPr>
      <w:r w:rsidRPr="00F15A99">
        <w:rPr>
          <w:rFonts w:ascii="Book Antiqua" w:hAnsi="Book Antiqua"/>
          <w:b/>
          <w:sz w:val="22"/>
          <w:szCs w:val="22"/>
        </w:rPr>
        <w:t>Lot 01</w:t>
      </w:r>
      <w:r w:rsidRPr="00F15A99">
        <w:rPr>
          <w:rFonts w:ascii="Book Antiqua" w:hAnsi="Book Antiqua"/>
          <w:sz w:val="22"/>
          <w:szCs w:val="22"/>
        </w:rPr>
        <w:t xml:space="preserve"> : </w:t>
      </w:r>
      <w:r w:rsidRPr="00F15A99">
        <w:rPr>
          <w:rFonts w:ascii="Book Antiqua" w:hAnsi="Book Antiqua"/>
          <w:b/>
          <w:sz w:val="22"/>
          <w:szCs w:val="22"/>
        </w:rPr>
        <w:t>Un milliard six cent millions (1 600 000 000) de franc CFA</w:t>
      </w:r>
      <w:r w:rsidRPr="00F15A99">
        <w:rPr>
          <w:rFonts w:ascii="Book Antiqua" w:hAnsi="Book Antiqua"/>
          <w:sz w:val="22"/>
          <w:szCs w:val="22"/>
        </w:rPr>
        <w:t xml:space="preserve"> ; ou leurs montants équivalents en monnaie librement convertible ;</w:t>
      </w:r>
    </w:p>
    <w:p w:rsidR="00F15A99" w:rsidRPr="00F15A99" w:rsidRDefault="00F15A99" w:rsidP="00F15A99">
      <w:pPr>
        <w:suppressAutoHyphens w:val="0"/>
        <w:overflowPunct/>
        <w:autoSpaceDE/>
        <w:adjustRightInd/>
        <w:spacing w:after="200"/>
        <w:ind w:left="1080"/>
        <w:jc w:val="left"/>
        <w:textAlignment w:val="auto"/>
        <w:rPr>
          <w:rFonts w:ascii="Book Antiqua" w:hAnsi="Book Antiqua"/>
          <w:sz w:val="22"/>
          <w:szCs w:val="22"/>
        </w:rPr>
      </w:pPr>
      <w:r w:rsidRPr="00F15A99">
        <w:rPr>
          <w:rFonts w:ascii="Book Antiqua" w:hAnsi="Book Antiqua"/>
          <w:b/>
          <w:sz w:val="22"/>
          <w:szCs w:val="22"/>
        </w:rPr>
        <w:t>Lot 02</w:t>
      </w:r>
      <w:r w:rsidRPr="00F15A99">
        <w:rPr>
          <w:rFonts w:ascii="Book Antiqua" w:hAnsi="Book Antiqua"/>
          <w:sz w:val="22"/>
          <w:szCs w:val="22"/>
        </w:rPr>
        <w:t xml:space="preserve"> : </w:t>
      </w:r>
      <w:r w:rsidRPr="00F15A99">
        <w:rPr>
          <w:rFonts w:ascii="Book Antiqua" w:hAnsi="Book Antiqua"/>
          <w:b/>
          <w:sz w:val="22"/>
          <w:szCs w:val="22"/>
        </w:rPr>
        <w:t>Un milliard deux cent millions (1 200 000 000) de franc CFA</w:t>
      </w:r>
      <w:r w:rsidRPr="00F15A99">
        <w:rPr>
          <w:rFonts w:ascii="Book Antiqua" w:hAnsi="Book Antiqua"/>
          <w:sz w:val="22"/>
          <w:szCs w:val="22"/>
        </w:rPr>
        <w:t xml:space="preserve"> ; ou leurs montants équivalents en monnaie librement convertible et</w:t>
      </w:r>
    </w:p>
    <w:p w:rsidR="00F15A99" w:rsidRPr="00F15A99" w:rsidRDefault="00F15A99" w:rsidP="00F15A99">
      <w:pPr>
        <w:numPr>
          <w:ilvl w:val="0"/>
          <w:numId w:val="3"/>
        </w:numPr>
        <w:suppressAutoHyphens w:val="0"/>
        <w:overflowPunct/>
        <w:autoSpaceDE/>
        <w:adjustRightInd/>
        <w:spacing w:after="200" w:line="276" w:lineRule="auto"/>
        <w:jc w:val="left"/>
        <w:textAlignment w:val="auto"/>
        <w:rPr>
          <w:rFonts w:ascii="Book Antiqua" w:hAnsi="Book Antiqua"/>
          <w:sz w:val="22"/>
          <w:szCs w:val="22"/>
        </w:rPr>
      </w:pPr>
      <w:r w:rsidRPr="00F15A99">
        <w:rPr>
          <w:rFonts w:ascii="Book Antiqua" w:hAnsi="Book Antiqua"/>
          <w:sz w:val="22"/>
          <w:szCs w:val="22"/>
        </w:rPr>
        <w:t>Il devra disposer de liquidités ou de facilités de crédit à hauteur de :</w:t>
      </w:r>
    </w:p>
    <w:p w:rsidR="00F15A99" w:rsidRPr="00F15A99" w:rsidRDefault="00F15A99" w:rsidP="00F15A99">
      <w:pPr>
        <w:suppressAutoHyphens w:val="0"/>
        <w:overflowPunct/>
        <w:autoSpaceDE/>
        <w:adjustRightInd/>
        <w:spacing w:after="200"/>
        <w:ind w:left="1080"/>
        <w:jc w:val="left"/>
        <w:textAlignment w:val="auto"/>
        <w:rPr>
          <w:rFonts w:ascii="Book Antiqua" w:hAnsi="Book Antiqua"/>
          <w:sz w:val="22"/>
          <w:szCs w:val="22"/>
        </w:rPr>
      </w:pPr>
      <w:r w:rsidRPr="00F15A99">
        <w:rPr>
          <w:rFonts w:ascii="Book Antiqua" w:hAnsi="Book Antiqua"/>
          <w:b/>
          <w:sz w:val="22"/>
          <w:szCs w:val="22"/>
        </w:rPr>
        <w:lastRenderedPageBreak/>
        <w:t>Lot 01 : C</w:t>
      </w:r>
      <w:r w:rsidR="00E4636C">
        <w:rPr>
          <w:rFonts w:ascii="Book Antiqua" w:hAnsi="Book Antiqua"/>
          <w:b/>
          <w:sz w:val="22"/>
          <w:szCs w:val="22"/>
        </w:rPr>
        <w:t>inq c</w:t>
      </w:r>
      <w:r w:rsidRPr="00F15A99">
        <w:rPr>
          <w:rFonts w:ascii="Book Antiqua" w:hAnsi="Book Antiqua"/>
          <w:b/>
          <w:sz w:val="22"/>
          <w:szCs w:val="22"/>
        </w:rPr>
        <w:t>ent millions (500 000 000) de franc CFA</w:t>
      </w:r>
      <w:r w:rsidRPr="00F15A99">
        <w:rPr>
          <w:rFonts w:ascii="Book Antiqua" w:hAnsi="Book Antiqua"/>
          <w:sz w:val="22"/>
          <w:szCs w:val="22"/>
        </w:rPr>
        <w:t xml:space="preserve"> ; ou leurs montants équivalents en monnaie librement convertible ;</w:t>
      </w:r>
    </w:p>
    <w:p w:rsidR="00F15A99" w:rsidRPr="00F15A99" w:rsidRDefault="00F15A99" w:rsidP="00F15A99">
      <w:pPr>
        <w:suppressAutoHyphens w:val="0"/>
        <w:overflowPunct/>
        <w:autoSpaceDE/>
        <w:adjustRightInd/>
        <w:spacing w:after="200"/>
        <w:ind w:left="1080"/>
        <w:jc w:val="left"/>
        <w:textAlignment w:val="auto"/>
        <w:rPr>
          <w:rFonts w:ascii="Book Antiqua" w:hAnsi="Book Antiqua"/>
          <w:sz w:val="22"/>
          <w:szCs w:val="22"/>
        </w:rPr>
      </w:pPr>
      <w:r w:rsidRPr="00F15A99">
        <w:rPr>
          <w:rFonts w:ascii="Book Antiqua" w:hAnsi="Book Antiqua"/>
          <w:b/>
          <w:sz w:val="22"/>
          <w:szCs w:val="22"/>
        </w:rPr>
        <w:t xml:space="preserve">Lot 02 : </w:t>
      </w:r>
      <w:r w:rsidR="00E4636C">
        <w:rPr>
          <w:rFonts w:ascii="Book Antiqua" w:hAnsi="Book Antiqua"/>
          <w:b/>
          <w:sz w:val="22"/>
          <w:szCs w:val="22"/>
        </w:rPr>
        <w:t>Trois</w:t>
      </w:r>
      <w:r w:rsidRPr="00F15A99">
        <w:rPr>
          <w:rFonts w:ascii="Book Antiqua" w:hAnsi="Book Antiqua"/>
          <w:b/>
          <w:sz w:val="22"/>
          <w:szCs w:val="22"/>
        </w:rPr>
        <w:t xml:space="preserve"> cent cinquante millions (350 000 000) de franc CFA</w:t>
      </w:r>
      <w:r w:rsidRPr="00F15A99">
        <w:rPr>
          <w:rFonts w:ascii="Book Antiqua" w:hAnsi="Book Antiqua"/>
          <w:sz w:val="22"/>
          <w:szCs w:val="22"/>
        </w:rPr>
        <w:t> ; ou leurs montants équivalents en monnaie librement convertible et</w:t>
      </w:r>
    </w:p>
    <w:p w:rsidR="00F15A99" w:rsidRPr="00F15A99" w:rsidRDefault="00F15A99" w:rsidP="00F15A99">
      <w:pPr>
        <w:widowControl w:val="0"/>
        <w:spacing w:after="200"/>
        <w:rPr>
          <w:rFonts w:ascii="Book Antiqua" w:hAnsi="Book Antiqua"/>
          <w:b/>
          <w:sz w:val="22"/>
          <w:szCs w:val="22"/>
          <w:u w:val="single"/>
        </w:rPr>
      </w:pPr>
      <w:r w:rsidRPr="00F15A99">
        <w:rPr>
          <w:rFonts w:ascii="Book Antiqua" w:hAnsi="Book Antiqua"/>
          <w:b/>
          <w:sz w:val="22"/>
          <w:szCs w:val="22"/>
        </w:rPr>
        <w:tab/>
      </w:r>
      <w:r w:rsidRPr="00F15A99">
        <w:rPr>
          <w:rFonts w:ascii="Book Antiqua" w:hAnsi="Book Antiqua"/>
          <w:b/>
          <w:sz w:val="22"/>
          <w:szCs w:val="22"/>
          <w:u w:val="single"/>
        </w:rPr>
        <w:t>b) Capacité technique et expérience:</w:t>
      </w:r>
    </w:p>
    <w:p w:rsidR="00F15A99" w:rsidRPr="00F15A99" w:rsidRDefault="00F15A99" w:rsidP="00F15A99">
      <w:pPr>
        <w:pStyle w:val="i"/>
        <w:suppressAutoHyphens w:val="0"/>
        <w:spacing w:after="200"/>
        <w:ind w:left="567"/>
        <w:rPr>
          <w:rFonts w:ascii="Book Antiqua" w:hAnsi="Book Antiqua"/>
          <w:sz w:val="22"/>
          <w:szCs w:val="22"/>
          <w:lang w:val="fr-FR"/>
        </w:rPr>
      </w:pPr>
      <w:r w:rsidRPr="00F15A99">
        <w:rPr>
          <w:rFonts w:ascii="Book Antiqua" w:hAnsi="Book Antiqua"/>
          <w:sz w:val="22"/>
          <w:szCs w:val="22"/>
          <w:lang w:val="fr-FR"/>
        </w:rPr>
        <w:t xml:space="preserve">Le Soumissionnaire doit prouver, documentation à l’appui qu’il satisfait aux exigences de capacité technique ci-après : </w:t>
      </w:r>
    </w:p>
    <w:p w:rsidR="00F15A99" w:rsidRPr="00F15A99" w:rsidRDefault="00F15A99" w:rsidP="00F15A99">
      <w:pPr>
        <w:widowControl w:val="0"/>
        <w:numPr>
          <w:ilvl w:val="0"/>
          <w:numId w:val="4"/>
        </w:numPr>
        <w:suppressAutoHyphens w:val="0"/>
        <w:overflowPunct/>
        <w:spacing w:after="240"/>
        <w:ind w:left="993"/>
        <w:textAlignment w:val="auto"/>
        <w:rPr>
          <w:rFonts w:ascii="Book Antiqua" w:hAnsi="Book Antiqua"/>
          <w:sz w:val="22"/>
          <w:szCs w:val="22"/>
        </w:rPr>
      </w:pPr>
      <w:r w:rsidRPr="00F15A99">
        <w:rPr>
          <w:rFonts w:ascii="Book Antiqua" w:hAnsi="Book Antiqua"/>
          <w:sz w:val="22"/>
          <w:szCs w:val="22"/>
        </w:rPr>
        <w:t xml:space="preserve">Expérience de marchés de construction à titre d’entrepreneur, de sous-traitant ou d’ensemblier au cours des </w:t>
      </w:r>
      <w:r w:rsidRPr="00F15A99">
        <w:rPr>
          <w:rFonts w:ascii="Book Antiqua" w:hAnsi="Book Antiqua"/>
          <w:b/>
          <w:sz w:val="22"/>
          <w:szCs w:val="22"/>
        </w:rPr>
        <w:t>cinq (5) dernières années</w:t>
      </w:r>
      <w:r w:rsidRPr="00F15A99">
        <w:rPr>
          <w:rFonts w:ascii="Book Antiqua" w:hAnsi="Book Antiqua"/>
          <w:sz w:val="22"/>
          <w:szCs w:val="22"/>
        </w:rPr>
        <w:t xml:space="preserve"> (2016, 2017, 2018, 2019  et 2020)  qui précèdent la date limite de dépôt des candidatures. </w:t>
      </w:r>
    </w:p>
    <w:p w:rsidR="00F15A99" w:rsidRPr="00F15A99" w:rsidRDefault="00F15A99" w:rsidP="00F15A99">
      <w:pPr>
        <w:widowControl w:val="0"/>
        <w:numPr>
          <w:ilvl w:val="0"/>
          <w:numId w:val="4"/>
        </w:numPr>
        <w:suppressAutoHyphens w:val="0"/>
        <w:overflowPunct/>
        <w:spacing w:after="240"/>
        <w:ind w:left="993"/>
        <w:textAlignment w:val="auto"/>
        <w:rPr>
          <w:rFonts w:ascii="Book Antiqua" w:hAnsi="Book Antiqua"/>
          <w:sz w:val="22"/>
          <w:szCs w:val="22"/>
        </w:rPr>
      </w:pPr>
      <w:r w:rsidRPr="00F15A99">
        <w:rPr>
          <w:rFonts w:ascii="Book Antiqua" w:hAnsi="Book Antiqua"/>
          <w:sz w:val="22"/>
          <w:szCs w:val="22"/>
        </w:rPr>
        <w:t>Participation à titre d’entrepreneur,  dans au moins un</w:t>
      </w:r>
      <w:r w:rsidRPr="00F15A99">
        <w:rPr>
          <w:rFonts w:ascii="Book Antiqua" w:hAnsi="Book Antiqua"/>
          <w:b/>
          <w:sz w:val="22"/>
          <w:szCs w:val="22"/>
        </w:rPr>
        <w:t xml:space="preserve"> (01) </w:t>
      </w:r>
      <w:r w:rsidRPr="00F15A99">
        <w:rPr>
          <w:rFonts w:ascii="Book Antiqua" w:hAnsi="Book Antiqua"/>
          <w:sz w:val="22"/>
          <w:szCs w:val="22"/>
        </w:rPr>
        <w:t>marché similaire au cours des cinq</w:t>
      </w:r>
      <w:r w:rsidRPr="00F15A99">
        <w:rPr>
          <w:rFonts w:ascii="Book Antiqua" w:hAnsi="Book Antiqua"/>
          <w:b/>
          <w:sz w:val="22"/>
          <w:szCs w:val="22"/>
        </w:rPr>
        <w:t xml:space="preserve"> (05)</w:t>
      </w:r>
      <w:r w:rsidRPr="00F15A99">
        <w:rPr>
          <w:rFonts w:ascii="Book Antiqua" w:hAnsi="Book Antiqua"/>
          <w:sz w:val="22"/>
          <w:szCs w:val="22"/>
        </w:rPr>
        <w:t xml:space="preserve"> dernières années avec une valeur minimum de </w:t>
      </w:r>
      <w:r w:rsidRPr="00F15A99">
        <w:rPr>
          <w:rFonts w:ascii="Book Antiqua" w:hAnsi="Book Antiqua"/>
          <w:b/>
          <w:sz w:val="22"/>
          <w:szCs w:val="22"/>
        </w:rPr>
        <w:t>Huit cent vingt millions (800 000 000) de FCFA ou leurs montants équivalents en monnaie librement convertible pour le lot 01 et Six cent millions (600 000 000) de FCFA ou leurs montants équivalents en monnaie librement convertible pour le lot 02,</w:t>
      </w:r>
      <w:r w:rsidRPr="00F15A99">
        <w:rPr>
          <w:rFonts w:ascii="Book Antiqua" w:hAnsi="Book Antiqua"/>
          <w:sz w:val="22"/>
          <w:szCs w:val="22"/>
        </w:rPr>
        <w:t xml:space="preserve"> et qui ont été exécutés de manière satisfaisante et terminés, pour l’essentiel, et qui sont similaires aux travaux proposés.</w:t>
      </w:r>
    </w:p>
    <w:p w:rsidR="00F15A99" w:rsidRPr="00F15A99" w:rsidRDefault="00F15A99" w:rsidP="00F15A99">
      <w:pPr>
        <w:pStyle w:val="i"/>
        <w:numPr>
          <w:ilvl w:val="0"/>
          <w:numId w:val="4"/>
        </w:numPr>
        <w:suppressAutoHyphens w:val="0"/>
        <w:overflowPunct/>
        <w:spacing w:after="200"/>
        <w:ind w:left="993"/>
        <w:textAlignment w:val="auto"/>
        <w:rPr>
          <w:rFonts w:ascii="Book Antiqua" w:hAnsi="Book Antiqua"/>
          <w:b/>
          <w:bCs/>
          <w:sz w:val="22"/>
          <w:szCs w:val="22"/>
          <w:lang w:val="fr-FR"/>
        </w:rPr>
      </w:pPr>
      <w:r w:rsidRPr="00F15A99">
        <w:rPr>
          <w:rFonts w:ascii="Book Antiqua" w:hAnsi="Book Antiqua"/>
          <w:bCs/>
          <w:sz w:val="22"/>
          <w:szCs w:val="22"/>
          <w:lang w:val="fr-FR"/>
        </w:rPr>
        <w:t xml:space="preserve">Disponibilité d’un personnel clé qualifié : Conducteur des travaux (Ingénieur GC), Ingénieur Topographe, deux (02) Chefs de chantier (Technicien </w:t>
      </w:r>
      <w:r w:rsidRPr="00F15A99">
        <w:rPr>
          <w:rFonts w:ascii="Book Antiqua" w:hAnsi="Book Antiqua"/>
          <w:sz w:val="22"/>
          <w:szCs w:val="22"/>
          <w:lang w:val="fr-LU"/>
        </w:rPr>
        <w:t xml:space="preserve">supérieur </w:t>
      </w:r>
      <w:r w:rsidRPr="00F15A99">
        <w:rPr>
          <w:rFonts w:ascii="Book Antiqua" w:hAnsi="Book Antiqua"/>
          <w:bCs/>
          <w:sz w:val="22"/>
          <w:szCs w:val="22"/>
          <w:lang w:val="fr-FR"/>
        </w:rPr>
        <w:t>CG/GR), Un technicien géotechnicien, Un environnementaliste, par lot.</w:t>
      </w:r>
    </w:p>
    <w:p w:rsidR="00F15A99" w:rsidRPr="00F15A99" w:rsidRDefault="00F15A99" w:rsidP="00F15A99">
      <w:pPr>
        <w:rPr>
          <w:rFonts w:ascii="Book Antiqua" w:hAnsi="Book Antiqua"/>
          <w:sz w:val="22"/>
          <w:szCs w:val="22"/>
        </w:rPr>
      </w:pPr>
      <w:r w:rsidRPr="00F15A99">
        <w:rPr>
          <w:rFonts w:ascii="Book Antiqua" w:hAnsi="Book Antiqua"/>
          <w:sz w:val="22"/>
          <w:szCs w:val="22"/>
        </w:rPr>
        <w:t>Aucune marge de préférence ne sera octroyée aux soumissionnaires éligibles. Voir le document d’Appel d’offres pour les informations détaillées.</w:t>
      </w:r>
    </w:p>
    <w:p w:rsidR="00F15A99" w:rsidRPr="00F15A99" w:rsidRDefault="00F15A99" w:rsidP="00F15A99">
      <w:pPr>
        <w:rPr>
          <w:rFonts w:ascii="Book Antiqua" w:hAnsi="Book Antiqua"/>
          <w:sz w:val="22"/>
          <w:szCs w:val="22"/>
        </w:rPr>
      </w:pPr>
    </w:p>
    <w:p w:rsidR="00F15A99" w:rsidRPr="00F15A99" w:rsidRDefault="00F15A99" w:rsidP="00F15A99">
      <w:pPr>
        <w:rPr>
          <w:rFonts w:ascii="Book Antiqua" w:hAnsi="Book Antiqua"/>
          <w:b/>
          <w:bCs/>
          <w:sz w:val="22"/>
          <w:szCs w:val="22"/>
        </w:rPr>
      </w:pPr>
      <w:r w:rsidRPr="00F15A99">
        <w:rPr>
          <w:rFonts w:ascii="Book Antiqua" w:hAnsi="Book Antiqua"/>
          <w:sz w:val="22"/>
          <w:szCs w:val="22"/>
        </w:rPr>
        <w:t xml:space="preserve">Une visite guidée sur les sites des travaux sera organisée le </w:t>
      </w:r>
      <w:r w:rsidR="00123DEF">
        <w:rPr>
          <w:rFonts w:ascii="Book Antiqua" w:hAnsi="Book Antiqua"/>
          <w:b/>
          <w:sz w:val="22"/>
          <w:szCs w:val="22"/>
        </w:rPr>
        <w:t>02</w:t>
      </w:r>
      <w:r w:rsidR="009F7AC1">
        <w:rPr>
          <w:rFonts w:ascii="Book Antiqua" w:hAnsi="Book Antiqua"/>
          <w:b/>
          <w:sz w:val="22"/>
          <w:szCs w:val="22"/>
        </w:rPr>
        <w:t xml:space="preserve"> Avril </w:t>
      </w:r>
      <w:r w:rsidRPr="00F15A99">
        <w:rPr>
          <w:rFonts w:ascii="Book Antiqua" w:hAnsi="Book Antiqua"/>
          <w:b/>
          <w:sz w:val="22"/>
          <w:szCs w:val="22"/>
        </w:rPr>
        <w:t xml:space="preserve"> 2021</w:t>
      </w:r>
      <w:r w:rsidRPr="00F15A99">
        <w:rPr>
          <w:rFonts w:ascii="Book Antiqua" w:hAnsi="Book Antiqua"/>
          <w:sz w:val="22"/>
          <w:szCs w:val="22"/>
        </w:rPr>
        <w:t xml:space="preserve"> dans le cercle de </w:t>
      </w:r>
      <w:proofErr w:type="spellStart"/>
      <w:r w:rsidRPr="00F15A99">
        <w:rPr>
          <w:rFonts w:ascii="Book Antiqua" w:hAnsi="Book Antiqua"/>
          <w:sz w:val="22"/>
          <w:szCs w:val="22"/>
        </w:rPr>
        <w:t>Yanfolila</w:t>
      </w:r>
      <w:proofErr w:type="spellEnd"/>
      <w:r w:rsidRPr="00F15A99">
        <w:rPr>
          <w:rFonts w:ascii="Book Antiqua" w:hAnsi="Book Antiqua"/>
          <w:sz w:val="22"/>
          <w:szCs w:val="22"/>
        </w:rPr>
        <w:t xml:space="preserve"> avec la présence obligatoire de tous les soumissionnaires. </w:t>
      </w:r>
      <w:r w:rsidRPr="00F15A99">
        <w:rPr>
          <w:rFonts w:ascii="Book Antiqua" w:hAnsi="Book Antiqua"/>
          <w:b/>
          <w:sz w:val="22"/>
          <w:szCs w:val="22"/>
        </w:rPr>
        <w:t>L’attestation de visite fera parti des pièces obligatoires à fournir dans le dossier de soumission</w:t>
      </w:r>
      <w:r w:rsidRPr="00F15A99">
        <w:rPr>
          <w:rFonts w:ascii="Book Antiqua" w:hAnsi="Book Antiqua"/>
          <w:b/>
          <w:bCs/>
          <w:sz w:val="22"/>
          <w:szCs w:val="22"/>
        </w:rPr>
        <w:t>.</w:t>
      </w:r>
    </w:p>
    <w:p w:rsidR="00F15A99" w:rsidRPr="00F15A99" w:rsidRDefault="00F15A99" w:rsidP="00F15A99">
      <w:pPr>
        <w:tabs>
          <w:tab w:val="left" w:pos="5184"/>
        </w:tabs>
        <w:rPr>
          <w:rFonts w:ascii="Book Antiqua" w:hAnsi="Book Antiqua"/>
          <w:sz w:val="22"/>
          <w:szCs w:val="22"/>
        </w:rPr>
      </w:pPr>
    </w:p>
    <w:p w:rsidR="00F15A99" w:rsidRPr="00F15A99" w:rsidRDefault="00F15A99" w:rsidP="00F15A99">
      <w:pPr>
        <w:tabs>
          <w:tab w:val="left" w:pos="5184"/>
        </w:tabs>
        <w:rPr>
          <w:rFonts w:ascii="Book Antiqua" w:hAnsi="Book Antiqua"/>
          <w:b/>
          <w:sz w:val="22"/>
          <w:szCs w:val="22"/>
        </w:rPr>
      </w:pPr>
      <w:r w:rsidRPr="00F15A99">
        <w:rPr>
          <w:rFonts w:ascii="Book Antiqua" w:hAnsi="Book Antiqua"/>
          <w:sz w:val="22"/>
          <w:szCs w:val="22"/>
        </w:rPr>
        <w:tab/>
        <w:t xml:space="preserve">        </w:t>
      </w:r>
      <w:r>
        <w:rPr>
          <w:rFonts w:ascii="Book Antiqua" w:hAnsi="Book Antiqua"/>
          <w:sz w:val="22"/>
          <w:szCs w:val="22"/>
        </w:rPr>
        <w:t xml:space="preserve">   </w:t>
      </w:r>
      <w:r w:rsidRPr="00F15A99">
        <w:rPr>
          <w:rFonts w:ascii="Book Antiqua" w:hAnsi="Book Antiqua"/>
          <w:b/>
          <w:sz w:val="22"/>
          <w:szCs w:val="22"/>
        </w:rPr>
        <w:t>La Coordinatrice du PACAM</w:t>
      </w:r>
    </w:p>
    <w:p w:rsidR="00F15A99" w:rsidRPr="00F15A99" w:rsidRDefault="00F15A99" w:rsidP="00F15A99">
      <w:pPr>
        <w:jc w:val="right"/>
        <w:rPr>
          <w:rFonts w:ascii="Book Antiqua" w:hAnsi="Book Antiqua"/>
          <w:b/>
          <w:bCs/>
          <w:sz w:val="22"/>
          <w:szCs w:val="22"/>
        </w:rPr>
      </w:pPr>
    </w:p>
    <w:p w:rsidR="00F15A99" w:rsidRPr="00F15A99" w:rsidRDefault="00F15A99" w:rsidP="00F15A99">
      <w:pPr>
        <w:jc w:val="right"/>
        <w:rPr>
          <w:rFonts w:ascii="Book Antiqua" w:hAnsi="Book Antiqua"/>
          <w:b/>
          <w:bCs/>
          <w:sz w:val="22"/>
          <w:szCs w:val="22"/>
        </w:rPr>
      </w:pPr>
    </w:p>
    <w:p w:rsidR="00F15A99" w:rsidRPr="00F15A99" w:rsidRDefault="00F15A99" w:rsidP="00F15A99">
      <w:pPr>
        <w:jc w:val="right"/>
        <w:rPr>
          <w:rFonts w:ascii="Book Antiqua" w:hAnsi="Book Antiqua"/>
          <w:b/>
          <w:bCs/>
          <w:sz w:val="22"/>
          <w:szCs w:val="22"/>
        </w:rPr>
      </w:pPr>
    </w:p>
    <w:p w:rsidR="00F15A99" w:rsidRPr="00F15A99" w:rsidRDefault="00F15A99" w:rsidP="00F15A99">
      <w:pPr>
        <w:jc w:val="right"/>
        <w:rPr>
          <w:rFonts w:ascii="Book Antiqua" w:hAnsi="Book Antiqua"/>
          <w:b/>
          <w:bCs/>
          <w:sz w:val="22"/>
          <w:szCs w:val="22"/>
        </w:rPr>
      </w:pPr>
    </w:p>
    <w:p w:rsidR="00F15A99" w:rsidRPr="00F15A99" w:rsidRDefault="00F15A99" w:rsidP="00F15A99">
      <w:pPr>
        <w:jc w:val="right"/>
        <w:rPr>
          <w:rFonts w:ascii="Book Antiqua" w:hAnsi="Book Antiqua"/>
          <w:b/>
          <w:bCs/>
          <w:sz w:val="22"/>
          <w:szCs w:val="22"/>
        </w:rPr>
      </w:pPr>
    </w:p>
    <w:p w:rsidR="00F15A99" w:rsidRPr="00F15A99" w:rsidRDefault="00F15A99" w:rsidP="00F15A99">
      <w:pPr>
        <w:jc w:val="right"/>
        <w:rPr>
          <w:rFonts w:ascii="Book Antiqua" w:hAnsi="Book Antiqua"/>
          <w:b/>
          <w:bCs/>
          <w:sz w:val="22"/>
          <w:szCs w:val="22"/>
        </w:rPr>
      </w:pPr>
    </w:p>
    <w:p w:rsidR="00B62609" w:rsidRPr="00F15A99" w:rsidRDefault="00F15A99" w:rsidP="00F15A99">
      <w:pPr>
        <w:rPr>
          <w:rFonts w:ascii="Book Antiqua" w:hAnsi="Book Antiqua"/>
          <w:sz w:val="22"/>
          <w:szCs w:val="22"/>
        </w:rPr>
      </w:pPr>
      <w:r w:rsidRPr="00F15A99">
        <w:rPr>
          <w:rFonts w:ascii="Book Antiqua" w:hAnsi="Book Antiqua"/>
          <w:b/>
          <w:bCs/>
          <w:sz w:val="22"/>
          <w:szCs w:val="22"/>
        </w:rPr>
        <w:t xml:space="preserve">                                                                                                  </w:t>
      </w:r>
      <w:r w:rsidRPr="00F15A99">
        <w:rPr>
          <w:rFonts w:ascii="Book Antiqua" w:hAnsi="Book Antiqua"/>
          <w:b/>
          <w:bCs/>
          <w:sz w:val="22"/>
          <w:szCs w:val="22"/>
          <w:u w:val="single"/>
        </w:rPr>
        <w:t>Mme Fatoumata BA HAIDARA</w:t>
      </w:r>
    </w:p>
    <w:sectPr w:rsidR="00B62609" w:rsidRPr="00F15A99" w:rsidSect="009F2D91">
      <w:pgSz w:w="12240" w:h="15840" w:code="1"/>
      <w:pgMar w:top="1247" w:right="1134" w:bottom="1247" w:left="1247"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A97"/>
    <w:multiLevelType w:val="multilevel"/>
    <w:tmpl w:val="8A3A4796"/>
    <w:lvl w:ilvl="0">
      <w:start w:val="3"/>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82876C7"/>
    <w:multiLevelType w:val="hybridMultilevel"/>
    <w:tmpl w:val="BB3C793E"/>
    <w:lvl w:ilvl="0" w:tplc="D1E03A06">
      <w:numFmt w:val="bullet"/>
      <w:lvlText w:val="-"/>
      <w:lvlJc w:val="left"/>
      <w:pPr>
        <w:ind w:left="785" w:hanging="360"/>
      </w:pPr>
      <w:rPr>
        <w:rFonts w:ascii="Arial" w:eastAsia="Times New Roman" w:hAnsi="Arial" w:cs="Arial" w:hint="default"/>
      </w:rPr>
    </w:lvl>
    <w:lvl w:ilvl="1" w:tplc="64044598">
      <w:start w:val="1"/>
      <w:numFmt w:val="bullet"/>
      <w:lvlText w:val="o"/>
      <w:lvlJc w:val="left"/>
      <w:pPr>
        <w:ind w:left="1505" w:hanging="360"/>
      </w:pPr>
      <w:rPr>
        <w:rFonts w:ascii="Courier New" w:hAnsi="Courier New" w:cs="Courier New" w:hint="default"/>
      </w:rPr>
    </w:lvl>
    <w:lvl w:ilvl="2" w:tplc="0409001B" w:tentative="1">
      <w:start w:val="1"/>
      <w:numFmt w:val="bullet"/>
      <w:lvlText w:val=""/>
      <w:lvlJc w:val="left"/>
      <w:pPr>
        <w:ind w:left="2225" w:hanging="360"/>
      </w:pPr>
      <w:rPr>
        <w:rFonts w:ascii="Wingdings" w:hAnsi="Wingdings" w:hint="default"/>
      </w:rPr>
    </w:lvl>
    <w:lvl w:ilvl="3" w:tplc="0409000F" w:tentative="1">
      <w:start w:val="1"/>
      <w:numFmt w:val="bullet"/>
      <w:lvlText w:val=""/>
      <w:lvlJc w:val="left"/>
      <w:pPr>
        <w:ind w:left="2945" w:hanging="360"/>
      </w:pPr>
      <w:rPr>
        <w:rFonts w:ascii="Symbol" w:hAnsi="Symbol" w:hint="default"/>
      </w:rPr>
    </w:lvl>
    <w:lvl w:ilvl="4" w:tplc="04090019" w:tentative="1">
      <w:start w:val="1"/>
      <w:numFmt w:val="bullet"/>
      <w:lvlText w:val="o"/>
      <w:lvlJc w:val="left"/>
      <w:pPr>
        <w:ind w:left="3665" w:hanging="360"/>
      </w:pPr>
      <w:rPr>
        <w:rFonts w:ascii="Courier New" w:hAnsi="Courier New" w:cs="Courier New" w:hint="default"/>
      </w:rPr>
    </w:lvl>
    <w:lvl w:ilvl="5" w:tplc="0409001B" w:tentative="1">
      <w:start w:val="1"/>
      <w:numFmt w:val="bullet"/>
      <w:lvlText w:val=""/>
      <w:lvlJc w:val="left"/>
      <w:pPr>
        <w:ind w:left="4385" w:hanging="360"/>
      </w:pPr>
      <w:rPr>
        <w:rFonts w:ascii="Wingdings" w:hAnsi="Wingdings" w:hint="default"/>
      </w:rPr>
    </w:lvl>
    <w:lvl w:ilvl="6" w:tplc="0409000F" w:tentative="1">
      <w:start w:val="1"/>
      <w:numFmt w:val="bullet"/>
      <w:lvlText w:val=""/>
      <w:lvlJc w:val="left"/>
      <w:pPr>
        <w:ind w:left="5105" w:hanging="360"/>
      </w:pPr>
      <w:rPr>
        <w:rFonts w:ascii="Symbol" w:hAnsi="Symbol" w:hint="default"/>
      </w:rPr>
    </w:lvl>
    <w:lvl w:ilvl="7" w:tplc="04090019" w:tentative="1">
      <w:start w:val="1"/>
      <w:numFmt w:val="bullet"/>
      <w:lvlText w:val="o"/>
      <w:lvlJc w:val="left"/>
      <w:pPr>
        <w:ind w:left="5825" w:hanging="360"/>
      </w:pPr>
      <w:rPr>
        <w:rFonts w:ascii="Courier New" w:hAnsi="Courier New" w:cs="Courier New" w:hint="default"/>
      </w:rPr>
    </w:lvl>
    <w:lvl w:ilvl="8" w:tplc="0409001B" w:tentative="1">
      <w:start w:val="1"/>
      <w:numFmt w:val="bullet"/>
      <w:lvlText w:val=""/>
      <w:lvlJc w:val="left"/>
      <w:pPr>
        <w:ind w:left="6545" w:hanging="360"/>
      </w:pPr>
      <w:rPr>
        <w:rFonts w:ascii="Wingdings" w:hAnsi="Wingdings" w:hint="default"/>
      </w:rPr>
    </w:lvl>
  </w:abstractNum>
  <w:abstractNum w:abstractNumId="2">
    <w:nsid w:val="30EF0604"/>
    <w:multiLevelType w:val="singleLevel"/>
    <w:tmpl w:val="89389292"/>
    <w:lvl w:ilvl="0">
      <w:numFmt w:val="none"/>
      <w:lvlText w:val="-"/>
      <w:legacy w:legacy="1" w:legacySpace="120" w:legacyIndent="360"/>
      <w:lvlJc w:val="left"/>
      <w:pPr>
        <w:ind w:left="720" w:hanging="360"/>
      </w:pPr>
    </w:lvl>
  </w:abstractNum>
  <w:abstractNum w:abstractNumId="3">
    <w:nsid w:val="34821681"/>
    <w:multiLevelType w:val="hybridMultilevel"/>
    <w:tmpl w:val="58E6069A"/>
    <w:lvl w:ilvl="0" w:tplc="4F664CF2">
      <w:start w:val="1"/>
      <w:numFmt w:val="decimal"/>
      <w:lvlText w:val="%1-"/>
      <w:lvlJc w:val="left"/>
      <w:pPr>
        <w:ind w:left="720" w:hanging="360"/>
      </w:pPr>
      <w:rPr>
        <w:rFonts w:hint="default"/>
        <w:b w:val="0"/>
        <w:i w:val="0"/>
      </w:rPr>
    </w:lvl>
    <w:lvl w:ilvl="1" w:tplc="4EC2ED16">
      <w:start w:val="1"/>
      <w:numFmt w:val="lowerLetter"/>
      <w:lvlText w:val="%2."/>
      <w:lvlJc w:val="left"/>
      <w:pPr>
        <w:ind w:left="1440" w:hanging="360"/>
      </w:pPr>
    </w:lvl>
    <w:lvl w:ilvl="2" w:tplc="F696A08E" w:tentative="1">
      <w:start w:val="1"/>
      <w:numFmt w:val="lowerRoman"/>
      <w:lvlText w:val="%3."/>
      <w:lvlJc w:val="right"/>
      <w:pPr>
        <w:ind w:left="2160" w:hanging="180"/>
      </w:pPr>
    </w:lvl>
    <w:lvl w:ilvl="3" w:tplc="F9A006FE" w:tentative="1">
      <w:start w:val="1"/>
      <w:numFmt w:val="decimal"/>
      <w:lvlText w:val="%4."/>
      <w:lvlJc w:val="left"/>
      <w:pPr>
        <w:ind w:left="2880" w:hanging="360"/>
      </w:pPr>
    </w:lvl>
    <w:lvl w:ilvl="4" w:tplc="B9769316" w:tentative="1">
      <w:start w:val="1"/>
      <w:numFmt w:val="lowerLetter"/>
      <w:lvlText w:val="%5."/>
      <w:lvlJc w:val="left"/>
      <w:pPr>
        <w:ind w:left="3600" w:hanging="360"/>
      </w:pPr>
    </w:lvl>
    <w:lvl w:ilvl="5" w:tplc="5562227C" w:tentative="1">
      <w:start w:val="1"/>
      <w:numFmt w:val="lowerRoman"/>
      <w:lvlText w:val="%6."/>
      <w:lvlJc w:val="right"/>
      <w:pPr>
        <w:ind w:left="4320" w:hanging="180"/>
      </w:pPr>
    </w:lvl>
    <w:lvl w:ilvl="6" w:tplc="60C28118" w:tentative="1">
      <w:start w:val="1"/>
      <w:numFmt w:val="decimal"/>
      <w:lvlText w:val="%7."/>
      <w:lvlJc w:val="left"/>
      <w:pPr>
        <w:ind w:left="5040" w:hanging="360"/>
      </w:pPr>
    </w:lvl>
    <w:lvl w:ilvl="7" w:tplc="0DD04186" w:tentative="1">
      <w:start w:val="1"/>
      <w:numFmt w:val="lowerLetter"/>
      <w:lvlText w:val="%8."/>
      <w:lvlJc w:val="left"/>
      <w:pPr>
        <w:ind w:left="5760" w:hanging="360"/>
      </w:pPr>
    </w:lvl>
    <w:lvl w:ilvl="8" w:tplc="010EC4A0" w:tentative="1">
      <w:start w:val="1"/>
      <w:numFmt w:val="lowerRoman"/>
      <w:lvlText w:val="%9."/>
      <w:lvlJc w:val="right"/>
      <w:pPr>
        <w:ind w:left="6480" w:hanging="180"/>
      </w:pPr>
    </w:lvl>
  </w:abstractNum>
  <w:abstractNum w:abstractNumId="4">
    <w:nsid w:val="54E6314D"/>
    <w:multiLevelType w:val="hybridMultilevel"/>
    <w:tmpl w:val="4678CB8E"/>
    <w:lvl w:ilvl="0" w:tplc="284C5956">
      <w:start w:val="1"/>
      <w:numFmt w:val="bullet"/>
      <w:lvlText w:val=""/>
      <w:lvlJc w:val="left"/>
      <w:pPr>
        <w:ind w:left="1080" w:hanging="360"/>
      </w:pPr>
      <w:rPr>
        <w:rFonts w:ascii="Symbol" w:hAnsi="Symbol" w:hint="default"/>
      </w:rPr>
    </w:lvl>
    <w:lvl w:ilvl="1" w:tplc="9056DD4A" w:tentative="1">
      <w:start w:val="1"/>
      <w:numFmt w:val="bullet"/>
      <w:lvlText w:val="o"/>
      <w:lvlJc w:val="left"/>
      <w:pPr>
        <w:ind w:left="1800" w:hanging="360"/>
      </w:pPr>
      <w:rPr>
        <w:rFonts w:ascii="Courier New" w:hAnsi="Courier New" w:cs="Courier New" w:hint="default"/>
      </w:rPr>
    </w:lvl>
    <w:lvl w:ilvl="2" w:tplc="0EBA70BA" w:tentative="1">
      <w:start w:val="1"/>
      <w:numFmt w:val="bullet"/>
      <w:lvlText w:val=""/>
      <w:lvlJc w:val="left"/>
      <w:pPr>
        <w:ind w:left="2520" w:hanging="360"/>
      </w:pPr>
      <w:rPr>
        <w:rFonts w:ascii="Wingdings" w:hAnsi="Wingdings" w:hint="default"/>
      </w:rPr>
    </w:lvl>
    <w:lvl w:ilvl="3" w:tplc="0CD005C4" w:tentative="1">
      <w:start w:val="1"/>
      <w:numFmt w:val="bullet"/>
      <w:lvlText w:val=""/>
      <w:lvlJc w:val="left"/>
      <w:pPr>
        <w:ind w:left="3240" w:hanging="360"/>
      </w:pPr>
      <w:rPr>
        <w:rFonts w:ascii="Symbol" w:hAnsi="Symbol" w:hint="default"/>
      </w:rPr>
    </w:lvl>
    <w:lvl w:ilvl="4" w:tplc="9C32A85A" w:tentative="1">
      <w:start w:val="1"/>
      <w:numFmt w:val="bullet"/>
      <w:lvlText w:val="o"/>
      <w:lvlJc w:val="left"/>
      <w:pPr>
        <w:ind w:left="3960" w:hanging="360"/>
      </w:pPr>
      <w:rPr>
        <w:rFonts w:ascii="Courier New" w:hAnsi="Courier New" w:cs="Courier New" w:hint="default"/>
      </w:rPr>
    </w:lvl>
    <w:lvl w:ilvl="5" w:tplc="2A1272CE" w:tentative="1">
      <w:start w:val="1"/>
      <w:numFmt w:val="bullet"/>
      <w:lvlText w:val=""/>
      <w:lvlJc w:val="left"/>
      <w:pPr>
        <w:ind w:left="4680" w:hanging="360"/>
      </w:pPr>
      <w:rPr>
        <w:rFonts w:ascii="Wingdings" w:hAnsi="Wingdings" w:hint="default"/>
      </w:rPr>
    </w:lvl>
    <w:lvl w:ilvl="6" w:tplc="E96C830E" w:tentative="1">
      <w:start w:val="1"/>
      <w:numFmt w:val="bullet"/>
      <w:lvlText w:val=""/>
      <w:lvlJc w:val="left"/>
      <w:pPr>
        <w:ind w:left="5400" w:hanging="360"/>
      </w:pPr>
      <w:rPr>
        <w:rFonts w:ascii="Symbol" w:hAnsi="Symbol" w:hint="default"/>
      </w:rPr>
    </w:lvl>
    <w:lvl w:ilvl="7" w:tplc="391EA6DA" w:tentative="1">
      <w:start w:val="1"/>
      <w:numFmt w:val="bullet"/>
      <w:lvlText w:val="o"/>
      <w:lvlJc w:val="left"/>
      <w:pPr>
        <w:ind w:left="6120" w:hanging="360"/>
      </w:pPr>
      <w:rPr>
        <w:rFonts w:ascii="Courier New" w:hAnsi="Courier New" w:cs="Courier New" w:hint="default"/>
      </w:rPr>
    </w:lvl>
    <w:lvl w:ilvl="8" w:tplc="6CF2085E" w:tentative="1">
      <w:start w:val="1"/>
      <w:numFmt w:val="bullet"/>
      <w:lvlText w:val=""/>
      <w:lvlJc w:val="left"/>
      <w:pPr>
        <w:ind w:left="6840" w:hanging="360"/>
      </w:pPr>
      <w:rPr>
        <w:rFonts w:ascii="Wingdings" w:hAnsi="Wingdings" w:hint="default"/>
      </w:rPr>
    </w:lvl>
  </w:abstractNum>
  <w:abstractNum w:abstractNumId="5">
    <w:nsid w:val="696517F5"/>
    <w:multiLevelType w:val="hybridMultilevel"/>
    <w:tmpl w:val="59268C3E"/>
    <w:lvl w:ilvl="0" w:tplc="0DCA635A">
      <w:numFmt w:val="bullet"/>
      <w:lvlText w:val="-"/>
      <w:lvlJc w:val="left"/>
      <w:pPr>
        <w:ind w:left="1080" w:hanging="360"/>
      </w:pPr>
      <w:rPr>
        <w:rFonts w:ascii="Arial" w:eastAsia="Times New Roman" w:hAnsi="Arial" w:cs="Arial" w:hint="default"/>
      </w:rPr>
    </w:lvl>
    <w:lvl w:ilvl="1" w:tplc="D70A4B6A" w:tentative="1">
      <w:start w:val="1"/>
      <w:numFmt w:val="bullet"/>
      <w:lvlText w:val="o"/>
      <w:lvlJc w:val="left"/>
      <w:pPr>
        <w:ind w:left="1800" w:hanging="360"/>
      </w:pPr>
      <w:rPr>
        <w:rFonts w:ascii="Courier New" w:hAnsi="Courier New" w:cs="Courier New" w:hint="default"/>
      </w:rPr>
    </w:lvl>
    <w:lvl w:ilvl="2" w:tplc="7D2227CE" w:tentative="1">
      <w:start w:val="1"/>
      <w:numFmt w:val="bullet"/>
      <w:lvlText w:val=""/>
      <w:lvlJc w:val="left"/>
      <w:pPr>
        <w:ind w:left="2520" w:hanging="360"/>
      </w:pPr>
      <w:rPr>
        <w:rFonts w:ascii="Wingdings" w:hAnsi="Wingdings" w:hint="default"/>
      </w:rPr>
    </w:lvl>
    <w:lvl w:ilvl="3" w:tplc="70421F66" w:tentative="1">
      <w:start w:val="1"/>
      <w:numFmt w:val="bullet"/>
      <w:lvlText w:val=""/>
      <w:lvlJc w:val="left"/>
      <w:pPr>
        <w:ind w:left="3240" w:hanging="360"/>
      </w:pPr>
      <w:rPr>
        <w:rFonts w:ascii="Symbol" w:hAnsi="Symbol" w:hint="default"/>
      </w:rPr>
    </w:lvl>
    <w:lvl w:ilvl="4" w:tplc="F4F88A70" w:tentative="1">
      <w:start w:val="1"/>
      <w:numFmt w:val="bullet"/>
      <w:lvlText w:val="o"/>
      <w:lvlJc w:val="left"/>
      <w:pPr>
        <w:ind w:left="3960" w:hanging="360"/>
      </w:pPr>
      <w:rPr>
        <w:rFonts w:ascii="Courier New" w:hAnsi="Courier New" w:cs="Courier New" w:hint="default"/>
      </w:rPr>
    </w:lvl>
    <w:lvl w:ilvl="5" w:tplc="57FAA576" w:tentative="1">
      <w:start w:val="1"/>
      <w:numFmt w:val="bullet"/>
      <w:lvlText w:val=""/>
      <w:lvlJc w:val="left"/>
      <w:pPr>
        <w:ind w:left="4680" w:hanging="360"/>
      </w:pPr>
      <w:rPr>
        <w:rFonts w:ascii="Wingdings" w:hAnsi="Wingdings" w:hint="default"/>
      </w:rPr>
    </w:lvl>
    <w:lvl w:ilvl="6" w:tplc="4F001CC0" w:tentative="1">
      <w:start w:val="1"/>
      <w:numFmt w:val="bullet"/>
      <w:lvlText w:val=""/>
      <w:lvlJc w:val="left"/>
      <w:pPr>
        <w:ind w:left="5400" w:hanging="360"/>
      </w:pPr>
      <w:rPr>
        <w:rFonts w:ascii="Symbol" w:hAnsi="Symbol" w:hint="default"/>
      </w:rPr>
    </w:lvl>
    <w:lvl w:ilvl="7" w:tplc="5476B040" w:tentative="1">
      <w:start w:val="1"/>
      <w:numFmt w:val="bullet"/>
      <w:lvlText w:val="o"/>
      <w:lvlJc w:val="left"/>
      <w:pPr>
        <w:ind w:left="6120" w:hanging="360"/>
      </w:pPr>
      <w:rPr>
        <w:rFonts w:ascii="Courier New" w:hAnsi="Courier New" w:cs="Courier New" w:hint="default"/>
      </w:rPr>
    </w:lvl>
    <w:lvl w:ilvl="8" w:tplc="3642E140" w:tentative="1">
      <w:start w:val="1"/>
      <w:numFmt w:val="bullet"/>
      <w:lvlText w:val=""/>
      <w:lvlJc w:val="left"/>
      <w:pPr>
        <w:ind w:left="6840" w:hanging="360"/>
      </w:pPr>
      <w:rPr>
        <w:rFonts w:ascii="Wingdings" w:hAnsi="Wingdings" w:hint="default"/>
      </w:rPr>
    </w:lvl>
  </w:abstractNum>
  <w:abstractNum w:abstractNumId="6">
    <w:nsid w:val="757A275A"/>
    <w:multiLevelType w:val="hybridMultilevel"/>
    <w:tmpl w:val="CB0E6BB8"/>
    <w:lvl w:ilvl="0" w:tplc="DA1868CA">
      <w:start w:val="1"/>
      <w:numFmt w:val="lowerLetter"/>
      <w:lvlText w:val="%1)"/>
      <w:lvlJc w:val="left"/>
      <w:pPr>
        <w:ind w:left="1080" w:hanging="360"/>
      </w:pPr>
    </w:lvl>
    <w:lvl w:ilvl="1" w:tplc="8D58E490" w:tentative="1">
      <w:start w:val="1"/>
      <w:numFmt w:val="lowerLetter"/>
      <w:lvlText w:val="%2."/>
      <w:lvlJc w:val="left"/>
      <w:pPr>
        <w:ind w:left="1800" w:hanging="360"/>
      </w:pPr>
    </w:lvl>
    <w:lvl w:ilvl="2" w:tplc="10B4477C" w:tentative="1">
      <w:start w:val="1"/>
      <w:numFmt w:val="lowerRoman"/>
      <w:lvlText w:val="%3."/>
      <w:lvlJc w:val="right"/>
      <w:pPr>
        <w:ind w:left="2520" w:hanging="180"/>
      </w:pPr>
    </w:lvl>
    <w:lvl w:ilvl="3" w:tplc="EEFCFB14" w:tentative="1">
      <w:start w:val="1"/>
      <w:numFmt w:val="decimal"/>
      <w:lvlText w:val="%4."/>
      <w:lvlJc w:val="left"/>
      <w:pPr>
        <w:ind w:left="3240" w:hanging="360"/>
      </w:pPr>
    </w:lvl>
    <w:lvl w:ilvl="4" w:tplc="B59220DE" w:tentative="1">
      <w:start w:val="1"/>
      <w:numFmt w:val="lowerLetter"/>
      <w:lvlText w:val="%5."/>
      <w:lvlJc w:val="left"/>
      <w:pPr>
        <w:ind w:left="3960" w:hanging="360"/>
      </w:pPr>
    </w:lvl>
    <w:lvl w:ilvl="5" w:tplc="3FB684E2" w:tentative="1">
      <w:start w:val="1"/>
      <w:numFmt w:val="lowerRoman"/>
      <w:lvlText w:val="%6."/>
      <w:lvlJc w:val="right"/>
      <w:pPr>
        <w:ind w:left="4680" w:hanging="180"/>
      </w:pPr>
    </w:lvl>
    <w:lvl w:ilvl="6" w:tplc="3E6AF484" w:tentative="1">
      <w:start w:val="1"/>
      <w:numFmt w:val="decimal"/>
      <w:lvlText w:val="%7."/>
      <w:lvlJc w:val="left"/>
      <w:pPr>
        <w:ind w:left="5400" w:hanging="360"/>
      </w:pPr>
    </w:lvl>
    <w:lvl w:ilvl="7" w:tplc="0B728006" w:tentative="1">
      <w:start w:val="1"/>
      <w:numFmt w:val="lowerLetter"/>
      <w:lvlText w:val="%8."/>
      <w:lvlJc w:val="left"/>
      <w:pPr>
        <w:ind w:left="6120" w:hanging="360"/>
      </w:pPr>
    </w:lvl>
    <w:lvl w:ilvl="8" w:tplc="DE16B174"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rsids>
    <w:rsidRoot w:val="00F15A99"/>
    <w:rsid w:val="0001611D"/>
    <w:rsid w:val="00123DEF"/>
    <w:rsid w:val="001442C1"/>
    <w:rsid w:val="00251B02"/>
    <w:rsid w:val="00256399"/>
    <w:rsid w:val="00291DFA"/>
    <w:rsid w:val="00294E54"/>
    <w:rsid w:val="00333F6A"/>
    <w:rsid w:val="0037361A"/>
    <w:rsid w:val="003A36B6"/>
    <w:rsid w:val="003B10E2"/>
    <w:rsid w:val="003D7C35"/>
    <w:rsid w:val="00411BAB"/>
    <w:rsid w:val="004A4620"/>
    <w:rsid w:val="004D1A64"/>
    <w:rsid w:val="004F19D8"/>
    <w:rsid w:val="00555D85"/>
    <w:rsid w:val="00563EC7"/>
    <w:rsid w:val="005B03DA"/>
    <w:rsid w:val="00621D8C"/>
    <w:rsid w:val="00622674"/>
    <w:rsid w:val="0065304D"/>
    <w:rsid w:val="00675804"/>
    <w:rsid w:val="007343F8"/>
    <w:rsid w:val="00735E23"/>
    <w:rsid w:val="007708C0"/>
    <w:rsid w:val="007A3324"/>
    <w:rsid w:val="007F7379"/>
    <w:rsid w:val="00814654"/>
    <w:rsid w:val="00816AEF"/>
    <w:rsid w:val="00817324"/>
    <w:rsid w:val="008866F6"/>
    <w:rsid w:val="008973AE"/>
    <w:rsid w:val="008A1486"/>
    <w:rsid w:val="008C02F3"/>
    <w:rsid w:val="008C0B98"/>
    <w:rsid w:val="009F2D91"/>
    <w:rsid w:val="009F7AC1"/>
    <w:rsid w:val="00A23126"/>
    <w:rsid w:val="00A539DB"/>
    <w:rsid w:val="00AB5226"/>
    <w:rsid w:val="00AF1A63"/>
    <w:rsid w:val="00B32100"/>
    <w:rsid w:val="00B442B2"/>
    <w:rsid w:val="00B62609"/>
    <w:rsid w:val="00B73928"/>
    <w:rsid w:val="00B84023"/>
    <w:rsid w:val="00B86E88"/>
    <w:rsid w:val="00BB5FB4"/>
    <w:rsid w:val="00BD6083"/>
    <w:rsid w:val="00C065D4"/>
    <w:rsid w:val="00C3439E"/>
    <w:rsid w:val="00C8246C"/>
    <w:rsid w:val="00C91453"/>
    <w:rsid w:val="00CB178D"/>
    <w:rsid w:val="00CB1F8D"/>
    <w:rsid w:val="00CB542A"/>
    <w:rsid w:val="00CC228C"/>
    <w:rsid w:val="00CC3A67"/>
    <w:rsid w:val="00CE5136"/>
    <w:rsid w:val="00D07EDF"/>
    <w:rsid w:val="00D207D3"/>
    <w:rsid w:val="00D26EAC"/>
    <w:rsid w:val="00E1025F"/>
    <w:rsid w:val="00E4636C"/>
    <w:rsid w:val="00E73E85"/>
    <w:rsid w:val="00ED19C3"/>
    <w:rsid w:val="00EE7255"/>
    <w:rsid w:val="00F01399"/>
    <w:rsid w:val="00F15A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2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A99"/>
    <w:pPr>
      <w:suppressAutoHyphen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
    <w:name w:val="(i)"/>
    <w:basedOn w:val="Normal"/>
    <w:rsid w:val="00F15A99"/>
    <w:rPr>
      <w:rFonts w:ascii="Tms Rmn" w:hAnsi="Tms Rmn"/>
      <w:lang w:val="en-US"/>
    </w:rPr>
  </w:style>
  <w:style w:type="paragraph" w:styleId="Paragraphedeliste">
    <w:name w:val="List Paragraph"/>
    <w:aliases w:val="Citation List,본문(내용),List Paragraph (numbered (a)),Colorful List - Accent 11,liste à puces,Lvl 1 Bullet,Indent Normal,Bullets,References,Numbered List Paragraph,Liste 1,Paragraphe  revu,ReferencesCxSpLast,Medium Grid 1 - Accent 21,Bo"/>
    <w:basedOn w:val="Normal"/>
    <w:link w:val="ParagraphedelisteCar"/>
    <w:uiPriority w:val="34"/>
    <w:qFormat/>
    <w:rsid w:val="00F15A99"/>
    <w:pPr>
      <w:ind w:left="720"/>
      <w:contextualSpacing/>
    </w:pPr>
  </w:style>
  <w:style w:type="character" w:customStyle="1" w:styleId="ParagraphedelisteCar">
    <w:name w:val="Paragraphe de liste Car"/>
    <w:aliases w:val="Citation List Car,본문(내용) Car,List Paragraph (numbered (a)) Car,Colorful List - Accent 11 Car,liste à puces Car,Lvl 1 Bullet Car,Indent Normal Car,Bullets Car,References Car,Numbered List Paragraph Car,Liste 1 Car,Bo Car"/>
    <w:basedOn w:val="Policepardfaut"/>
    <w:link w:val="Paragraphedeliste"/>
    <w:uiPriority w:val="34"/>
    <w:qFormat/>
    <w:locked/>
    <w:rsid w:val="00F15A99"/>
    <w:rPr>
      <w:rFonts w:ascii="Times New Roman" w:eastAsia="Times New Roman" w:hAnsi="Times New Roman" w:cs="Times New Roman"/>
      <w:sz w:val="24"/>
      <w:szCs w:val="20"/>
      <w:lang w:eastAsia="fr-FR"/>
    </w:rPr>
  </w:style>
  <w:style w:type="character" w:styleId="lev">
    <w:name w:val="Strong"/>
    <w:uiPriority w:val="22"/>
    <w:qFormat/>
    <w:rsid w:val="00F15A9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5863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issiaka</dc:creator>
  <cp:lastModifiedBy>issiaka</cp:lastModifiedBy>
  <cp:revision>5</cp:revision>
  <dcterms:created xsi:type="dcterms:W3CDTF">2021-03-10T12:26:00Z</dcterms:created>
  <dcterms:modified xsi:type="dcterms:W3CDTF">2021-03-10T12:27:00Z</dcterms:modified>
</cp:coreProperties>
</file>