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F118" w14:textId="77777777" w:rsidR="00946B4B" w:rsidRDefault="00946B4B" w:rsidP="00946B4B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0AB5EE7A" w14:textId="77777777" w:rsidR="00946B4B" w:rsidRPr="006E66D6" w:rsidRDefault="00946B4B" w:rsidP="00946B4B">
      <w:pPr>
        <w:jc w:val="center"/>
        <w:rPr>
          <w:b/>
          <w:bCs/>
          <w:sz w:val="8"/>
          <w:szCs w:val="8"/>
        </w:rPr>
      </w:pPr>
    </w:p>
    <w:p w14:paraId="008A801D" w14:textId="77777777" w:rsidR="00946B4B" w:rsidRDefault="00946B4B" w:rsidP="00946B4B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5C617814" w14:textId="27869D7F" w:rsidR="00946B4B" w:rsidRPr="003D6BAA" w:rsidRDefault="00946B4B" w:rsidP="00946B4B">
      <w:pPr>
        <w:jc w:val="center"/>
        <w:rPr>
          <w:b/>
          <w:bCs/>
          <w:i/>
          <w:iCs/>
          <w:sz w:val="36"/>
          <w:szCs w:val="36"/>
        </w:rPr>
      </w:pPr>
      <w:r w:rsidRPr="003D6BAA">
        <w:rPr>
          <w:b/>
          <w:bCs/>
          <w:i/>
          <w:iCs/>
          <w:sz w:val="36"/>
          <w:szCs w:val="36"/>
        </w:rPr>
        <w:t xml:space="preserve">AAOO </w:t>
      </w:r>
      <w:r w:rsidRPr="00946B4B">
        <w:rPr>
          <w:b/>
          <w:bCs/>
          <w:i/>
          <w:iCs/>
          <w:sz w:val="36"/>
          <w:szCs w:val="36"/>
        </w:rPr>
        <w:t>n 0238/T</w:t>
      </w:r>
      <w:r w:rsidRPr="00152DC9">
        <w:rPr>
          <w:b/>
          <w:bCs/>
          <w:i/>
          <w:iCs/>
          <w:sz w:val="36"/>
          <w:szCs w:val="36"/>
        </w:rPr>
        <w:t>-</w:t>
      </w:r>
      <w:r>
        <w:rPr>
          <w:b/>
          <w:bCs/>
          <w:i/>
          <w:iCs/>
          <w:sz w:val="36"/>
          <w:szCs w:val="36"/>
        </w:rPr>
        <w:t>MSPC-DFM-2021</w:t>
      </w:r>
    </w:p>
    <w:p w14:paraId="2248832A" w14:textId="77777777" w:rsidR="00946B4B" w:rsidRPr="00C80844" w:rsidRDefault="00946B4B" w:rsidP="00946B4B">
      <w:pPr>
        <w:rPr>
          <w:b/>
          <w:bCs/>
          <w:i/>
          <w:iCs/>
        </w:rPr>
      </w:pPr>
    </w:p>
    <w:p w14:paraId="1A225345" w14:textId="77777777" w:rsidR="00946B4B" w:rsidRPr="00580B2C" w:rsidRDefault="00946B4B" w:rsidP="00946B4B">
      <w:pPr>
        <w:suppressAutoHyphens w:val="0"/>
        <w:overflowPunct/>
        <w:autoSpaceDE/>
        <w:autoSpaceDN/>
        <w:adjustRightInd/>
        <w:spacing w:after="60" w:line="276" w:lineRule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</w:t>
      </w:r>
      <w:r w:rsidRPr="00B16EE1">
        <w:rPr>
          <w:b/>
          <w:bCs/>
          <w:iCs/>
        </w:rPr>
        <w:t>sollicite</w:t>
      </w:r>
      <w:r w:rsidRPr="00B16EE1">
        <w:t xml:space="preserve"> </w:t>
      </w:r>
      <w:r>
        <w:t>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2D60F2">
        <w:rPr>
          <w:rFonts w:asciiTheme="majorBidi" w:eastAsiaTheme="minorHAnsi" w:hAnsiTheme="majorBidi" w:cstheme="majorBidi"/>
          <w:b/>
          <w:iCs/>
          <w:lang w:eastAsia="en-US"/>
        </w:rPr>
        <w:t xml:space="preserve">aux </w:t>
      </w:r>
      <w:r w:rsidRPr="00F830C5">
        <w:rPr>
          <w:rFonts w:cs="Times New Roman"/>
          <w:b/>
          <w:snapToGrid w:val="0"/>
          <w:lang w:val="fr-CA" w:eastAsia="en-US"/>
        </w:rPr>
        <w:t xml:space="preserve">Travaux de réhabilitations et de rénovations de certains services du </w:t>
      </w:r>
      <w:r w:rsidRPr="00852915">
        <w:rPr>
          <w:rFonts w:cs="Times New Roman"/>
          <w:b/>
          <w:snapToGrid w:val="0"/>
          <w:lang w:val="fr-CA" w:eastAsia="en-US"/>
        </w:rPr>
        <w:t xml:space="preserve">Ministère </w:t>
      </w:r>
      <w:r>
        <w:rPr>
          <w:rFonts w:cs="Times New Roman"/>
          <w:b/>
          <w:snapToGrid w:val="0"/>
          <w:lang w:val="fr-CA" w:eastAsia="en-US"/>
        </w:rPr>
        <w:t>d</w:t>
      </w:r>
      <w:r w:rsidRPr="00852915">
        <w:rPr>
          <w:rFonts w:cs="Times New Roman"/>
          <w:b/>
          <w:snapToGrid w:val="0"/>
          <w:lang w:val="fr-CA" w:eastAsia="en-US"/>
        </w:rPr>
        <w:t xml:space="preserve">e </w:t>
      </w:r>
      <w:r>
        <w:rPr>
          <w:rFonts w:cs="Times New Roman"/>
          <w:b/>
          <w:snapToGrid w:val="0"/>
          <w:lang w:val="fr-CA" w:eastAsia="en-US"/>
        </w:rPr>
        <w:t>l</w:t>
      </w:r>
      <w:r w:rsidRPr="00852915">
        <w:rPr>
          <w:rFonts w:cs="Times New Roman"/>
          <w:b/>
          <w:snapToGrid w:val="0"/>
          <w:lang w:val="fr-CA" w:eastAsia="en-US"/>
        </w:rPr>
        <w:t xml:space="preserve">a Sécurité et de </w:t>
      </w:r>
      <w:r>
        <w:rPr>
          <w:rFonts w:cs="Times New Roman"/>
          <w:b/>
          <w:snapToGrid w:val="0"/>
          <w:lang w:val="fr-CA" w:eastAsia="en-US"/>
        </w:rPr>
        <w:t>la Protection Civile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31E131D8" w14:textId="77777777" w:rsidR="00946B4B" w:rsidRDefault="00946B4B" w:rsidP="00946B4B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2741F2A7" w14:textId="77777777" w:rsidR="00946B4B" w:rsidRDefault="00946B4B" w:rsidP="00946B4B"/>
    <w:p w14:paraId="2806B993" w14:textId="77777777" w:rsidR="00946B4B" w:rsidRPr="000F0DF5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250A0C21" w14:textId="77777777" w:rsidR="00946B4B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14:paraId="0D800BA8" w14:textId="77777777" w:rsidR="00946B4B" w:rsidRPr="00B700FE" w:rsidRDefault="00946B4B" w:rsidP="00946B4B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;</w:t>
      </w:r>
    </w:p>
    <w:p w14:paraId="044BF251" w14:textId="77777777" w:rsidR="00946B4B" w:rsidRDefault="00946B4B" w:rsidP="00946B4B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>Avoir réalisé d’un chiffre d’affaires moyen au cours des trois dernières années au moins égales au montant de l’offre ;</w:t>
      </w:r>
    </w:p>
    <w:p w14:paraId="709BCF6F" w14:textId="77777777" w:rsidR="00946B4B" w:rsidRPr="00F820FA" w:rsidRDefault="00946B4B" w:rsidP="00946B4B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b/>
        </w:rPr>
      </w:pPr>
      <w:r>
        <w:t xml:space="preserve">Avoir une disponibilité de crédit (ligne de crédit) doit </w:t>
      </w:r>
      <w:proofErr w:type="spellStart"/>
      <w:r>
        <w:t>etre</w:t>
      </w:r>
      <w:proofErr w:type="spellEnd"/>
      <w:r>
        <w:t xml:space="preserve"> </w:t>
      </w:r>
      <w:r>
        <w:rPr>
          <w:b/>
        </w:rPr>
        <w:t>cent millions (100</w:t>
      </w:r>
      <w:r w:rsidRPr="00436B18">
        <w:rPr>
          <w:b/>
        </w:rPr>
        <w:t> 000 000) F CFA</w:t>
      </w:r>
      <w:r w:rsidRPr="00F820FA">
        <w:rPr>
          <w:b/>
        </w:rPr>
        <w:t> ;</w:t>
      </w:r>
    </w:p>
    <w:p w14:paraId="2471D681" w14:textId="77777777" w:rsidR="00946B4B" w:rsidRDefault="00946B4B" w:rsidP="00946B4B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</w:pPr>
      <w:r>
        <w:t xml:space="preserve">Voir le DPAO pour les informations détaillées. </w:t>
      </w:r>
    </w:p>
    <w:p w14:paraId="3E3ECC09" w14:textId="77777777" w:rsidR="00946B4B" w:rsidRPr="002D1ED0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Cs/>
        </w:rPr>
        <w:t>cent</w:t>
      </w:r>
      <w:r w:rsidRPr="002D1ED0">
        <w:rPr>
          <w:b/>
          <w:iCs/>
        </w:rPr>
        <w:t xml:space="preserve"> </w:t>
      </w:r>
      <w:r>
        <w:rPr>
          <w:b/>
          <w:iCs/>
        </w:rPr>
        <w:t>m</w:t>
      </w:r>
      <w:r w:rsidRPr="002D1ED0">
        <w:rPr>
          <w:b/>
          <w:iCs/>
        </w:rPr>
        <w:t>ille (</w:t>
      </w:r>
      <w:r>
        <w:rPr>
          <w:b/>
          <w:iCs/>
        </w:rPr>
        <w:t>10</w:t>
      </w:r>
      <w:r w:rsidRPr="002D1ED0">
        <w:rPr>
          <w:b/>
          <w:iCs/>
        </w:rPr>
        <w:t xml:space="preserve">0 000) Francs CFA </w:t>
      </w:r>
      <w:r w:rsidRPr="002D1ED0">
        <w:t xml:space="preserve">à l’adresse mentionnée ci-après : </w:t>
      </w:r>
      <w:r w:rsidRPr="002D1ED0">
        <w:rPr>
          <w:b/>
          <w:bCs/>
        </w:rPr>
        <w:t xml:space="preserve">Direction des Finances et du Matériel du </w:t>
      </w:r>
      <w:r w:rsidRPr="002D1ED0">
        <w:rPr>
          <w:b/>
          <w:iCs/>
        </w:rPr>
        <w:t xml:space="preserve">Ministère de la Sécurité et de la Protection Civile sise à Hamdallaye ACI 2000 </w:t>
      </w:r>
      <w:r w:rsidRPr="002D1ED0">
        <w:rPr>
          <w:b/>
          <w:color w:val="000000" w:themeColor="text1"/>
        </w:rPr>
        <w:t xml:space="preserve">de </w:t>
      </w:r>
      <w:r w:rsidRPr="002D1ED0">
        <w:rPr>
          <w:b/>
          <w:iCs/>
          <w:color w:val="000000" w:themeColor="text1"/>
        </w:rPr>
        <w:t>08h00 à 16h 00.</w:t>
      </w:r>
    </w:p>
    <w:p w14:paraId="0A263F74" w14:textId="77777777" w:rsidR="00946B4B" w:rsidRPr="009A38F4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</w:t>
      </w:r>
      <w:r>
        <w:rPr>
          <w:b/>
        </w:rPr>
        <w:t>.</w:t>
      </w:r>
    </w:p>
    <w:p w14:paraId="785CF1DF" w14:textId="1D122685" w:rsidR="00946B4B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09/04/2021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20B7E2B6" w14:textId="77777777" w:rsidR="00946B4B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0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 xml:space="preserve">montant de </w:t>
      </w:r>
      <w:r>
        <w:rPr>
          <w:b/>
        </w:rPr>
        <w:t>trois Millions</w:t>
      </w:r>
      <w:r w:rsidRPr="00492121">
        <w:rPr>
          <w:b/>
        </w:rPr>
        <w:t xml:space="preserve"> </w:t>
      </w:r>
    </w:p>
    <w:p w14:paraId="49812CC5" w14:textId="77777777" w:rsidR="00946B4B" w:rsidRPr="009A38F4" w:rsidRDefault="00946B4B" w:rsidP="00946B4B">
      <w:pPr>
        <w:suppressAutoHyphens w:val="0"/>
        <w:overflowPunct/>
        <w:autoSpaceDE/>
        <w:adjustRightInd/>
        <w:spacing w:after="200"/>
        <w:rPr>
          <w:b/>
        </w:rPr>
      </w:pPr>
      <w:r w:rsidRPr="00492121">
        <w:rPr>
          <w:b/>
        </w:rPr>
        <w:t>(</w:t>
      </w:r>
      <w:r>
        <w:rPr>
          <w:b/>
        </w:rPr>
        <w:t>3 00</w:t>
      </w:r>
      <w:r w:rsidRPr="00492121">
        <w:rPr>
          <w:b/>
        </w:rPr>
        <w:t>0 000</w:t>
      </w:r>
      <w:proofErr w:type="gramStart"/>
      <w:r w:rsidRPr="00492121">
        <w:rPr>
          <w:b/>
        </w:rPr>
        <w:t>)</w:t>
      </w:r>
      <w:r>
        <w:t xml:space="preserve"> </w:t>
      </w:r>
      <w:r w:rsidRPr="009A38F4">
        <w:rPr>
          <w:b/>
        </w:rPr>
        <w:t xml:space="preserve"> de</w:t>
      </w:r>
      <w:proofErr w:type="gramEnd"/>
      <w:r w:rsidRPr="009A38F4">
        <w:rPr>
          <w:b/>
        </w:rPr>
        <w:t xml:space="preserve"> Francs CFA</w:t>
      </w:r>
      <w:r>
        <w:rPr>
          <w:b/>
          <w:i/>
          <w:iCs/>
        </w:rPr>
        <w:t>.</w:t>
      </w:r>
    </w:p>
    <w:p w14:paraId="7B9F546F" w14:textId="77777777" w:rsidR="00946B4B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2A77227B" w14:textId="5F3CC6A4" w:rsidR="00946B4B" w:rsidRPr="00FF03CC" w:rsidRDefault="00946B4B" w:rsidP="00946B4B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09/04/2021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sectPr w:rsidR="00946B4B" w:rsidRPr="00FF03CC" w:rsidSect="00946B4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B"/>
    <w:rsid w:val="00946B4B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B524"/>
  <w15:chartTrackingRefBased/>
  <w15:docId w15:val="{03CF019F-8D59-4FE0-BF20-2378571B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4B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946B4B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946B4B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46B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2021-03-10T16:12:00Z</dcterms:created>
  <dcterms:modified xsi:type="dcterms:W3CDTF">2021-03-10T16:15:00Z</dcterms:modified>
</cp:coreProperties>
</file>