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B1" w:rsidRPr="00EA1287" w:rsidRDefault="004B31B1" w:rsidP="004B31B1">
      <w:pPr>
        <w:rPr>
          <w:rFonts w:cs="Times New Roman"/>
          <w:b/>
        </w:rPr>
      </w:pPr>
      <w:r w:rsidRPr="00EA1287">
        <w:rPr>
          <w:rFonts w:cs="Times New Roman"/>
          <w:b/>
        </w:rPr>
        <w:t>MINISTERE DES AFFAIRES FONCIERES</w:t>
      </w:r>
      <w:r>
        <w:rPr>
          <w:rFonts w:cs="Times New Roman"/>
          <w:b/>
        </w:rPr>
        <w:t xml:space="preserve">, DE               </w:t>
      </w:r>
      <w:r w:rsidRPr="00EA1287">
        <w:rPr>
          <w:rFonts w:cs="Times New Roman"/>
          <w:b/>
        </w:rPr>
        <w:t>REPUBLIQUE DU MALI</w:t>
      </w:r>
    </w:p>
    <w:p w:rsidR="004B31B1" w:rsidRPr="00EA1287" w:rsidRDefault="004B31B1" w:rsidP="004B31B1">
      <w:pPr>
        <w:jc w:val="left"/>
        <w:rPr>
          <w:rFonts w:cs="Times New Roman"/>
          <w:b/>
          <w:sz w:val="18"/>
          <w:szCs w:val="18"/>
        </w:rPr>
      </w:pPr>
      <w:r>
        <w:rPr>
          <w:rFonts w:cs="Times New Roman"/>
          <w:b/>
        </w:rPr>
        <w:t xml:space="preserve">L’URBANISME ET DE L’HABITAT                                        </w:t>
      </w:r>
      <w:r w:rsidRPr="00EA1287">
        <w:rPr>
          <w:rFonts w:cs="Times New Roman"/>
          <w:b/>
        </w:rPr>
        <w:t xml:space="preserve"> </w:t>
      </w:r>
      <w:r w:rsidRPr="00EA1287">
        <w:rPr>
          <w:rFonts w:cs="Times New Roman"/>
          <w:b/>
          <w:sz w:val="18"/>
          <w:szCs w:val="18"/>
        </w:rPr>
        <w:t>UN PEUPLE-UN BUT-UNE FOI</w:t>
      </w:r>
      <w:r w:rsidRPr="00EA1287">
        <w:rPr>
          <w:rFonts w:cs="Times New Roman"/>
          <w:b/>
        </w:rPr>
        <w:t xml:space="preserve">                                                                                                                                                                                                                                                                                                                                                           *****************                                                                               ****************</w:t>
      </w:r>
    </w:p>
    <w:p w:rsidR="004B31B1" w:rsidRPr="00EA1287" w:rsidRDefault="004B31B1" w:rsidP="004B31B1">
      <w:pPr>
        <w:rPr>
          <w:rFonts w:cs="Times New Roman"/>
          <w:b/>
        </w:rPr>
      </w:pPr>
      <w:r w:rsidRPr="00EA1287">
        <w:rPr>
          <w:rFonts w:cs="Times New Roman"/>
          <w:b/>
        </w:rPr>
        <w:t>SECRETARIAT GENERAL</w:t>
      </w:r>
    </w:p>
    <w:p w:rsidR="004B31B1" w:rsidRPr="00EA1287" w:rsidRDefault="004B31B1" w:rsidP="004B31B1">
      <w:pPr>
        <w:rPr>
          <w:rFonts w:cs="Times New Roman"/>
          <w:b/>
        </w:rPr>
      </w:pPr>
    </w:p>
    <w:p w:rsidR="004B31B1" w:rsidRPr="00EA1287" w:rsidRDefault="004B31B1" w:rsidP="004B31B1">
      <w:pPr>
        <w:jc w:val="center"/>
        <w:rPr>
          <w:b/>
          <w:sz w:val="32"/>
          <w:szCs w:val="32"/>
        </w:rPr>
      </w:pPr>
      <w:r w:rsidRPr="00EA1287">
        <w:rPr>
          <w:b/>
          <w:sz w:val="32"/>
          <w:szCs w:val="32"/>
        </w:rPr>
        <w:t>Avis d’Appel d’Offres Ouvert – Cas sans pré qualification</w:t>
      </w:r>
    </w:p>
    <w:p w:rsidR="004B31B1" w:rsidRPr="00EA1287" w:rsidRDefault="004B31B1" w:rsidP="004B31B1">
      <w:pPr>
        <w:rPr>
          <w:rFonts w:cs="Times New Roman"/>
          <w:b/>
          <w:sz w:val="28"/>
        </w:rPr>
      </w:pPr>
    </w:p>
    <w:p w:rsidR="004B31B1" w:rsidRPr="00EA1287" w:rsidRDefault="004B31B1" w:rsidP="004B31B1">
      <w:pPr>
        <w:jc w:val="center"/>
        <w:rPr>
          <w:rFonts w:cs="Times New Roman"/>
          <w:b/>
          <w:sz w:val="28"/>
        </w:rPr>
      </w:pPr>
      <w:r w:rsidRPr="00EA1287">
        <w:rPr>
          <w:rFonts w:cs="Times New Roman"/>
          <w:b/>
          <w:sz w:val="28"/>
        </w:rPr>
        <w:t>Avis d’Appel d’Offres Ouvert (AAOO)</w:t>
      </w:r>
      <w:r>
        <w:rPr>
          <w:rFonts w:cs="Times New Roman"/>
          <w:b/>
          <w:sz w:val="28"/>
        </w:rPr>
        <w:t xml:space="preserve"> </w:t>
      </w:r>
      <w:r w:rsidRPr="00EA1287">
        <w:rPr>
          <w:rFonts w:cs="Times New Roman"/>
          <w:b/>
          <w:sz w:val="28"/>
        </w:rPr>
        <w:t>No</w:t>
      </w:r>
      <w:r>
        <w:rPr>
          <w:rFonts w:cs="Times New Roman"/>
          <w:b/>
          <w:sz w:val="28"/>
        </w:rPr>
        <w:t xml:space="preserve"> </w:t>
      </w:r>
      <w:r w:rsidRPr="00EA1287">
        <w:rPr>
          <w:rFonts w:cs="Times New Roman"/>
          <w:b/>
          <w:sz w:val="28"/>
        </w:rPr>
        <w:t>: 00</w:t>
      </w:r>
      <w:r>
        <w:rPr>
          <w:rFonts w:cs="Times New Roman"/>
          <w:b/>
          <w:sz w:val="28"/>
        </w:rPr>
        <w:t>15</w:t>
      </w:r>
      <w:r w:rsidRPr="00EA1287">
        <w:rPr>
          <w:rFonts w:cs="Times New Roman"/>
          <w:b/>
          <w:sz w:val="28"/>
        </w:rPr>
        <w:t>-</w:t>
      </w:r>
      <w:r>
        <w:rPr>
          <w:rFonts w:cs="Times New Roman"/>
          <w:b/>
          <w:sz w:val="28"/>
        </w:rPr>
        <w:t>0273</w:t>
      </w:r>
      <w:r w:rsidRPr="00EA1287">
        <w:rPr>
          <w:rFonts w:cs="Times New Roman"/>
          <w:b/>
          <w:sz w:val="28"/>
        </w:rPr>
        <w:t>-T-MAF</w:t>
      </w:r>
      <w:r>
        <w:rPr>
          <w:rFonts w:cs="Times New Roman"/>
          <w:b/>
          <w:sz w:val="28"/>
        </w:rPr>
        <w:t>UH</w:t>
      </w:r>
      <w:r w:rsidRPr="00EA1287">
        <w:rPr>
          <w:rFonts w:cs="Times New Roman"/>
          <w:b/>
          <w:sz w:val="28"/>
        </w:rPr>
        <w:t>-DFM</w:t>
      </w:r>
      <w:r>
        <w:rPr>
          <w:rFonts w:cs="Times New Roman"/>
          <w:b/>
          <w:sz w:val="28"/>
        </w:rPr>
        <w:t>-2021</w:t>
      </w:r>
    </w:p>
    <w:p w:rsidR="004B31B1" w:rsidRPr="00EA1287" w:rsidRDefault="004B31B1" w:rsidP="004B31B1">
      <w:pPr>
        <w:jc w:val="center"/>
        <w:rPr>
          <w:rFonts w:cs="Times New Roman"/>
          <w:b/>
          <w:sz w:val="28"/>
        </w:rPr>
      </w:pPr>
    </w:p>
    <w:p w:rsidR="004B31B1" w:rsidRPr="00332E53" w:rsidRDefault="004B31B1" w:rsidP="004B31B1">
      <w:pPr>
        <w:jc w:val="center"/>
        <w:rPr>
          <w:b/>
          <w:bCs/>
          <w:iCs/>
        </w:rPr>
      </w:pPr>
      <w:r w:rsidRPr="00332E53">
        <w:rPr>
          <w:b/>
          <w:bCs/>
          <w:iCs/>
        </w:rPr>
        <w:t>MINISTERE DES AFFAIRES FONCIERES</w:t>
      </w:r>
      <w:r>
        <w:rPr>
          <w:b/>
          <w:bCs/>
          <w:iCs/>
        </w:rPr>
        <w:t>, DE L’URBANISME ET DE L’HABITAT</w:t>
      </w:r>
    </w:p>
    <w:p w:rsidR="004B31B1" w:rsidRPr="00EA1287" w:rsidRDefault="004B31B1" w:rsidP="004B31B1">
      <w:pPr>
        <w:rPr>
          <w:rFonts w:cs="Times New Roman"/>
        </w:rPr>
      </w:pPr>
    </w:p>
    <w:p w:rsidR="004B31B1" w:rsidRPr="00EA1287" w:rsidRDefault="004B31B1" w:rsidP="004B31B1">
      <w:pPr>
        <w:overflowPunct/>
        <w:autoSpaceDE/>
        <w:autoSpaceDN/>
        <w:adjustRightInd/>
        <w:ind w:left="746"/>
        <w:jc w:val="center"/>
        <w:textAlignment w:val="auto"/>
        <w:rPr>
          <w:b/>
          <w:sz w:val="40"/>
        </w:rPr>
      </w:pPr>
      <w:r w:rsidRPr="00EA1287">
        <w:rPr>
          <w:rFonts w:cs="Times New Roman"/>
          <w:sz w:val="28"/>
        </w:rPr>
        <w:t xml:space="preserve">Travaux </w:t>
      </w:r>
      <w:r w:rsidRPr="00BC4FB0">
        <w:rPr>
          <w:rFonts w:cs="Times New Roman"/>
          <w:sz w:val="28"/>
          <w:szCs w:val="28"/>
        </w:rPr>
        <w:t xml:space="preserve">de mise en état de certaines villas devant abriter les </w:t>
      </w:r>
      <w:r>
        <w:rPr>
          <w:rFonts w:cs="Times New Roman"/>
          <w:sz w:val="28"/>
          <w:szCs w:val="28"/>
        </w:rPr>
        <w:t>M</w:t>
      </w:r>
      <w:r w:rsidRPr="00BC4FB0">
        <w:rPr>
          <w:rFonts w:cs="Times New Roman"/>
          <w:sz w:val="28"/>
          <w:szCs w:val="28"/>
        </w:rPr>
        <w:t>inistres</w:t>
      </w:r>
      <w:r>
        <w:rPr>
          <w:rFonts w:cs="Times New Roman"/>
          <w:sz w:val="28"/>
        </w:rPr>
        <w:t xml:space="preserve"> en trois (03) lots distincts</w:t>
      </w:r>
      <w:r w:rsidRPr="00EA1287">
        <w:rPr>
          <w:rFonts w:cs="Times New Roman"/>
          <w:sz w:val="28"/>
        </w:rPr>
        <w:t>.</w:t>
      </w:r>
    </w:p>
    <w:p w:rsidR="004B31B1" w:rsidRPr="00EE07E7" w:rsidRDefault="004B31B1" w:rsidP="004B31B1"/>
    <w:p w:rsidR="004B31B1" w:rsidRPr="00EE07E7" w:rsidRDefault="004B31B1" w:rsidP="004B31B1">
      <w:pPr>
        <w:numPr>
          <w:ilvl w:val="0"/>
          <w:numId w:val="1"/>
        </w:numPr>
        <w:suppressAutoHyphens w:val="0"/>
        <w:overflowPunct/>
        <w:autoSpaceDE/>
        <w:autoSpaceDN/>
        <w:adjustRightInd/>
        <w:ind w:left="0" w:firstLine="0"/>
        <w:textAlignment w:val="auto"/>
        <w:rPr>
          <w:rFonts w:cs="Times New Roman"/>
        </w:rPr>
      </w:pPr>
      <w:r w:rsidRPr="00EE07E7">
        <w:t xml:space="preserve">Cet Avis d’appel d’offres fait suite à l’Avis Général de Passation des Marchés paru dans le journal </w:t>
      </w:r>
      <w:r w:rsidRPr="00EE07E7">
        <w:rPr>
          <w:b/>
        </w:rPr>
        <w:t xml:space="preserve">l’ESSOR </w:t>
      </w:r>
      <w:r w:rsidRPr="0060035D">
        <w:rPr>
          <w:rFonts w:cs="Times New Roman"/>
          <w:b/>
          <w:sz w:val="25"/>
          <w:szCs w:val="25"/>
        </w:rPr>
        <w:t xml:space="preserve">du </w:t>
      </w:r>
      <w:r>
        <w:rPr>
          <w:rFonts w:cs="Times New Roman"/>
          <w:b/>
          <w:sz w:val="25"/>
          <w:szCs w:val="25"/>
        </w:rPr>
        <w:t>jeudi, 12 novembre 2020 sous le N°19 285</w:t>
      </w:r>
      <w:r w:rsidRPr="00EE07E7">
        <w:rPr>
          <w:rFonts w:cs="Times New Roman"/>
        </w:rPr>
        <w:t>.</w:t>
      </w:r>
    </w:p>
    <w:p w:rsidR="004B31B1" w:rsidRPr="004C0814" w:rsidRDefault="004B31B1" w:rsidP="004B31B1">
      <w:pPr>
        <w:suppressAutoHyphens w:val="0"/>
        <w:overflowPunct/>
        <w:autoSpaceDE/>
        <w:autoSpaceDN/>
        <w:adjustRightInd/>
        <w:textAlignment w:val="auto"/>
        <w:rPr>
          <w:rFonts w:cs="Times New Roman"/>
          <w:highlight w:val="yellow"/>
        </w:rPr>
      </w:pPr>
    </w:p>
    <w:p w:rsidR="004B31B1" w:rsidRPr="001D0CBD" w:rsidRDefault="004B31B1" w:rsidP="004B31B1">
      <w:pPr>
        <w:numPr>
          <w:ilvl w:val="0"/>
          <w:numId w:val="1"/>
        </w:numPr>
        <w:suppressAutoHyphens w:val="0"/>
        <w:overflowPunct/>
        <w:autoSpaceDE/>
        <w:autoSpaceDN/>
        <w:adjustRightInd/>
        <w:ind w:left="0" w:firstLine="0"/>
        <w:textAlignment w:val="auto"/>
        <w:rPr>
          <w:rFonts w:cs="Times New Roman"/>
          <w:iCs/>
        </w:rPr>
      </w:pPr>
      <w:r w:rsidRPr="00C40CD1">
        <w:rPr>
          <w:rFonts w:cs="Times New Roman"/>
        </w:rPr>
        <w:t xml:space="preserve">Le </w:t>
      </w:r>
      <w:r w:rsidRPr="00C40CD1">
        <w:rPr>
          <w:rFonts w:cs="Times New Roman"/>
          <w:iCs/>
        </w:rPr>
        <w:t>Ministère des Affaires Foncières</w:t>
      </w:r>
      <w:r>
        <w:rPr>
          <w:rFonts w:cs="Times New Roman"/>
          <w:iCs/>
        </w:rPr>
        <w:t xml:space="preserve">, de l’Urbanisme et de l’Habitat </w:t>
      </w:r>
      <w:r w:rsidRPr="00C40CD1">
        <w:rPr>
          <w:rFonts w:cs="Times New Roman"/>
          <w:iCs/>
        </w:rPr>
        <w:t>dispose de</w:t>
      </w:r>
      <w:r>
        <w:rPr>
          <w:rFonts w:cs="Times New Roman"/>
          <w:iCs/>
        </w:rPr>
        <w:t xml:space="preserve"> </w:t>
      </w:r>
      <w:r w:rsidRPr="00C40CD1">
        <w:rPr>
          <w:rFonts w:cs="Times New Roman"/>
        </w:rPr>
        <w:t>fonds sur le budget de l’État, afin de financer les investissements</w:t>
      </w:r>
      <w:r w:rsidRPr="00C40CD1">
        <w:rPr>
          <w:rFonts w:cs="Times New Roman"/>
          <w:i/>
          <w:iCs/>
        </w:rPr>
        <w:t>,</w:t>
      </w:r>
      <w:r w:rsidRPr="00C40CD1">
        <w:rPr>
          <w:rFonts w:cs="Times New Roman"/>
        </w:rPr>
        <w:t xml:space="preserve"> et a l’intention d’utiliser une partie de ces fonds pour effectuer des paiements au titre du </w:t>
      </w:r>
      <w:r w:rsidRPr="001D0CBD">
        <w:rPr>
          <w:rFonts w:cs="Times New Roman"/>
          <w:iCs/>
        </w:rPr>
        <w:t xml:space="preserve">Marché : travaux </w:t>
      </w:r>
      <w:r w:rsidRPr="003A6910">
        <w:rPr>
          <w:rFonts w:cs="Times New Roman"/>
          <w:szCs w:val="28"/>
        </w:rPr>
        <w:t xml:space="preserve">de mise en état de certaines villas devant abriter les </w:t>
      </w:r>
      <w:r>
        <w:rPr>
          <w:rFonts w:cs="Times New Roman"/>
          <w:szCs w:val="28"/>
        </w:rPr>
        <w:t>M</w:t>
      </w:r>
      <w:r w:rsidRPr="003A6910">
        <w:rPr>
          <w:rFonts w:cs="Times New Roman"/>
          <w:szCs w:val="28"/>
        </w:rPr>
        <w:t>inistres</w:t>
      </w:r>
      <w:r w:rsidRPr="003A6910">
        <w:rPr>
          <w:rFonts w:cs="Times New Roman"/>
          <w:iCs/>
          <w:sz w:val="22"/>
        </w:rPr>
        <w:t xml:space="preserve"> </w:t>
      </w:r>
      <w:r>
        <w:rPr>
          <w:rFonts w:cs="Times New Roman"/>
          <w:iCs/>
        </w:rPr>
        <w:t>en trois (03) lots distincts :</w:t>
      </w:r>
    </w:p>
    <w:p w:rsidR="004B31B1" w:rsidRPr="001D0CBD" w:rsidRDefault="004B31B1" w:rsidP="004B31B1">
      <w:pPr>
        <w:suppressAutoHyphens w:val="0"/>
        <w:overflowPunct/>
        <w:autoSpaceDE/>
        <w:autoSpaceDN/>
        <w:adjustRightInd/>
        <w:ind w:left="720"/>
        <w:textAlignment w:val="auto"/>
        <w:rPr>
          <w:rFonts w:cs="Times New Roman"/>
          <w:iCs/>
        </w:rPr>
      </w:pPr>
      <w:r w:rsidRPr="001D0CBD">
        <w:rPr>
          <w:rFonts w:cs="Times New Roman"/>
          <w:iCs/>
        </w:rPr>
        <w:t xml:space="preserve">Lot 1 : travaux de </w:t>
      </w:r>
      <w:r>
        <w:rPr>
          <w:rFonts w:cs="Times New Roman"/>
          <w:iCs/>
        </w:rPr>
        <w:t>réhabilitation de la villa n°2 de la cité Ministérielle sis au quartier du fleuve</w:t>
      </w:r>
      <w:r w:rsidRPr="001D0CBD">
        <w:rPr>
          <w:rFonts w:cs="Times New Roman"/>
          <w:iCs/>
        </w:rPr>
        <w:t xml:space="preserve"> ;</w:t>
      </w:r>
    </w:p>
    <w:p w:rsidR="004B31B1" w:rsidRDefault="004B31B1" w:rsidP="004B31B1">
      <w:pPr>
        <w:suppressAutoHyphens w:val="0"/>
        <w:overflowPunct/>
        <w:autoSpaceDE/>
        <w:autoSpaceDN/>
        <w:adjustRightInd/>
        <w:ind w:left="720"/>
        <w:textAlignment w:val="auto"/>
        <w:rPr>
          <w:rFonts w:cs="Times New Roman"/>
          <w:iCs/>
        </w:rPr>
      </w:pPr>
      <w:r w:rsidRPr="001D0CBD">
        <w:rPr>
          <w:rFonts w:cs="Times New Roman"/>
          <w:iCs/>
        </w:rPr>
        <w:t xml:space="preserve">Lot 2 : travaux de </w:t>
      </w:r>
      <w:r>
        <w:rPr>
          <w:rFonts w:cs="Times New Roman"/>
          <w:iCs/>
        </w:rPr>
        <w:t>réhabilitation de la villa n°3 de la cité Ministérielle sis au quartier du fleuve ;</w:t>
      </w:r>
    </w:p>
    <w:p w:rsidR="004B31B1" w:rsidRDefault="004B31B1" w:rsidP="004B31B1">
      <w:pPr>
        <w:suppressAutoHyphens w:val="0"/>
        <w:overflowPunct/>
        <w:autoSpaceDE/>
        <w:autoSpaceDN/>
        <w:adjustRightInd/>
        <w:ind w:left="720"/>
        <w:textAlignment w:val="auto"/>
        <w:rPr>
          <w:rFonts w:cs="Times New Roman"/>
          <w:iCs/>
        </w:rPr>
      </w:pPr>
      <w:r w:rsidRPr="001D0CBD">
        <w:rPr>
          <w:rFonts w:cs="Times New Roman"/>
          <w:iCs/>
        </w:rPr>
        <w:t xml:space="preserve">Lot </w:t>
      </w:r>
      <w:r>
        <w:rPr>
          <w:rFonts w:cs="Times New Roman"/>
          <w:iCs/>
        </w:rPr>
        <w:t>3</w:t>
      </w:r>
      <w:r w:rsidRPr="001D0CBD">
        <w:rPr>
          <w:rFonts w:cs="Times New Roman"/>
          <w:iCs/>
        </w:rPr>
        <w:t xml:space="preserve"> : travaux de </w:t>
      </w:r>
      <w:r>
        <w:rPr>
          <w:rFonts w:cs="Times New Roman"/>
          <w:iCs/>
        </w:rPr>
        <w:t>réhabilitation de la villa n°6 de la cité Ministérielle sis au quartier du fleuve.</w:t>
      </w:r>
    </w:p>
    <w:p w:rsidR="004B31B1" w:rsidRPr="001D0CBD" w:rsidRDefault="004B31B1" w:rsidP="004B31B1">
      <w:pPr>
        <w:suppressAutoHyphens w:val="0"/>
        <w:overflowPunct/>
        <w:autoSpaceDE/>
        <w:autoSpaceDN/>
        <w:adjustRightInd/>
        <w:ind w:left="720"/>
        <w:textAlignment w:val="auto"/>
        <w:rPr>
          <w:rFonts w:cs="Times New Roman"/>
          <w:iCs/>
        </w:rPr>
      </w:pPr>
    </w:p>
    <w:p w:rsidR="004B31B1" w:rsidRPr="00C40CD1" w:rsidRDefault="004B31B1" w:rsidP="004B31B1">
      <w:pPr>
        <w:numPr>
          <w:ilvl w:val="0"/>
          <w:numId w:val="1"/>
        </w:numPr>
        <w:suppressAutoHyphens w:val="0"/>
        <w:overflowPunct/>
        <w:autoSpaceDE/>
        <w:autoSpaceDN/>
        <w:adjustRightInd/>
        <w:ind w:left="0" w:firstLine="0"/>
        <w:textAlignment w:val="auto"/>
      </w:pPr>
      <w:r w:rsidRPr="00C40CD1">
        <w:rPr>
          <w:rFonts w:cs="Times New Roman"/>
        </w:rPr>
        <w:t xml:space="preserve">Le </w:t>
      </w:r>
      <w:r w:rsidRPr="00C40CD1">
        <w:t xml:space="preserve">Ministère </w:t>
      </w:r>
      <w:r w:rsidRPr="00C40CD1">
        <w:rPr>
          <w:rFonts w:cs="Times New Roman"/>
          <w:iCs/>
        </w:rPr>
        <w:t>des Affaires Foncières</w:t>
      </w:r>
      <w:r>
        <w:rPr>
          <w:rFonts w:cs="Times New Roman"/>
          <w:iCs/>
        </w:rPr>
        <w:t xml:space="preserve">, de l’Urbanisme et de l’Habitat </w:t>
      </w:r>
      <w:r w:rsidRPr="00C40CD1">
        <w:rPr>
          <w:rFonts w:cs="Times New Roman"/>
        </w:rPr>
        <w:t xml:space="preserve">sollicite des offres fermées de la part de candidats éligibles et répondant aux qualifications requises pour réaliser les </w:t>
      </w:r>
      <w:r w:rsidRPr="002B169C">
        <w:rPr>
          <w:rFonts w:cs="Times New Roman"/>
          <w:iCs/>
        </w:rPr>
        <w:t xml:space="preserve">travaux </w:t>
      </w:r>
      <w:r w:rsidRPr="003A6910">
        <w:rPr>
          <w:rFonts w:cs="Times New Roman"/>
          <w:szCs w:val="28"/>
        </w:rPr>
        <w:t xml:space="preserve">de mise en état de certaines villas devant abriter les </w:t>
      </w:r>
      <w:r>
        <w:rPr>
          <w:rFonts w:cs="Times New Roman"/>
          <w:szCs w:val="28"/>
        </w:rPr>
        <w:t>M</w:t>
      </w:r>
      <w:r w:rsidRPr="003A6910">
        <w:rPr>
          <w:rFonts w:cs="Times New Roman"/>
          <w:szCs w:val="28"/>
        </w:rPr>
        <w:t>inistres</w:t>
      </w:r>
      <w:r w:rsidRPr="003A6910">
        <w:rPr>
          <w:rFonts w:cs="Times New Roman"/>
          <w:iCs/>
          <w:sz w:val="22"/>
        </w:rPr>
        <w:t xml:space="preserve"> </w:t>
      </w:r>
      <w:r>
        <w:rPr>
          <w:rFonts w:cs="Times New Roman"/>
          <w:iCs/>
        </w:rPr>
        <w:t>en trois (03</w:t>
      </w:r>
      <w:r w:rsidRPr="002B169C">
        <w:rPr>
          <w:rFonts w:cs="Times New Roman"/>
          <w:iCs/>
        </w:rPr>
        <w:t>) lots distincts</w:t>
      </w:r>
      <w:r w:rsidRPr="00C40CD1">
        <w:t>.</w:t>
      </w:r>
    </w:p>
    <w:p w:rsidR="004B31B1" w:rsidRPr="00C40CD1" w:rsidRDefault="004B31B1" w:rsidP="004B31B1"/>
    <w:p w:rsidR="004B31B1" w:rsidRPr="00C40CD1" w:rsidRDefault="004B31B1" w:rsidP="004B31B1">
      <w:pPr>
        <w:numPr>
          <w:ilvl w:val="0"/>
          <w:numId w:val="1"/>
        </w:numPr>
        <w:suppressAutoHyphens w:val="0"/>
        <w:overflowPunct/>
        <w:autoSpaceDE/>
        <w:autoSpaceDN/>
        <w:adjustRightInd/>
        <w:spacing w:line="360" w:lineRule="auto"/>
        <w:ind w:left="0" w:firstLine="0"/>
        <w:textAlignment w:val="auto"/>
        <w:rPr>
          <w:rFonts w:cs="Times New Roman"/>
        </w:rPr>
      </w:pPr>
      <w:r w:rsidRPr="00C40CD1">
        <w:t>La passation du Marché sera conduite par Appel d’Offres Ouvert tel que défini dans le Code des Marchés publics à l’article 50</w:t>
      </w:r>
      <w:r w:rsidRPr="00C40CD1">
        <w:rPr>
          <w:b/>
          <w:i/>
          <w:iCs/>
        </w:rPr>
        <w:t>,</w:t>
      </w:r>
      <w:r w:rsidRPr="00C40CD1">
        <w:t xml:space="preserve"> et ouvert à tous les candidats éligibles</w:t>
      </w:r>
      <w:r w:rsidRPr="00C40CD1">
        <w:rPr>
          <w:rFonts w:cs="Times New Roman"/>
        </w:rPr>
        <w:t>.</w:t>
      </w:r>
    </w:p>
    <w:p w:rsidR="004B31B1" w:rsidRPr="00ED629F" w:rsidRDefault="004B31B1" w:rsidP="004B31B1">
      <w:pPr>
        <w:numPr>
          <w:ilvl w:val="0"/>
          <w:numId w:val="1"/>
        </w:numPr>
        <w:suppressAutoHyphens w:val="0"/>
        <w:overflowPunct/>
        <w:autoSpaceDE/>
        <w:autoSpaceDN/>
        <w:adjustRightInd/>
        <w:ind w:left="0" w:firstLine="0"/>
        <w:textAlignment w:val="auto"/>
        <w:rPr>
          <w:rFonts w:cs="Times New Roman"/>
        </w:rPr>
      </w:pPr>
      <w:r w:rsidRPr="00C40CD1">
        <w:t xml:space="preserve">Les candidats intéressés peuvent obtenir des informations auprès de la Division Approvisionnement et Marchés Publics de la Direction des Finances et du Matériel du Ministère </w:t>
      </w:r>
      <w:r w:rsidRPr="00C40CD1">
        <w:rPr>
          <w:rFonts w:cs="Times New Roman"/>
          <w:iCs/>
        </w:rPr>
        <w:t>des Domaines et des Affaires Foncières</w:t>
      </w:r>
      <w:r w:rsidRPr="00C40CD1">
        <w:t>, Tél : 20 23 43 62,</w:t>
      </w:r>
      <w:r>
        <w:t xml:space="preserve"> </w:t>
      </w:r>
      <w:proofErr w:type="spellStart"/>
      <w:r w:rsidRPr="00C40CD1">
        <w:t>Darsalam</w:t>
      </w:r>
      <w:proofErr w:type="spellEnd"/>
      <w:r w:rsidRPr="00C40CD1">
        <w:t xml:space="preserve">, rue : </w:t>
      </w:r>
      <w:proofErr w:type="spellStart"/>
      <w:r w:rsidRPr="00C40CD1">
        <w:t>Djoukamady</w:t>
      </w:r>
      <w:proofErr w:type="spellEnd"/>
      <w:r w:rsidRPr="00C40CD1">
        <w:t xml:space="preserve"> SISSOKO et prendre connaissance des documents d’Appel d’Offres à l’adresse mentionnée ci-après </w:t>
      </w:r>
      <w:r w:rsidRPr="00C40CD1">
        <w:rPr>
          <w:iCs/>
        </w:rPr>
        <w:t xml:space="preserve">de 07 heures 30 </w:t>
      </w:r>
      <w:r>
        <w:rPr>
          <w:iCs/>
        </w:rPr>
        <w:t xml:space="preserve">mn </w:t>
      </w:r>
      <w:r w:rsidRPr="00C40CD1">
        <w:rPr>
          <w:iCs/>
        </w:rPr>
        <w:t>à 16 heures tous les jours ouvrables</w:t>
      </w:r>
      <w:r w:rsidRPr="00C40CD1">
        <w:rPr>
          <w:i/>
          <w:iCs/>
        </w:rPr>
        <w:t>.</w:t>
      </w:r>
    </w:p>
    <w:p w:rsidR="004B31B1" w:rsidRPr="00C40CD1" w:rsidRDefault="004B31B1" w:rsidP="004B31B1">
      <w:pPr>
        <w:suppressAutoHyphens w:val="0"/>
        <w:overflowPunct/>
        <w:autoSpaceDE/>
        <w:autoSpaceDN/>
        <w:adjustRightInd/>
        <w:textAlignment w:val="auto"/>
        <w:rPr>
          <w:rFonts w:cs="Times New Roman"/>
        </w:rPr>
      </w:pPr>
    </w:p>
    <w:p w:rsidR="004B31B1" w:rsidRPr="00C40CD1" w:rsidRDefault="004B31B1" w:rsidP="004B31B1">
      <w:pPr>
        <w:numPr>
          <w:ilvl w:val="0"/>
          <w:numId w:val="1"/>
        </w:numPr>
        <w:suppressAutoHyphens w:val="0"/>
        <w:overflowPunct/>
        <w:autoSpaceDE/>
        <w:adjustRightInd/>
        <w:spacing w:after="200"/>
        <w:ind w:left="0" w:firstLine="0"/>
        <w:textAlignment w:val="auto"/>
      </w:pPr>
      <w:r w:rsidRPr="00C40CD1">
        <w:rPr>
          <w:rFonts w:cs="Times New Roman"/>
        </w:rPr>
        <w:t>Les exigences en matière de qualifications sont :</w:t>
      </w:r>
    </w:p>
    <w:p w:rsidR="004B31B1" w:rsidRPr="00C40CD1" w:rsidRDefault="004B31B1" w:rsidP="004B31B1">
      <w:pPr>
        <w:pStyle w:val="Paragraphedeliste"/>
        <w:numPr>
          <w:ilvl w:val="0"/>
          <w:numId w:val="2"/>
        </w:numPr>
        <w:rPr>
          <w:rFonts w:cs="Times New Roman"/>
        </w:rPr>
      </w:pPr>
      <w:r w:rsidRPr="00C40CD1">
        <w:rPr>
          <w:rFonts w:cs="Times New Roman"/>
        </w:rPr>
        <w:t>Soumission de bilans vérifiés pour les trois (03) dernières années (2017, 2018 et 2019)</w:t>
      </w:r>
      <w:r>
        <w:rPr>
          <w:rFonts w:cs="Times New Roman"/>
        </w:rPr>
        <w:t xml:space="preserve"> </w:t>
      </w:r>
      <w:r w:rsidRPr="00C40CD1">
        <w:rPr>
          <w:rFonts w:cs="Times New Roman"/>
        </w:rPr>
        <w:t xml:space="preserve">certifiés par un expert comptable ou attestés par un comptable agrée inscrit au tableau de l’ordre national des experts comptables et comptables agrées du Mali, et sur lesdits bilans doit figurer la mention suivante « bilans conformes aux déclarations souscrites </w:t>
      </w:r>
      <w:r w:rsidRPr="00C40CD1">
        <w:rPr>
          <w:rFonts w:cs="Times New Roman"/>
        </w:rPr>
        <w:lastRenderedPageBreak/>
        <w:t xml:space="preserve">au service des impôts compétent»,  démontrant la solidité actuelle de la position financière du soumissionnaire et sa profitabilité à long terme. </w:t>
      </w:r>
    </w:p>
    <w:p w:rsidR="004B31B1" w:rsidRPr="00C40CD1" w:rsidRDefault="004B31B1" w:rsidP="004B31B1">
      <w:pPr>
        <w:jc w:val="left"/>
        <w:rPr>
          <w:rFonts w:cs="Times New Roman"/>
        </w:rPr>
      </w:pPr>
    </w:p>
    <w:p w:rsidR="004B31B1" w:rsidRPr="00C40CD1" w:rsidRDefault="004B31B1" w:rsidP="004B31B1">
      <w:pPr>
        <w:pStyle w:val="Paragraphedeliste"/>
        <w:numPr>
          <w:ilvl w:val="0"/>
          <w:numId w:val="2"/>
        </w:numPr>
        <w:rPr>
          <w:rFonts w:cs="Times New Roman"/>
        </w:rPr>
      </w:pPr>
      <w:r w:rsidRPr="00C40CD1">
        <w:rPr>
          <w:rFonts w:cs="Times New Roman"/>
        </w:rPr>
        <w:t>Les entreprises nouvellement créées sont dispensées de la fourniture de bilan conformément au code des marchés publics (Arrêté N°2015/3721/MEF-SG du 22 octobre 2015, Titre III, Article 4).</w:t>
      </w:r>
    </w:p>
    <w:p w:rsidR="004B31B1" w:rsidRPr="00C40CD1" w:rsidRDefault="004B31B1" w:rsidP="004B31B1">
      <w:pPr>
        <w:pStyle w:val="Paragraphedeliste"/>
        <w:numPr>
          <w:ilvl w:val="0"/>
          <w:numId w:val="2"/>
        </w:numPr>
        <w:tabs>
          <w:tab w:val="left" w:pos="540"/>
          <w:tab w:val="left" w:pos="1440"/>
        </w:tabs>
        <w:suppressAutoHyphens w:val="0"/>
        <w:overflowPunct/>
        <w:autoSpaceDE/>
        <w:autoSpaceDN/>
        <w:adjustRightInd/>
        <w:ind w:right="-72"/>
        <w:textAlignment w:val="auto"/>
        <w:rPr>
          <w:rFonts w:cs="Times New Roman"/>
        </w:rPr>
      </w:pPr>
      <w:r w:rsidRPr="00C40CD1">
        <w:rPr>
          <w:rFonts w:cs="Times New Roman"/>
        </w:rPr>
        <w:t xml:space="preserve">Avoir un minimum de chiffres d’affaires annuel moyen des activités de construction équivalent au moins à </w:t>
      </w:r>
      <w:r>
        <w:rPr>
          <w:rFonts w:cs="Times New Roman"/>
        </w:rPr>
        <w:t>quarante millions (40</w:t>
      </w:r>
      <w:r w:rsidRPr="00C40CD1">
        <w:rPr>
          <w:rFonts w:cs="Times New Roman"/>
        </w:rPr>
        <w:t>.000.000) F CFA</w:t>
      </w:r>
      <w:r>
        <w:rPr>
          <w:rFonts w:cs="Times New Roman"/>
        </w:rPr>
        <w:t xml:space="preserve"> par lot </w:t>
      </w:r>
      <w:r w:rsidRPr="00C40CD1">
        <w:rPr>
          <w:rFonts w:cs="Times New Roman"/>
        </w:rPr>
        <w:t>qui correspond au total des paiements mandatés reçus pour les marchés en cours ou achevés au cours des  5 dernières années (201</w:t>
      </w:r>
      <w:r>
        <w:rPr>
          <w:rFonts w:cs="Times New Roman"/>
        </w:rPr>
        <w:t>6</w:t>
      </w:r>
      <w:r w:rsidRPr="00C40CD1">
        <w:rPr>
          <w:rFonts w:cs="Times New Roman"/>
        </w:rPr>
        <w:t xml:space="preserve">  à 20</w:t>
      </w:r>
      <w:r>
        <w:rPr>
          <w:rFonts w:cs="Times New Roman"/>
        </w:rPr>
        <w:t>20</w:t>
      </w:r>
      <w:r w:rsidRPr="00C40CD1">
        <w:rPr>
          <w:rFonts w:cs="Times New Roman"/>
        </w:rPr>
        <w:t>).</w:t>
      </w:r>
    </w:p>
    <w:p w:rsidR="004B31B1" w:rsidRPr="00C40CD1" w:rsidRDefault="004B31B1" w:rsidP="004B31B1">
      <w:pPr>
        <w:pStyle w:val="Paragraphedeliste"/>
        <w:rPr>
          <w:rFonts w:cs="Times New Roman"/>
        </w:rPr>
      </w:pPr>
    </w:p>
    <w:p w:rsidR="004B31B1" w:rsidRPr="00C40CD1" w:rsidRDefault="004B31B1" w:rsidP="004B31B1">
      <w:pPr>
        <w:pStyle w:val="Paragraphedeliste"/>
        <w:numPr>
          <w:ilvl w:val="0"/>
          <w:numId w:val="2"/>
        </w:numPr>
        <w:tabs>
          <w:tab w:val="left" w:pos="540"/>
          <w:tab w:val="left" w:pos="1440"/>
        </w:tabs>
        <w:suppressAutoHyphens w:val="0"/>
        <w:overflowPunct/>
        <w:autoSpaceDE/>
        <w:autoSpaceDN/>
        <w:adjustRightInd/>
        <w:ind w:right="-72"/>
        <w:textAlignment w:val="auto"/>
        <w:rPr>
          <w:rFonts w:cs="Times New Roman"/>
        </w:rPr>
      </w:pPr>
      <w:r w:rsidRPr="00C40CD1">
        <w:rPr>
          <w:rFonts w:cs="Times New Roman"/>
        </w:rPr>
        <w:t>Accès à des financements tels que des avoirs liquides, toutes les entreprises nouvelles et anciennes doivent obligatoirement fournir une ligne de crédit égal à :</w:t>
      </w:r>
      <w:r>
        <w:rPr>
          <w:rFonts w:cs="Times New Roman"/>
        </w:rPr>
        <w:t xml:space="preserve"> 20</w:t>
      </w:r>
      <w:r w:rsidRPr="00C40CD1">
        <w:rPr>
          <w:rFonts w:cs="Times New Roman"/>
        </w:rPr>
        <w:t> 000 000 F CFA</w:t>
      </w:r>
      <w:r>
        <w:rPr>
          <w:rFonts w:cs="Times New Roman"/>
        </w:rPr>
        <w:t xml:space="preserve"> par lot.</w:t>
      </w:r>
    </w:p>
    <w:p w:rsidR="004B31B1" w:rsidRPr="00C40CD1" w:rsidRDefault="004B31B1" w:rsidP="004B31B1">
      <w:pPr>
        <w:pStyle w:val="Paragraphedeliste"/>
        <w:rPr>
          <w:rFonts w:cs="Times New Roman"/>
        </w:rPr>
      </w:pPr>
    </w:p>
    <w:p w:rsidR="004B31B1" w:rsidRPr="00C40CD1" w:rsidRDefault="004B31B1" w:rsidP="004B31B1">
      <w:pPr>
        <w:pStyle w:val="Paragraphedeliste"/>
        <w:numPr>
          <w:ilvl w:val="0"/>
          <w:numId w:val="2"/>
        </w:numPr>
        <w:rPr>
          <w:rFonts w:cs="Times New Roman"/>
        </w:rPr>
      </w:pPr>
      <w:r w:rsidRPr="00C40CD1">
        <w:rPr>
          <w:rFonts w:cs="Times New Roman"/>
        </w:rPr>
        <w:t xml:space="preserve">Fournir au moins 02 expériences </w:t>
      </w:r>
      <w:r>
        <w:rPr>
          <w:rFonts w:cs="Times New Roman"/>
        </w:rPr>
        <w:t xml:space="preserve">par lot </w:t>
      </w:r>
      <w:r w:rsidRPr="00C40CD1">
        <w:rPr>
          <w:rFonts w:cs="Times New Roman"/>
        </w:rPr>
        <w:t>de marchés de construction à titre d’entrepreneur principal</w:t>
      </w:r>
      <w:r>
        <w:rPr>
          <w:rFonts w:cs="Times New Roman"/>
        </w:rPr>
        <w:t>, de sous-traitant</w:t>
      </w:r>
      <w:r w:rsidRPr="00C40CD1">
        <w:rPr>
          <w:rFonts w:cs="Times New Roman"/>
        </w:rPr>
        <w:t xml:space="preserve"> ou d’ensemblier au cours des cinq (05) dernières années (201</w:t>
      </w:r>
      <w:r>
        <w:rPr>
          <w:rFonts w:cs="Times New Roman"/>
        </w:rPr>
        <w:t>6</w:t>
      </w:r>
      <w:r w:rsidRPr="00C40CD1">
        <w:rPr>
          <w:rFonts w:cs="Times New Roman"/>
        </w:rPr>
        <w:t xml:space="preserve"> à 20</w:t>
      </w:r>
      <w:r>
        <w:rPr>
          <w:rFonts w:cs="Times New Roman"/>
        </w:rPr>
        <w:t>20</w:t>
      </w:r>
      <w:r w:rsidRPr="00C40CD1">
        <w:rPr>
          <w:rFonts w:cs="Times New Roman"/>
        </w:rPr>
        <w:t>) qui précèdent la date limite de dépôt des candidatures. Ces expériences similaires doivent être attestées par des attestations de bonne exécution ou des procès-verbaux de réception provisoire ou définitive accompagnées des copies des pages de garde et des pages de signature des marchés correspondants émanant d’organismes publics, para publics ou internationaux.</w:t>
      </w:r>
    </w:p>
    <w:p w:rsidR="004B31B1" w:rsidRPr="00C40CD1" w:rsidRDefault="004B31B1" w:rsidP="004B31B1">
      <w:pPr>
        <w:pStyle w:val="Paragraphedeliste"/>
        <w:numPr>
          <w:ilvl w:val="0"/>
          <w:numId w:val="2"/>
        </w:numPr>
        <w:rPr>
          <w:rFonts w:cs="Times New Roman"/>
        </w:rPr>
      </w:pPr>
      <w:r w:rsidRPr="00C40CD1">
        <w:rPr>
          <w:rFonts w:cs="Times New Roman"/>
        </w:rPr>
        <w:t>Les entreprises nouvellement créées sont dispensées de la fourniture  d’expérience conformément au code des marchés publics  (Arrêté N°2015/3721/MEF-SG du 22 octobre 2015, Titre III, Article 4).</w:t>
      </w:r>
    </w:p>
    <w:p w:rsidR="004B31B1" w:rsidRPr="00C40CD1" w:rsidRDefault="004B31B1" w:rsidP="004B31B1">
      <w:pPr>
        <w:jc w:val="left"/>
        <w:rPr>
          <w:rFonts w:ascii="Arial" w:hAnsi="Arial"/>
          <w:sz w:val="22"/>
        </w:rPr>
      </w:pPr>
    </w:p>
    <w:p w:rsidR="004B31B1" w:rsidRPr="00C40CD1" w:rsidRDefault="004B31B1" w:rsidP="004B31B1">
      <w:pPr>
        <w:pStyle w:val="Pieddepage"/>
        <w:ind w:left="1440" w:hanging="720"/>
        <w:rPr>
          <w:sz w:val="24"/>
        </w:rPr>
      </w:pPr>
      <w:r w:rsidRPr="00C40CD1">
        <w:rPr>
          <w:b/>
          <w:sz w:val="24"/>
        </w:rPr>
        <w:t>Personnel</w:t>
      </w:r>
    </w:p>
    <w:p w:rsidR="004B31B1" w:rsidRPr="00B125B2" w:rsidRDefault="004B31B1" w:rsidP="004B31B1">
      <w:pPr>
        <w:tabs>
          <w:tab w:val="right" w:pos="7254"/>
        </w:tabs>
        <w:spacing w:before="120"/>
        <w:ind w:left="1440" w:hanging="720"/>
      </w:pPr>
      <w:r w:rsidRPr="00C40CD1">
        <w:t>Le Soumissionnaire doit établir qu’il dispose du personnel pour les positions-clés suivantes</w:t>
      </w:r>
      <w:r>
        <w:t xml:space="preserve"> par lot </w:t>
      </w:r>
      <w:r w:rsidRPr="00C40CD1">
        <w:t>:</w:t>
      </w: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948"/>
        <w:gridCol w:w="1574"/>
        <w:gridCol w:w="1606"/>
      </w:tblGrid>
      <w:tr w:rsidR="004B31B1" w:rsidRPr="00B125B2" w:rsidTr="00376840">
        <w:tc>
          <w:tcPr>
            <w:tcW w:w="540" w:type="dxa"/>
            <w:tcBorders>
              <w:top w:val="single" w:sz="12" w:space="0" w:color="auto"/>
              <w:left w:val="single" w:sz="12" w:space="0" w:color="auto"/>
              <w:bottom w:val="single" w:sz="12" w:space="0" w:color="auto"/>
              <w:right w:val="single" w:sz="12" w:space="0" w:color="auto"/>
            </w:tcBorders>
          </w:tcPr>
          <w:p w:rsidR="004B31B1" w:rsidRPr="00B125B2" w:rsidRDefault="004B31B1" w:rsidP="00376840">
            <w:pPr>
              <w:jc w:val="center"/>
              <w:rPr>
                <w:b/>
                <w:i/>
                <w:sz w:val="20"/>
              </w:rPr>
            </w:pPr>
            <w:r w:rsidRPr="00B125B2">
              <w:rPr>
                <w:b/>
                <w:i/>
                <w:sz w:val="20"/>
              </w:rPr>
              <w:t>No.</w:t>
            </w:r>
          </w:p>
        </w:tc>
        <w:tc>
          <w:tcPr>
            <w:tcW w:w="3948" w:type="dxa"/>
            <w:tcBorders>
              <w:top w:val="single" w:sz="12" w:space="0" w:color="auto"/>
              <w:left w:val="single" w:sz="12" w:space="0" w:color="auto"/>
              <w:bottom w:val="single" w:sz="12" w:space="0" w:color="auto"/>
              <w:right w:val="single" w:sz="12" w:space="0" w:color="auto"/>
            </w:tcBorders>
          </w:tcPr>
          <w:p w:rsidR="004B31B1" w:rsidRPr="00B125B2" w:rsidRDefault="004B31B1" w:rsidP="00376840">
            <w:pPr>
              <w:jc w:val="center"/>
              <w:rPr>
                <w:b/>
                <w:i/>
                <w:sz w:val="20"/>
              </w:rPr>
            </w:pPr>
            <w:r w:rsidRPr="00B125B2">
              <w:rPr>
                <w:b/>
                <w:i/>
                <w:sz w:val="20"/>
              </w:rPr>
              <w:t>Position</w:t>
            </w:r>
          </w:p>
        </w:tc>
        <w:tc>
          <w:tcPr>
            <w:tcW w:w="1574" w:type="dxa"/>
            <w:tcBorders>
              <w:top w:val="single" w:sz="12" w:space="0" w:color="auto"/>
              <w:left w:val="single" w:sz="12" w:space="0" w:color="auto"/>
              <w:bottom w:val="single" w:sz="12" w:space="0" w:color="auto"/>
              <w:right w:val="single" w:sz="12" w:space="0" w:color="auto"/>
            </w:tcBorders>
          </w:tcPr>
          <w:p w:rsidR="004B31B1" w:rsidRPr="00B125B2" w:rsidRDefault="004B31B1" w:rsidP="00376840">
            <w:pPr>
              <w:jc w:val="center"/>
              <w:rPr>
                <w:b/>
                <w:i/>
                <w:sz w:val="20"/>
              </w:rPr>
            </w:pPr>
            <w:r w:rsidRPr="00B125B2">
              <w:rPr>
                <w:b/>
                <w:i/>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4B31B1" w:rsidRPr="00B125B2" w:rsidRDefault="004B31B1" w:rsidP="00376840">
            <w:pPr>
              <w:jc w:val="center"/>
              <w:rPr>
                <w:b/>
                <w:i/>
                <w:sz w:val="20"/>
              </w:rPr>
            </w:pPr>
            <w:r w:rsidRPr="00B125B2">
              <w:rPr>
                <w:b/>
                <w:i/>
                <w:sz w:val="20"/>
              </w:rPr>
              <w:t xml:space="preserve">Expérience dans des travaux similaires </w:t>
            </w:r>
          </w:p>
          <w:p w:rsidR="004B31B1" w:rsidRPr="00B125B2" w:rsidRDefault="004B31B1" w:rsidP="00376840">
            <w:pPr>
              <w:jc w:val="center"/>
              <w:rPr>
                <w:b/>
                <w:i/>
                <w:sz w:val="20"/>
              </w:rPr>
            </w:pPr>
            <w:r w:rsidRPr="00B125B2">
              <w:rPr>
                <w:b/>
                <w:i/>
                <w:sz w:val="20"/>
              </w:rPr>
              <w:t>(nombre)</w:t>
            </w:r>
          </w:p>
        </w:tc>
      </w:tr>
      <w:tr w:rsidR="004B31B1" w:rsidRPr="005F25D9" w:rsidTr="00376840">
        <w:trPr>
          <w:trHeight w:val="734"/>
        </w:trPr>
        <w:tc>
          <w:tcPr>
            <w:tcW w:w="540" w:type="dxa"/>
            <w:tcBorders>
              <w:top w:val="single" w:sz="12" w:space="0" w:color="auto"/>
              <w:left w:val="single" w:sz="6" w:space="0" w:color="auto"/>
              <w:bottom w:val="single" w:sz="6" w:space="0" w:color="auto"/>
              <w:right w:val="single" w:sz="6" w:space="0" w:color="auto"/>
            </w:tcBorders>
          </w:tcPr>
          <w:p w:rsidR="004B31B1" w:rsidRPr="005F25D9" w:rsidRDefault="004B31B1" w:rsidP="00376840">
            <w:pPr>
              <w:pStyle w:val="En-tte"/>
              <w:jc w:val="center"/>
            </w:pPr>
            <w:r w:rsidRPr="005F25D9">
              <w:t>1</w:t>
            </w:r>
          </w:p>
        </w:tc>
        <w:tc>
          <w:tcPr>
            <w:tcW w:w="3948" w:type="dxa"/>
            <w:tcBorders>
              <w:top w:val="single" w:sz="12" w:space="0" w:color="auto"/>
              <w:left w:val="single" w:sz="6" w:space="0" w:color="auto"/>
              <w:bottom w:val="single" w:sz="6" w:space="0" w:color="auto"/>
              <w:right w:val="single" w:sz="6" w:space="0" w:color="auto"/>
            </w:tcBorders>
          </w:tcPr>
          <w:p w:rsidR="004B31B1" w:rsidRPr="005F25D9" w:rsidRDefault="004B31B1" w:rsidP="00376840">
            <w:pPr>
              <w:rPr>
                <w:rFonts w:ascii="Arial" w:hAnsi="Arial"/>
                <w:sz w:val="20"/>
              </w:rPr>
            </w:pPr>
            <w:r w:rsidRPr="005F25D9">
              <w:rPr>
                <w:rFonts w:ascii="Arial" w:hAnsi="Arial"/>
                <w:sz w:val="20"/>
              </w:rPr>
              <w:t>Directeur des travaux (ingénieur des constructions civiles ou équivalent)</w:t>
            </w:r>
          </w:p>
        </w:tc>
        <w:tc>
          <w:tcPr>
            <w:tcW w:w="1574" w:type="dxa"/>
            <w:tcBorders>
              <w:top w:val="single" w:sz="12"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05 ans</w:t>
            </w:r>
          </w:p>
        </w:tc>
        <w:tc>
          <w:tcPr>
            <w:tcW w:w="1606" w:type="dxa"/>
            <w:tcBorders>
              <w:top w:val="single" w:sz="12"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05</w:t>
            </w:r>
          </w:p>
        </w:tc>
      </w:tr>
      <w:tr w:rsidR="004B31B1" w:rsidRPr="005F25D9" w:rsidTr="00376840">
        <w:tc>
          <w:tcPr>
            <w:tcW w:w="540"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pPr>
            <w:r>
              <w:t>2</w:t>
            </w:r>
          </w:p>
        </w:tc>
        <w:tc>
          <w:tcPr>
            <w:tcW w:w="3948"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rPr>
                <w:rFonts w:ascii="Arial" w:hAnsi="Arial"/>
                <w:sz w:val="20"/>
              </w:rPr>
            </w:pPr>
            <w:r w:rsidRPr="005F25D9">
              <w:rPr>
                <w:rFonts w:ascii="Arial" w:hAnsi="Arial"/>
                <w:sz w:val="20"/>
              </w:rPr>
              <w:t>Chef de chantier génie civil (technicien de génie civil ou équivalent)</w:t>
            </w:r>
          </w:p>
        </w:tc>
        <w:tc>
          <w:tcPr>
            <w:tcW w:w="1574"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 ans</w:t>
            </w:r>
          </w:p>
        </w:tc>
        <w:tc>
          <w:tcPr>
            <w:tcW w:w="1606"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w:t>
            </w:r>
          </w:p>
        </w:tc>
      </w:tr>
      <w:tr w:rsidR="004B31B1" w:rsidRPr="005F25D9" w:rsidTr="00376840">
        <w:tc>
          <w:tcPr>
            <w:tcW w:w="540"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pPr>
            <w:r>
              <w:t>3</w:t>
            </w:r>
          </w:p>
        </w:tc>
        <w:tc>
          <w:tcPr>
            <w:tcW w:w="3948"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rPr>
                <w:rFonts w:ascii="Arial" w:hAnsi="Arial"/>
                <w:sz w:val="20"/>
              </w:rPr>
            </w:pPr>
            <w:r w:rsidRPr="005F25D9">
              <w:rPr>
                <w:rFonts w:ascii="Arial" w:hAnsi="Arial"/>
                <w:sz w:val="20"/>
              </w:rPr>
              <w:t>Chef de chantier électricité (technicien d’électricité ou équivalent)</w:t>
            </w:r>
          </w:p>
        </w:tc>
        <w:tc>
          <w:tcPr>
            <w:tcW w:w="1574"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 ans</w:t>
            </w:r>
          </w:p>
        </w:tc>
        <w:tc>
          <w:tcPr>
            <w:tcW w:w="1606"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w:t>
            </w:r>
          </w:p>
        </w:tc>
      </w:tr>
      <w:tr w:rsidR="004B31B1" w:rsidRPr="005F25D9" w:rsidTr="00376840">
        <w:tc>
          <w:tcPr>
            <w:tcW w:w="540"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pPr>
            <w:r>
              <w:t>4</w:t>
            </w:r>
          </w:p>
        </w:tc>
        <w:tc>
          <w:tcPr>
            <w:tcW w:w="3948" w:type="dxa"/>
            <w:tcBorders>
              <w:top w:val="single" w:sz="6" w:space="0" w:color="auto"/>
              <w:left w:val="single" w:sz="6" w:space="0" w:color="auto"/>
              <w:bottom w:val="single" w:sz="6" w:space="0" w:color="auto"/>
              <w:right w:val="single" w:sz="6" w:space="0" w:color="auto"/>
            </w:tcBorders>
          </w:tcPr>
          <w:p w:rsidR="004B31B1" w:rsidRPr="005F25D9" w:rsidRDefault="004B31B1" w:rsidP="00376840">
            <w:r w:rsidRPr="005F25D9">
              <w:rPr>
                <w:rFonts w:ascii="Arial" w:hAnsi="Arial"/>
                <w:sz w:val="20"/>
              </w:rPr>
              <w:t>Chef de chantier assainissement-plomberie (technicien d’assainissement et de plomberie ou équivalent)</w:t>
            </w:r>
          </w:p>
        </w:tc>
        <w:tc>
          <w:tcPr>
            <w:tcW w:w="1574"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 ans</w:t>
            </w:r>
          </w:p>
        </w:tc>
        <w:tc>
          <w:tcPr>
            <w:tcW w:w="1606" w:type="dxa"/>
            <w:tcBorders>
              <w:top w:val="single" w:sz="6" w:space="0" w:color="auto"/>
              <w:left w:val="single" w:sz="6" w:space="0" w:color="auto"/>
              <w:bottom w:val="single" w:sz="6" w:space="0" w:color="auto"/>
              <w:right w:val="single" w:sz="6" w:space="0" w:color="auto"/>
            </w:tcBorders>
          </w:tcPr>
          <w:p w:rsidR="004B31B1" w:rsidRPr="005F25D9" w:rsidRDefault="004B31B1" w:rsidP="00376840">
            <w:pPr>
              <w:jc w:val="center"/>
              <w:rPr>
                <w:rFonts w:ascii="Arial" w:hAnsi="Arial"/>
                <w:sz w:val="20"/>
              </w:rPr>
            </w:pPr>
            <w:r w:rsidRPr="005F25D9">
              <w:rPr>
                <w:rFonts w:ascii="Arial" w:hAnsi="Arial"/>
                <w:sz w:val="20"/>
              </w:rPr>
              <w:t>03</w:t>
            </w:r>
          </w:p>
        </w:tc>
      </w:tr>
    </w:tbl>
    <w:p w:rsidR="004B31B1" w:rsidRPr="00B125B2" w:rsidRDefault="004B31B1" w:rsidP="004B31B1">
      <w:pPr>
        <w:tabs>
          <w:tab w:val="left" w:pos="432"/>
          <w:tab w:val="left" w:pos="2952"/>
          <w:tab w:val="left" w:pos="5832"/>
        </w:tabs>
        <w:rPr>
          <w:rFonts w:cs="Times New Roman"/>
          <w:b/>
          <w:u w:val="single"/>
        </w:rPr>
      </w:pPr>
    </w:p>
    <w:p w:rsidR="004B31B1" w:rsidRPr="00B125B2" w:rsidRDefault="004B31B1" w:rsidP="004B31B1">
      <w:pPr>
        <w:tabs>
          <w:tab w:val="left" w:pos="432"/>
          <w:tab w:val="left" w:pos="2952"/>
          <w:tab w:val="left" w:pos="5832"/>
        </w:tabs>
        <w:rPr>
          <w:rFonts w:cs="Times New Roman"/>
          <w:i/>
          <w:sz w:val="22"/>
        </w:rPr>
      </w:pPr>
      <w:r w:rsidRPr="00B125B2">
        <w:rPr>
          <w:rFonts w:cs="Times New Roman"/>
          <w:b/>
          <w:u w:val="single"/>
        </w:rPr>
        <w:t>NB</w:t>
      </w:r>
      <w:r w:rsidRPr="00B125B2">
        <w:rPr>
          <w:rFonts w:cs="Times New Roman"/>
        </w:rPr>
        <w:t xml:space="preserve"> : </w:t>
      </w:r>
      <w:r w:rsidRPr="00B125B2">
        <w:rPr>
          <w:rFonts w:cs="Times New Roman"/>
          <w:sz w:val="22"/>
        </w:rPr>
        <w:t>Joindre à l’offre avec copie certifiée du diplôme conforme à l’original, les cv signés du titulaire et de l’employeur (soumissionnaire).</w:t>
      </w:r>
    </w:p>
    <w:p w:rsidR="004B31B1" w:rsidRDefault="004B31B1" w:rsidP="004B31B1">
      <w:pPr>
        <w:tabs>
          <w:tab w:val="left" w:pos="432"/>
          <w:tab w:val="left" w:pos="2952"/>
          <w:tab w:val="left" w:pos="5832"/>
        </w:tabs>
        <w:rPr>
          <w:sz w:val="22"/>
        </w:rPr>
      </w:pPr>
      <w:r w:rsidRPr="00B125B2">
        <w:rPr>
          <w:sz w:val="22"/>
        </w:rPr>
        <w:t>Le Soumissionnaire doit fournir les détails concernant le personnel proposé et son expérience en utilisant les formulaires PER 1 et PER 2 de la Section III, Formulaires de soumission.</w:t>
      </w:r>
      <w:r w:rsidRPr="00B125B2">
        <w:rPr>
          <w:sz w:val="22"/>
        </w:rPr>
        <w:tab/>
      </w:r>
    </w:p>
    <w:p w:rsidR="004B31B1" w:rsidRDefault="004B31B1" w:rsidP="004B31B1">
      <w:pPr>
        <w:tabs>
          <w:tab w:val="left" w:pos="432"/>
          <w:tab w:val="left" w:pos="2952"/>
          <w:tab w:val="left" w:pos="5832"/>
        </w:tabs>
        <w:rPr>
          <w:sz w:val="22"/>
        </w:rPr>
      </w:pPr>
    </w:p>
    <w:p w:rsidR="004B31B1" w:rsidRDefault="004B31B1" w:rsidP="004B31B1">
      <w:pPr>
        <w:tabs>
          <w:tab w:val="left" w:pos="432"/>
          <w:tab w:val="left" w:pos="2952"/>
          <w:tab w:val="left" w:pos="5832"/>
        </w:tabs>
        <w:rPr>
          <w:sz w:val="22"/>
        </w:rPr>
      </w:pPr>
    </w:p>
    <w:p w:rsidR="004B31B1" w:rsidRDefault="004B31B1" w:rsidP="004B31B1">
      <w:pPr>
        <w:tabs>
          <w:tab w:val="left" w:pos="432"/>
          <w:tab w:val="left" w:pos="2952"/>
          <w:tab w:val="left" w:pos="5832"/>
        </w:tabs>
        <w:rPr>
          <w:sz w:val="22"/>
        </w:rPr>
      </w:pPr>
    </w:p>
    <w:p w:rsidR="004B31B1" w:rsidRPr="00171544" w:rsidRDefault="004B31B1" w:rsidP="004B31B1">
      <w:pPr>
        <w:tabs>
          <w:tab w:val="left" w:pos="432"/>
          <w:tab w:val="left" w:pos="2952"/>
          <w:tab w:val="left" w:pos="5832"/>
        </w:tabs>
        <w:rPr>
          <w:sz w:val="22"/>
        </w:rPr>
      </w:pPr>
    </w:p>
    <w:p w:rsidR="004B31B1" w:rsidRPr="00B125B2" w:rsidRDefault="004B31B1" w:rsidP="004B31B1">
      <w:pPr>
        <w:pStyle w:val="Pieddepage"/>
        <w:tabs>
          <w:tab w:val="left" w:pos="1080"/>
        </w:tabs>
        <w:suppressAutoHyphens w:val="0"/>
        <w:rPr>
          <w:sz w:val="24"/>
        </w:rPr>
      </w:pPr>
      <w:r w:rsidRPr="00B125B2">
        <w:rPr>
          <w:b/>
          <w:sz w:val="24"/>
        </w:rPr>
        <w:lastRenderedPageBreak/>
        <w:t>Matériel</w:t>
      </w:r>
    </w:p>
    <w:p w:rsidR="004B31B1" w:rsidRPr="00B125B2" w:rsidRDefault="004B31B1" w:rsidP="004B31B1">
      <w:pPr>
        <w:tabs>
          <w:tab w:val="right" w:pos="7254"/>
        </w:tabs>
        <w:spacing w:before="120"/>
      </w:pPr>
      <w:r w:rsidRPr="00B125B2">
        <w:t>Le Soumissionnaire doit établir qu’il a les matériels suivants</w:t>
      </w:r>
      <w:r>
        <w:t xml:space="preserve"> par lot </w:t>
      </w:r>
      <w:r w:rsidRPr="00B125B2">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4680"/>
        <w:gridCol w:w="2790"/>
      </w:tblGrid>
      <w:tr w:rsidR="004B31B1" w:rsidRPr="00134884" w:rsidTr="00376840">
        <w:tc>
          <w:tcPr>
            <w:tcW w:w="19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jc w:val="center"/>
              <w:rPr>
                <w:rFonts w:cs="Times New Roman"/>
              </w:rPr>
            </w:pPr>
            <w:r w:rsidRPr="00134884">
              <w:rPr>
                <w:rFonts w:cs="Times New Roman"/>
                <w:sz w:val="22"/>
                <w:szCs w:val="22"/>
              </w:rPr>
              <w:t>No.</w:t>
            </w:r>
          </w:p>
        </w:tc>
        <w:tc>
          <w:tcPr>
            <w:tcW w:w="46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sidRPr="00134884">
              <w:rPr>
                <w:rFonts w:cs="Times New Roman"/>
                <w:sz w:val="22"/>
                <w:szCs w:val="22"/>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jc w:val="center"/>
              <w:rPr>
                <w:rFonts w:cs="Times New Roman"/>
              </w:rPr>
            </w:pPr>
            <w:r w:rsidRPr="00134884">
              <w:rPr>
                <w:rFonts w:cs="Times New Roman"/>
                <w:sz w:val="22"/>
                <w:szCs w:val="22"/>
              </w:rPr>
              <w:t>Nombre minimum requis</w:t>
            </w:r>
          </w:p>
        </w:tc>
      </w:tr>
      <w:tr w:rsidR="004B31B1" w:rsidRPr="00134884" w:rsidTr="00376840">
        <w:tc>
          <w:tcPr>
            <w:tcW w:w="19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jc w:val="center"/>
              <w:rPr>
                <w:rFonts w:cs="Times New Roman"/>
              </w:rPr>
            </w:pPr>
            <w:r>
              <w:rPr>
                <w:rFonts w:cs="Times New Roman"/>
              </w:rPr>
              <w:t>1</w:t>
            </w:r>
          </w:p>
        </w:tc>
        <w:tc>
          <w:tcPr>
            <w:tcW w:w="46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sidRPr="00134884">
              <w:rPr>
                <w:rFonts w:cs="Times New Roman"/>
                <w:sz w:val="22"/>
                <w:szCs w:val="22"/>
              </w:rPr>
              <w:t>Lot de marteaux piqueurs</w:t>
            </w:r>
          </w:p>
        </w:tc>
        <w:tc>
          <w:tcPr>
            <w:tcW w:w="279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sidRPr="00134884">
              <w:rPr>
                <w:rFonts w:cs="Times New Roman"/>
                <w:sz w:val="22"/>
                <w:szCs w:val="22"/>
              </w:rPr>
              <w:t>En nombre suffisant</w:t>
            </w:r>
          </w:p>
        </w:tc>
      </w:tr>
      <w:tr w:rsidR="004B31B1" w:rsidRPr="00134884" w:rsidTr="00376840">
        <w:tc>
          <w:tcPr>
            <w:tcW w:w="19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jc w:val="center"/>
              <w:rPr>
                <w:rFonts w:cs="Times New Roman"/>
              </w:rPr>
            </w:pPr>
            <w:r>
              <w:rPr>
                <w:rFonts w:cs="Times New Roman"/>
              </w:rPr>
              <w:t>2</w:t>
            </w:r>
          </w:p>
        </w:tc>
        <w:tc>
          <w:tcPr>
            <w:tcW w:w="46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sidRPr="00134884">
              <w:rPr>
                <w:rFonts w:cs="Times New Roman"/>
                <w:sz w:val="22"/>
                <w:szCs w:val="22"/>
              </w:rPr>
              <w:t>Lot de petit matériel</w:t>
            </w:r>
          </w:p>
        </w:tc>
        <w:tc>
          <w:tcPr>
            <w:tcW w:w="279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sidRPr="00134884">
              <w:rPr>
                <w:rFonts w:cs="Times New Roman"/>
                <w:sz w:val="22"/>
                <w:szCs w:val="22"/>
              </w:rPr>
              <w:t>En nombre suffisant</w:t>
            </w:r>
          </w:p>
        </w:tc>
      </w:tr>
      <w:tr w:rsidR="004B31B1" w:rsidRPr="00134884" w:rsidTr="00376840">
        <w:tc>
          <w:tcPr>
            <w:tcW w:w="19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jc w:val="center"/>
              <w:rPr>
                <w:rFonts w:cs="Times New Roman"/>
              </w:rPr>
            </w:pPr>
            <w:r>
              <w:rPr>
                <w:rFonts w:cs="Times New Roman"/>
              </w:rPr>
              <w:t>3</w:t>
            </w:r>
          </w:p>
        </w:tc>
        <w:tc>
          <w:tcPr>
            <w:tcW w:w="468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Pr>
                <w:rFonts w:cs="Times New Roman"/>
              </w:rPr>
              <w:t>Pick-up</w:t>
            </w:r>
          </w:p>
        </w:tc>
        <w:tc>
          <w:tcPr>
            <w:tcW w:w="2790" w:type="dxa"/>
            <w:tcBorders>
              <w:top w:val="single" w:sz="12" w:space="0" w:color="auto"/>
              <w:left w:val="single" w:sz="12" w:space="0" w:color="auto"/>
              <w:bottom w:val="single" w:sz="12" w:space="0" w:color="auto"/>
              <w:right w:val="single" w:sz="12" w:space="0" w:color="auto"/>
            </w:tcBorders>
          </w:tcPr>
          <w:p w:rsidR="004B31B1" w:rsidRPr="00134884" w:rsidRDefault="004B31B1" w:rsidP="00376840">
            <w:pPr>
              <w:rPr>
                <w:rFonts w:cs="Times New Roman"/>
              </w:rPr>
            </w:pPr>
            <w:r>
              <w:rPr>
                <w:rFonts w:cs="Times New Roman"/>
              </w:rPr>
              <w:t>1</w:t>
            </w:r>
          </w:p>
        </w:tc>
      </w:tr>
    </w:tbl>
    <w:p w:rsidR="004B31B1" w:rsidRPr="006467B6" w:rsidRDefault="004B31B1" w:rsidP="004B31B1">
      <w:pPr>
        <w:rPr>
          <w:sz w:val="16"/>
          <w:szCs w:val="16"/>
        </w:rPr>
      </w:pPr>
    </w:p>
    <w:p w:rsidR="004B31B1" w:rsidRPr="00B125B2" w:rsidRDefault="004B31B1" w:rsidP="004B31B1">
      <w:pPr>
        <w:rPr>
          <w:sz w:val="22"/>
        </w:rPr>
      </w:pPr>
      <w:r w:rsidRPr="00B125B2">
        <w:rPr>
          <w:sz w:val="22"/>
        </w:rPr>
        <w:t>Le Soumissionnaire doit fournir les détails concernant le matériel proposé en utilisant le formulaire MAT de la Section III, Formulaires de soumission.</w:t>
      </w:r>
    </w:p>
    <w:p w:rsidR="004B31B1" w:rsidRDefault="004B31B1" w:rsidP="004B31B1">
      <w:pPr>
        <w:rPr>
          <w:color w:val="FF0000"/>
          <w:sz w:val="22"/>
        </w:rPr>
      </w:pPr>
      <w:r w:rsidRPr="00B125B2">
        <w:rPr>
          <w:b/>
          <w:sz w:val="22"/>
          <w:u w:val="single"/>
        </w:rPr>
        <w:t>NB</w:t>
      </w:r>
      <w:r w:rsidRPr="00B125B2">
        <w:rPr>
          <w:sz w:val="22"/>
        </w:rPr>
        <w:t> : Le soumissionnaire doit fournir les pièces justifiant la possession du ou des matériels (carte grise, facture ou tout autre document).</w:t>
      </w:r>
      <w:r>
        <w:rPr>
          <w:sz w:val="22"/>
        </w:rPr>
        <w:t xml:space="preserve"> </w:t>
      </w:r>
      <w:r w:rsidRPr="00B125B2">
        <w:rPr>
          <w:sz w:val="22"/>
        </w:rPr>
        <w:t xml:space="preserve">En cas de contrat de location ou de leasing, le soumissionnaire doit joindre une copie certifiée conforme dudit document. </w:t>
      </w:r>
      <w:proofErr w:type="gramStart"/>
      <w:r w:rsidRPr="00B125B2">
        <w:rPr>
          <w:sz w:val="22"/>
        </w:rPr>
        <w:t>La</w:t>
      </w:r>
      <w:proofErr w:type="gramEnd"/>
      <w:r w:rsidRPr="00B125B2">
        <w:rPr>
          <w:sz w:val="22"/>
        </w:rPr>
        <w:t xml:space="preserve"> non fourniture entraine le rejet de l’offre</w:t>
      </w:r>
      <w:r w:rsidRPr="00B125B2">
        <w:rPr>
          <w:color w:val="FF0000"/>
          <w:sz w:val="22"/>
        </w:rPr>
        <w:t xml:space="preserve">. </w:t>
      </w:r>
    </w:p>
    <w:p w:rsidR="004B31B1" w:rsidRPr="006467B6" w:rsidRDefault="004B31B1" w:rsidP="004B31B1">
      <w:pPr>
        <w:rPr>
          <w:color w:val="FF0000"/>
          <w:sz w:val="16"/>
          <w:szCs w:val="16"/>
        </w:rPr>
      </w:pPr>
    </w:p>
    <w:p w:rsidR="004B31B1" w:rsidRPr="006467B6" w:rsidRDefault="004B31B1" w:rsidP="004B31B1">
      <w:pPr>
        <w:numPr>
          <w:ilvl w:val="0"/>
          <w:numId w:val="1"/>
        </w:numPr>
        <w:suppressAutoHyphens w:val="0"/>
        <w:overflowPunct/>
        <w:autoSpaceDE/>
        <w:autoSpaceDN/>
        <w:adjustRightInd/>
        <w:ind w:left="0" w:firstLine="0"/>
        <w:textAlignment w:val="auto"/>
        <w:rPr>
          <w:rFonts w:cs="Times New Roman"/>
          <w:sz w:val="22"/>
        </w:rPr>
      </w:pPr>
      <w:r w:rsidRPr="00B125B2">
        <w:rPr>
          <w:sz w:val="22"/>
        </w:rPr>
        <w:t xml:space="preserve">Les candidats intéressés peuvent consulter gratuitement le dossier d’Appel d’Offres complet ou le retirer contre paiement d’une somme non remboursable de </w:t>
      </w:r>
      <w:r>
        <w:rPr>
          <w:sz w:val="22"/>
        </w:rPr>
        <w:t>Cent</w:t>
      </w:r>
      <w:r w:rsidRPr="00332E53">
        <w:rPr>
          <w:sz w:val="22"/>
        </w:rPr>
        <w:t xml:space="preserve"> mille</w:t>
      </w:r>
      <w:r>
        <w:rPr>
          <w:sz w:val="22"/>
        </w:rPr>
        <w:t xml:space="preserve"> </w:t>
      </w:r>
      <w:r w:rsidRPr="00332E53">
        <w:rPr>
          <w:sz w:val="22"/>
        </w:rPr>
        <w:t>(</w:t>
      </w:r>
      <w:r>
        <w:rPr>
          <w:sz w:val="22"/>
        </w:rPr>
        <w:t>10</w:t>
      </w:r>
      <w:r w:rsidRPr="00332E53">
        <w:rPr>
          <w:sz w:val="22"/>
        </w:rPr>
        <w:t>0 000) F</w:t>
      </w:r>
      <w:r w:rsidRPr="00B125B2">
        <w:rPr>
          <w:sz w:val="22"/>
        </w:rPr>
        <w:t xml:space="preserve"> CFA à la Division Approvisionnement et Marchés Publics de la Direction des Finances et du Matériel du Ministère </w:t>
      </w:r>
      <w:r>
        <w:rPr>
          <w:sz w:val="22"/>
        </w:rPr>
        <w:t xml:space="preserve">des </w:t>
      </w:r>
      <w:r w:rsidRPr="00B125B2">
        <w:rPr>
          <w:sz w:val="22"/>
        </w:rPr>
        <w:t>Affaires Foncières,</w:t>
      </w:r>
      <w:r>
        <w:rPr>
          <w:sz w:val="22"/>
        </w:rPr>
        <w:t xml:space="preserve"> de l’Urbanisme et de l’Habitat,</w:t>
      </w:r>
      <w:r w:rsidRPr="00B125B2">
        <w:rPr>
          <w:sz w:val="22"/>
        </w:rPr>
        <w:t xml:space="preserve"> Tél : 20 23 43 62,</w:t>
      </w:r>
      <w:r>
        <w:rPr>
          <w:sz w:val="22"/>
        </w:rPr>
        <w:t xml:space="preserve"> </w:t>
      </w:r>
      <w:proofErr w:type="spellStart"/>
      <w:r w:rsidRPr="00B125B2">
        <w:rPr>
          <w:sz w:val="22"/>
        </w:rPr>
        <w:t>Darsalam,rue</w:t>
      </w:r>
      <w:proofErr w:type="spellEnd"/>
      <w:r w:rsidRPr="00B125B2">
        <w:rPr>
          <w:sz w:val="22"/>
        </w:rPr>
        <w:t xml:space="preserve"> : </w:t>
      </w:r>
      <w:proofErr w:type="spellStart"/>
      <w:r w:rsidRPr="00B125B2">
        <w:rPr>
          <w:sz w:val="22"/>
        </w:rPr>
        <w:t>Djoukamady</w:t>
      </w:r>
      <w:proofErr w:type="spellEnd"/>
      <w:r w:rsidRPr="00B125B2">
        <w:rPr>
          <w:sz w:val="22"/>
        </w:rPr>
        <w:t xml:space="preserve"> SISSOKO</w:t>
      </w:r>
      <w:r w:rsidRPr="00B125B2">
        <w:rPr>
          <w:i/>
          <w:iCs/>
          <w:sz w:val="22"/>
        </w:rPr>
        <w:t xml:space="preserve">. </w:t>
      </w:r>
      <w:r w:rsidRPr="00B125B2">
        <w:rPr>
          <w:sz w:val="22"/>
        </w:rPr>
        <w:t xml:space="preserve">La méthode de paiement sera en espèce contre un reçu de vente. </w:t>
      </w:r>
    </w:p>
    <w:p w:rsidR="004B31B1" w:rsidRPr="006467B6" w:rsidRDefault="004B31B1" w:rsidP="004B31B1">
      <w:pPr>
        <w:suppressAutoHyphens w:val="0"/>
        <w:overflowPunct/>
        <w:autoSpaceDE/>
        <w:autoSpaceDN/>
        <w:adjustRightInd/>
        <w:textAlignment w:val="auto"/>
        <w:rPr>
          <w:rFonts w:cs="Times New Roman"/>
          <w:sz w:val="16"/>
          <w:szCs w:val="16"/>
        </w:rPr>
      </w:pPr>
    </w:p>
    <w:p w:rsidR="004B31B1" w:rsidRPr="006467B6" w:rsidRDefault="004B31B1" w:rsidP="004B31B1">
      <w:pPr>
        <w:numPr>
          <w:ilvl w:val="0"/>
          <w:numId w:val="1"/>
        </w:numPr>
        <w:suppressAutoHyphens w:val="0"/>
        <w:overflowPunct/>
        <w:autoSpaceDE/>
        <w:autoSpaceDN/>
        <w:adjustRightInd/>
        <w:ind w:left="0" w:firstLine="0"/>
        <w:textAlignment w:val="auto"/>
        <w:rPr>
          <w:rFonts w:cs="Times New Roman"/>
        </w:rPr>
      </w:pPr>
      <w:r w:rsidRPr="00B125B2">
        <w:t xml:space="preserve">Les offres devront être soumises à la Direction des Finances et du Matériel du Ministère </w:t>
      </w:r>
      <w:r>
        <w:rPr>
          <w:sz w:val="22"/>
        </w:rPr>
        <w:t xml:space="preserve">des </w:t>
      </w:r>
      <w:r w:rsidRPr="00B125B2">
        <w:rPr>
          <w:sz w:val="22"/>
        </w:rPr>
        <w:t>Affaires Foncières,</w:t>
      </w:r>
      <w:r>
        <w:rPr>
          <w:sz w:val="22"/>
        </w:rPr>
        <w:t xml:space="preserve"> de l’Urbanisme et de l’Habitat</w:t>
      </w:r>
      <w:r w:rsidRPr="00B125B2">
        <w:t xml:space="preserve">, Tél : 20 23 43 62 sise à </w:t>
      </w:r>
      <w:proofErr w:type="spellStart"/>
      <w:r w:rsidRPr="00B125B2">
        <w:t>Darsalam</w:t>
      </w:r>
      <w:proofErr w:type="spellEnd"/>
      <w:r w:rsidRPr="00B125B2">
        <w:t xml:space="preserve"> rue : </w:t>
      </w:r>
      <w:proofErr w:type="spellStart"/>
      <w:r w:rsidRPr="00B125B2">
        <w:t>Djoukamady</w:t>
      </w:r>
      <w:proofErr w:type="spellEnd"/>
      <w:r w:rsidRPr="00B125B2">
        <w:t xml:space="preserve"> SISSOKO au plus tard le </w:t>
      </w:r>
      <w:r w:rsidR="000109DC">
        <w:rPr>
          <w:b/>
          <w:iCs/>
        </w:rPr>
        <w:t xml:space="preserve">mardi, 06 avril </w:t>
      </w:r>
      <w:r w:rsidR="000109DC">
        <w:rPr>
          <w:b/>
        </w:rPr>
        <w:t>2021 à 1</w:t>
      </w:r>
      <w:r w:rsidR="000109DC">
        <w:rPr>
          <w:b/>
        </w:rPr>
        <w:t>5</w:t>
      </w:r>
      <w:r w:rsidR="000109DC">
        <w:rPr>
          <w:b/>
        </w:rPr>
        <w:t xml:space="preserve"> h 3</w:t>
      </w:r>
      <w:r w:rsidR="000109DC" w:rsidRPr="00440AAA">
        <w:rPr>
          <w:b/>
        </w:rPr>
        <w:t>0 minute</w:t>
      </w:r>
      <w:r w:rsidR="000109DC">
        <w:rPr>
          <w:b/>
        </w:rPr>
        <w:t>s</w:t>
      </w:r>
      <w:r w:rsidRPr="00B125B2">
        <w:t>. Les offres remises en retard ne seront pas acceptées.</w:t>
      </w:r>
    </w:p>
    <w:p w:rsidR="004B31B1" w:rsidRPr="006467B6" w:rsidRDefault="004B31B1" w:rsidP="004B31B1">
      <w:pPr>
        <w:suppressAutoHyphens w:val="0"/>
        <w:overflowPunct/>
        <w:autoSpaceDE/>
        <w:autoSpaceDN/>
        <w:adjustRightInd/>
        <w:textAlignment w:val="auto"/>
        <w:rPr>
          <w:rFonts w:cs="Times New Roman"/>
          <w:sz w:val="16"/>
          <w:szCs w:val="16"/>
        </w:rPr>
      </w:pPr>
    </w:p>
    <w:p w:rsidR="004B31B1" w:rsidRPr="006467B6" w:rsidRDefault="004B31B1" w:rsidP="004B31B1">
      <w:pPr>
        <w:pStyle w:val="Paragraphedeliste"/>
        <w:numPr>
          <w:ilvl w:val="0"/>
          <w:numId w:val="1"/>
        </w:numPr>
        <w:suppressAutoHyphens w:val="0"/>
        <w:overflowPunct/>
        <w:autoSpaceDE/>
        <w:autoSpaceDN/>
        <w:adjustRightInd/>
        <w:textAlignment w:val="auto"/>
        <w:rPr>
          <w:rFonts w:ascii="Verdana" w:hAnsi="Verdana"/>
        </w:rPr>
      </w:pPr>
      <w:r w:rsidRPr="006467B6">
        <w:t xml:space="preserve">Les offres doivent comprendre </w:t>
      </w:r>
      <w:r w:rsidRPr="006467B6">
        <w:rPr>
          <w:iCs/>
        </w:rPr>
        <w:t>une garantie de soumission</w:t>
      </w:r>
      <w:r w:rsidRPr="006467B6">
        <w:t>, d’un montant de :</w:t>
      </w:r>
      <w:r>
        <w:t xml:space="preserve"> Un million </w:t>
      </w:r>
      <w:bookmarkStart w:id="0" w:name="_GoBack"/>
      <w:bookmarkEnd w:id="0"/>
      <w:r>
        <w:t>cinquante mille (1 050 000) Francs CFA par</w:t>
      </w:r>
      <w:r w:rsidRPr="006467B6">
        <w:t xml:space="preserve"> lot Conformément à l’article 69 du code des marchés publics.</w:t>
      </w:r>
    </w:p>
    <w:p w:rsidR="004B31B1" w:rsidRPr="006467B6" w:rsidRDefault="004B31B1" w:rsidP="004B31B1">
      <w:pPr>
        <w:suppressAutoHyphens w:val="0"/>
        <w:overflowPunct/>
        <w:autoSpaceDE/>
        <w:autoSpaceDN/>
        <w:adjustRightInd/>
        <w:textAlignment w:val="auto"/>
        <w:rPr>
          <w:rFonts w:ascii="Verdana" w:hAnsi="Verdana"/>
          <w:sz w:val="16"/>
          <w:szCs w:val="16"/>
        </w:rPr>
      </w:pPr>
    </w:p>
    <w:p w:rsidR="004B31B1" w:rsidRPr="004B31B1" w:rsidRDefault="004B31B1" w:rsidP="004B31B1">
      <w:pPr>
        <w:numPr>
          <w:ilvl w:val="0"/>
          <w:numId w:val="1"/>
        </w:numPr>
        <w:suppressAutoHyphens w:val="0"/>
        <w:overflowPunct/>
        <w:autoSpaceDE/>
        <w:autoSpaceDN/>
        <w:adjustRightInd/>
        <w:ind w:left="0" w:firstLine="0"/>
        <w:textAlignment w:val="auto"/>
        <w:rPr>
          <w:rFonts w:cs="Times New Roman"/>
          <w:sz w:val="20"/>
        </w:rPr>
      </w:pPr>
      <w:r w:rsidRPr="00B125B2">
        <w:rPr>
          <w:rFonts w:cs="Times New Roman"/>
        </w:rPr>
        <w:t>Les Soumissionnaires</w:t>
      </w:r>
      <w:r>
        <w:rPr>
          <w:rFonts w:cs="Times New Roman"/>
        </w:rPr>
        <w:t xml:space="preserve"> </w:t>
      </w:r>
      <w:r w:rsidRPr="00B125B2">
        <w:rPr>
          <w:rFonts w:cs="Times New Roman"/>
        </w:rPr>
        <w:t>resteront engagés par leur offre pendant une période de quatre vingt dix (90) jours à compter de la date limite du dépôt des offres.</w:t>
      </w:r>
    </w:p>
    <w:p w:rsidR="004B31B1" w:rsidRPr="00B125B2" w:rsidRDefault="004B31B1" w:rsidP="004B31B1">
      <w:pPr>
        <w:suppressAutoHyphens w:val="0"/>
        <w:overflowPunct/>
        <w:autoSpaceDE/>
        <w:autoSpaceDN/>
        <w:adjustRightInd/>
        <w:textAlignment w:val="auto"/>
        <w:rPr>
          <w:rFonts w:cs="Times New Roman"/>
          <w:sz w:val="20"/>
        </w:rPr>
      </w:pPr>
    </w:p>
    <w:p w:rsidR="004B31B1" w:rsidRPr="00B125B2" w:rsidRDefault="004B31B1" w:rsidP="004B31B1">
      <w:pPr>
        <w:numPr>
          <w:ilvl w:val="0"/>
          <w:numId w:val="1"/>
        </w:numPr>
        <w:suppressAutoHyphens w:val="0"/>
        <w:overflowPunct/>
        <w:autoSpaceDE/>
        <w:adjustRightInd/>
        <w:ind w:left="0" w:firstLine="0"/>
        <w:textAlignment w:val="auto"/>
      </w:pPr>
      <w:r w:rsidRPr="00B125B2">
        <w:t xml:space="preserve">Les offres seront ouvertes en présence des représentants des soumissionnaires qui souhaitent assister à l’ouverture des plis le </w:t>
      </w:r>
      <w:r w:rsidR="000109DC">
        <w:rPr>
          <w:b/>
          <w:iCs/>
        </w:rPr>
        <w:t xml:space="preserve">mardi, 06 avril </w:t>
      </w:r>
      <w:r w:rsidR="000109DC">
        <w:rPr>
          <w:b/>
        </w:rPr>
        <w:t>2021 à 15 h 3</w:t>
      </w:r>
      <w:r w:rsidR="000109DC" w:rsidRPr="00440AAA">
        <w:rPr>
          <w:b/>
        </w:rPr>
        <w:t>0 minute</w:t>
      </w:r>
      <w:r w:rsidR="000109DC">
        <w:rPr>
          <w:b/>
        </w:rPr>
        <w:t>s</w:t>
      </w:r>
      <w:r w:rsidR="000109DC">
        <w:rPr>
          <w:b/>
        </w:rPr>
        <w:t xml:space="preserve"> </w:t>
      </w:r>
      <w:r w:rsidRPr="00B125B2">
        <w:t xml:space="preserve">dans la salle de conférence de l’Inspection des Domaines et des Affaires Foncières, Tél : 20 23 43 62, sise à </w:t>
      </w:r>
      <w:proofErr w:type="spellStart"/>
      <w:r w:rsidRPr="00B125B2">
        <w:t>Darsalam</w:t>
      </w:r>
      <w:proofErr w:type="spellEnd"/>
      <w:r w:rsidRPr="00B125B2">
        <w:t>, Bamako.</w:t>
      </w:r>
    </w:p>
    <w:p w:rsidR="004B31B1" w:rsidRPr="00B125B2" w:rsidRDefault="004B31B1" w:rsidP="004B31B1">
      <w:pPr>
        <w:suppressAutoHyphens w:val="0"/>
        <w:overflowPunct/>
        <w:autoSpaceDE/>
        <w:adjustRightInd/>
        <w:jc w:val="center"/>
        <w:textAlignment w:val="auto"/>
        <w:rPr>
          <w:rFonts w:ascii="Mongolian Baiti" w:hAnsi="Mongolian Baiti" w:cs="Mongolian Baiti"/>
          <w:b/>
        </w:rPr>
      </w:pPr>
      <w:r w:rsidRPr="00B125B2">
        <w:rPr>
          <w:rFonts w:ascii="Mongolian Baiti" w:hAnsi="Mongolian Baiti" w:cs="Mongolian Baiti"/>
          <w:b/>
        </w:rPr>
        <w:t>Bamako, le  ……………………….</w:t>
      </w:r>
    </w:p>
    <w:p w:rsidR="004B31B1" w:rsidRPr="00B125B2" w:rsidRDefault="004B31B1" w:rsidP="004B31B1">
      <w:pPr>
        <w:suppressAutoHyphens w:val="0"/>
        <w:overflowPunct/>
        <w:autoSpaceDE/>
        <w:adjustRightInd/>
        <w:jc w:val="center"/>
        <w:textAlignment w:val="auto"/>
      </w:pPr>
    </w:p>
    <w:p w:rsidR="004B31B1" w:rsidRPr="00B125B2" w:rsidRDefault="004B31B1" w:rsidP="004B31B1">
      <w:pPr>
        <w:jc w:val="center"/>
        <w:rPr>
          <w:sz w:val="20"/>
        </w:rPr>
      </w:pPr>
      <w:r>
        <w:rPr>
          <w:sz w:val="20"/>
        </w:rPr>
        <w:t xml:space="preserve">           </w:t>
      </w:r>
      <w:r w:rsidRPr="00B125B2">
        <w:rPr>
          <w:sz w:val="20"/>
        </w:rPr>
        <w:t>P/LE MINISTRE/ PO,</w:t>
      </w:r>
    </w:p>
    <w:p w:rsidR="004B31B1" w:rsidRPr="00B125B2" w:rsidRDefault="004B31B1" w:rsidP="004B31B1">
      <w:pPr>
        <w:jc w:val="center"/>
        <w:rPr>
          <w:rFonts w:ascii="Mongolian Baiti" w:hAnsi="Mongolian Baiti" w:cs="Mongolian Baiti"/>
          <w:b/>
        </w:rPr>
      </w:pPr>
      <w:r>
        <w:rPr>
          <w:sz w:val="20"/>
        </w:rPr>
        <w:t xml:space="preserve">              </w:t>
      </w:r>
      <w:r w:rsidRPr="00B125B2">
        <w:rPr>
          <w:sz w:val="20"/>
        </w:rPr>
        <w:t>LE SECRETAIRE GENERAL</w:t>
      </w:r>
      <w:r w:rsidRPr="00B125B2">
        <w:rPr>
          <w:rFonts w:ascii="Mongolian Baiti" w:hAnsi="Mongolian Baiti" w:cs="Mongolian Baiti"/>
          <w:b/>
        </w:rPr>
        <w:t>,</w:t>
      </w:r>
    </w:p>
    <w:p w:rsidR="004B31B1" w:rsidRPr="00B125B2" w:rsidRDefault="004B31B1" w:rsidP="004B31B1">
      <w:pPr>
        <w:jc w:val="center"/>
        <w:rPr>
          <w:rFonts w:ascii="Mongolian Baiti" w:hAnsi="Mongolian Baiti" w:cs="Mongolian Baiti"/>
          <w:sz w:val="20"/>
          <w:szCs w:val="20"/>
        </w:rPr>
      </w:pPr>
    </w:p>
    <w:p w:rsidR="004B31B1" w:rsidRDefault="004B31B1" w:rsidP="004B31B1">
      <w:pPr>
        <w:ind w:left="720"/>
        <w:jc w:val="center"/>
        <w:rPr>
          <w:rFonts w:ascii="Mongolian Baiti" w:hAnsi="Mongolian Baiti" w:cs="Mongolian Baiti"/>
          <w:sz w:val="20"/>
          <w:szCs w:val="20"/>
        </w:rPr>
      </w:pPr>
    </w:p>
    <w:p w:rsidR="004B31B1" w:rsidRDefault="004B31B1" w:rsidP="004B31B1">
      <w:pPr>
        <w:ind w:left="720"/>
        <w:jc w:val="center"/>
        <w:rPr>
          <w:rFonts w:ascii="Mongolian Baiti" w:hAnsi="Mongolian Baiti" w:cs="Mongolian Baiti"/>
          <w:sz w:val="20"/>
          <w:szCs w:val="20"/>
        </w:rPr>
      </w:pPr>
    </w:p>
    <w:p w:rsidR="004B31B1" w:rsidRPr="00B125B2" w:rsidRDefault="004B31B1" w:rsidP="004B31B1">
      <w:pPr>
        <w:ind w:left="720"/>
        <w:jc w:val="center"/>
        <w:rPr>
          <w:rFonts w:ascii="Mongolian Baiti" w:hAnsi="Mongolian Baiti" w:cs="Mongolian Baiti"/>
          <w:sz w:val="20"/>
          <w:szCs w:val="20"/>
        </w:rPr>
      </w:pPr>
    </w:p>
    <w:p w:rsidR="004B31B1" w:rsidRPr="00B125B2" w:rsidRDefault="004B31B1" w:rsidP="004B31B1">
      <w:pPr>
        <w:ind w:left="720"/>
        <w:jc w:val="center"/>
        <w:rPr>
          <w:rFonts w:ascii="Mongolian Baiti" w:hAnsi="Mongolian Baiti" w:cs="Mongolian Baiti"/>
        </w:rPr>
      </w:pPr>
    </w:p>
    <w:p w:rsidR="004B31B1" w:rsidRPr="00B125B2" w:rsidRDefault="004B31B1" w:rsidP="004B31B1">
      <w:pPr>
        <w:ind w:left="720"/>
        <w:jc w:val="center"/>
        <w:rPr>
          <w:rFonts w:ascii="Mongolian Baiti" w:hAnsi="Mongolian Baiti" w:cs="Mongolian Baiti"/>
          <w:b/>
          <w:u w:val="single"/>
        </w:rPr>
      </w:pPr>
      <w:proofErr w:type="spellStart"/>
      <w:r w:rsidRPr="00B125B2">
        <w:rPr>
          <w:rFonts w:ascii="Mongolian Baiti" w:hAnsi="Mongolian Baiti" w:cs="Mongolian Baiti"/>
          <w:b/>
          <w:u w:val="single"/>
        </w:rPr>
        <w:t>Imirane</w:t>
      </w:r>
      <w:proofErr w:type="spellEnd"/>
      <w:r w:rsidRPr="00B125B2">
        <w:rPr>
          <w:rFonts w:ascii="Mongolian Baiti" w:hAnsi="Mongolian Baiti" w:cs="Mongolian Baiti"/>
          <w:b/>
          <w:u w:val="single"/>
        </w:rPr>
        <w:t xml:space="preserve"> Abdoulaye</w:t>
      </w:r>
    </w:p>
    <w:p w:rsidR="004B31B1" w:rsidRPr="007E1A45" w:rsidRDefault="004B31B1" w:rsidP="004B31B1">
      <w:pPr>
        <w:ind w:left="720"/>
        <w:jc w:val="center"/>
        <w:rPr>
          <w:rFonts w:cs="Times New Roman"/>
          <w:i/>
          <w:sz w:val="20"/>
        </w:rPr>
      </w:pPr>
      <w:r>
        <w:rPr>
          <w:rFonts w:cs="Times New Roman"/>
          <w:i/>
          <w:sz w:val="16"/>
          <w:szCs w:val="20"/>
        </w:rPr>
        <w:t>Officie</w:t>
      </w:r>
      <w:r w:rsidRPr="00A872B4">
        <w:rPr>
          <w:rFonts w:cs="Times New Roman"/>
          <w:i/>
          <w:sz w:val="16"/>
          <w:szCs w:val="20"/>
        </w:rPr>
        <w:t>r de l’Ordre National</w:t>
      </w:r>
    </w:p>
    <w:p w:rsidR="00B87318" w:rsidRDefault="00B87318"/>
    <w:sectPr w:rsidR="00B87318" w:rsidSect="00B8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FA5"/>
    <w:multiLevelType w:val="hybridMultilevel"/>
    <w:tmpl w:val="2DAED3B0"/>
    <w:lvl w:ilvl="0" w:tplc="B1E8A2EE">
      <w:start w:val="1"/>
      <w:numFmt w:val="decimal"/>
      <w:lvlText w:val="%1."/>
      <w:lvlJc w:val="left"/>
      <w:pPr>
        <w:tabs>
          <w:tab w:val="num" w:pos="720"/>
        </w:tabs>
        <w:ind w:left="720" w:hanging="720"/>
      </w:pPr>
      <w:rPr>
        <w:rFonts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AD349D7"/>
    <w:multiLevelType w:val="hybridMultilevel"/>
    <w:tmpl w:val="F7448476"/>
    <w:lvl w:ilvl="0" w:tplc="653E7A26">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4B31B1"/>
    <w:rsid w:val="000109DC"/>
    <w:rsid w:val="000B1174"/>
    <w:rsid w:val="00151FE0"/>
    <w:rsid w:val="00352B95"/>
    <w:rsid w:val="0038192D"/>
    <w:rsid w:val="004B31B1"/>
    <w:rsid w:val="004F6AD2"/>
    <w:rsid w:val="005C4411"/>
    <w:rsid w:val="007B02E9"/>
    <w:rsid w:val="00863B12"/>
    <w:rsid w:val="0088223D"/>
    <w:rsid w:val="00926B96"/>
    <w:rsid w:val="00964DCD"/>
    <w:rsid w:val="0097440D"/>
    <w:rsid w:val="00A039D8"/>
    <w:rsid w:val="00A9152C"/>
    <w:rsid w:val="00B84BF1"/>
    <w:rsid w:val="00B87318"/>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B1"/>
    <w:pPr>
      <w:suppressAutoHyphens/>
      <w:overflowPunct w:val="0"/>
      <w:autoSpaceDE w:val="0"/>
      <w:autoSpaceDN w:val="0"/>
      <w:adjustRightInd w:val="0"/>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31B1"/>
    <w:pPr>
      <w:jc w:val="left"/>
    </w:pPr>
    <w:rPr>
      <w:sz w:val="20"/>
    </w:rPr>
  </w:style>
  <w:style w:type="character" w:customStyle="1" w:styleId="En-tteCar">
    <w:name w:val="En-tête Car"/>
    <w:basedOn w:val="Policepardfaut"/>
    <w:link w:val="En-tte"/>
    <w:uiPriority w:val="99"/>
    <w:rsid w:val="004B31B1"/>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4B31B1"/>
    <w:pPr>
      <w:jc w:val="left"/>
    </w:pPr>
    <w:rPr>
      <w:sz w:val="20"/>
    </w:rPr>
  </w:style>
  <w:style w:type="character" w:customStyle="1" w:styleId="PieddepageCar">
    <w:name w:val="Pied de page Car"/>
    <w:basedOn w:val="Policepardfaut"/>
    <w:link w:val="Pieddepage"/>
    <w:uiPriority w:val="99"/>
    <w:rsid w:val="004B31B1"/>
    <w:rPr>
      <w:rFonts w:ascii="Times New Roman" w:eastAsia="Times New Roman" w:hAnsi="Times New Roman" w:cs="Arial"/>
      <w:sz w:val="20"/>
      <w:szCs w:val="24"/>
      <w:lang w:eastAsia="fr-FR"/>
    </w:rPr>
  </w:style>
  <w:style w:type="paragraph" w:styleId="Paragraphedeliste">
    <w:name w:val="List Paragraph"/>
    <w:basedOn w:val="Normal"/>
    <w:uiPriority w:val="99"/>
    <w:qFormat/>
    <w:rsid w:val="004B31B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1199</Words>
  <Characters>6598</Characters>
  <Application>Microsoft Office Word</Application>
  <DocSecurity>0</DocSecurity>
  <Lines>54</Lines>
  <Paragraphs>15</Paragraphs>
  <ScaleCrop>false</ScaleCrop>
  <Company>Microsoft</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pc_user</cp:lastModifiedBy>
  <cp:revision>2</cp:revision>
  <cp:lastPrinted>2021-03-10T13:21:00Z</cp:lastPrinted>
  <dcterms:created xsi:type="dcterms:W3CDTF">2021-03-10T13:19:00Z</dcterms:created>
  <dcterms:modified xsi:type="dcterms:W3CDTF">2021-03-15T12:44:00Z</dcterms:modified>
</cp:coreProperties>
</file>