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9FD13" w14:textId="0AEDAFA8" w:rsidR="00363D46" w:rsidRPr="00167F4C" w:rsidRDefault="00363D46" w:rsidP="007075BA">
      <w:pPr>
        <w:suppressAutoHyphens/>
        <w:jc w:val="center"/>
        <w:rPr>
          <w:b/>
          <w:spacing w:val="-2"/>
          <w:sz w:val="44"/>
          <w:szCs w:val="44"/>
          <w:lang w:val="fr-FR"/>
        </w:rPr>
      </w:pPr>
      <w:bookmarkStart w:id="0" w:name="_GoBack"/>
      <w:bookmarkEnd w:id="0"/>
      <w:r w:rsidRPr="00167F4C">
        <w:rPr>
          <w:b/>
          <w:spacing w:val="-2"/>
          <w:sz w:val="44"/>
          <w:szCs w:val="44"/>
          <w:lang w:val="fr-FR"/>
        </w:rPr>
        <w:t>AVIS D</w:t>
      </w:r>
      <w:r w:rsidR="00CF7E49" w:rsidRPr="00167F4C">
        <w:rPr>
          <w:b/>
          <w:spacing w:val="-2"/>
          <w:sz w:val="44"/>
          <w:szCs w:val="44"/>
          <w:lang w:val="fr-FR"/>
        </w:rPr>
        <w:t>E MANIFESTATIONS D’INTERET N° 0</w:t>
      </w:r>
      <w:r w:rsidR="00167F4C" w:rsidRPr="00167F4C">
        <w:rPr>
          <w:b/>
          <w:spacing w:val="-2"/>
          <w:sz w:val="44"/>
          <w:szCs w:val="44"/>
          <w:lang w:val="fr-FR"/>
        </w:rPr>
        <w:t>6</w:t>
      </w:r>
      <w:r w:rsidRPr="00167F4C">
        <w:rPr>
          <w:b/>
          <w:spacing w:val="-2"/>
          <w:sz w:val="44"/>
          <w:szCs w:val="44"/>
          <w:lang w:val="fr-FR"/>
        </w:rPr>
        <w:t>-20</w:t>
      </w:r>
      <w:r w:rsidR="002C3FDD" w:rsidRPr="00167F4C">
        <w:rPr>
          <w:b/>
          <w:spacing w:val="-2"/>
          <w:sz w:val="44"/>
          <w:szCs w:val="44"/>
          <w:lang w:val="fr-FR"/>
        </w:rPr>
        <w:t>20</w:t>
      </w:r>
      <w:r w:rsidR="00CF7E49" w:rsidRPr="00167F4C">
        <w:rPr>
          <w:b/>
          <w:spacing w:val="-2"/>
          <w:sz w:val="44"/>
          <w:szCs w:val="44"/>
          <w:lang w:val="fr-FR"/>
        </w:rPr>
        <w:t xml:space="preserve"> </w:t>
      </w:r>
      <w:r w:rsidRPr="00167F4C">
        <w:rPr>
          <w:b/>
          <w:spacing w:val="-2"/>
          <w:sz w:val="44"/>
          <w:szCs w:val="44"/>
          <w:lang w:val="fr-FR"/>
        </w:rPr>
        <w:t>/</w:t>
      </w:r>
      <w:r w:rsidR="00CF7E49" w:rsidRPr="00167F4C">
        <w:rPr>
          <w:b/>
          <w:spacing w:val="-2"/>
          <w:sz w:val="44"/>
          <w:szCs w:val="44"/>
          <w:lang w:val="fr-FR"/>
        </w:rPr>
        <w:t xml:space="preserve"> </w:t>
      </w:r>
      <w:r w:rsidR="00E34721" w:rsidRPr="00167F4C">
        <w:rPr>
          <w:b/>
          <w:spacing w:val="-2"/>
          <w:sz w:val="44"/>
          <w:szCs w:val="44"/>
          <w:lang w:val="fr-FR"/>
        </w:rPr>
        <w:t>PDAZAM</w:t>
      </w:r>
    </w:p>
    <w:p w14:paraId="348F298A" w14:textId="77777777" w:rsidR="003562DD" w:rsidRDefault="00D5595D" w:rsidP="002C3FDD">
      <w:pPr>
        <w:spacing w:before="120" w:after="120" w:line="276" w:lineRule="auto"/>
        <w:jc w:val="both"/>
        <w:rPr>
          <w:szCs w:val="24"/>
          <w:lang w:val="fr-FR"/>
        </w:rPr>
      </w:pPr>
      <w:r w:rsidRPr="008F7187">
        <w:rPr>
          <w:szCs w:val="24"/>
          <w:lang w:val="fr-FR"/>
        </w:rPr>
        <w:t>PAYS :</w:t>
      </w:r>
      <w:r w:rsidR="00B16E49" w:rsidRPr="008F7187">
        <w:rPr>
          <w:szCs w:val="24"/>
          <w:lang w:val="fr-FR"/>
        </w:rPr>
        <w:t xml:space="preserve"> République du Mali</w:t>
      </w:r>
    </w:p>
    <w:p w14:paraId="5E986ECE" w14:textId="31B980CE" w:rsidR="00B16E49" w:rsidRPr="008F7187" w:rsidRDefault="00D5595D" w:rsidP="002C3FDD">
      <w:pPr>
        <w:spacing w:before="120" w:after="120" w:line="276" w:lineRule="auto"/>
        <w:jc w:val="both"/>
        <w:rPr>
          <w:szCs w:val="24"/>
          <w:lang w:val="fr-FR"/>
        </w:rPr>
      </w:pPr>
      <w:r w:rsidRPr="008F7187">
        <w:rPr>
          <w:szCs w:val="24"/>
          <w:lang w:val="fr-FR"/>
        </w:rPr>
        <w:t xml:space="preserve">ORIGINE : </w:t>
      </w:r>
      <w:r w:rsidR="00B16E49" w:rsidRPr="008F7187">
        <w:rPr>
          <w:szCs w:val="24"/>
          <w:lang w:val="fr-FR"/>
        </w:rPr>
        <w:t>Ministère de l’Agriculture</w:t>
      </w:r>
    </w:p>
    <w:p w14:paraId="18DFCD06" w14:textId="62BDDEA9" w:rsidR="00B16E49" w:rsidRPr="008F7187" w:rsidRDefault="00D5595D" w:rsidP="002C3FDD">
      <w:pPr>
        <w:spacing w:before="120" w:after="120" w:line="276" w:lineRule="auto"/>
        <w:jc w:val="both"/>
        <w:rPr>
          <w:szCs w:val="24"/>
          <w:lang w:val="fr-FR"/>
        </w:rPr>
      </w:pPr>
      <w:r w:rsidRPr="008F7187">
        <w:rPr>
          <w:szCs w:val="24"/>
          <w:lang w:val="fr-FR"/>
        </w:rPr>
        <w:t xml:space="preserve">NOM DU PROJET : </w:t>
      </w:r>
      <w:r w:rsidR="00E34721" w:rsidRPr="008F7187">
        <w:rPr>
          <w:szCs w:val="24"/>
          <w:lang w:val="fr-FR"/>
        </w:rPr>
        <w:t xml:space="preserve">Projet de Développement de la productivité et de la diversification Agricole dans les Zones Arides du Mali (PDAZAM)  </w:t>
      </w:r>
    </w:p>
    <w:p w14:paraId="5CC92024" w14:textId="77777777" w:rsidR="00B16E49" w:rsidRPr="008F7187" w:rsidRDefault="00D5595D" w:rsidP="002C3FDD">
      <w:pPr>
        <w:spacing w:before="120" w:after="120" w:line="276" w:lineRule="auto"/>
        <w:jc w:val="both"/>
        <w:rPr>
          <w:szCs w:val="24"/>
          <w:lang w:val="fr-FR"/>
        </w:rPr>
      </w:pPr>
      <w:r w:rsidRPr="008F7187">
        <w:rPr>
          <w:szCs w:val="24"/>
          <w:lang w:val="fr-FR"/>
        </w:rPr>
        <w:t xml:space="preserve">SOURCE DE FINANCEMENT : </w:t>
      </w:r>
      <w:r w:rsidR="00B16E49" w:rsidRPr="008F7187">
        <w:rPr>
          <w:szCs w:val="24"/>
          <w:lang w:val="fr-FR"/>
        </w:rPr>
        <w:t>Banque Mondiale</w:t>
      </w:r>
    </w:p>
    <w:p w14:paraId="53E26427" w14:textId="56AB4A76" w:rsidR="00F45EFF" w:rsidRPr="000B0F29" w:rsidRDefault="00B16E49" w:rsidP="00250303">
      <w:pPr>
        <w:spacing w:before="120" w:after="120" w:line="276" w:lineRule="auto"/>
        <w:ind w:right="74"/>
        <w:jc w:val="both"/>
        <w:rPr>
          <w:b/>
          <w:szCs w:val="24"/>
          <w:lang w:val="fr-FR"/>
        </w:rPr>
      </w:pPr>
      <w:r w:rsidRPr="008F7187">
        <w:rPr>
          <w:szCs w:val="24"/>
          <w:lang w:val="fr-FR"/>
        </w:rPr>
        <w:t xml:space="preserve">INTITULE DES SERVICES : </w:t>
      </w:r>
      <w:r w:rsidR="003D02C3">
        <w:rPr>
          <w:b/>
          <w:szCs w:val="24"/>
          <w:lang w:val="fr-FR"/>
        </w:rPr>
        <w:t>R</w:t>
      </w:r>
      <w:r w:rsidR="00134FDF">
        <w:rPr>
          <w:b/>
          <w:szCs w:val="24"/>
          <w:lang w:val="fr-FR"/>
        </w:rPr>
        <w:t>ecrutement</w:t>
      </w:r>
      <w:r w:rsidR="000E5D20">
        <w:rPr>
          <w:b/>
          <w:szCs w:val="24"/>
          <w:lang w:val="fr-FR"/>
        </w:rPr>
        <w:t>s</w:t>
      </w:r>
      <w:r w:rsidR="003D02C3">
        <w:rPr>
          <w:b/>
          <w:szCs w:val="24"/>
          <w:lang w:val="fr-FR"/>
        </w:rPr>
        <w:t xml:space="preserve"> de 04</w:t>
      </w:r>
      <w:r w:rsidR="006628B4">
        <w:rPr>
          <w:b/>
          <w:szCs w:val="24"/>
          <w:lang w:val="fr-FR"/>
        </w:rPr>
        <w:t xml:space="preserve"> </w:t>
      </w:r>
      <w:r w:rsidR="008E761F">
        <w:rPr>
          <w:b/>
          <w:szCs w:val="24"/>
          <w:lang w:val="fr-FR"/>
        </w:rPr>
        <w:t>O</w:t>
      </w:r>
      <w:r w:rsidR="006628B4">
        <w:rPr>
          <w:b/>
          <w:szCs w:val="24"/>
          <w:lang w:val="fr-FR"/>
        </w:rPr>
        <w:t>rganisation</w:t>
      </w:r>
      <w:r w:rsidR="005B502D">
        <w:rPr>
          <w:b/>
          <w:szCs w:val="24"/>
          <w:lang w:val="fr-FR"/>
        </w:rPr>
        <w:t xml:space="preserve">s </w:t>
      </w:r>
      <w:r w:rsidR="00167F4C">
        <w:rPr>
          <w:b/>
          <w:szCs w:val="24"/>
          <w:lang w:val="fr-FR"/>
        </w:rPr>
        <w:t xml:space="preserve">Non-Gouvernementales </w:t>
      </w:r>
      <w:r w:rsidR="006628B4">
        <w:rPr>
          <w:b/>
          <w:szCs w:val="24"/>
          <w:lang w:val="fr-FR"/>
        </w:rPr>
        <w:t>(</w:t>
      </w:r>
      <w:r w:rsidR="003D02C3">
        <w:rPr>
          <w:b/>
          <w:szCs w:val="24"/>
          <w:lang w:val="fr-FR"/>
        </w:rPr>
        <w:t>ONG)</w:t>
      </w:r>
      <w:r w:rsidR="003D02C3" w:rsidRPr="003D02C3">
        <w:rPr>
          <w:b/>
          <w:szCs w:val="24"/>
          <w:lang w:val="fr-FR"/>
        </w:rPr>
        <w:t xml:space="preserve"> </w:t>
      </w:r>
      <w:r w:rsidR="003D02C3">
        <w:rPr>
          <w:b/>
          <w:szCs w:val="24"/>
          <w:lang w:val="fr-FR"/>
        </w:rPr>
        <w:t>pour la mise en place des comités de gestion des p</w:t>
      </w:r>
      <w:r w:rsidR="00134FDF">
        <w:rPr>
          <w:b/>
          <w:szCs w:val="24"/>
          <w:lang w:val="fr-FR"/>
        </w:rPr>
        <w:t xml:space="preserve">laintes </w:t>
      </w:r>
      <w:r w:rsidR="003D02C3">
        <w:rPr>
          <w:b/>
          <w:szCs w:val="24"/>
          <w:lang w:val="fr-FR"/>
        </w:rPr>
        <w:t xml:space="preserve">dans les régions de Kayes, Koulikoro, Ségou et Mopti  </w:t>
      </w:r>
    </w:p>
    <w:p w14:paraId="5F54AF19" w14:textId="4AFCF7A8" w:rsidR="00B16E49" w:rsidRPr="008F7187" w:rsidRDefault="00B16E49" w:rsidP="002C3FDD">
      <w:pPr>
        <w:spacing w:before="120" w:after="120" w:line="276" w:lineRule="auto"/>
        <w:ind w:right="72"/>
        <w:jc w:val="both"/>
        <w:rPr>
          <w:szCs w:val="24"/>
        </w:rPr>
      </w:pPr>
      <w:r w:rsidRPr="008F7187">
        <w:rPr>
          <w:szCs w:val="24"/>
        </w:rPr>
        <w:t xml:space="preserve">CREDIT N°: </w:t>
      </w:r>
      <w:r w:rsidR="0071437A" w:rsidRPr="008F7187">
        <w:rPr>
          <w:szCs w:val="24"/>
        </w:rPr>
        <w:t>6</w:t>
      </w:r>
      <w:r w:rsidR="00E34721" w:rsidRPr="008F7187">
        <w:rPr>
          <w:szCs w:val="24"/>
        </w:rPr>
        <w:t xml:space="preserve">283 </w:t>
      </w:r>
      <w:r w:rsidRPr="008F7187">
        <w:rPr>
          <w:szCs w:val="24"/>
        </w:rPr>
        <w:t>ML</w:t>
      </w:r>
    </w:p>
    <w:p w14:paraId="4ECE3D61" w14:textId="566B09E0" w:rsidR="00B16E49" w:rsidRPr="008F7187" w:rsidRDefault="00B16E49" w:rsidP="002C3FDD">
      <w:pPr>
        <w:spacing w:before="120" w:after="120" w:line="276" w:lineRule="auto"/>
        <w:ind w:right="72"/>
        <w:jc w:val="both"/>
        <w:rPr>
          <w:szCs w:val="24"/>
        </w:rPr>
      </w:pPr>
      <w:r w:rsidRPr="008F7187">
        <w:rPr>
          <w:szCs w:val="24"/>
        </w:rPr>
        <w:t xml:space="preserve">DON N°: </w:t>
      </w:r>
      <w:r w:rsidR="00CD174C" w:rsidRPr="008F7187">
        <w:rPr>
          <w:szCs w:val="24"/>
        </w:rPr>
        <w:t>D</w:t>
      </w:r>
      <w:r w:rsidR="00E34721" w:rsidRPr="008F7187">
        <w:rPr>
          <w:szCs w:val="24"/>
        </w:rPr>
        <w:t xml:space="preserve">340 </w:t>
      </w:r>
      <w:r w:rsidRPr="008F7187">
        <w:rPr>
          <w:szCs w:val="24"/>
        </w:rPr>
        <w:t>ML</w:t>
      </w:r>
    </w:p>
    <w:p w14:paraId="59159046" w14:textId="3D811923" w:rsidR="00B16E49" w:rsidRPr="008F7187" w:rsidRDefault="00B16E49" w:rsidP="002C3FDD">
      <w:pPr>
        <w:suppressAutoHyphens/>
        <w:spacing w:before="120" w:after="120" w:line="276" w:lineRule="auto"/>
        <w:jc w:val="both"/>
        <w:rPr>
          <w:color w:val="FF0000"/>
          <w:szCs w:val="24"/>
          <w:lang w:val="fr-FR"/>
        </w:rPr>
      </w:pPr>
      <w:r w:rsidRPr="008F7187">
        <w:rPr>
          <w:szCs w:val="24"/>
          <w:lang w:val="fr-FR"/>
        </w:rPr>
        <w:t xml:space="preserve">N° IDENTIFICATION DU PROJET : </w:t>
      </w:r>
      <w:r w:rsidR="00F41420" w:rsidRPr="008F7187">
        <w:rPr>
          <w:szCs w:val="24"/>
          <w:lang w:val="fr-FR"/>
        </w:rPr>
        <w:t>P16</w:t>
      </w:r>
      <w:r w:rsidRPr="008F7187">
        <w:rPr>
          <w:szCs w:val="24"/>
          <w:lang w:val="fr-FR"/>
        </w:rPr>
        <w:t>4</w:t>
      </w:r>
      <w:r w:rsidR="00F41420" w:rsidRPr="008F7187">
        <w:rPr>
          <w:szCs w:val="24"/>
          <w:lang w:val="fr-FR"/>
        </w:rPr>
        <w:t>05</w:t>
      </w:r>
      <w:r w:rsidRPr="008F7187">
        <w:rPr>
          <w:szCs w:val="24"/>
          <w:lang w:val="fr-FR"/>
        </w:rPr>
        <w:t>2</w:t>
      </w:r>
    </w:p>
    <w:p w14:paraId="206FB10F" w14:textId="218C554C" w:rsidR="00C42D95" w:rsidRPr="00DA482C" w:rsidRDefault="00363D46" w:rsidP="003D02C3">
      <w:pPr>
        <w:pStyle w:val="Paragraphedeliste"/>
        <w:numPr>
          <w:ilvl w:val="0"/>
          <w:numId w:val="4"/>
        </w:numPr>
        <w:spacing w:before="120" w:after="120" w:line="276" w:lineRule="auto"/>
        <w:ind w:right="74"/>
        <w:jc w:val="both"/>
        <w:rPr>
          <w:szCs w:val="24"/>
          <w:lang w:val="fr-FR"/>
        </w:rPr>
      </w:pPr>
      <w:r w:rsidRPr="003D02C3">
        <w:rPr>
          <w:szCs w:val="24"/>
          <w:lang w:val="fr-FR"/>
        </w:rPr>
        <w:t xml:space="preserve">Le Gouvernement de la République du Mali a obtenu un crédit et un don de l’Association internationale de développement (IDA) d'un montant équivalant à US$ </w:t>
      </w:r>
      <w:r w:rsidR="009431AD" w:rsidRPr="003D02C3">
        <w:rPr>
          <w:szCs w:val="24"/>
          <w:lang w:val="fr-FR"/>
        </w:rPr>
        <w:t>60</w:t>
      </w:r>
      <w:r w:rsidRPr="003D02C3">
        <w:rPr>
          <w:szCs w:val="24"/>
          <w:lang w:val="fr-FR"/>
        </w:rPr>
        <w:t xml:space="preserve"> millions pour financer </w:t>
      </w:r>
      <w:r w:rsidR="000C20D2" w:rsidRPr="003D02C3">
        <w:rPr>
          <w:szCs w:val="24"/>
          <w:lang w:val="fr-FR"/>
        </w:rPr>
        <w:t xml:space="preserve">le </w:t>
      </w:r>
      <w:r w:rsidR="009431AD" w:rsidRPr="003D02C3">
        <w:rPr>
          <w:szCs w:val="24"/>
          <w:lang w:val="fr-FR"/>
        </w:rPr>
        <w:t xml:space="preserve">Projet de Développement de la </w:t>
      </w:r>
      <w:r w:rsidR="000C20D2" w:rsidRPr="003D02C3">
        <w:rPr>
          <w:szCs w:val="24"/>
          <w:lang w:val="fr-FR"/>
        </w:rPr>
        <w:t>P</w:t>
      </w:r>
      <w:r w:rsidR="009431AD" w:rsidRPr="003D02C3">
        <w:rPr>
          <w:szCs w:val="24"/>
          <w:lang w:val="fr-FR"/>
        </w:rPr>
        <w:t xml:space="preserve">roductivité et de la </w:t>
      </w:r>
      <w:r w:rsidR="000C20D2" w:rsidRPr="003D02C3">
        <w:rPr>
          <w:szCs w:val="24"/>
          <w:lang w:val="fr-FR"/>
        </w:rPr>
        <w:t xml:space="preserve">Diversification </w:t>
      </w:r>
      <w:r w:rsidR="009431AD" w:rsidRPr="003D02C3">
        <w:rPr>
          <w:szCs w:val="24"/>
          <w:lang w:val="fr-FR"/>
        </w:rPr>
        <w:t>Agricole dans les Zones Arides du Mali (PDAZAM)</w:t>
      </w:r>
      <w:r w:rsidRPr="003D02C3">
        <w:rPr>
          <w:szCs w:val="24"/>
          <w:lang w:val="fr-FR"/>
        </w:rPr>
        <w:t xml:space="preserve">, et a l’intention d’utiliser une partie du montant de ce crédit pour effectuer les paiements au titre </w:t>
      </w:r>
      <w:r w:rsidR="000E5D20" w:rsidRPr="003D02C3">
        <w:rPr>
          <w:szCs w:val="24"/>
          <w:lang w:val="fr-FR"/>
        </w:rPr>
        <w:t>de</w:t>
      </w:r>
      <w:r w:rsidR="0091787F" w:rsidRPr="003D02C3">
        <w:rPr>
          <w:szCs w:val="24"/>
          <w:lang w:val="fr-FR"/>
        </w:rPr>
        <w:t xml:space="preserve"> </w:t>
      </w:r>
      <w:r w:rsidR="00167F4C" w:rsidRPr="003D02C3">
        <w:rPr>
          <w:i/>
          <w:szCs w:val="24"/>
          <w:u w:val="single"/>
          <w:lang w:val="fr-FR"/>
        </w:rPr>
        <w:t xml:space="preserve">service </w:t>
      </w:r>
      <w:r w:rsidR="00167F4C">
        <w:rPr>
          <w:i/>
          <w:szCs w:val="24"/>
          <w:u w:val="single"/>
          <w:lang w:val="fr-FR"/>
        </w:rPr>
        <w:t xml:space="preserve">de consultant relatif à </w:t>
      </w:r>
      <w:r w:rsidR="00167F4C" w:rsidRPr="003D02C3">
        <w:rPr>
          <w:i/>
          <w:szCs w:val="24"/>
          <w:u w:val="single"/>
          <w:lang w:val="fr-FR"/>
        </w:rPr>
        <w:t>la mise en place des comités de gestion des plaintes</w:t>
      </w:r>
      <w:r w:rsidR="00C42D95" w:rsidRPr="003D02C3">
        <w:rPr>
          <w:b/>
          <w:szCs w:val="24"/>
          <w:lang w:val="fr-FR"/>
        </w:rPr>
        <w:t xml:space="preserve"> </w:t>
      </w:r>
      <w:r w:rsidR="00DA482C" w:rsidRPr="00DA482C">
        <w:rPr>
          <w:szCs w:val="24"/>
          <w:lang w:val="fr-FR"/>
        </w:rPr>
        <w:t xml:space="preserve">dans les </w:t>
      </w:r>
      <w:r w:rsidR="00DA482C">
        <w:rPr>
          <w:szCs w:val="24"/>
          <w:lang w:val="fr-FR"/>
        </w:rPr>
        <w:t xml:space="preserve">régions </w:t>
      </w:r>
      <w:r w:rsidR="00DA482C" w:rsidRPr="00DA482C">
        <w:rPr>
          <w:szCs w:val="24"/>
          <w:lang w:val="fr-FR"/>
        </w:rPr>
        <w:t xml:space="preserve"> de Kayes, Koulikoro, Ségou et Mopti  </w:t>
      </w:r>
    </w:p>
    <w:p w14:paraId="6ACEEB51" w14:textId="2BFA249A" w:rsidR="00875BC1" w:rsidRPr="00C42D95" w:rsidRDefault="0091787F" w:rsidP="00093571">
      <w:pPr>
        <w:pStyle w:val="Paragraphedeliste"/>
        <w:numPr>
          <w:ilvl w:val="0"/>
          <w:numId w:val="4"/>
        </w:numPr>
        <w:spacing w:after="120" w:line="276" w:lineRule="auto"/>
        <w:ind w:left="351" w:right="74" w:hanging="357"/>
        <w:contextualSpacing w:val="0"/>
        <w:jc w:val="both"/>
        <w:rPr>
          <w:szCs w:val="24"/>
          <w:lang w:val="fr-FR"/>
        </w:rPr>
      </w:pPr>
      <w:r>
        <w:rPr>
          <w:szCs w:val="24"/>
          <w:lang w:val="fr-FR"/>
        </w:rPr>
        <w:t>Ce</w:t>
      </w:r>
      <w:r w:rsidR="00EC6594" w:rsidRPr="00C42D95">
        <w:rPr>
          <w:szCs w:val="24"/>
          <w:lang w:val="fr-FR"/>
        </w:rPr>
        <w:t xml:space="preserve"> </w:t>
      </w:r>
      <w:r w:rsidR="0042165A" w:rsidRPr="00C42D95">
        <w:rPr>
          <w:lang w:val="fr-FR"/>
        </w:rPr>
        <w:t>S</w:t>
      </w:r>
      <w:r>
        <w:rPr>
          <w:lang w:val="fr-FR"/>
        </w:rPr>
        <w:t>ervice</w:t>
      </w:r>
      <w:r w:rsidR="00EC6594" w:rsidRPr="00C42D95">
        <w:rPr>
          <w:lang w:val="fr-FR"/>
        </w:rPr>
        <w:t xml:space="preserve"> de </w:t>
      </w:r>
      <w:r w:rsidR="000E5D20">
        <w:rPr>
          <w:lang w:val="fr-FR"/>
        </w:rPr>
        <w:t>Consultant</w:t>
      </w:r>
      <w:r w:rsidR="000E5D20">
        <w:rPr>
          <w:szCs w:val="24"/>
          <w:lang w:val="fr-FR"/>
        </w:rPr>
        <w:t>, a</w:t>
      </w:r>
      <w:r w:rsidR="0042165A" w:rsidRPr="00C42D95">
        <w:rPr>
          <w:szCs w:val="24"/>
          <w:lang w:val="fr-FR"/>
        </w:rPr>
        <w:t xml:space="preserve"> pour objectif </w:t>
      </w:r>
      <w:r w:rsidR="004C01E7" w:rsidRPr="00C42D95">
        <w:rPr>
          <w:szCs w:val="24"/>
          <w:lang w:val="fr-FR"/>
        </w:rPr>
        <w:t xml:space="preserve">général </w:t>
      </w:r>
      <w:r w:rsidR="004C01E7">
        <w:rPr>
          <w:szCs w:val="24"/>
          <w:lang w:val="fr-FR"/>
        </w:rPr>
        <w:t>la mise en place des comités de gestion d</w:t>
      </w:r>
      <w:r>
        <w:rPr>
          <w:szCs w:val="24"/>
          <w:lang w:val="fr-FR"/>
        </w:rPr>
        <w:t>es plaintes</w:t>
      </w:r>
      <w:r w:rsidR="0040591E">
        <w:rPr>
          <w:szCs w:val="24"/>
          <w:lang w:val="fr-FR"/>
        </w:rPr>
        <w:t>.</w:t>
      </w:r>
      <w:r>
        <w:rPr>
          <w:szCs w:val="24"/>
          <w:lang w:val="fr-FR"/>
        </w:rPr>
        <w:t xml:space="preserve"> </w:t>
      </w:r>
    </w:p>
    <w:p w14:paraId="4E52FF20" w14:textId="535A32F0" w:rsidR="00810BF9" w:rsidRPr="003562DD" w:rsidRDefault="00875BC1" w:rsidP="003562DD">
      <w:pPr>
        <w:spacing w:line="276" w:lineRule="auto"/>
        <w:ind w:right="74"/>
        <w:rPr>
          <w:szCs w:val="24"/>
          <w:lang w:val="fr-FR"/>
        </w:rPr>
      </w:pPr>
      <w:r w:rsidRPr="003562DD">
        <w:rPr>
          <w:szCs w:val="24"/>
          <w:lang w:val="fr-FR"/>
        </w:rPr>
        <w:t xml:space="preserve">En </w:t>
      </w:r>
      <w:r w:rsidRPr="003562DD">
        <w:rPr>
          <w:b/>
          <w:bCs/>
          <w:szCs w:val="24"/>
          <w:u w:val="single"/>
          <w:lang w:val="fr-FR"/>
        </w:rPr>
        <w:t>objectifs spécifiques</w:t>
      </w:r>
      <w:r w:rsidRPr="003562DD">
        <w:rPr>
          <w:szCs w:val="24"/>
          <w:lang w:val="fr-FR"/>
        </w:rPr>
        <w:t xml:space="preserve">, </w:t>
      </w:r>
      <w:r w:rsidR="000E5D20" w:rsidRPr="008E761F">
        <w:rPr>
          <w:rFonts w:eastAsia="Calibri"/>
          <w:szCs w:val="24"/>
          <w:lang w:val="fr-FR"/>
        </w:rPr>
        <w:t>il s’agira pour l’ONG de</w:t>
      </w:r>
      <w:r w:rsidR="000E5D20" w:rsidRPr="003562DD">
        <w:rPr>
          <w:szCs w:val="24"/>
          <w:lang w:val="fr-FR"/>
        </w:rPr>
        <w:t xml:space="preserve"> :</w:t>
      </w:r>
      <w:r w:rsidRPr="003562DD">
        <w:rPr>
          <w:szCs w:val="24"/>
          <w:lang w:val="fr-FR"/>
        </w:rPr>
        <w:t xml:space="preserve"> </w:t>
      </w:r>
    </w:p>
    <w:p w14:paraId="48AF633B" w14:textId="77777777" w:rsidR="000E5D20" w:rsidRPr="000E5D20" w:rsidRDefault="000E5D20" w:rsidP="000E5D20">
      <w:pPr>
        <w:pStyle w:val="Paragraphedeliste"/>
        <w:numPr>
          <w:ilvl w:val="0"/>
          <w:numId w:val="12"/>
        </w:numPr>
        <w:spacing w:line="276" w:lineRule="auto"/>
        <w:ind w:right="74"/>
        <w:rPr>
          <w:szCs w:val="24"/>
          <w:lang w:val="fr-FR"/>
        </w:rPr>
      </w:pPr>
      <w:r w:rsidRPr="000E5D20">
        <w:rPr>
          <w:szCs w:val="24"/>
          <w:lang w:val="fr-FR"/>
        </w:rPr>
        <w:t xml:space="preserve">Mettre en place un comité de gestion des plaintes dans les zones d’interventions du PDAZAM (Villages, Communes, Cercles, Régions, Nationale) ; </w:t>
      </w:r>
    </w:p>
    <w:p w14:paraId="0B7EA4AE" w14:textId="77777777" w:rsidR="000E5D20" w:rsidRPr="000E5D20" w:rsidRDefault="000E5D20" w:rsidP="000E5D20">
      <w:pPr>
        <w:pStyle w:val="Paragraphedeliste"/>
        <w:numPr>
          <w:ilvl w:val="0"/>
          <w:numId w:val="12"/>
        </w:numPr>
        <w:spacing w:line="276" w:lineRule="auto"/>
        <w:ind w:right="74"/>
        <w:rPr>
          <w:szCs w:val="24"/>
          <w:lang w:val="fr-FR"/>
        </w:rPr>
      </w:pPr>
      <w:r w:rsidRPr="000E5D20">
        <w:rPr>
          <w:szCs w:val="24"/>
          <w:lang w:val="fr-FR"/>
        </w:rPr>
        <w:t>Former les membres du comité ;</w:t>
      </w:r>
    </w:p>
    <w:p w14:paraId="14805D50" w14:textId="77777777" w:rsidR="000E5D20" w:rsidRPr="000E5D20" w:rsidRDefault="000E5D20" w:rsidP="000E5D20">
      <w:pPr>
        <w:pStyle w:val="Paragraphedeliste"/>
        <w:numPr>
          <w:ilvl w:val="0"/>
          <w:numId w:val="12"/>
        </w:numPr>
        <w:spacing w:line="276" w:lineRule="auto"/>
        <w:ind w:right="74"/>
        <w:rPr>
          <w:szCs w:val="24"/>
          <w:lang w:val="fr-FR"/>
        </w:rPr>
      </w:pPr>
      <w:r w:rsidRPr="000E5D20">
        <w:rPr>
          <w:szCs w:val="24"/>
          <w:lang w:val="fr-FR"/>
        </w:rPr>
        <w:t>Fournir des informations nécessaires à la compréhension des éléments du manuel de gestion des plaintes ;</w:t>
      </w:r>
    </w:p>
    <w:p w14:paraId="1B887F16" w14:textId="6D7655DC" w:rsidR="000E5D20" w:rsidRPr="000E5D20" w:rsidRDefault="000E5D20" w:rsidP="000E5D20">
      <w:pPr>
        <w:pStyle w:val="Paragraphedeliste"/>
        <w:numPr>
          <w:ilvl w:val="0"/>
          <w:numId w:val="12"/>
        </w:numPr>
        <w:spacing w:line="276" w:lineRule="auto"/>
        <w:ind w:right="74"/>
        <w:rPr>
          <w:szCs w:val="24"/>
          <w:lang w:val="fr-FR"/>
        </w:rPr>
      </w:pPr>
      <w:r w:rsidRPr="000E5D20">
        <w:rPr>
          <w:szCs w:val="24"/>
          <w:lang w:val="fr-FR"/>
        </w:rPr>
        <w:t>Définir/décrire les étapes pour la mise en place des procédures de gestion des plaintes du PDAZAM ;</w:t>
      </w:r>
    </w:p>
    <w:p w14:paraId="5E802B3C" w14:textId="77777777" w:rsidR="000E5D20" w:rsidRPr="000E5D20" w:rsidRDefault="000E5D20" w:rsidP="000E5D20">
      <w:pPr>
        <w:pStyle w:val="Paragraphedeliste"/>
        <w:numPr>
          <w:ilvl w:val="0"/>
          <w:numId w:val="12"/>
        </w:numPr>
        <w:spacing w:line="276" w:lineRule="auto"/>
        <w:ind w:right="74"/>
        <w:rPr>
          <w:szCs w:val="24"/>
          <w:lang w:val="fr-FR"/>
        </w:rPr>
      </w:pPr>
      <w:r w:rsidRPr="000E5D20">
        <w:rPr>
          <w:szCs w:val="24"/>
          <w:lang w:val="fr-FR"/>
        </w:rPr>
        <w:t>Définir et partager les rôles et missions des différents acteurs dans la mise en œuvre du manuel ;</w:t>
      </w:r>
    </w:p>
    <w:p w14:paraId="76077822" w14:textId="77777777" w:rsidR="000E5D20" w:rsidRPr="000E5D20" w:rsidRDefault="000E5D20" w:rsidP="000E5D20">
      <w:pPr>
        <w:pStyle w:val="Paragraphedeliste"/>
        <w:numPr>
          <w:ilvl w:val="0"/>
          <w:numId w:val="12"/>
        </w:numPr>
        <w:spacing w:line="276" w:lineRule="auto"/>
        <w:ind w:right="74"/>
        <w:rPr>
          <w:szCs w:val="24"/>
          <w:lang w:val="fr-FR"/>
        </w:rPr>
      </w:pPr>
      <w:r w:rsidRPr="000E5D20">
        <w:rPr>
          <w:szCs w:val="24"/>
          <w:lang w:val="fr-FR"/>
        </w:rPr>
        <w:t xml:space="preserve">Définir et mettre en place la stratégie d’information/communication du MGP ; </w:t>
      </w:r>
    </w:p>
    <w:p w14:paraId="17989A4E" w14:textId="77777777" w:rsidR="000E5D20" w:rsidRPr="000E5D20" w:rsidRDefault="000E5D20" w:rsidP="000E5D20">
      <w:pPr>
        <w:pStyle w:val="Paragraphedeliste"/>
        <w:numPr>
          <w:ilvl w:val="0"/>
          <w:numId w:val="12"/>
        </w:numPr>
        <w:spacing w:line="276" w:lineRule="auto"/>
        <w:ind w:right="74"/>
        <w:rPr>
          <w:szCs w:val="24"/>
          <w:lang w:val="fr-FR"/>
        </w:rPr>
      </w:pPr>
      <w:r w:rsidRPr="000E5D20">
        <w:rPr>
          <w:szCs w:val="24"/>
          <w:lang w:val="fr-FR"/>
        </w:rPr>
        <w:t xml:space="preserve">Équiper le Comité de Gestion des Plaintes (CGP) avec des Registres pour l’enregistrement et l’archivage des plaintes et former les membres des Comités à l’usage de ces registres ; </w:t>
      </w:r>
    </w:p>
    <w:p w14:paraId="118BCBBA" w14:textId="676B3CFF" w:rsidR="00261740" w:rsidRPr="00503C2F" w:rsidRDefault="000E5D20" w:rsidP="00503C2F">
      <w:pPr>
        <w:pStyle w:val="Paragraphedeliste"/>
        <w:numPr>
          <w:ilvl w:val="0"/>
          <w:numId w:val="12"/>
        </w:numPr>
        <w:spacing w:line="276" w:lineRule="auto"/>
        <w:ind w:right="74"/>
        <w:rPr>
          <w:szCs w:val="24"/>
          <w:lang w:val="fr-FR"/>
        </w:rPr>
      </w:pPr>
      <w:r w:rsidRPr="000E5D20">
        <w:rPr>
          <w:szCs w:val="24"/>
          <w:lang w:val="fr-FR"/>
        </w:rPr>
        <w:t>Evaluer le budget d’opérationnalisation par comité.</w:t>
      </w:r>
    </w:p>
    <w:p w14:paraId="242CC246" w14:textId="68138E9A" w:rsidR="00EA6347" w:rsidRPr="00503C2F" w:rsidRDefault="00F20660" w:rsidP="007E4C12">
      <w:pPr>
        <w:pStyle w:val="Paragraphedeliste"/>
        <w:numPr>
          <w:ilvl w:val="0"/>
          <w:numId w:val="4"/>
        </w:numPr>
        <w:spacing w:line="276" w:lineRule="auto"/>
        <w:ind w:left="357" w:right="74"/>
        <w:contextualSpacing w:val="0"/>
        <w:jc w:val="both"/>
        <w:rPr>
          <w:bCs/>
          <w:color w:val="000000"/>
          <w:lang w:val="fr-FR"/>
        </w:rPr>
      </w:pPr>
      <w:r w:rsidRPr="008F7187">
        <w:rPr>
          <w:bCs/>
          <w:lang w:val="fr-FR"/>
        </w:rPr>
        <w:t xml:space="preserve">L’Unité de </w:t>
      </w:r>
      <w:r w:rsidR="009438D3" w:rsidRPr="008F7187">
        <w:rPr>
          <w:bCs/>
          <w:lang w:val="fr-FR"/>
        </w:rPr>
        <w:t xml:space="preserve">Gestion du </w:t>
      </w:r>
      <w:r w:rsidR="00112F54" w:rsidRPr="008F7187">
        <w:rPr>
          <w:bCs/>
          <w:lang w:val="fr-FR"/>
        </w:rPr>
        <w:t>PD</w:t>
      </w:r>
      <w:r w:rsidR="00A24CC4" w:rsidRPr="008F7187">
        <w:rPr>
          <w:bCs/>
          <w:lang w:val="fr-FR"/>
        </w:rPr>
        <w:t>A</w:t>
      </w:r>
      <w:r w:rsidR="00112F54" w:rsidRPr="008F7187">
        <w:rPr>
          <w:bCs/>
          <w:lang w:val="fr-FR"/>
        </w:rPr>
        <w:t xml:space="preserve">ZAM </w:t>
      </w:r>
      <w:r w:rsidRPr="008F7187">
        <w:rPr>
          <w:lang w:val="fr-FR"/>
        </w:rPr>
        <w:t xml:space="preserve">invite </w:t>
      </w:r>
      <w:r w:rsidR="0040591E" w:rsidRPr="008F7187">
        <w:rPr>
          <w:lang w:val="fr-FR"/>
        </w:rPr>
        <w:t>les</w:t>
      </w:r>
      <w:r w:rsidR="0040591E">
        <w:rPr>
          <w:lang w:val="fr-FR"/>
        </w:rPr>
        <w:t xml:space="preserve"> organisations non gouvernementales</w:t>
      </w:r>
      <w:r w:rsidR="00DA482C">
        <w:rPr>
          <w:lang w:val="fr-FR"/>
        </w:rPr>
        <w:t xml:space="preserve"> </w:t>
      </w:r>
      <w:r w:rsidR="009A286C" w:rsidRPr="009A286C">
        <w:rPr>
          <w:szCs w:val="24"/>
          <w:lang w:val="fr-FR"/>
        </w:rPr>
        <w:t>(ONG)</w:t>
      </w:r>
      <w:r w:rsidR="009A286C" w:rsidRPr="003D02C3">
        <w:rPr>
          <w:b/>
          <w:szCs w:val="24"/>
          <w:lang w:val="fr-FR"/>
        </w:rPr>
        <w:t xml:space="preserve"> </w:t>
      </w:r>
      <w:r w:rsidRPr="008F7187">
        <w:rPr>
          <w:lang w:val="fr-FR"/>
        </w:rPr>
        <w:t xml:space="preserve">à manifester leur intérêt à fournir les services décrits ci-dessus. Les Consultants intéressés </w:t>
      </w:r>
      <w:r w:rsidRPr="008F7187">
        <w:rPr>
          <w:lang w:val="fr-FR"/>
        </w:rPr>
        <w:lastRenderedPageBreak/>
        <w:t xml:space="preserve">doivent fournir les informations démontrant qu’ils possèdent les qualifications requises et une expérience pertinente pour </w:t>
      </w:r>
      <w:r w:rsidR="009438D3" w:rsidRPr="008F7187">
        <w:rPr>
          <w:lang w:val="fr-FR"/>
        </w:rPr>
        <w:t>l’exécution des</w:t>
      </w:r>
      <w:r w:rsidRPr="008F7187">
        <w:rPr>
          <w:lang w:val="fr-FR"/>
        </w:rPr>
        <w:t xml:space="preserve"> Services. </w:t>
      </w:r>
    </w:p>
    <w:p w14:paraId="1EDA61EE" w14:textId="32EECBE2" w:rsidR="00EA6347" w:rsidRPr="00EA6347" w:rsidRDefault="004A24BB" w:rsidP="00EA6347">
      <w:pPr>
        <w:pStyle w:val="Paragraphedeliste"/>
        <w:numPr>
          <w:ilvl w:val="0"/>
          <w:numId w:val="4"/>
        </w:numPr>
        <w:spacing w:line="276" w:lineRule="auto"/>
        <w:ind w:left="357" w:right="74"/>
        <w:contextualSpacing w:val="0"/>
        <w:jc w:val="both"/>
        <w:rPr>
          <w:bCs/>
          <w:color w:val="000000"/>
          <w:lang w:val="fr-FR"/>
        </w:rPr>
      </w:pPr>
      <w:r w:rsidRPr="00EA6347">
        <w:rPr>
          <w:bCs/>
          <w:lang w:val="fr-FR"/>
        </w:rPr>
        <w:t xml:space="preserve">Les Consultants </w:t>
      </w:r>
      <w:r>
        <w:rPr>
          <w:bCs/>
          <w:lang w:val="fr-FR"/>
        </w:rPr>
        <w:t xml:space="preserve">enregistrés légalement au Mali </w:t>
      </w:r>
      <w:r w:rsidR="00EA6347" w:rsidRPr="00EA6347">
        <w:rPr>
          <w:bCs/>
          <w:lang w:val="fr-FR"/>
        </w:rPr>
        <w:t xml:space="preserve">seront notés sur 100 points et les dossiers seront analysés sur la base des critères </w:t>
      </w:r>
      <w:r w:rsidR="007E4C12" w:rsidRPr="00EA6347">
        <w:rPr>
          <w:bCs/>
          <w:lang w:val="fr-FR"/>
        </w:rPr>
        <w:t>suivants :</w:t>
      </w:r>
      <w:r w:rsidR="00EA6347" w:rsidRPr="00EA6347">
        <w:rPr>
          <w:bCs/>
          <w:lang w:val="fr-FR"/>
        </w:rPr>
        <w:t xml:space="preserve"> </w:t>
      </w:r>
    </w:p>
    <w:p w14:paraId="3AEBA32E" w14:textId="3170FFB5" w:rsidR="00EA6347" w:rsidRPr="00EA6347" w:rsidRDefault="00EA6347" w:rsidP="00D26D3E">
      <w:pPr>
        <w:spacing w:before="120" w:after="120"/>
        <w:ind w:left="720"/>
        <w:jc w:val="both"/>
        <w:rPr>
          <w:lang w:val="fr-FR"/>
        </w:rPr>
      </w:pPr>
      <w:r w:rsidRPr="00EA6347">
        <w:rPr>
          <w:b/>
          <w:lang w:val="fr-FR"/>
        </w:rPr>
        <w:t>*Critère 1</w:t>
      </w:r>
      <w:r w:rsidRPr="00EA6347">
        <w:rPr>
          <w:lang w:val="fr-FR"/>
        </w:rPr>
        <w:t xml:space="preserve"> : l’expérience générale du consultant </w:t>
      </w:r>
      <w:r w:rsidR="00FD4004" w:rsidRPr="00FD4004">
        <w:rPr>
          <w:lang w:val="fr-FR"/>
        </w:rPr>
        <w:t>dans la même région</w:t>
      </w:r>
      <w:r w:rsidR="00FD4004">
        <w:rPr>
          <w:lang w:val="fr-FR"/>
        </w:rPr>
        <w:t xml:space="preserve"> (région pour laquelle le consultant se manifeste)</w:t>
      </w:r>
      <w:r w:rsidR="00FD4004" w:rsidRPr="00FD4004">
        <w:rPr>
          <w:lang w:val="fr-FR"/>
        </w:rPr>
        <w:t xml:space="preserve"> dans le domaine de la communication et/ou plaidoyer</w:t>
      </w:r>
      <w:r w:rsidR="00946094">
        <w:rPr>
          <w:lang w:val="fr-FR"/>
        </w:rPr>
        <w:t> </w:t>
      </w:r>
      <w:r w:rsidR="00946094" w:rsidRPr="00EA6347">
        <w:rPr>
          <w:lang w:val="fr-FR"/>
        </w:rPr>
        <w:t>(</w:t>
      </w:r>
      <w:r w:rsidR="00FD4004">
        <w:rPr>
          <w:lang w:val="fr-FR"/>
        </w:rPr>
        <w:t>Maximum</w:t>
      </w:r>
      <w:r w:rsidR="00946094">
        <w:rPr>
          <w:lang w:val="fr-FR"/>
        </w:rPr>
        <w:t xml:space="preserve"> </w:t>
      </w:r>
      <w:r w:rsidR="00167F4C">
        <w:rPr>
          <w:lang w:val="fr-FR"/>
        </w:rPr>
        <w:t>3</w:t>
      </w:r>
      <w:r w:rsidR="00946094">
        <w:rPr>
          <w:lang w:val="fr-FR"/>
        </w:rPr>
        <w:t>0 points à raison de 0</w:t>
      </w:r>
      <w:r w:rsidR="00167F4C">
        <w:rPr>
          <w:lang w:val="fr-FR"/>
        </w:rPr>
        <w:t>5</w:t>
      </w:r>
      <w:r w:rsidRPr="00EA6347">
        <w:rPr>
          <w:lang w:val="fr-FR"/>
        </w:rPr>
        <w:t xml:space="preserve"> points par année d’expérience</w:t>
      </w:r>
      <w:r w:rsidR="00FD4004">
        <w:rPr>
          <w:lang w:val="fr-FR"/>
        </w:rPr>
        <w:t xml:space="preserve"> au-delà de 3 ans</w:t>
      </w:r>
      <w:r w:rsidRPr="00EA6347">
        <w:rPr>
          <w:lang w:val="fr-FR"/>
        </w:rPr>
        <w:t>)</w:t>
      </w:r>
    </w:p>
    <w:p w14:paraId="7CDFECA1" w14:textId="06BB9D83" w:rsidR="00EA6347" w:rsidRPr="0078633F" w:rsidRDefault="00EA6347" w:rsidP="00FD4004">
      <w:pPr>
        <w:pStyle w:val="Paragraphedeliste"/>
        <w:numPr>
          <w:ilvl w:val="0"/>
          <w:numId w:val="13"/>
        </w:numPr>
        <w:spacing w:before="120" w:after="120"/>
        <w:contextualSpacing w:val="0"/>
        <w:jc w:val="both"/>
        <w:rPr>
          <w:color w:val="120F0E"/>
          <w:szCs w:val="24"/>
          <w:lang w:val="fr-FR" w:eastAsia="fr-FR"/>
        </w:rPr>
      </w:pPr>
      <w:r w:rsidRPr="00EA6347">
        <w:rPr>
          <w:lang w:val="fr-FR"/>
        </w:rPr>
        <w:t>*</w:t>
      </w:r>
      <w:r w:rsidRPr="00EA6347">
        <w:rPr>
          <w:b/>
          <w:lang w:val="fr-FR"/>
        </w:rPr>
        <w:t>Critère 2</w:t>
      </w:r>
      <w:r w:rsidR="00946094">
        <w:rPr>
          <w:lang w:val="fr-FR"/>
        </w:rPr>
        <w:t xml:space="preserve"> : l’expérience </w:t>
      </w:r>
      <w:r w:rsidR="00946094" w:rsidRPr="00946094">
        <w:rPr>
          <w:color w:val="120F0E"/>
          <w:szCs w:val="24"/>
          <w:lang w:val="fr-FR" w:eastAsia="fr-FR"/>
        </w:rPr>
        <w:t xml:space="preserve">dans la </w:t>
      </w:r>
      <w:r w:rsidR="00FD4004" w:rsidRPr="00FD4004">
        <w:rPr>
          <w:color w:val="120F0E"/>
          <w:szCs w:val="24"/>
          <w:lang w:val="fr-FR" w:eastAsia="fr-FR"/>
        </w:rPr>
        <w:t>mobilisation sociale et les techniques participatives de la consultation publique</w:t>
      </w:r>
      <w:r w:rsidR="0078633F">
        <w:rPr>
          <w:color w:val="120F0E"/>
          <w:szCs w:val="24"/>
          <w:lang w:val="fr-FR" w:eastAsia="fr-FR"/>
        </w:rPr>
        <w:t xml:space="preserve">, </w:t>
      </w:r>
      <w:r w:rsidRPr="0078633F">
        <w:rPr>
          <w:lang w:val="fr-FR"/>
        </w:rPr>
        <w:t>dûment justifiée par des certificats</w:t>
      </w:r>
      <w:r w:rsidR="00FD4004">
        <w:rPr>
          <w:lang w:val="fr-FR"/>
        </w:rPr>
        <w:t xml:space="preserve"> / attestations</w:t>
      </w:r>
      <w:r w:rsidRPr="0078633F">
        <w:rPr>
          <w:lang w:val="fr-FR"/>
        </w:rPr>
        <w:t xml:space="preserve"> de bonne fin (total de </w:t>
      </w:r>
      <w:r w:rsidR="00167F4C">
        <w:rPr>
          <w:lang w:val="fr-FR"/>
        </w:rPr>
        <w:t>4</w:t>
      </w:r>
      <w:r w:rsidRPr="0078633F">
        <w:rPr>
          <w:lang w:val="fr-FR"/>
        </w:rPr>
        <w:t xml:space="preserve">0 points à raison </w:t>
      </w:r>
      <w:r w:rsidR="003562DD">
        <w:rPr>
          <w:lang w:val="fr-FR"/>
        </w:rPr>
        <w:t xml:space="preserve">de </w:t>
      </w:r>
      <w:r w:rsidR="00167F4C">
        <w:rPr>
          <w:lang w:val="fr-FR"/>
        </w:rPr>
        <w:t>08</w:t>
      </w:r>
      <w:r w:rsidR="006628B4">
        <w:rPr>
          <w:lang w:val="fr-FR"/>
        </w:rPr>
        <w:t xml:space="preserve"> points par expériences similaires)</w:t>
      </w:r>
      <w:r w:rsidRPr="0078633F">
        <w:rPr>
          <w:lang w:val="fr-FR"/>
        </w:rPr>
        <w:t> ;</w:t>
      </w:r>
    </w:p>
    <w:p w14:paraId="3585E349" w14:textId="7B1CE2A6" w:rsidR="00EA6347" w:rsidRPr="00EA6347" w:rsidRDefault="00EA6347" w:rsidP="00D26D3E">
      <w:pPr>
        <w:spacing w:before="120" w:after="120"/>
        <w:ind w:left="720"/>
        <w:jc w:val="both"/>
        <w:rPr>
          <w:lang w:val="fr-FR"/>
        </w:rPr>
      </w:pPr>
      <w:r w:rsidRPr="00EA6347">
        <w:rPr>
          <w:lang w:val="fr-FR"/>
        </w:rPr>
        <w:t>*</w:t>
      </w:r>
      <w:r w:rsidRPr="00EA6347">
        <w:rPr>
          <w:b/>
          <w:lang w:val="fr-FR"/>
        </w:rPr>
        <w:t>Critère 3</w:t>
      </w:r>
      <w:r w:rsidRPr="00EA6347">
        <w:rPr>
          <w:lang w:val="fr-FR"/>
        </w:rPr>
        <w:t xml:space="preserve"> : </w:t>
      </w:r>
      <w:r w:rsidR="00167F4C">
        <w:rPr>
          <w:color w:val="120F0E"/>
          <w:szCs w:val="24"/>
          <w:lang w:val="fr-FR" w:eastAsia="fr-FR"/>
        </w:rPr>
        <w:t>l’</w:t>
      </w:r>
      <w:r w:rsidR="0078633F" w:rsidRPr="0078633F">
        <w:rPr>
          <w:color w:val="120F0E"/>
          <w:szCs w:val="24"/>
          <w:lang w:val="fr-FR" w:eastAsia="fr-FR"/>
        </w:rPr>
        <w:t>expérience</w:t>
      </w:r>
      <w:r w:rsidR="006628B4">
        <w:rPr>
          <w:color w:val="120F0E"/>
          <w:szCs w:val="24"/>
          <w:lang w:val="fr-FR" w:eastAsia="fr-FR"/>
        </w:rPr>
        <w:t xml:space="preserve"> pertinente </w:t>
      </w:r>
      <w:r w:rsidR="006628B4" w:rsidRPr="0078633F">
        <w:rPr>
          <w:color w:val="120F0E"/>
          <w:szCs w:val="24"/>
          <w:lang w:val="fr-FR" w:eastAsia="fr-FR"/>
        </w:rPr>
        <w:t>dans</w:t>
      </w:r>
      <w:r w:rsidR="0078633F" w:rsidRPr="0078633F">
        <w:rPr>
          <w:color w:val="120F0E"/>
          <w:szCs w:val="24"/>
          <w:lang w:val="fr-FR" w:eastAsia="fr-FR"/>
        </w:rPr>
        <w:t xml:space="preserve"> la conduite des négociations pour le choix des infrastructures et aménagements agricoles </w:t>
      </w:r>
      <w:r w:rsidR="006628B4">
        <w:rPr>
          <w:lang w:val="fr-FR"/>
        </w:rPr>
        <w:t xml:space="preserve">(total </w:t>
      </w:r>
      <w:r w:rsidR="00167F4C">
        <w:rPr>
          <w:lang w:val="fr-FR"/>
        </w:rPr>
        <w:t>3</w:t>
      </w:r>
      <w:r w:rsidRPr="00EA6347">
        <w:rPr>
          <w:lang w:val="fr-FR"/>
        </w:rPr>
        <w:t>0 points</w:t>
      </w:r>
      <w:r w:rsidR="00167F4C">
        <w:rPr>
          <w:lang w:val="fr-FR"/>
        </w:rPr>
        <w:t xml:space="preserve"> à raison de 06</w:t>
      </w:r>
      <w:r w:rsidR="006628B4">
        <w:rPr>
          <w:lang w:val="fr-FR"/>
        </w:rPr>
        <w:t xml:space="preserve"> points par expériences pertinentes)</w:t>
      </w:r>
      <w:r w:rsidRPr="00EA6347">
        <w:rPr>
          <w:lang w:val="fr-FR"/>
        </w:rPr>
        <w:t xml:space="preserve">. </w:t>
      </w:r>
    </w:p>
    <w:p w14:paraId="711E8B31" w14:textId="77777777" w:rsidR="00167F4C" w:rsidRDefault="00EA6347" w:rsidP="008E761F">
      <w:pPr>
        <w:jc w:val="both"/>
        <w:rPr>
          <w:b/>
          <w:lang w:val="fr-FR"/>
        </w:rPr>
      </w:pPr>
      <w:r w:rsidRPr="003562DD">
        <w:rPr>
          <w:b/>
          <w:lang w:val="fr-FR"/>
        </w:rPr>
        <w:t xml:space="preserve">NB : </w:t>
      </w:r>
      <w:r w:rsidR="00167F4C" w:rsidRPr="00167F4C">
        <w:rPr>
          <w:b/>
          <w:lang w:val="fr-FR"/>
        </w:rPr>
        <w:t>Le dossier de candidature devrait comporter les pièces suivantes :</w:t>
      </w:r>
    </w:p>
    <w:p w14:paraId="2F20EEE2" w14:textId="3BCECB77" w:rsidR="008E761F" w:rsidRPr="008E761F" w:rsidRDefault="008E761F" w:rsidP="008E761F">
      <w:pPr>
        <w:jc w:val="both"/>
        <w:rPr>
          <w:b/>
          <w:i/>
          <w:lang w:val="fr-FR"/>
        </w:rPr>
      </w:pPr>
      <w:r w:rsidRPr="008E761F">
        <w:rPr>
          <w:b/>
          <w:i/>
          <w:lang w:val="fr-FR"/>
        </w:rPr>
        <w:t>-</w:t>
      </w:r>
      <w:r w:rsidRPr="008E761F">
        <w:rPr>
          <w:b/>
          <w:i/>
          <w:lang w:val="fr-FR"/>
        </w:rPr>
        <w:tab/>
        <w:t>une présentation de l’ONG et de ses expériences pertinentes dans le domaine de la mobilisation sociale et les techniques participatives de la consultation publique, de l’intermédiation sociale et les problèmes liés au genre, aux groupes vulnérables ;</w:t>
      </w:r>
    </w:p>
    <w:p w14:paraId="1D791764" w14:textId="77777777" w:rsidR="008E761F" w:rsidRPr="008E761F" w:rsidRDefault="008E761F" w:rsidP="008E761F">
      <w:pPr>
        <w:jc w:val="both"/>
        <w:rPr>
          <w:b/>
          <w:i/>
          <w:lang w:val="fr-FR"/>
        </w:rPr>
      </w:pPr>
      <w:r w:rsidRPr="008E761F">
        <w:rPr>
          <w:b/>
          <w:i/>
          <w:lang w:val="fr-FR"/>
        </w:rPr>
        <w:t>-</w:t>
      </w:r>
      <w:r w:rsidRPr="008E761F">
        <w:rPr>
          <w:b/>
          <w:i/>
          <w:lang w:val="fr-FR"/>
        </w:rPr>
        <w:tab/>
        <w:t>une copie certifiée des documents attestant de l’existence légale de l’ONG;</w:t>
      </w:r>
    </w:p>
    <w:p w14:paraId="6C6D38AA" w14:textId="49830F26" w:rsidR="00EA6347" w:rsidRPr="003562DD" w:rsidRDefault="008E761F" w:rsidP="008E761F">
      <w:pPr>
        <w:jc w:val="both"/>
        <w:rPr>
          <w:b/>
          <w:i/>
          <w:lang w:val="fr-FR"/>
        </w:rPr>
      </w:pPr>
      <w:r w:rsidRPr="008E761F">
        <w:rPr>
          <w:b/>
          <w:i/>
          <w:lang w:val="fr-FR"/>
        </w:rPr>
        <w:t>-</w:t>
      </w:r>
      <w:r w:rsidRPr="008E761F">
        <w:rPr>
          <w:b/>
          <w:i/>
          <w:lang w:val="fr-FR"/>
        </w:rPr>
        <w:tab/>
        <w:t>Les moyens physiques (infrastructures et équipements) dont dispose l’ONG.</w:t>
      </w:r>
    </w:p>
    <w:p w14:paraId="3CE281E6" w14:textId="64A6666D" w:rsidR="00F20660" w:rsidRPr="008F7187" w:rsidRDefault="00F20660" w:rsidP="00EA6347">
      <w:pPr>
        <w:ind w:left="720"/>
        <w:jc w:val="both"/>
        <w:rPr>
          <w:bCs/>
          <w:color w:val="000000"/>
          <w:lang w:val="fr-FR"/>
        </w:rPr>
      </w:pPr>
    </w:p>
    <w:p w14:paraId="483880EC" w14:textId="7B660346" w:rsidR="00363D46" w:rsidRPr="00503C2F" w:rsidRDefault="00EC6594" w:rsidP="00503C2F">
      <w:pPr>
        <w:pStyle w:val="Paragraphedeliste"/>
        <w:numPr>
          <w:ilvl w:val="0"/>
          <w:numId w:val="4"/>
        </w:numPr>
        <w:spacing w:line="276" w:lineRule="auto"/>
        <w:ind w:left="357" w:hanging="357"/>
        <w:jc w:val="both"/>
        <w:rPr>
          <w:lang w:val="fr-FR"/>
        </w:rPr>
      </w:pPr>
      <w:r w:rsidRPr="008F7187">
        <w:rPr>
          <w:lang w:val="fr-FR"/>
        </w:rPr>
        <w:t xml:space="preserve">Il est porté à l’attention des Consultants que les dispositions de la clause 3.15 d) du « Règlement de Passation des Marchés pour les Emprunteurs sollicitant le Financement de Projets (FPI) » datées de Juillet 2016 relatives aux règles de la Banque mondiale en matière de conflit d’intérêts sont applicables. </w:t>
      </w:r>
    </w:p>
    <w:p w14:paraId="0F84EA61" w14:textId="1DC0835D" w:rsidR="00363D46" w:rsidRPr="00503C2F" w:rsidRDefault="009438D3" w:rsidP="008F7187">
      <w:pPr>
        <w:pStyle w:val="Paragraphedeliste"/>
        <w:numPr>
          <w:ilvl w:val="0"/>
          <w:numId w:val="4"/>
        </w:numPr>
        <w:tabs>
          <w:tab w:val="left" w:pos="567"/>
        </w:tabs>
        <w:spacing w:line="276" w:lineRule="auto"/>
        <w:jc w:val="both"/>
        <w:rPr>
          <w:lang w:val="fr-FR"/>
        </w:rPr>
      </w:pPr>
      <w:r w:rsidRPr="008F7187">
        <w:rPr>
          <w:lang w:val="fr-FR"/>
        </w:rPr>
        <w:t>Les Consultants peuvent s’associer avec d’autres pour renforcer leurs compétences respectives en la forme d’un groupement solidaire ou d’un accord de sous-traitant.</w:t>
      </w:r>
    </w:p>
    <w:p w14:paraId="60E6F46C" w14:textId="036042B4" w:rsidR="00E05898" w:rsidRPr="00503C2F" w:rsidRDefault="00363D46" w:rsidP="00503C2F">
      <w:pPr>
        <w:pStyle w:val="Paragraphedeliste"/>
        <w:numPr>
          <w:ilvl w:val="0"/>
          <w:numId w:val="4"/>
        </w:numPr>
        <w:tabs>
          <w:tab w:val="left" w:pos="567"/>
        </w:tabs>
        <w:spacing w:line="276" w:lineRule="auto"/>
        <w:jc w:val="both"/>
        <w:rPr>
          <w:szCs w:val="24"/>
          <w:lang w:val="fr-FR"/>
        </w:rPr>
      </w:pPr>
      <w:r w:rsidRPr="00D4315A">
        <w:rPr>
          <w:szCs w:val="24"/>
          <w:lang w:val="fr-FR"/>
        </w:rPr>
        <w:t xml:space="preserve">Le Consultant sera sélectionné selon la méthode </w:t>
      </w:r>
      <w:r w:rsidR="00EA6347" w:rsidRPr="00D4315A">
        <w:rPr>
          <w:bCs/>
          <w:lang w:val="fr-FR"/>
        </w:rPr>
        <w:t>« sélection fondée sur la qualification des Consultants (SQC) » telle que décrite dans le « Règlement de Passation des Marchés pour les Emprunteurs sollicitant le Financement de Projets (FPI) » de la Banque Mondiale de juillet 2016</w:t>
      </w:r>
      <w:r w:rsidRPr="00D4315A">
        <w:rPr>
          <w:szCs w:val="24"/>
          <w:lang w:val="fr-FR"/>
        </w:rPr>
        <w:t xml:space="preserve">. </w:t>
      </w:r>
    </w:p>
    <w:p w14:paraId="085B6B76" w14:textId="31DDBF4A" w:rsidR="00363D46" w:rsidRPr="00503C2F" w:rsidRDefault="00363D46" w:rsidP="008F7187">
      <w:pPr>
        <w:pStyle w:val="Paragraphedeliste"/>
        <w:numPr>
          <w:ilvl w:val="0"/>
          <w:numId w:val="4"/>
        </w:numPr>
        <w:tabs>
          <w:tab w:val="left" w:pos="567"/>
        </w:tabs>
        <w:spacing w:line="276" w:lineRule="auto"/>
        <w:jc w:val="both"/>
        <w:rPr>
          <w:b/>
          <w:szCs w:val="24"/>
          <w:lang w:val="fr-FR"/>
        </w:rPr>
      </w:pPr>
      <w:r w:rsidRPr="008F7187">
        <w:rPr>
          <w:szCs w:val="24"/>
          <w:lang w:val="fr-FR"/>
        </w:rPr>
        <w:t xml:space="preserve">Les Consultants intéressés peuvent obtenir des informations supplémentaires à l’adresse ci-dessous et aux heures suivantes : </w:t>
      </w:r>
      <w:r w:rsidRPr="00590BC7">
        <w:rPr>
          <w:b/>
          <w:szCs w:val="24"/>
          <w:lang w:val="fr-FR"/>
        </w:rPr>
        <w:t xml:space="preserve">tous les jours </w:t>
      </w:r>
      <w:r w:rsidR="003562DD">
        <w:rPr>
          <w:b/>
          <w:szCs w:val="24"/>
          <w:lang w:val="fr-FR"/>
        </w:rPr>
        <w:t>ouvrables de 8 heures 30 mn à 16 heures 0</w:t>
      </w:r>
      <w:r w:rsidRPr="00590BC7">
        <w:rPr>
          <w:b/>
          <w:szCs w:val="24"/>
          <w:lang w:val="fr-FR"/>
        </w:rPr>
        <w:t>0 mn.</w:t>
      </w:r>
    </w:p>
    <w:p w14:paraId="5D8C1B13" w14:textId="69A76088" w:rsidR="00363D46" w:rsidRPr="00E41610" w:rsidRDefault="00363D46" w:rsidP="008F7187">
      <w:pPr>
        <w:pStyle w:val="Paragraphedeliste"/>
        <w:numPr>
          <w:ilvl w:val="0"/>
          <w:numId w:val="4"/>
        </w:numPr>
        <w:tabs>
          <w:tab w:val="left" w:pos="567"/>
        </w:tabs>
        <w:spacing w:line="276" w:lineRule="auto"/>
        <w:jc w:val="both"/>
        <w:rPr>
          <w:b/>
          <w:szCs w:val="24"/>
          <w:lang w:val="fr-FR"/>
        </w:rPr>
      </w:pPr>
      <w:r w:rsidRPr="008F7187">
        <w:rPr>
          <w:szCs w:val="24"/>
          <w:lang w:val="fr-FR"/>
        </w:rPr>
        <w:t xml:space="preserve">Les manifestations d’intérêt écrites doivent être déposées à l’adresse ci-dessous en </w:t>
      </w:r>
      <w:r w:rsidRPr="00D4315A">
        <w:rPr>
          <w:szCs w:val="24"/>
          <w:lang w:val="fr-FR"/>
        </w:rPr>
        <w:t xml:space="preserve">personne ou par courrier électronique (en fichier non modifiable) au plus tard le </w:t>
      </w:r>
      <w:r w:rsidR="003744E0">
        <w:rPr>
          <w:b/>
          <w:szCs w:val="24"/>
          <w:lang w:val="fr-FR"/>
        </w:rPr>
        <w:t>13</w:t>
      </w:r>
      <w:r w:rsidR="00590BC7" w:rsidRPr="00590BC7">
        <w:rPr>
          <w:b/>
          <w:szCs w:val="24"/>
          <w:lang w:val="fr-FR"/>
        </w:rPr>
        <w:t xml:space="preserve"> janvier 2021</w:t>
      </w:r>
      <w:r w:rsidR="001A0483" w:rsidRPr="00D4315A">
        <w:rPr>
          <w:szCs w:val="24"/>
          <w:lang w:val="fr-FR"/>
        </w:rPr>
        <w:t xml:space="preserve"> </w:t>
      </w:r>
      <w:r w:rsidR="001A0483" w:rsidRPr="00590BC7">
        <w:rPr>
          <w:b/>
          <w:szCs w:val="24"/>
          <w:lang w:val="fr-FR"/>
        </w:rPr>
        <w:t>à 1</w:t>
      </w:r>
      <w:r w:rsidR="00807594" w:rsidRPr="00590BC7">
        <w:rPr>
          <w:b/>
          <w:szCs w:val="24"/>
          <w:lang w:val="fr-FR"/>
        </w:rPr>
        <w:t>0</w:t>
      </w:r>
      <w:r w:rsidR="001A0483" w:rsidRPr="00590BC7">
        <w:rPr>
          <w:b/>
          <w:szCs w:val="24"/>
          <w:lang w:val="fr-FR"/>
        </w:rPr>
        <w:t xml:space="preserve"> heures précises</w:t>
      </w:r>
      <w:r w:rsidRPr="00590BC7">
        <w:rPr>
          <w:b/>
          <w:szCs w:val="24"/>
          <w:lang w:val="fr-FR"/>
        </w:rPr>
        <w:t>.</w:t>
      </w:r>
    </w:p>
    <w:p w14:paraId="62F792E6" w14:textId="73A04715" w:rsidR="00363D46" w:rsidRPr="00D4315A" w:rsidRDefault="00807594" w:rsidP="008F7187">
      <w:pPr>
        <w:pStyle w:val="Paragraphedeliste"/>
        <w:tabs>
          <w:tab w:val="left" w:pos="567"/>
          <w:tab w:val="right" w:pos="7254"/>
        </w:tabs>
        <w:spacing w:line="276" w:lineRule="auto"/>
        <w:ind w:left="360"/>
        <w:jc w:val="both"/>
        <w:rPr>
          <w:szCs w:val="24"/>
          <w:lang w:val="fr-FR"/>
        </w:rPr>
      </w:pPr>
      <w:r w:rsidRPr="00D4315A">
        <w:rPr>
          <w:szCs w:val="24"/>
          <w:lang w:val="fr-FR"/>
        </w:rPr>
        <w:t xml:space="preserve">Au Secrétariat </w:t>
      </w:r>
      <w:r w:rsidR="00363D46" w:rsidRPr="00D4315A">
        <w:rPr>
          <w:szCs w:val="24"/>
          <w:lang w:val="fr-FR"/>
        </w:rPr>
        <w:t xml:space="preserve">de l’Unité </w:t>
      </w:r>
      <w:r w:rsidR="00D9720C" w:rsidRPr="00D4315A">
        <w:rPr>
          <w:szCs w:val="24"/>
          <w:lang w:val="fr-FR"/>
        </w:rPr>
        <w:t xml:space="preserve">de Gestion </w:t>
      </w:r>
      <w:r w:rsidR="0071437A" w:rsidRPr="00D4315A">
        <w:rPr>
          <w:szCs w:val="24"/>
          <w:lang w:val="fr-FR"/>
        </w:rPr>
        <w:t xml:space="preserve">du </w:t>
      </w:r>
      <w:r w:rsidR="00EA6347" w:rsidRPr="00D4315A">
        <w:rPr>
          <w:szCs w:val="24"/>
          <w:lang w:val="fr-FR"/>
        </w:rPr>
        <w:t xml:space="preserve">PDAZAM </w:t>
      </w:r>
      <w:r w:rsidR="00363D46" w:rsidRPr="00D4315A">
        <w:rPr>
          <w:szCs w:val="24"/>
          <w:lang w:val="fr-FR"/>
        </w:rPr>
        <w:t xml:space="preserve">sise à </w:t>
      </w:r>
      <w:proofErr w:type="spellStart"/>
      <w:r w:rsidR="00363D46" w:rsidRPr="00D4315A">
        <w:rPr>
          <w:szCs w:val="24"/>
          <w:lang w:val="fr-FR"/>
        </w:rPr>
        <w:t>Hamdallaye</w:t>
      </w:r>
      <w:proofErr w:type="spellEnd"/>
      <w:r w:rsidR="00363D46" w:rsidRPr="00D4315A">
        <w:rPr>
          <w:szCs w:val="24"/>
          <w:lang w:val="fr-FR"/>
        </w:rPr>
        <w:t xml:space="preserve"> ACI 2000, Rue </w:t>
      </w:r>
      <w:r w:rsidR="00EA6347" w:rsidRPr="00D4315A">
        <w:rPr>
          <w:szCs w:val="24"/>
          <w:lang w:val="fr-FR"/>
        </w:rPr>
        <w:t>284</w:t>
      </w:r>
      <w:r w:rsidR="0071437A" w:rsidRPr="00D4315A">
        <w:rPr>
          <w:szCs w:val="24"/>
          <w:lang w:val="fr-FR"/>
        </w:rPr>
        <w:t xml:space="preserve"> Bamako</w:t>
      </w:r>
      <w:r w:rsidR="00363D46" w:rsidRPr="00D4315A">
        <w:rPr>
          <w:szCs w:val="24"/>
          <w:lang w:val="fr-FR"/>
        </w:rPr>
        <w:t xml:space="preserve"> Mali</w:t>
      </w:r>
      <w:r w:rsidR="009438D3" w:rsidRPr="00D4315A">
        <w:rPr>
          <w:szCs w:val="24"/>
          <w:lang w:val="fr-FR"/>
        </w:rPr>
        <w:t xml:space="preserve"> ; </w:t>
      </w:r>
      <w:r w:rsidR="00363D46" w:rsidRPr="00D4315A">
        <w:rPr>
          <w:szCs w:val="24"/>
          <w:lang w:val="fr-FR"/>
        </w:rPr>
        <w:t xml:space="preserve">Numéro de téléphone : (+223) </w:t>
      </w:r>
      <w:r w:rsidR="003562DD">
        <w:rPr>
          <w:szCs w:val="24"/>
          <w:lang w:val="fr-FR"/>
        </w:rPr>
        <w:t>20 22 26 96</w:t>
      </w:r>
      <w:r w:rsidR="00D9720C" w:rsidRPr="00D4315A">
        <w:rPr>
          <w:szCs w:val="24"/>
          <w:lang w:val="fr-FR"/>
        </w:rPr>
        <w:t xml:space="preserve"> </w:t>
      </w:r>
      <w:r w:rsidR="00363D46" w:rsidRPr="00D4315A">
        <w:rPr>
          <w:szCs w:val="24"/>
          <w:lang w:val="fr-FR"/>
        </w:rPr>
        <w:t> </w:t>
      </w:r>
    </w:p>
    <w:p w14:paraId="4ECB6A14" w14:textId="652496F5" w:rsidR="00363D46" w:rsidRPr="00D4315A" w:rsidRDefault="00363D46" w:rsidP="008F7187">
      <w:pPr>
        <w:pStyle w:val="Paragraphedeliste"/>
        <w:tabs>
          <w:tab w:val="left" w:pos="567"/>
        </w:tabs>
        <w:spacing w:line="276" w:lineRule="auto"/>
        <w:ind w:left="360"/>
        <w:jc w:val="both"/>
        <w:rPr>
          <w:szCs w:val="24"/>
          <w:lang w:val="fr-FR"/>
        </w:rPr>
      </w:pPr>
      <w:r w:rsidRPr="00D4315A">
        <w:rPr>
          <w:szCs w:val="24"/>
          <w:lang w:val="fr-FR"/>
        </w:rPr>
        <w:t>Adresse électronique </w:t>
      </w:r>
      <w:r w:rsidR="00811F4A" w:rsidRPr="00D4315A">
        <w:rPr>
          <w:szCs w:val="24"/>
          <w:lang w:val="fr-FR"/>
        </w:rPr>
        <w:t>:</w:t>
      </w:r>
      <w:r w:rsidR="00A37375" w:rsidRPr="00D4315A">
        <w:rPr>
          <w:szCs w:val="24"/>
          <w:lang w:val="fr-FR"/>
        </w:rPr>
        <w:t xml:space="preserve"> </w:t>
      </w:r>
      <w:hyperlink r:id="rId8" w:history="1">
        <w:r w:rsidR="00EA6347" w:rsidRPr="00D4315A">
          <w:rPr>
            <w:rStyle w:val="Lienhypertexte"/>
            <w:color w:val="auto"/>
            <w:szCs w:val="24"/>
            <w:lang w:val="fr-ML"/>
          </w:rPr>
          <w:t>pdazam@pdazam.org</w:t>
        </w:r>
      </w:hyperlink>
      <w:r w:rsidR="00A37375" w:rsidRPr="00D4315A">
        <w:rPr>
          <w:szCs w:val="24"/>
          <w:lang w:val="fr-ML"/>
        </w:rPr>
        <w:t> </w:t>
      </w:r>
      <w:r w:rsidR="00A37375" w:rsidRPr="00D4315A">
        <w:rPr>
          <w:szCs w:val="24"/>
          <w:lang w:val="fr-FR"/>
        </w:rPr>
        <w:t xml:space="preserve"> ; </w:t>
      </w:r>
      <w:hyperlink r:id="rId9" w:history="1">
        <w:r w:rsidR="00EA6347" w:rsidRPr="00D4315A">
          <w:rPr>
            <w:rStyle w:val="Lienhypertexte"/>
            <w:color w:val="auto"/>
            <w:szCs w:val="24"/>
            <w:lang w:val="fr-FR"/>
          </w:rPr>
          <w:t>omsidibe@pdazam.org</w:t>
        </w:r>
      </w:hyperlink>
      <w:r w:rsidR="00EA6347" w:rsidRPr="00D4315A">
        <w:rPr>
          <w:szCs w:val="24"/>
          <w:lang w:val="fr-FR"/>
        </w:rPr>
        <w:t xml:space="preserve"> </w:t>
      </w:r>
      <w:r w:rsidR="00A37375" w:rsidRPr="00D4315A">
        <w:rPr>
          <w:szCs w:val="24"/>
          <w:lang w:val="fr-FR"/>
        </w:rPr>
        <w:t> ;</w:t>
      </w:r>
    </w:p>
    <w:p w14:paraId="6B16968E" w14:textId="77777777" w:rsidR="00A37375" w:rsidRPr="008F7187" w:rsidRDefault="00A37375" w:rsidP="009438D3">
      <w:pPr>
        <w:pStyle w:val="Paragraphedeliste"/>
        <w:tabs>
          <w:tab w:val="left" w:pos="567"/>
        </w:tabs>
        <w:ind w:left="360"/>
        <w:jc w:val="both"/>
        <w:rPr>
          <w:szCs w:val="24"/>
          <w:lang w:val="fr-FR"/>
        </w:rPr>
      </w:pPr>
    </w:p>
    <w:p w14:paraId="3E631B5E" w14:textId="7832D7B7" w:rsidR="00E41610" w:rsidRPr="003562DD" w:rsidRDefault="00D9720C" w:rsidP="003562DD">
      <w:pPr>
        <w:pStyle w:val="Paragraphedeliste"/>
        <w:numPr>
          <w:ilvl w:val="0"/>
          <w:numId w:val="11"/>
        </w:numPr>
        <w:tabs>
          <w:tab w:val="left" w:pos="567"/>
        </w:tabs>
        <w:jc w:val="both"/>
        <w:rPr>
          <w:b/>
          <w:bCs/>
          <w:szCs w:val="24"/>
          <w:lang w:val="fr-FR"/>
        </w:rPr>
      </w:pPr>
      <w:r w:rsidRPr="00B74A28">
        <w:rPr>
          <w:b/>
          <w:bCs/>
          <w:szCs w:val="24"/>
          <w:lang w:val="fr-FR"/>
        </w:rPr>
        <w:t>Les TDR sont disponibles à l’UG</w:t>
      </w:r>
      <w:r w:rsidR="00363D46" w:rsidRPr="00B74A28">
        <w:rPr>
          <w:b/>
          <w:bCs/>
          <w:szCs w:val="24"/>
          <w:lang w:val="fr-FR"/>
        </w:rPr>
        <w:t>-</w:t>
      </w:r>
      <w:r w:rsidR="00D32721" w:rsidRPr="00B74A28">
        <w:rPr>
          <w:b/>
          <w:bCs/>
          <w:szCs w:val="24"/>
          <w:lang w:val="fr-FR"/>
        </w:rPr>
        <w:t>PDAZAM</w:t>
      </w:r>
    </w:p>
    <w:p w14:paraId="7E8854B4" w14:textId="3EF32EE4" w:rsidR="00167F4C" w:rsidRDefault="00261740" w:rsidP="00093571">
      <w:pPr>
        <w:pStyle w:val="Paragraphedeliste"/>
        <w:tabs>
          <w:tab w:val="left" w:pos="567"/>
        </w:tabs>
        <w:ind w:left="357"/>
        <w:contextualSpacing w:val="0"/>
        <w:jc w:val="center"/>
        <w:rPr>
          <w:szCs w:val="24"/>
          <w:lang w:val="fr-FR"/>
        </w:rPr>
      </w:pPr>
      <w:r w:rsidRPr="00D4315A">
        <w:rPr>
          <w:szCs w:val="24"/>
          <w:lang w:val="fr-FR"/>
        </w:rPr>
        <w:t xml:space="preserve">                                                     </w:t>
      </w:r>
      <w:r w:rsidR="00E41610">
        <w:rPr>
          <w:szCs w:val="24"/>
          <w:lang w:val="fr-FR"/>
        </w:rPr>
        <w:t xml:space="preserve">                             </w:t>
      </w:r>
      <w:r w:rsidRPr="00D4315A">
        <w:rPr>
          <w:szCs w:val="24"/>
          <w:lang w:val="fr-FR"/>
        </w:rPr>
        <w:t xml:space="preserve">  </w:t>
      </w:r>
      <w:r w:rsidR="00B90A0F" w:rsidRPr="00D4315A">
        <w:rPr>
          <w:szCs w:val="24"/>
          <w:lang w:val="fr-FR"/>
        </w:rPr>
        <w:t xml:space="preserve">Bamako, </w:t>
      </w:r>
      <w:r w:rsidR="000C6D77" w:rsidRPr="00D4315A">
        <w:rPr>
          <w:szCs w:val="24"/>
          <w:lang w:val="fr-FR"/>
        </w:rPr>
        <w:t xml:space="preserve">le </w:t>
      </w:r>
      <w:r w:rsidR="00590BC7">
        <w:rPr>
          <w:szCs w:val="24"/>
          <w:lang w:val="fr-FR"/>
        </w:rPr>
        <w:t xml:space="preserve">21 décembre </w:t>
      </w:r>
      <w:r w:rsidR="00590BC7" w:rsidRPr="00D4315A">
        <w:rPr>
          <w:szCs w:val="24"/>
          <w:lang w:val="fr-FR"/>
        </w:rPr>
        <w:t>2020</w:t>
      </w:r>
      <w:r w:rsidR="00E41610">
        <w:rPr>
          <w:szCs w:val="24"/>
          <w:lang w:val="fr-FR"/>
        </w:rPr>
        <w:t xml:space="preserve">                                </w:t>
      </w:r>
      <w:r w:rsidR="00E41610" w:rsidRPr="00E41610">
        <w:rPr>
          <w:szCs w:val="24"/>
          <w:lang w:val="fr-FR"/>
        </w:rPr>
        <w:t xml:space="preserve">  </w:t>
      </w:r>
    </w:p>
    <w:p w14:paraId="4D208DF1" w14:textId="3C9890BA" w:rsidR="00503C2F" w:rsidRPr="00093571" w:rsidRDefault="00167F4C" w:rsidP="00093571">
      <w:pPr>
        <w:tabs>
          <w:tab w:val="left" w:pos="567"/>
        </w:tabs>
        <w:ind w:left="357"/>
        <w:rPr>
          <w:b/>
          <w:szCs w:val="24"/>
          <w:lang w:val="fr-FR"/>
        </w:rPr>
      </w:pPr>
      <w:r w:rsidRPr="00167F4C">
        <w:rPr>
          <w:b/>
          <w:szCs w:val="24"/>
          <w:lang w:val="fr-FR"/>
        </w:rPr>
        <w:tab/>
      </w:r>
      <w:r w:rsidRPr="00167F4C">
        <w:rPr>
          <w:b/>
          <w:szCs w:val="24"/>
          <w:lang w:val="fr-FR"/>
        </w:rPr>
        <w:tab/>
      </w:r>
      <w:r w:rsidRPr="00167F4C">
        <w:rPr>
          <w:b/>
          <w:szCs w:val="24"/>
          <w:lang w:val="fr-FR"/>
        </w:rPr>
        <w:tab/>
      </w:r>
      <w:r w:rsidRPr="00167F4C">
        <w:rPr>
          <w:b/>
          <w:szCs w:val="24"/>
          <w:lang w:val="fr-FR"/>
        </w:rPr>
        <w:tab/>
      </w:r>
      <w:r w:rsidRPr="00167F4C">
        <w:rPr>
          <w:b/>
          <w:szCs w:val="24"/>
          <w:lang w:val="fr-FR"/>
        </w:rPr>
        <w:tab/>
      </w:r>
      <w:r w:rsidRPr="00167F4C">
        <w:rPr>
          <w:b/>
          <w:szCs w:val="24"/>
          <w:lang w:val="fr-FR"/>
        </w:rPr>
        <w:tab/>
      </w:r>
      <w:r w:rsidRPr="00167F4C">
        <w:rPr>
          <w:b/>
          <w:szCs w:val="24"/>
          <w:lang w:val="fr-FR"/>
        </w:rPr>
        <w:tab/>
      </w:r>
      <w:r w:rsidRPr="00167F4C">
        <w:rPr>
          <w:b/>
          <w:szCs w:val="24"/>
          <w:lang w:val="fr-FR"/>
        </w:rPr>
        <w:tab/>
      </w:r>
      <w:r w:rsidR="00E41610" w:rsidRPr="00167F4C">
        <w:rPr>
          <w:b/>
          <w:szCs w:val="24"/>
          <w:lang w:val="fr-FR"/>
        </w:rPr>
        <w:t xml:space="preserve">Le Coordinateur </w:t>
      </w:r>
      <w:r w:rsidR="003562DD" w:rsidRPr="00167F4C">
        <w:rPr>
          <w:b/>
          <w:szCs w:val="24"/>
          <w:lang w:val="fr-FR"/>
        </w:rPr>
        <w:t xml:space="preserve">National </w:t>
      </w:r>
      <w:r w:rsidR="00E41610" w:rsidRPr="00167F4C">
        <w:rPr>
          <w:b/>
          <w:szCs w:val="24"/>
          <w:lang w:val="fr-FR"/>
        </w:rPr>
        <w:t>du PDAZAM</w:t>
      </w:r>
    </w:p>
    <w:sectPr w:rsidR="00503C2F" w:rsidRPr="000935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73F37" w14:textId="77777777" w:rsidR="00227DA6" w:rsidRDefault="00227DA6" w:rsidP="00503C2F">
      <w:r>
        <w:separator/>
      </w:r>
    </w:p>
  </w:endnote>
  <w:endnote w:type="continuationSeparator" w:id="0">
    <w:p w14:paraId="0B52A3E9" w14:textId="77777777" w:rsidR="00227DA6" w:rsidRDefault="00227DA6" w:rsidP="0050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F4FED" w14:textId="77777777" w:rsidR="00227DA6" w:rsidRDefault="00227DA6" w:rsidP="00503C2F">
      <w:r>
        <w:separator/>
      </w:r>
    </w:p>
  </w:footnote>
  <w:footnote w:type="continuationSeparator" w:id="0">
    <w:p w14:paraId="2C40F828" w14:textId="77777777" w:rsidR="00227DA6" w:rsidRDefault="00227DA6" w:rsidP="00503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5396"/>
    <w:multiLevelType w:val="hybridMultilevel"/>
    <w:tmpl w:val="3E0CA246"/>
    <w:lvl w:ilvl="0" w:tplc="DA0A67D8">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371C3D"/>
    <w:multiLevelType w:val="hybridMultilevel"/>
    <w:tmpl w:val="4EBE226A"/>
    <w:lvl w:ilvl="0" w:tplc="C5BC5240">
      <w:start w:val="1"/>
      <w:numFmt w:val="decimal"/>
      <w:lvlText w:val="%1."/>
      <w:lvlJc w:val="left"/>
      <w:pPr>
        <w:ind w:left="360" w:hanging="360"/>
      </w:pPr>
      <w:rPr>
        <w:rFonts w:ascii="Times New Roman" w:eastAsia="Times New Roman" w:hAnsi="Times New Roman" w:cs="Times New Roman"/>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17B649F7"/>
    <w:multiLevelType w:val="hybridMultilevel"/>
    <w:tmpl w:val="AB345BE6"/>
    <w:lvl w:ilvl="0" w:tplc="60E0FB0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6622D59"/>
    <w:multiLevelType w:val="hybridMultilevel"/>
    <w:tmpl w:val="C61820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635495"/>
    <w:multiLevelType w:val="hybridMultilevel"/>
    <w:tmpl w:val="CF160C9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38C19B8"/>
    <w:multiLevelType w:val="hybridMultilevel"/>
    <w:tmpl w:val="BE3CBC5E"/>
    <w:lvl w:ilvl="0" w:tplc="040C0001">
      <w:start w:val="1"/>
      <w:numFmt w:val="bullet"/>
      <w:lvlText w:val=""/>
      <w:lvlJc w:val="left"/>
      <w:pPr>
        <w:ind w:left="1065" w:hanging="705"/>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nsid w:val="4DC415AB"/>
    <w:multiLevelType w:val="hybridMultilevel"/>
    <w:tmpl w:val="D6D8B4FC"/>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
    <w:nsid w:val="4E4E5437"/>
    <w:multiLevelType w:val="hybridMultilevel"/>
    <w:tmpl w:val="1DD83B90"/>
    <w:lvl w:ilvl="0" w:tplc="5CB02FF0">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3453873"/>
    <w:multiLevelType w:val="hybridMultilevel"/>
    <w:tmpl w:val="93D266C8"/>
    <w:lvl w:ilvl="0" w:tplc="60E0FB0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4307299"/>
    <w:multiLevelType w:val="hybridMultilevel"/>
    <w:tmpl w:val="46AA6356"/>
    <w:lvl w:ilvl="0" w:tplc="5BD452FC">
      <w:numFmt w:val="bullet"/>
      <w:lvlText w:val="-"/>
      <w:lvlJc w:val="left"/>
      <w:pPr>
        <w:ind w:left="1065" w:hanging="705"/>
      </w:pPr>
      <w:rPr>
        <w:rFonts w:ascii="Times New Roman" w:eastAsia="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62E5B67"/>
    <w:multiLevelType w:val="hybridMultilevel"/>
    <w:tmpl w:val="90605506"/>
    <w:lvl w:ilvl="0" w:tplc="B7AE0862">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nsid w:val="5654276F"/>
    <w:multiLevelType w:val="hybridMultilevel"/>
    <w:tmpl w:val="2C8A05AC"/>
    <w:lvl w:ilvl="0" w:tplc="040C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
  </w:num>
  <w:num w:numId="5">
    <w:abstractNumId w:val="9"/>
  </w:num>
  <w:num w:numId="6">
    <w:abstractNumId w:val="4"/>
  </w:num>
  <w:num w:numId="7">
    <w:abstractNumId w:val="5"/>
  </w:num>
  <w:num w:numId="8">
    <w:abstractNumId w:val="6"/>
  </w:num>
  <w:num w:numId="9">
    <w:abstractNumId w:val="0"/>
  </w:num>
  <w:num w:numId="10">
    <w:abstractNumId w:val="7"/>
  </w:num>
  <w:num w:numId="11">
    <w:abstractNumId w:val="1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D46"/>
    <w:rsid w:val="00002F32"/>
    <w:rsid w:val="000676A5"/>
    <w:rsid w:val="00093571"/>
    <w:rsid w:val="000B3B8B"/>
    <w:rsid w:val="000C20D2"/>
    <w:rsid w:val="000C6D77"/>
    <w:rsid w:val="000E5D20"/>
    <w:rsid w:val="000F542C"/>
    <w:rsid w:val="000F7063"/>
    <w:rsid w:val="0010608A"/>
    <w:rsid w:val="00112F54"/>
    <w:rsid w:val="00115BE3"/>
    <w:rsid w:val="0012395E"/>
    <w:rsid w:val="00134FDF"/>
    <w:rsid w:val="00143498"/>
    <w:rsid w:val="00167F4C"/>
    <w:rsid w:val="00191DE0"/>
    <w:rsid w:val="001A0483"/>
    <w:rsid w:val="001A573A"/>
    <w:rsid w:val="001E6625"/>
    <w:rsid w:val="00227DA6"/>
    <w:rsid w:val="00250303"/>
    <w:rsid w:val="00253E01"/>
    <w:rsid w:val="00261740"/>
    <w:rsid w:val="00293320"/>
    <w:rsid w:val="002C3FDD"/>
    <w:rsid w:val="00306EB7"/>
    <w:rsid w:val="00314E4C"/>
    <w:rsid w:val="003562DD"/>
    <w:rsid w:val="00356F0D"/>
    <w:rsid w:val="00363D46"/>
    <w:rsid w:val="00364D70"/>
    <w:rsid w:val="003744E0"/>
    <w:rsid w:val="003D02C3"/>
    <w:rsid w:val="003E6002"/>
    <w:rsid w:val="0040591E"/>
    <w:rsid w:val="0042165A"/>
    <w:rsid w:val="004A24BB"/>
    <w:rsid w:val="004A4E71"/>
    <w:rsid w:val="004C01E7"/>
    <w:rsid w:val="004C64BA"/>
    <w:rsid w:val="004D4DE5"/>
    <w:rsid w:val="004E00A1"/>
    <w:rsid w:val="00503C2F"/>
    <w:rsid w:val="00565B48"/>
    <w:rsid w:val="0057311B"/>
    <w:rsid w:val="00590AA8"/>
    <w:rsid w:val="00590BC7"/>
    <w:rsid w:val="005A4CDD"/>
    <w:rsid w:val="005B502D"/>
    <w:rsid w:val="005E53A0"/>
    <w:rsid w:val="0061393A"/>
    <w:rsid w:val="006628B4"/>
    <w:rsid w:val="006654C6"/>
    <w:rsid w:val="007075BA"/>
    <w:rsid w:val="0071437A"/>
    <w:rsid w:val="0078633F"/>
    <w:rsid w:val="007E3277"/>
    <w:rsid w:val="007E4C12"/>
    <w:rsid w:val="00807594"/>
    <w:rsid w:val="00810BF9"/>
    <w:rsid w:val="00811F4A"/>
    <w:rsid w:val="00851EB5"/>
    <w:rsid w:val="008529FA"/>
    <w:rsid w:val="00875BC1"/>
    <w:rsid w:val="00877230"/>
    <w:rsid w:val="008B0058"/>
    <w:rsid w:val="008C30FC"/>
    <w:rsid w:val="008C7377"/>
    <w:rsid w:val="008E761F"/>
    <w:rsid w:val="008F7187"/>
    <w:rsid w:val="00906C62"/>
    <w:rsid w:val="0091787F"/>
    <w:rsid w:val="00917DAE"/>
    <w:rsid w:val="009431AD"/>
    <w:rsid w:val="009438D3"/>
    <w:rsid w:val="00946094"/>
    <w:rsid w:val="00962AFE"/>
    <w:rsid w:val="009A286C"/>
    <w:rsid w:val="009B7AF6"/>
    <w:rsid w:val="009E288E"/>
    <w:rsid w:val="009E5D6D"/>
    <w:rsid w:val="00A24CC4"/>
    <w:rsid w:val="00A37375"/>
    <w:rsid w:val="00AB112E"/>
    <w:rsid w:val="00AE2E44"/>
    <w:rsid w:val="00B03605"/>
    <w:rsid w:val="00B16E49"/>
    <w:rsid w:val="00B23B1C"/>
    <w:rsid w:val="00B42697"/>
    <w:rsid w:val="00B43412"/>
    <w:rsid w:val="00B74A28"/>
    <w:rsid w:val="00B90A0F"/>
    <w:rsid w:val="00BD2895"/>
    <w:rsid w:val="00BD450B"/>
    <w:rsid w:val="00C42D95"/>
    <w:rsid w:val="00C44E41"/>
    <w:rsid w:val="00CD174C"/>
    <w:rsid w:val="00CD28B2"/>
    <w:rsid w:val="00CF7E49"/>
    <w:rsid w:val="00D214BA"/>
    <w:rsid w:val="00D26D3E"/>
    <w:rsid w:val="00D32721"/>
    <w:rsid w:val="00D4056B"/>
    <w:rsid w:val="00D42E7A"/>
    <w:rsid w:val="00D4315A"/>
    <w:rsid w:val="00D52868"/>
    <w:rsid w:val="00D5595D"/>
    <w:rsid w:val="00D70922"/>
    <w:rsid w:val="00D77CA1"/>
    <w:rsid w:val="00D938C6"/>
    <w:rsid w:val="00D9720C"/>
    <w:rsid w:val="00DA482C"/>
    <w:rsid w:val="00DC042A"/>
    <w:rsid w:val="00DF11B6"/>
    <w:rsid w:val="00E05898"/>
    <w:rsid w:val="00E34721"/>
    <w:rsid w:val="00E41610"/>
    <w:rsid w:val="00EA31B6"/>
    <w:rsid w:val="00EA6347"/>
    <w:rsid w:val="00EC6594"/>
    <w:rsid w:val="00EE7EFB"/>
    <w:rsid w:val="00F20660"/>
    <w:rsid w:val="00F41420"/>
    <w:rsid w:val="00F45EFF"/>
    <w:rsid w:val="00F605FE"/>
    <w:rsid w:val="00FA3684"/>
    <w:rsid w:val="00FD40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D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610"/>
    <w:pPr>
      <w:spacing w:after="0" w:line="240" w:lineRule="auto"/>
    </w:pPr>
    <w:rPr>
      <w:rFonts w:ascii="Times New Roman" w:eastAsia="Times New Roman" w:hAnsi="Times New Roman" w:cs="Times New Roman"/>
      <w:sz w:val="24"/>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63D46"/>
    <w:rPr>
      <w:color w:val="0563C1"/>
      <w:u w:val="single"/>
    </w:rPr>
  </w:style>
  <w:style w:type="paragraph" w:styleId="Textebrut">
    <w:name w:val="Plain Text"/>
    <w:basedOn w:val="Normal"/>
    <w:link w:val="TextebrutCar"/>
    <w:uiPriority w:val="99"/>
    <w:unhideWhenUsed/>
    <w:rsid w:val="00B16E49"/>
    <w:rPr>
      <w:rFonts w:ascii="Consolas" w:eastAsiaTheme="minorHAnsi" w:hAnsi="Consolas" w:cs="Consolas"/>
      <w:sz w:val="21"/>
      <w:szCs w:val="21"/>
      <w:lang w:val="fr-FR"/>
    </w:rPr>
  </w:style>
  <w:style w:type="character" w:customStyle="1" w:styleId="TextebrutCar">
    <w:name w:val="Texte brut Car"/>
    <w:basedOn w:val="Policepardfaut"/>
    <w:link w:val="Textebrut"/>
    <w:uiPriority w:val="99"/>
    <w:rsid w:val="00B16E49"/>
    <w:rPr>
      <w:rFonts w:ascii="Consolas" w:hAnsi="Consolas" w:cs="Consolas"/>
      <w:sz w:val="21"/>
      <w:szCs w:val="21"/>
    </w:rPr>
  </w:style>
  <w:style w:type="paragraph" w:styleId="Textedebulles">
    <w:name w:val="Balloon Text"/>
    <w:basedOn w:val="Normal"/>
    <w:link w:val="TextedebullesCar"/>
    <w:uiPriority w:val="99"/>
    <w:semiHidden/>
    <w:unhideWhenUsed/>
    <w:rsid w:val="00F20660"/>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0660"/>
    <w:rPr>
      <w:rFonts w:ascii="Segoe UI" w:eastAsia="Times New Roman" w:hAnsi="Segoe UI" w:cs="Segoe UI"/>
      <w:sz w:val="18"/>
      <w:szCs w:val="18"/>
      <w:lang w:val="en-US"/>
    </w:rPr>
  </w:style>
  <w:style w:type="paragraph" w:styleId="Paragraphedeliste">
    <w:name w:val="List Paragraph"/>
    <w:aliases w:val="Bullets,Medium Grid 1 - Accent 21,References,List Paragraph (numbered (a)),List Paragraph1,Liste Article,Liste 1,List Paragraph nowy,Numbered List Paragraph,ReferencesCxSpLast,123 List Paragraph,List_Paragraph,Multilevel para_II,lp1"/>
    <w:basedOn w:val="Normal"/>
    <w:link w:val="ParagraphedelisteCar"/>
    <w:uiPriority w:val="34"/>
    <w:qFormat/>
    <w:rsid w:val="00F20660"/>
    <w:pPr>
      <w:ind w:left="720"/>
      <w:contextualSpacing/>
    </w:pPr>
  </w:style>
  <w:style w:type="character" w:styleId="Marquedecommentaire">
    <w:name w:val="annotation reference"/>
    <w:basedOn w:val="Policepardfaut"/>
    <w:uiPriority w:val="99"/>
    <w:semiHidden/>
    <w:unhideWhenUsed/>
    <w:rsid w:val="003E6002"/>
    <w:rPr>
      <w:sz w:val="16"/>
      <w:szCs w:val="16"/>
    </w:rPr>
  </w:style>
  <w:style w:type="paragraph" w:styleId="Commentaire">
    <w:name w:val="annotation text"/>
    <w:basedOn w:val="Normal"/>
    <w:link w:val="CommentaireCar"/>
    <w:uiPriority w:val="99"/>
    <w:semiHidden/>
    <w:unhideWhenUsed/>
    <w:rsid w:val="003E6002"/>
    <w:rPr>
      <w:sz w:val="20"/>
    </w:rPr>
  </w:style>
  <w:style w:type="character" w:customStyle="1" w:styleId="CommentaireCar">
    <w:name w:val="Commentaire Car"/>
    <w:basedOn w:val="Policepardfaut"/>
    <w:link w:val="Commentaire"/>
    <w:uiPriority w:val="99"/>
    <w:semiHidden/>
    <w:rsid w:val="003E6002"/>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3E6002"/>
    <w:rPr>
      <w:b/>
      <w:bCs/>
    </w:rPr>
  </w:style>
  <w:style w:type="character" w:customStyle="1" w:styleId="ObjetducommentaireCar">
    <w:name w:val="Objet du commentaire Car"/>
    <w:basedOn w:val="CommentaireCar"/>
    <w:link w:val="Objetducommentaire"/>
    <w:uiPriority w:val="99"/>
    <w:semiHidden/>
    <w:rsid w:val="003E6002"/>
    <w:rPr>
      <w:rFonts w:ascii="Times New Roman" w:eastAsia="Times New Roman" w:hAnsi="Times New Roman" w:cs="Times New Roman"/>
      <w:b/>
      <w:bCs/>
      <w:sz w:val="20"/>
      <w:szCs w:val="20"/>
      <w:lang w:val="en-US"/>
    </w:rPr>
  </w:style>
  <w:style w:type="character" w:customStyle="1" w:styleId="ParagraphedelisteCar">
    <w:name w:val="Paragraphe de liste Car"/>
    <w:aliases w:val="Bullets Car,Medium Grid 1 - Accent 21 Car,References Car,List Paragraph (numbered (a)) Car,List Paragraph1 Car,Liste Article Car,Liste 1 Car,List Paragraph nowy Car,Numbered List Paragraph Car,ReferencesCxSpLast Car,lp1 Car"/>
    <w:link w:val="Paragraphedeliste"/>
    <w:uiPriority w:val="34"/>
    <w:qFormat/>
    <w:locked/>
    <w:rsid w:val="00112F54"/>
    <w:rPr>
      <w:rFonts w:ascii="Times New Roman" w:eastAsia="Times New Roman" w:hAnsi="Times New Roman" w:cs="Times New Roman"/>
      <w:sz w:val="24"/>
      <w:szCs w:val="20"/>
      <w:lang w:val="en-US"/>
    </w:rPr>
  </w:style>
  <w:style w:type="paragraph" w:styleId="En-tte">
    <w:name w:val="header"/>
    <w:basedOn w:val="Normal"/>
    <w:link w:val="En-tteCar"/>
    <w:uiPriority w:val="99"/>
    <w:unhideWhenUsed/>
    <w:rsid w:val="00503C2F"/>
    <w:pPr>
      <w:tabs>
        <w:tab w:val="center" w:pos="4536"/>
        <w:tab w:val="right" w:pos="9072"/>
      </w:tabs>
    </w:pPr>
  </w:style>
  <w:style w:type="character" w:customStyle="1" w:styleId="En-tteCar">
    <w:name w:val="En-tête Car"/>
    <w:basedOn w:val="Policepardfaut"/>
    <w:link w:val="En-tte"/>
    <w:uiPriority w:val="99"/>
    <w:rsid w:val="00503C2F"/>
    <w:rPr>
      <w:rFonts w:ascii="Times New Roman" w:eastAsia="Times New Roman" w:hAnsi="Times New Roman" w:cs="Times New Roman"/>
      <w:sz w:val="24"/>
      <w:szCs w:val="20"/>
      <w:lang w:val="en-US"/>
    </w:rPr>
  </w:style>
  <w:style w:type="paragraph" w:styleId="Pieddepage">
    <w:name w:val="footer"/>
    <w:basedOn w:val="Normal"/>
    <w:link w:val="PieddepageCar"/>
    <w:uiPriority w:val="99"/>
    <w:unhideWhenUsed/>
    <w:rsid w:val="00503C2F"/>
    <w:pPr>
      <w:tabs>
        <w:tab w:val="center" w:pos="4536"/>
        <w:tab w:val="right" w:pos="9072"/>
      </w:tabs>
    </w:pPr>
  </w:style>
  <w:style w:type="character" w:customStyle="1" w:styleId="PieddepageCar">
    <w:name w:val="Pied de page Car"/>
    <w:basedOn w:val="Policepardfaut"/>
    <w:link w:val="Pieddepage"/>
    <w:uiPriority w:val="99"/>
    <w:rsid w:val="00503C2F"/>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610"/>
    <w:pPr>
      <w:spacing w:after="0" w:line="240" w:lineRule="auto"/>
    </w:pPr>
    <w:rPr>
      <w:rFonts w:ascii="Times New Roman" w:eastAsia="Times New Roman" w:hAnsi="Times New Roman" w:cs="Times New Roman"/>
      <w:sz w:val="24"/>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363D46"/>
    <w:rPr>
      <w:color w:val="0563C1"/>
      <w:u w:val="single"/>
    </w:rPr>
  </w:style>
  <w:style w:type="paragraph" w:styleId="Textebrut">
    <w:name w:val="Plain Text"/>
    <w:basedOn w:val="Normal"/>
    <w:link w:val="TextebrutCar"/>
    <w:uiPriority w:val="99"/>
    <w:unhideWhenUsed/>
    <w:rsid w:val="00B16E49"/>
    <w:rPr>
      <w:rFonts w:ascii="Consolas" w:eastAsiaTheme="minorHAnsi" w:hAnsi="Consolas" w:cs="Consolas"/>
      <w:sz w:val="21"/>
      <w:szCs w:val="21"/>
      <w:lang w:val="fr-FR"/>
    </w:rPr>
  </w:style>
  <w:style w:type="character" w:customStyle="1" w:styleId="TextebrutCar">
    <w:name w:val="Texte brut Car"/>
    <w:basedOn w:val="Policepardfaut"/>
    <w:link w:val="Textebrut"/>
    <w:uiPriority w:val="99"/>
    <w:rsid w:val="00B16E49"/>
    <w:rPr>
      <w:rFonts w:ascii="Consolas" w:hAnsi="Consolas" w:cs="Consolas"/>
      <w:sz w:val="21"/>
      <w:szCs w:val="21"/>
    </w:rPr>
  </w:style>
  <w:style w:type="paragraph" w:styleId="Textedebulles">
    <w:name w:val="Balloon Text"/>
    <w:basedOn w:val="Normal"/>
    <w:link w:val="TextedebullesCar"/>
    <w:uiPriority w:val="99"/>
    <w:semiHidden/>
    <w:unhideWhenUsed/>
    <w:rsid w:val="00F20660"/>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0660"/>
    <w:rPr>
      <w:rFonts w:ascii="Segoe UI" w:eastAsia="Times New Roman" w:hAnsi="Segoe UI" w:cs="Segoe UI"/>
      <w:sz w:val="18"/>
      <w:szCs w:val="18"/>
      <w:lang w:val="en-US"/>
    </w:rPr>
  </w:style>
  <w:style w:type="paragraph" w:styleId="Paragraphedeliste">
    <w:name w:val="List Paragraph"/>
    <w:aliases w:val="Bullets,Medium Grid 1 - Accent 21,References,List Paragraph (numbered (a)),List Paragraph1,Liste Article,Liste 1,List Paragraph nowy,Numbered List Paragraph,ReferencesCxSpLast,123 List Paragraph,List_Paragraph,Multilevel para_II,lp1"/>
    <w:basedOn w:val="Normal"/>
    <w:link w:val="ParagraphedelisteCar"/>
    <w:uiPriority w:val="34"/>
    <w:qFormat/>
    <w:rsid w:val="00F20660"/>
    <w:pPr>
      <w:ind w:left="720"/>
      <w:contextualSpacing/>
    </w:pPr>
  </w:style>
  <w:style w:type="character" w:styleId="Marquedecommentaire">
    <w:name w:val="annotation reference"/>
    <w:basedOn w:val="Policepardfaut"/>
    <w:uiPriority w:val="99"/>
    <w:semiHidden/>
    <w:unhideWhenUsed/>
    <w:rsid w:val="003E6002"/>
    <w:rPr>
      <w:sz w:val="16"/>
      <w:szCs w:val="16"/>
    </w:rPr>
  </w:style>
  <w:style w:type="paragraph" w:styleId="Commentaire">
    <w:name w:val="annotation text"/>
    <w:basedOn w:val="Normal"/>
    <w:link w:val="CommentaireCar"/>
    <w:uiPriority w:val="99"/>
    <w:semiHidden/>
    <w:unhideWhenUsed/>
    <w:rsid w:val="003E6002"/>
    <w:rPr>
      <w:sz w:val="20"/>
    </w:rPr>
  </w:style>
  <w:style w:type="character" w:customStyle="1" w:styleId="CommentaireCar">
    <w:name w:val="Commentaire Car"/>
    <w:basedOn w:val="Policepardfaut"/>
    <w:link w:val="Commentaire"/>
    <w:uiPriority w:val="99"/>
    <w:semiHidden/>
    <w:rsid w:val="003E6002"/>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3E6002"/>
    <w:rPr>
      <w:b/>
      <w:bCs/>
    </w:rPr>
  </w:style>
  <w:style w:type="character" w:customStyle="1" w:styleId="ObjetducommentaireCar">
    <w:name w:val="Objet du commentaire Car"/>
    <w:basedOn w:val="CommentaireCar"/>
    <w:link w:val="Objetducommentaire"/>
    <w:uiPriority w:val="99"/>
    <w:semiHidden/>
    <w:rsid w:val="003E6002"/>
    <w:rPr>
      <w:rFonts w:ascii="Times New Roman" w:eastAsia="Times New Roman" w:hAnsi="Times New Roman" w:cs="Times New Roman"/>
      <w:b/>
      <w:bCs/>
      <w:sz w:val="20"/>
      <w:szCs w:val="20"/>
      <w:lang w:val="en-US"/>
    </w:rPr>
  </w:style>
  <w:style w:type="character" w:customStyle="1" w:styleId="ParagraphedelisteCar">
    <w:name w:val="Paragraphe de liste Car"/>
    <w:aliases w:val="Bullets Car,Medium Grid 1 - Accent 21 Car,References Car,List Paragraph (numbered (a)) Car,List Paragraph1 Car,Liste Article Car,Liste 1 Car,List Paragraph nowy Car,Numbered List Paragraph Car,ReferencesCxSpLast Car,lp1 Car"/>
    <w:link w:val="Paragraphedeliste"/>
    <w:uiPriority w:val="34"/>
    <w:qFormat/>
    <w:locked/>
    <w:rsid w:val="00112F54"/>
    <w:rPr>
      <w:rFonts w:ascii="Times New Roman" w:eastAsia="Times New Roman" w:hAnsi="Times New Roman" w:cs="Times New Roman"/>
      <w:sz w:val="24"/>
      <w:szCs w:val="20"/>
      <w:lang w:val="en-US"/>
    </w:rPr>
  </w:style>
  <w:style w:type="paragraph" w:styleId="En-tte">
    <w:name w:val="header"/>
    <w:basedOn w:val="Normal"/>
    <w:link w:val="En-tteCar"/>
    <w:uiPriority w:val="99"/>
    <w:unhideWhenUsed/>
    <w:rsid w:val="00503C2F"/>
    <w:pPr>
      <w:tabs>
        <w:tab w:val="center" w:pos="4536"/>
        <w:tab w:val="right" w:pos="9072"/>
      </w:tabs>
    </w:pPr>
  </w:style>
  <w:style w:type="character" w:customStyle="1" w:styleId="En-tteCar">
    <w:name w:val="En-tête Car"/>
    <w:basedOn w:val="Policepardfaut"/>
    <w:link w:val="En-tte"/>
    <w:uiPriority w:val="99"/>
    <w:rsid w:val="00503C2F"/>
    <w:rPr>
      <w:rFonts w:ascii="Times New Roman" w:eastAsia="Times New Roman" w:hAnsi="Times New Roman" w:cs="Times New Roman"/>
      <w:sz w:val="24"/>
      <w:szCs w:val="20"/>
      <w:lang w:val="en-US"/>
    </w:rPr>
  </w:style>
  <w:style w:type="paragraph" w:styleId="Pieddepage">
    <w:name w:val="footer"/>
    <w:basedOn w:val="Normal"/>
    <w:link w:val="PieddepageCar"/>
    <w:uiPriority w:val="99"/>
    <w:unhideWhenUsed/>
    <w:rsid w:val="00503C2F"/>
    <w:pPr>
      <w:tabs>
        <w:tab w:val="center" w:pos="4536"/>
        <w:tab w:val="right" w:pos="9072"/>
      </w:tabs>
    </w:pPr>
  </w:style>
  <w:style w:type="character" w:customStyle="1" w:styleId="PieddepageCar">
    <w:name w:val="Pied de page Car"/>
    <w:basedOn w:val="Policepardfaut"/>
    <w:link w:val="Pieddepage"/>
    <w:uiPriority w:val="99"/>
    <w:rsid w:val="00503C2F"/>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68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azam@pdazam.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msidibe@pdazam.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828</Words>
  <Characters>4554</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"Ousmane Makan SIDIBE"</dc:creator>
  <cp:lastModifiedBy>Ousmane Makan SIDIBE</cp:lastModifiedBy>
  <cp:revision>2</cp:revision>
  <cp:lastPrinted>2020-12-21T12:23:00Z</cp:lastPrinted>
  <dcterms:created xsi:type="dcterms:W3CDTF">2021-05-06T11:17:00Z</dcterms:created>
  <dcterms:modified xsi:type="dcterms:W3CDTF">2021-05-06T11:17:00Z</dcterms:modified>
</cp:coreProperties>
</file>