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E4" w:rsidRDefault="004621E4" w:rsidP="00A42E6F">
      <w:pPr>
        <w:spacing w:line="240" w:lineRule="auto"/>
        <w:jc w:val="center"/>
        <w:rPr>
          <w:rFonts w:ascii="Times New Roman" w:hAnsi="Times New Roman"/>
          <w:b/>
          <w:sz w:val="32"/>
          <w:szCs w:val="32"/>
        </w:rPr>
      </w:pPr>
    </w:p>
    <w:p w:rsidR="000140D4" w:rsidRDefault="000140D4" w:rsidP="00A550B1">
      <w:pPr>
        <w:spacing w:after="0" w:line="240" w:lineRule="auto"/>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0140D4" w:rsidRDefault="000140D4" w:rsidP="00A550B1">
      <w:pPr>
        <w:spacing w:after="0" w:line="240" w:lineRule="auto"/>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0140D4" w:rsidRDefault="000140D4" w:rsidP="00A550B1">
      <w:pPr>
        <w:spacing w:after="0" w:line="240" w:lineRule="auto"/>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0140D4" w:rsidRDefault="000140D4" w:rsidP="00A550B1">
      <w:pPr>
        <w:spacing w:after="0" w:line="240" w:lineRule="auto"/>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0140D4" w:rsidRDefault="000140D4" w:rsidP="00A550B1">
      <w:pPr>
        <w:spacing w:after="0" w:line="240" w:lineRule="auto"/>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0140D4" w:rsidRDefault="000140D4" w:rsidP="00A550B1">
      <w:pPr>
        <w:spacing w:after="0" w:line="240" w:lineRule="auto"/>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0140D4" w:rsidRDefault="000140D4" w:rsidP="00A550B1">
      <w:pPr>
        <w:spacing w:after="0" w:line="240" w:lineRule="auto"/>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1A6B00" w:rsidRDefault="001A6B00" w:rsidP="00A550B1">
      <w:pPr>
        <w:spacing w:after="0" w:line="240" w:lineRule="auto"/>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p>
    <w:p w:rsidR="004621E4" w:rsidRPr="008173B0" w:rsidRDefault="004621E4" w:rsidP="00A550B1">
      <w:pPr>
        <w:spacing w:after="0" w:line="240" w:lineRule="auto"/>
        <w:jc w:val="center"/>
        <w:rPr>
          <w:rFonts w:ascii="Arial Narrow" w:hAnsi="Arial Narrow"/>
          <w:b/>
          <w:bCs/>
          <w:sz w:val="32"/>
          <w:szCs w:val="32"/>
          <w:u w:val="single"/>
          <w14:shadow w14:blurRad="50800" w14:dist="38100" w14:dir="2700000" w14:sx="100000" w14:sy="100000" w14:kx="0" w14:ky="0" w14:algn="tl">
            <w14:srgbClr w14:val="000000">
              <w14:alpha w14:val="60000"/>
            </w14:srgbClr>
          </w14:shadow>
        </w:rPr>
      </w:pPr>
      <w:r w:rsidRPr="008173B0">
        <w:rPr>
          <w:rFonts w:ascii="Arial Narrow" w:hAnsi="Arial Narrow"/>
          <w:b/>
          <w:bCs/>
          <w:sz w:val="32"/>
          <w:szCs w:val="32"/>
          <w:u w:val="single"/>
          <w14:shadow w14:blurRad="50800" w14:dist="38100" w14:dir="2700000" w14:sx="100000" w14:sy="100000" w14:kx="0" w14:ky="0" w14:algn="tl">
            <w14:srgbClr w14:val="000000">
              <w14:alpha w14:val="60000"/>
            </w14:srgbClr>
          </w14:shadow>
        </w:rPr>
        <w:t>AVIS DE MANIFESTATION D’INTERET</w:t>
      </w:r>
    </w:p>
    <w:p w:rsidR="004621E4" w:rsidRDefault="004621E4" w:rsidP="004621E4">
      <w:pPr>
        <w:spacing w:line="240" w:lineRule="auto"/>
        <w:jc w:val="center"/>
        <w:rPr>
          <w:rFonts w:ascii="Arial Narrow" w:hAnsi="Arial Narrow"/>
          <w:b/>
          <w:bCs/>
          <w:sz w:val="16"/>
          <w:szCs w:val="16"/>
          <w14:shadow w14:blurRad="50800" w14:dist="38100" w14:dir="2700000" w14:sx="100000" w14:sy="100000" w14:kx="0" w14:ky="0" w14:algn="tl">
            <w14:srgbClr w14:val="000000">
              <w14:alpha w14:val="60000"/>
            </w14:srgbClr>
          </w14:shadow>
        </w:rPr>
      </w:pPr>
      <w:r w:rsidRPr="00B878AE">
        <w:rPr>
          <w:rFonts w:ascii="Arial Narrow" w:hAnsi="Arial Narrow"/>
          <w:b/>
          <w:bCs/>
          <w:sz w:val="28"/>
          <w:szCs w:val="28"/>
          <w14:shadow w14:blurRad="50800" w14:dist="38100" w14:dir="2700000" w14:sx="100000" w14:sy="100000" w14:kx="0" w14:ky="0" w14:algn="tl">
            <w14:srgbClr w14:val="000000">
              <w14:alpha w14:val="60000"/>
            </w14:srgbClr>
          </w14:shadow>
        </w:rPr>
        <w:t>Institut National de Prévoyance Sociale</w:t>
      </w:r>
    </w:p>
    <w:p w:rsidR="00A42E6F" w:rsidRPr="004621E4" w:rsidRDefault="00A42E6F" w:rsidP="00A42E6F">
      <w:pPr>
        <w:spacing w:line="240" w:lineRule="auto"/>
        <w:jc w:val="both"/>
        <w:rPr>
          <w:rFonts w:ascii="Times New Roman" w:hAnsi="Times New Roman"/>
          <w:b/>
          <w:sz w:val="24"/>
          <w:szCs w:val="24"/>
        </w:rPr>
      </w:pPr>
      <w:r w:rsidRPr="004621E4">
        <w:rPr>
          <w:rFonts w:ascii="Times New Roman" w:hAnsi="Times New Roman"/>
          <w:b/>
          <w:sz w:val="24"/>
          <w:szCs w:val="24"/>
        </w:rPr>
        <w:t xml:space="preserve"> « </w:t>
      </w:r>
      <w:r w:rsidR="0046312A" w:rsidRPr="0046312A">
        <w:rPr>
          <w:rFonts w:ascii="Times New Roman" w:hAnsi="Times New Roman"/>
          <w:b/>
          <w:sz w:val="28"/>
          <w:szCs w:val="28"/>
        </w:rPr>
        <w:t>Mise en place d’une plate-forme d’échange et de mise à jour permanente des données sur les affiliés entre les applications de la fonction publique d’Etat et Collectivités Territoriales, le Bureau Central de la solde et l’INPS</w:t>
      </w:r>
      <w:r w:rsidRPr="004621E4">
        <w:rPr>
          <w:rFonts w:ascii="Times New Roman" w:hAnsi="Times New Roman"/>
          <w:b/>
          <w:sz w:val="24"/>
          <w:szCs w:val="24"/>
        </w:rPr>
        <w:t>»</w:t>
      </w:r>
    </w:p>
    <w:p w:rsidR="00A42E6F" w:rsidRPr="002C0719" w:rsidRDefault="00A42E6F" w:rsidP="00A42E6F">
      <w:pPr>
        <w:spacing w:line="240" w:lineRule="auto"/>
        <w:jc w:val="both"/>
        <w:rPr>
          <w:rFonts w:ascii="Times New Roman" w:hAnsi="Times New Roman"/>
          <w:b/>
          <w:sz w:val="24"/>
          <w:szCs w:val="24"/>
        </w:rPr>
      </w:pPr>
      <w:r w:rsidRPr="002C0719">
        <w:rPr>
          <w:rFonts w:ascii="Times New Roman" w:hAnsi="Times New Roman"/>
          <w:b/>
          <w:sz w:val="24"/>
          <w:szCs w:val="24"/>
        </w:rPr>
        <w:t>I- CONTEXTE ET JUSTIFICATION :</w:t>
      </w:r>
    </w:p>
    <w:p w:rsidR="00A42E6F" w:rsidRPr="002C0719" w:rsidRDefault="00A42E6F" w:rsidP="00A42E6F">
      <w:pPr>
        <w:jc w:val="both"/>
        <w:rPr>
          <w:rFonts w:ascii="Times New Roman" w:hAnsi="Times New Roman"/>
          <w:sz w:val="24"/>
          <w:szCs w:val="24"/>
        </w:rPr>
      </w:pPr>
      <w:r w:rsidRPr="002C0719">
        <w:rPr>
          <w:rFonts w:ascii="Times New Roman" w:hAnsi="Times New Roman"/>
          <w:sz w:val="24"/>
          <w:szCs w:val="24"/>
        </w:rPr>
        <w:t>L’Institut National de Prévoyance Sociale (INPS) dans le cadre du suivi et de la gestion de ses affiliés de l’Etat et des Collectivités territoriales, a besoin d’une base de données fiable sur ceux-ci.</w:t>
      </w:r>
    </w:p>
    <w:p w:rsidR="00A42E6F" w:rsidRPr="002C0719" w:rsidRDefault="00A42E6F" w:rsidP="00A42E6F">
      <w:pPr>
        <w:jc w:val="both"/>
        <w:rPr>
          <w:rFonts w:ascii="Times New Roman" w:hAnsi="Times New Roman"/>
          <w:sz w:val="24"/>
          <w:szCs w:val="24"/>
        </w:rPr>
      </w:pPr>
      <w:r w:rsidRPr="002C0719">
        <w:rPr>
          <w:rFonts w:ascii="Times New Roman" w:hAnsi="Times New Roman"/>
          <w:sz w:val="24"/>
          <w:szCs w:val="24"/>
        </w:rPr>
        <w:t xml:space="preserve">Les informations dont l’INPS dispose aujourd’hui ne sont pas complètes sur le plan quantitatif et qualitatif.  </w:t>
      </w:r>
    </w:p>
    <w:p w:rsidR="00A42E6F" w:rsidRPr="002C0719" w:rsidRDefault="00A42E6F" w:rsidP="0046312A">
      <w:pPr>
        <w:jc w:val="both"/>
        <w:rPr>
          <w:rFonts w:ascii="Times New Roman" w:hAnsi="Times New Roman"/>
          <w:sz w:val="24"/>
          <w:szCs w:val="24"/>
        </w:rPr>
      </w:pPr>
      <w:r w:rsidRPr="002C0719">
        <w:rPr>
          <w:rFonts w:ascii="Times New Roman" w:hAnsi="Times New Roman"/>
          <w:sz w:val="24"/>
          <w:szCs w:val="24"/>
        </w:rPr>
        <w:t>Aussi, l’INPS utilise un système informatique de gestion de ses affiliés qui n’est pas connecté au système informatique de gestion des ressources humaines de l’Etat. Le salaire et tous ses accessoires sont des sous-produits des ressources humaines, car, il ne saurait avoir de paie sans les informations administratives sur ces ressources humaines. De nos jours, la communication entre ces différents systèmes se fait de façon semi manuelle. Ce qui fait qu’il y a beaucoup de déperditions dans le recouvrement des cotisations liées au salaire et au niveau de la masse salariale.</w:t>
      </w:r>
    </w:p>
    <w:p w:rsidR="00A42E6F" w:rsidRPr="002C0719" w:rsidRDefault="00A42E6F" w:rsidP="0046312A">
      <w:pPr>
        <w:jc w:val="both"/>
        <w:rPr>
          <w:rFonts w:ascii="Times New Roman" w:hAnsi="Times New Roman"/>
          <w:sz w:val="24"/>
          <w:szCs w:val="24"/>
        </w:rPr>
      </w:pPr>
      <w:r w:rsidRPr="002C0719">
        <w:rPr>
          <w:rFonts w:ascii="Times New Roman" w:hAnsi="Times New Roman"/>
          <w:sz w:val="24"/>
          <w:szCs w:val="24"/>
        </w:rPr>
        <w:t xml:space="preserve">Comme illustration, les « allocations de famille » allouées aux agents de l’Etat ne sont pas maitrisées, car faute de communication directe avec le système de GRH de la DNFPP, le système de gestion de la paie n’arrive pas à s’approvisionner des informations sur les descendants déclarés des agents publics afin d’appliquer les critères lors du calcul des salaires tel que prévu par la réglementation en vigueur (Statuts, Code du Travail,…). </w:t>
      </w:r>
    </w:p>
    <w:p w:rsidR="00A42E6F" w:rsidRPr="002C0719" w:rsidRDefault="00A42E6F" w:rsidP="0046312A">
      <w:pPr>
        <w:jc w:val="both"/>
        <w:rPr>
          <w:rFonts w:ascii="Times New Roman" w:hAnsi="Times New Roman"/>
          <w:sz w:val="24"/>
          <w:szCs w:val="24"/>
        </w:rPr>
      </w:pPr>
      <w:r w:rsidRPr="002C0719">
        <w:rPr>
          <w:rFonts w:ascii="Times New Roman" w:hAnsi="Times New Roman"/>
          <w:sz w:val="24"/>
          <w:szCs w:val="24"/>
        </w:rPr>
        <w:t xml:space="preserve">Aussi, les « cotisations » payées par les agents de l’Etat ne sont pas maitrisées, car faute de communication directe entre les systèmes (GRH, Paie et Gestion des Affiliés). Le système de gestion des Affiliés n’arrive pas à s’approvisionner des informations correctes et exhaustives sur les cotisants de façon régulière et continue afin d’éviter les déperditions dans le recouvrement des cotisations.  </w:t>
      </w:r>
    </w:p>
    <w:p w:rsidR="00A42E6F" w:rsidRPr="002C0719" w:rsidRDefault="00A42E6F" w:rsidP="0046312A">
      <w:pPr>
        <w:jc w:val="both"/>
        <w:rPr>
          <w:rFonts w:ascii="Times New Roman" w:hAnsi="Times New Roman"/>
          <w:sz w:val="24"/>
          <w:szCs w:val="24"/>
        </w:rPr>
      </w:pPr>
      <w:r w:rsidRPr="002C0719">
        <w:rPr>
          <w:rFonts w:ascii="Times New Roman" w:hAnsi="Times New Roman"/>
          <w:sz w:val="24"/>
          <w:szCs w:val="24"/>
        </w:rPr>
        <w:t>Afin de remédier à toutes ces difficultés énumérées ci-dessus, l’interfaçage ou l’interconnexion des deux (2) systèmes (GRH et Gestion des Affiliés) est nécessaire et incontournable.</w:t>
      </w:r>
    </w:p>
    <w:p w:rsidR="00A42E6F" w:rsidRPr="002C0719" w:rsidRDefault="00A42E6F" w:rsidP="0046312A">
      <w:pPr>
        <w:jc w:val="both"/>
        <w:rPr>
          <w:rFonts w:ascii="Times New Roman" w:hAnsi="Times New Roman"/>
          <w:sz w:val="24"/>
          <w:szCs w:val="24"/>
        </w:rPr>
      </w:pPr>
      <w:r w:rsidRPr="002C0719">
        <w:rPr>
          <w:rFonts w:ascii="Times New Roman" w:hAnsi="Times New Roman"/>
          <w:sz w:val="24"/>
          <w:szCs w:val="24"/>
        </w:rPr>
        <w:t>Aussi, l’Institut National de Prévoyance Sociale (INPS) dans le cadre du suivi et de la gestion de ses affiliés de l’Etat et des Collectivités territoriales, a besoin d’une base de données fiable sur ceux-ci.</w:t>
      </w:r>
    </w:p>
    <w:p w:rsidR="00A42E6F" w:rsidRPr="002C0719" w:rsidRDefault="00A42E6F" w:rsidP="0046312A">
      <w:pPr>
        <w:jc w:val="both"/>
        <w:rPr>
          <w:rFonts w:ascii="Times New Roman" w:hAnsi="Times New Roman"/>
          <w:sz w:val="24"/>
          <w:szCs w:val="24"/>
        </w:rPr>
      </w:pPr>
      <w:r w:rsidRPr="002C0719">
        <w:rPr>
          <w:rFonts w:ascii="Times New Roman" w:hAnsi="Times New Roman"/>
          <w:sz w:val="24"/>
          <w:szCs w:val="24"/>
        </w:rPr>
        <w:lastRenderedPageBreak/>
        <w:t>Les informations do</w:t>
      </w:r>
      <w:r w:rsidR="00757CE4">
        <w:rPr>
          <w:rFonts w:ascii="Times New Roman" w:hAnsi="Times New Roman"/>
          <w:sz w:val="24"/>
          <w:szCs w:val="24"/>
        </w:rPr>
        <w:t>0</w:t>
      </w:r>
      <w:r w:rsidRPr="002C0719">
        <w:rPr>
          <w:rFonts w:ascii="Times New Roman" w:hAnsi="Times New Roman"/>
          <w:sz w:val="24"/>
          <w:szCs w:val="24"/>
        </w:rPr>
        <w:t xml:space="preserve">nt l’INPS dispose au jour d’aujourd’hui ne sont pas complètes sur le plan quantitatif et qualitatif.  </w:t>
      </w:r>
    </w:p>
    <w:p w:rsidR="00A42E6F" w:rsidRDefault="00A42E6F" w:rsidP="0046312A">
      <w:pPr>
        <w:spacing w:line="240" w:lineRule="auto"/>
        <w:jc w:val="both"/>
        <w:rPr>
          <w:rFonts w:ascii="Times New Roman" w:hAnsi="Times New Roman"/>
          <w:b/>
          <w:sz w:val="16"/>
          <w:szCs w:val="16"/>
        </w:rPr>
      </w:pPr>
      <w:r w:rsidRPr="002C0719">
        <w:rPr>
          <w:rFonts w:ascii="Times New Roman" w:hAnsi="Times New Roman"/>
          <w:b/>
          <w:sz w:val="24"/>
          <w:szCs w:val="24"/>
        </w:rPr>
        <w:t>II- OBJECTIF GLOBAL :</w:t>
      </w:r>
    </w:p>
    <w:p w:rsidR="000140D4" w:rsidRPr="000140D4" w:rsidRDefault="000140D4" w:rsidP="0046312A">
      <w:pPr>
        <w:spacing w:line="240" w:lineRule="auto"/>
        <w:jc w:val="both"/>
        <w:rPr>
          <w:rFonts w:ascii="Times New Roman" w:hAnsi="Times New Roman"/>
          <w:b/>
          <w:sz w:val="16"/>
          <w:szCs w:val="16"/>
        </w:rPr>
      </w:pPr>
    </w:p>
    <w:p w:rsidR="00A42E6F" w:rsidRPr="002C0719" w:rsidRDefault="00A42E6F" w:rsidP="0046312A">
      <w:pPr>
        <w:spacing w:line="240" w:lineRule="auto"/>
        <w:jc w:val="both"/>
        <w:rPr>
          <w:rFonts w:ascii="Times New Roman" w:hAnsi="Times New Roman"/>
          <w:b/>
          <w:i/>
          <w:sz w:val="24"/>
          <w:szCs w:val="24"/>
          <w:u w:val="single"/>
        </w:rPr>
      </w:pPr>
      <w:r w:rsidRPr="002C0719">
        <w:rPr>
          <w:rFonts w:ascii="Times New Roman" w:hAnsi="Times New Roman"/>
          <w:i/>
          <w:sz w:val="24"/>
          <w:szCs w:val="24"/>
          <w:u w:val="single"/>
        </w:rPr>
        <w:t>PHASE 1</w:t>
      </w:r>
      <w:r w:rsidRPr="002C0719">
        <w:rPr>
          <w:rFonts w:ascii="Times New Roman" w:hAnsi="Times New Roman"/>
          <w:b/>
          <w:i/>
          <w:sz w:val="24"/>
          <w:szCs w:val="24"/>
        </w:rPr>
        <w:t> : RECONSTITUTION ET MISE A JOUR DE LA BASE DE DONNEES SUR LES AFFILIES</w:t>
      </w:r>
    </w:p>
    <w:p w:rsidR="00A42E6F" w:rsidRPr="002C0719" w:rsidRDefault="00A42E6F" w:rsidP="0046312A">
      <w:pPr>
        <w:pStyle w:val="Paragraphedeliste"/>
        <w:numPr>
          <w:ilvl w:val="0"/>
          <w:numId w:val="1"/>
        </w:numPr>
        <w:spacing w:line="240" w:lineRule="auto"/>
        <w:jc w:val="both"/>
        <w:rPr>
          <w:rFonts w:ascii="Times New Roman" w:hAnsi="Times New Roman"/>
          <w:sz w:val="24"/>
          <w:szCs w:val="24"/>
        </w:rPr>
      </w:pPr>
      <w:r w:rsidRPr="002C0719">
        <w:rPr>
          <w:rFonts w:ascii="Times New Roman" w:hAnsi="Times New Roman"/>
          <w:sz w:val="24"/>
          <w:szCs w:val="24"/>
        </w:rPr>
        <w:t>Mettre en place et assurer le suivi régulier d’une base de données des affiliés de l’Etat et des Collectivités territoriales ;</w:t>
      </w:r>
    </w:p>
    <w:p w:rsidR="00A42E6F" w:rsidRPr="000140D4" w:rsidRDefault="00A42E6F" w:rsidP="000140D4">
      <w:pPr>
        <w:pStyle w:val="Paragraphedeliste"/>
        <w:numPr>
          <w:ilvl w:val="0"/>
          <w:numId w:val="1"/>
        </w:numPr>
        <w:spacing w:line="240" w:lineRule="auto"/>
        <w:jc w:val="both"/>
        <w:rPr>
          <w:rFonts w:ascii="Times New Roman" w:hAnsi="Times New Roman"/>
          <w:sz w:val="24"/>
          <w:szCs w:val="24"/>
        </w:rPr>
      </w:pPr>
      <w:r w:rsidRPr="002C0719">
        <w:rPr>
          <w:rFonts w:ascii="Times New Roman" w:hAnsi="Times New Roman"/>
          <w:sz w:val="24"/>
          <w:szCs w:val="24"/>
        </w:rPr>
        <w:t>Diminuer au maximum le manque à gagner de l’INPS en termes de cotisation.</w:t>
      </w:r>
    </w:p>
    <w:p w:rsidR="000140D4" w:rsidRPr="000140D4" w:rsidRDefault="000140D4" w:rsidP="000140D4">
      <w:pPr>
        <w:pStyle w:val="Paragraphedeliste"/>
        <w:spacing w:line="240" w:lineRule="auto"/>
        <w:jc w:val="both"/>
        <w:rPr>
          <w:rFonts w:ascii="Times New Roman" w:hAnsi="Times New Roman"/>
          <w:sz w:val="24"/>
          <w:szCs w:val="24"/>
        </w:rPr>
      </w:pPr>
    </w:p>
    <w:p w:rsidR="00A42E6F" w:rsidRPr="002C0719" w:rsidRDefault="00A42E6F" w:rsidP="0046312A">
      <w:pPr>
        <w:spacing w:line="240" w:lineRule="auto"/>
        <w:jc w:val="both"/>
        <w:rPr>
          <w:rFonts w:ascii="Times New Roman" w:hAnsi="Times New Roman"/>
          <w:b/>
          <w:i/>
          <w:sz w:val="24"/>
          <w:szCs w:val="24"/>
          <w:u w:val="single"/>
        </w:rPr>
      </w:pPr>
      <w:r w:rsidRPr="002C0719">
        <w:rPr>
          <w:rFonts w:ascii="Times New Roman" w:hAnsi="Times New Roman"/>
          <w:i/>
          <w:sz w:val="24"/>
          <w:szCs w:val="24"/>
          <w:u w:val="single"/>
        </w:rPr>
        <w:t>PHASE 2</w:t>
      </w:r>
      <w:r w:rsidRPr="002C0719">
        <w:rPr>
          <w:rFonts w:ascii="Times New Roman" w:hAnsi="Times New Roman"/>
          <w:b/>
          <w:i/>
          <w:sz w:val="24"/>
          <w:szCs w:val="24"/>
        </w:rPr>
        <w:t> : INTERFACAGE ENTRE LES APPLICATIONS INFORMATIQUES DE LA FONCTION PUBLIQUE  D’ETAT ET COLLECTIVITES TERRITORIALES – DU BUREAU CENTRAL DE LA SOLDE ET DE L’INPS</w:t>
      </w:r>
    </w:p>
    <w:p w:rsidR="00A42E6F" w:rsidRPr="002C0719" w:rsidRDefault="00A42E6F" w:rsidP="0046312A">
      <w:pPr>
        <w:pStyle w:val="Paragraphedeliste"/>
        <w:numPr>
          <w:ilvl w:val="0"/>
          <w:numId w:val="1"/>
        </w:numPr>
        <w:spacing w:line="240" w:lineRule="auto"/>
        <w:jc w:val="both"/>
        <w:rPr>
          <w:rFonts w:ascii="Times New Roman" w:hAnsi="Times New Roman"/>
          <w:sz w:val="24"/>
          <w:szCs w:val="24"/>
        </w:rPr>
      </w:pPr>
      <w:r w:rsidRPr="002C0719">
        <w:rPr>
          <w:rFonts w:ascii="Times New Roman" w:hAnsi="Times New Roman"/>
          <w:sz w:val="24"/>
          <w:szCs w:val="24"/>
        </w:rPr>
        <w:t xml:space="preserve">Interconnecter le Système de Gestion des Ressources Humaines de l’Etat de la </w:t>
      </w:r>
      <w:r w:rsidRPr="002C0719">
        <w:rPr>
          <w:rFonts w:ascii="Times New Roman" w:hAnsi="Times New Roman"/>
          <w:color w:val="FF0000"/>
          <w:sz w:val="24"/>
          <w:szCs w:val="24"/>
        </w:rPr>
        <w:t>Direction Nationale de la Fonction Publique et du Personnel</w:t>
      </w:r>
      <w:r w:rsidRPr="002C0719">
        <w:rPr>
          <w:rFonts w:ascii="Times New Roman" w:hAnsi="Times New Roman"/>
          <w:sz w:val="24"/>
          <w:szCs w:val="24"/>
        </w:rPr>
        <w:t xml:space="preserve">  DNFPP et le Système de Gestion des Affiliés de l’INPS afin de permettre les échanges de données en ligne dans les quatre (4) sens (DNFPP – INPS – DRH/DAF - BCS) ;</w:t>
      </w:r>
    </w:p>
    <w:p w:rsidR="00A42E6F" w:rsidRPr="002C0719" w:rsidRDefault="00A42E6F" w:rsidP="0046312A">
      <w:pPr>
        <w:pStyle w:val="Paragraphedeliste"/>
        <w:spacing w:line="240" w:lineRule="auto"/>
        <w:jc w:val="both"/>
        <w:rPr>
          <w:rFonts w:ascii="Times New Roman" w:hAnsi="Times New Roman"/>
          <w:sz w:val="24"/>
          <w:szCs w:val="24"/>
        </w:rPr>
      </w:pPr>
    </w:p>
    <w:p w:rsidR="00A42E6F" w:rsidRPr="002C0719" w:rsidRDefault="00A42E6F" w:rsidP="0046312A">
      <w:pPr>
        <w:pStyle w:val="Paragraphedeliste"/>
        <w:numPr>
          <w:ilvl w:val="0"/>
          <w:numId w:val="1"/>
        </w:numPr>
        <w:spacing w:line="240" w:lineRule="auto"/>
        <w:jc w:val="both"/>
        <w:rPr>
          <w:rFonts w:ascii="Times New Roman" w:hAnsi="Times New Roman"/>
          <w:sz w:val="24"/>
          <w:szCs w:val="24"/>
        </w:rPr>
      </w:pPr>
      <w:r w:rsidRPr="002C0719">
        <w:rPr>
          <w:rFonts w:ascii="Times New Roman" w:hAnsi="Times New Roman"/>
          <w:sz w:val="24"/>
          <w:szCs w:val="24"/>
        </w:rPr>
        <w:t>Arrêter la déperdition financière due à la non maîtrise sur les plans quantitatif et qualitatif des informations des cotisants ;</w:t>
      </w:r>
    </w:p>
    <w:p w:rsidR="00A42E6F" w:rsidRPr="002C0719" w:rsidRDefault="00A42E6F" w:rsidP="0046312A">
      <w:pPr>
        <w:pStyle w:val="Paragraphedeliste"/>
        <w:spacing w:line="240" w:lineRule="auto"/>
        <w:jc w:val="both"/>
        <w:rPr>
          <w:rFonts w:ascii="Times New Roman" w:hAnsi="Times New Roman"/>
          <w:sz w:val="24"/>
          <w:szCs w:val="24"/>
        </w:rPr>
      </w:pPr>
    </w:p>
    <w:p w:rsidR="00A42E6F" w:rsidRPr="002C0719" w:rsidRDefault="00A42E6F" w:rsidP="0046312A">
      <w:pPr>
        <w:pStyle w:val="Paragraphedeliste"/>
        <w:numPr>
          <w:ilvl w:val="0"/>
          <w:numId w:val="1"/>
        </w:numPr>
        <w:spacing w:line="240" w:lineRule="auto"/>
        <w:jc w:val="both"/>
        <w:rPr>
          <w:rFonts w:ascii="Times New Roman" w:hAnsi="Times New Roman"/>
          <w:sz w:val="24"/>
          <w:szCs w:val="24"/>
        </w:rPr>
      </w:pPr>
      <w:r w:rsidRPr="002C0719">
        <w:rPr>
          <w:rFonts w:ascii="Times New Roman" w:hAnsi="Times New Roman"/>
          <w:sz w:val="24"/>
          <w:szCs w:val="24"/>
        </w:rPr>
        <w:t>Harmoniser les deux (2) fichiers (GRH et Gestion des Affiliés) ;</w:t>
      </w:r>
    </w:p>
    <w:p w:rsidR="00A42E6F" w:rsidRPr="002C0719" w:rsidRDefault="00A42E6F" w:rsidP="0046312A">
      <w:pPr>
        <w:pStyle w:val="Paragraphedeliste"/>
        <w:jc w:val="both"/>
        <w:rPr>
          <w:rFonts w:ascii="Times New Roman" w:hAnsi="Times New Roman"/>
          <w:sz w:val="24"/>
          <w:szCs w:val="24"/>
        </w:rPr>
      </w:pPr>
    </w:p>
    <w:p w:rsidR="00A42E6F" w:rsidRPr="002C0719" w:rsidRDefault="00A42E6F" w:rsidP="0046312A">
      <w:pPr>
        <w:pStyle w:val="Paragraphedeliste"/>
        <w:numPr>
          <w:ilvl w:val="0"/>
          <w:numId w:val="1"/>
        </w:numPr>
        <w:spacing w:line="240" w:lineRule="auto"/>
        <w:jc w:val="both"/>
        <w:rPr>
          <w:rFonts w:ascii="Times New Roman" w:hAnsi="Times New Roman"/>
          <w:sz w:val="24"/>
          <w:szCs w:val="24"/>
        </w:rPr>
      </w:pPr>
      <w:r w:rsidRPr="002C0719">
        <w:rPr>
          <w:rFonts w:ascii="Times New Roman" w:hAnsi="Times New Roman"/>
          <w:sz w:val="24"/>
          <w:szCs w:val="24"/>
        </w:rPr>
        <w:t>Moraliser le traitement des cotisations ;</w:t>
      </w:r>
    </w:p>
    <w:p w:rsidR="00A42E6F" w:rsidRPr="002C0719" w:rsidRDefault="00A42E6F" w:rsidP="0046312A">
      <w:pPr>
        <w:pStyle w:val="Paragraphedeliste"/>
        <w:spacing w:line="240" w:lineRule="auto"/>
        <w:jc w:val="both"/>
        <w:rPr>
          <w:rFonts w:ascii="Times New Roman" w:hAnsi="Times New Roman"/>
          <w:sz w:val="24"/>
          <w:szCs w:val="24"/>
        </w:rPr>
      </w:pPr>
    </w:p>
    <w:p w:rsidR="00A42E6F" w:rsidRPr="002C0719" w:rsidRDefault="00A42E6F" w:rsidP="0046312A">
      <w:pPr>
        <w:pStyle w:val="Paragraphedeliste"/>
        <w:numPr>
          <w:ilvl w:val="0"/>
          <w:numId w:val="1"/>
        </w:numPr>
        <w:spacing w:line="240" w:lineRule="auto"/>
        <w:jc w:val="both"/>
        <w:rPr>
          <w:rFonts w:ascii="Times New Roman" w:hAnsi="Times New Roman"/>
          <w:sz w:val="24"/>
          <w:szCs w:val="24"/>
        </w:rPr>
      </w:pPr>
      <w:r w:rsidRPr="002C0719">
        <w:rPr>
          <w:rFonts w:ascii="Times New Roman" w:hAnsi="Times New Roman"/>
          <w:sz w:val="24"/>
          <w:szCs w:val="24"/>
        </w:rPr>
        <w:t xml:space="preserve">Optimiser le temps de traitement et d’édition des cotisations. </w:t>
      </w:r>
    </w:p>
    <w:p w:rsidR="00A42E6F" w:rsidRPr="002C0719" w:rsidRDefault="00A42E6F" w:rsidP="00A42E6F">
      <w:pPr>
        <w:pStyle w:val="Paragraphedeliste"/>
        <w:spacing w:line="240" w:lineRule="auto"/>
        <w:ind w:left="360"/>
        <w:jc w:val="both"/>
        <w:rPr>
          <w:rFonts w:ascii="Times New Roman" w:hAnsi="Times New Roman"/>
          <w:sz w:val="24"/>
          <w:szCs w:val="24"/>
        </w:rPr>
      </w:pPr>
    </w:p>
    <w:p w:rsidR="00A42E6F" w:rsidRPr="002C0719" w:rsidRDefault="00A42E6F" w:rsidP="00A42E6F">
      <w:pPr>
        <w:spacing w:line="240" w:lineRule="auto"/>
        <w:jc w:val="both"/>
        <w:rPr>
          <w:rFonts w:ascii="Times New Roman" w:hAnsi="Times New Roman"/>
          <w:b/>
          <w:sz w:val="24"/>
          <w:szCs w:val="24"/>
        </w:rPr>
      </w:pPr>
      <w:r w:rsidRPr="002C0719">
        <w:rPr>
          <w:rFonts w:ascii="Times New Roman" w:hAnsi="Times New Roman"/>
          <w:b/>
          <w:sz w:val="24"/>
          <w:szCs w:val="24"/>
        </w:rPr>
        <w:t>III- RESULTATS ATTENDUS : </w:t>
      </w:r>
    </w:p>
    <w:p w:rsidR="00A42E6F" w:rsidRPr="002C0719" w:rsidRDefault="00A42E6F" w:rsidP="00A42E6F">
      <w:pPr>
        <w:spacing w:line="240" w:lineRule="auto"/>
        <w:jc w:val="both"/>
        <w:rPr>
          <w:rFonts w:ascii="Times New Roman" w:hAnsi="Times New Roman"/>
          <w:sz w:val="24"/>
          <w:szCs w:val="24"/>
        </w:rPr>
      </w:pPr>
      <w:r w:rsidRPr="002C0719">
        <w:rPr>
          <w:rFonts w:ascii="Times New Roman" w:hAnsi="Times New Roman"/>
          <w:sz w:val="24"/>
          <w:szCs w:val="24"/>
        </w:rPr>
        <w:t xml:space="preserve">        Il s’agit ici dans une première phase </w:t>
      </w:r>
      <w:r w:rsidRPr="002C0719">
        <w:rPr>
          <w:rFonts w:ascii="Times New Roman" w:hAnsi="Times New Roman"/>
          <w:b/>
          <w:sz w:val="24"/>
          <w:szCs w:val="24"/>
        </w:rPr>
        <w:t>de constituer une base de données fiable sur les affiliés de l’Etat et des Collectivités territoriales</w:t>
      </w:r>
      <w:r w:rsidRPr="002C0719">
        <w:rPr>
          <w:rFonts w:ascii="Times New Roman" w:hAnsi="Times New Roman"/>
          <w:sz w:val="24"/>
          <w:szCs w:val="24"/>
        </w:rPr>
        <w:t>, et dans une seconde phase de permettre à ce que :</w:t>
      </w:r>
    </w:p>
    <w:p w:rsidR="00A42E6F" w:rsidRPr="000140D4" w:rsidRDefault="00A42E6F" w:rsidP="000140D4">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le Système de Gestion des Ressources Humaines de l’Etat de la DNFPP et le Système de Gestion des Affiliés de l’INPS sont interconnectés ;</w:t>
      </w:r>
    </w:p>
    <w:p w:rsidR="00A42E6F" w:rsidRPr="000140D4"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Les échanges de données sont en ligne dans les quatre (4) sens (DNFPP – INPS – DRH/DAF - BCS) sont rendus possibles ;</w:t>
      </w:r>
    </w:p>
    <w:p w:rsidR="00A42E6F" w:rsidRPr="000140D4"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La déperdition financière due à la non maîtrise sur les plans quantitatif et qualitatif des informations des cotisants est arrêtée ;</w:t>
      </w:r>
    </w:p>
    <w:p w:rsidR="00A42E6F" w:rsidRPr="000140D4"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Les deux (2) fichiers (GRH et Gestion des Affiliés) sont harmonisés ;</w:t>
      </w:r>
    </w:p>
    <w:p w:rsidR="00A42E6F" w:rsidRPr="000140D4" w:rsidRDefault="00A42E6F" w:rsidP="000140D4">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Le traitement des cotisations est moralisé ;</w:t>
      </w:r>
    </w:p>
    <w:p w:rsidR="000140D4" w:rsidRPr="000140D4" w:rsidRDefault="00A42E6F" w:rsidP="000140D4">
      <w:pPr>
        <w:numPr>
          <w:ilvl w:val="0"/>
          <w:numId w:val="2"/>
        </w:numPr>
        <w:spacing w:line="240" w:lineRule="auto"/>
        <w:jc w:val="both"/>
        <w:rPr>
          <w:rFonts w:ascii="Times New Roman" w:hAnsi="Times New Roman"/>
          <w:sz w:val="24"/>
          <w:szCs w:val="24"/>
        </w:rPr>
      </w:pPr>
      <w:r w:rsidRPr="002C0719">
        <w:rPr>
          <w:rFonts w:ascii="Times New Roman" w:hAnsi="Times New Roman"/>
          <w:sz w:val="24"/>
          <w:szCs w:val="24"/>
        </w:rPr>
        <w:t>Le temps de traitement et d’édition des cotisations est optimisé.</w:t>
      </w:r>
    </w:p>
    <w:p w:rsidR="00A42E6F" w:rsidRPr="002C0719" w:rsidRDefault="00A42E6F" w:rsidP="00A42E6F">
      <w:pPr>
        <w:spacing w:after="0" w:line="240" w:lineRule="auto"/>
        <w:ind w:left="720"/>
        <w:rPr>
          <w:rFonts w:ascii="Times New Roman" w:hAnsi="Times New Roman"/>
          <w:sz w:val="24"/>
          <w:szCs w:val="24"/>
        </w:rPr>
      </w:pPr>
    </w:p>
    <w:p w:rsidR="00A42E6F" w:rsidRPr="002C0719" w:rsidRDefault="00A42E6F" w:rsidP="00A42E6F">
      <w:pPr>
        <w:spacing w:line="240" w:lineRule="auto"/>
        <w:jc w:val="both"/>
        <w:rPr>
          <w:rFonts w:ascii="Times New Roman" w:hAnsi="Times New Roman"/>
          <w:b/>
          <w:sz w:val="24"/>
          <w:szCs w:val="24"/>
        </w:rPr>
      </w:pPr>
      <w:r w:rsidRPr="002C0719">
        <w:rPr>
          <w:rFonts w:ascii="Times New Roman" w:hAnsi="Times New Roman"/>
          <w:b/>
          <w:sz w:val="24"/>
          <w:szCs w:val="24"/>
        </w:rPr>
        <w:t>IV- PUBLIC CIBLE</w:t>
      </w:r>
    </w:p>
    <w:p w:rsidR="00A42E6F" w:rsidRPr="002C0719" w:rsidRDefault="00A42E6F" w:rsidP="0046312A">
      <w:pPr>
        <w:jc w:val="both"/>
        <w:rPr>
          <w:rFonts w:ascii="Times New Roman" w:hAnsi="Times New Roman"/>
          <w:sz w:val="24"/>
          <w:szCs w:val="24"/>
        </w:rPr>
      </w:pPr>
      <w:r w:rsidRPr="002C0719">
        <w:rPr>
          <w:rFonts w:ascii="Times New Roman" w:hAnsi="Times New Roman"/>
          <w:sz w:val="24"/>
          <w:szCs w:val="24"/>
        </w:rPr>
        <w:t xml:space="preserve">     Tous les agents contractuels de l’Etat et des Collectivités territoriales.</w:t>
      </w:r>
    </w:p>
    <w:p w:rsidR="00A42E6F" w:rsidRPr="002C0719" w:rsidRDefault="00A42E6F" w:rsidP="00A42E6F">
      <w:pPr>
        <w:spacing w:line="240" w:lineRule="auto"/>
        <w:jc w:val="both"/>
        <w:rPr>
          <w:rFonts w:ascii="Times New Roman" w:hAnsi="Times New Roman"/>
          <w:b/>
          <w:sz w:val="24"/>
          <w:szCs w:val="24"/>
        </w:rPr>
      </w:pPr>
      <w:r w:rsidRPr="002C0719">
        <w:rPr>
          <w:rFonts w:ascii="Times New Roman" w:hAnsi="Times New Roman"/>
          <w:b/>
          <w:sz w:val="24"/>
          <w:szCs w:val="24"/>
        </w:rPr>
        <w:t>V- METHODOLOGIE</w:t>
      </w:r>
    </w:p>
    <w:p w:rsidR="00A42E6F" w:rsidRDefault="00A42E6F" w:rsidP="0046312A">
      <w:pPr>
        <w:jc w:val="both"/>
        <w:rPr>
          <w:rFonts w:ascii="Times New Roman" w:hAnsi="Times New Roman"/>
          <w:color w:val="000000"/>
          <w:sz w:val="24"/>
          <w:szCs w:val="24"/>
        </w:rPr>
      </w:pPr>
      <w:r w:rsidRPr="002C0719">
        <w:rPr>
          <w:rFonts w:ascii="Times New Roman" w:hAnsi="Times New Roman"/>
          <w:color w:val="000000"/>
          <w:sz w:val="24"/>
          <w:szCs w:val="24"/>
        </w:rPr>
        <w:t xml:space="preserve">L’opération se fera principalement en 2 phases, de la manière suivante : </w:t>
      </w:r>
    </w:p>
    <w:p w:rsidR="00A42E6F" w:rsidRPr="002C0719" w:rsidRDefault="00A42E6F" w:rsidP="00A42E6F">
      <w:pPr>
        <w:rPr>
          <w:rFonts w:ascii="Times New Roman" w:hAnsi="Times New Roman"/>
          <w:color w:val="000000"/>
          <w:sz w:val="24"/>
          <w:szCs w:val="24"/>
        </w:rPr>
      </w:pPr>
      <w:r w:rsidRPr="002C0719">
        <w:rPr>
          <w:rFonts w:ascii="Times New Roman" w:hAnsi="Times New Roman"/>
          <w:color w:val="000000"/>
          <w:sz w:val="24"/>
          <w:szCs w:val="24"/>
          <w:u w:val="single"/>
        </w:rPr>
        <w:lastRenderedPageBreak/>
        <w:t>POUR LA 1</w:t>
      </w:r>
      <w:r w:rsidRPr="002C0719">
        <w:rPr>
          <w:rFonts w:ascii="Times New Roman" w:hAnsi="Times New Roman"/>
          <w:color w:val="000000"/>
          <w:sz w:val="24"/>
          <w:szCs w:val="24"/>
          <w:u w:val="single"/>
          <w:vertAlign w:val="superscript"/>
        </w:rPr>
        <w:t>ère</w:t>
      </w:r>
      <w:r w:rsidRPr="002C0719">
        <w:rPr>
          <w:rFonts w:ascii="Times New Roman" w:hAnsi="Times New Roman"/>
          <w:color w:val="000000"/>
          <w:sz w:val="24"/>
          <w:szCs w:val="24"/>
          <w:u w:val="single"/>
        </w:rPr>
        <w:t xml:space="preserve"> PHASE</w:t>
      </w:r>
      <w:r w:rsidRPr="002C0719">
        <w:rPr>
          <w:rFonts w:ascii="Times New Roman" w:hAnsi="Times New Roman"/>
          <w:color w:val="000000"/>
          <w:sz w:val="24"/>
          <w:szCs w:val="24"/>
        </w:rPr>
        <w:t xml:space="preserve"> : </w:t>
      </w:r>
      <w:r w:rsidRPr="002C0719">
        <w:rPr>
          <w:rFonts w:ascii="Times New Roman" w:hAnsi="Times New Roman"/>
          <w:b/>
          <w:i/>
          <w:sz w:val="24"/>
          <w:szCs w:val="24"/>
        </w:rPr>
        <w:t>RECONSTITUTION ET MISE A JOUR DE LA BASE DE DONNEES SUR LES AFFILIES</w:t>
      </w:r>
    </w:p>
    <w:p w:rsidR="00A42E6F" w:rsidRPr="002C0719" w:rsidRDefault="00A42E6F" w:rsidP="00A42E6F">
      <w:pPr>
        <w:numPr>
          <w:ilvl w:val="0"/>
          <w:numId w:val="4"/>
        </w:numPr>
        <w:rPr>
          <w:rFonts w:ascii="Times New Roman" w:hAnsi="Times New Roman"/>
          <w:color w:val="000000"/>
          <w:sz w:val="24"/>
          <w:szCs w:val="24"/>
        </w:rPr>
      </w:pPr>
      <w:r w:rsidRPr="002C0719">
        <w:rPr>
          <w:rFonts w:ascii="Times New Roman" w:hAnsi="Times New Roman"/>
          <w:b/>
          <w:i/>
          <w:sz w:val="24"/>
          <w:szCs w:val="24"/>
        </w:rPr>
        <w:t>Constitution des fichiers sur les contractuels de l’Etat et des Collectivités territoriales</w:t>
      </w:r>
      <w:r w:rsidRPr="002C0719">
        <w:rPr>
          <w:rFonts w:ascii="Times New Roman" w:hAnsi="Times New Roman"/>
          <w:b/>
          <w:i/>
          <w:color w:val="000000"/>
          <w:sz w:val="24"/>
          <w:szCs w:val="24"/>
        </w:rPr>
        <w:t xml:space="preserve"> </w:t>
      </w:r>
      <w:r w:rsidRPr="002C0719">
        <w:rPr>
          <w:rFonts w:ascii="Times New Roman" w:hAnsi="Times New Roman"/>
          <w:color w:val="000000"/>
          <w:sz w:val="24"/>
          <w:szCs w:val="24"/>
        </w:rPr>
        <w:t>à travers :</w:t>
      </w:r>
    </w:p>
    <w:p w:rsidR="00A42E6F" w:rsidRPr="002C0719" w:rsidRDefault="00A42E6F" w:rsidP="0046312A">
      <w:pPr>
        <w:numPr>
          <w:ilvl w:val="1"/>
          <w:numId w:val="4"/>
        </w:numPr>
        <w:tabs>
          <w:tab w:val="left" w:pos="1980"/>
        </w:tabs>
        <w:jc w:val="both"/>
        <w:rPr>
          <w:rFonts w:ascii="Times New Roman" w:hAnsi="Times New Roman"/>
          <w:color w:val="000000"/>
          <w:sz w:val="24"/>
          <w:szCs w:val="24"/>
        </w:rPr>
      </w:pPr>
      <w:r w:rsidRPr="002C0719">
        <w:rPr>
          <w:rFonts w:ascii="Times New Roman" w:hAnsi="Times New Roman"/>
          <w:color w:val="000000"/>
          <w:sz w:val="24"/>
          <w:szCs w:val="24"/>
        </w:rPr>
        <w:t>L’extraction des données sur les contractuels émargeant sur le budget d’Etat de la base de données centrale de la fonction publique d’Etat ;</w:t>
      </w:r>
    </w:p>
    <w:p w:rsidR="00A42E6F" w:rsidRPr="002C0719" w:rsidRDefault="00A42E6F" w:rsidP="0046312A">
      <w:pPr>
        <w:numPr>
          <w:ilvl w:val="1"/>
          <w:numId w:val="4"/>
        </w:numPr>
        <w:tabs>
          <w:tab w:val="left" w:pos="1980"/>
        </w:tabs>
        <w:jc w:val="both"/>
        <w:rPr>
          <w:rFonts w:ascii="Times New Roman" w:hAnsi="Times New Roman"/>
          <w:color w:val="000000"/>
          <w:sz w:val="24"/>
          <w:szCs w:val="24"/>
        </w:rPr>
      </w:pPr>
      <w:r w:rsidRPr="002C0719">
        <w:rPr>
          <w:rFonts w:ascii="Times New Roman" w:hAnsi="Times New Roman"/>
          <w:color w:val="000000"/>
          <w:sz w:val="24"/>
          <w:szCs w:val="24"/>
        </w:rPr>
        <w:t xml:space="preserve">L’extraction des données sur les contractuels </w:t>
      </w:r>
      <w:r w:rsidRPr="002C0719">
        <w:rPr>
          <w:rFonts w:ascii="Times New Roman" w:hAnsi="Times New Roman"/>
          <w:sz w:val="24"/>
          <w:szCs w:val="24"/>
        </w:rPr>
        <w:t>des Collectivités territoriales</w:t>
      </w:r>
      <w:r w:rsidRPr="002C0719">
        <w:rPr>
          <w:rFonts w:ascii="Times New Roman" w:hAnsi="Times New Roman"/>
          <w:color w:val="000000"/>
          <w:sz w:val="24"/>
          <w:szCs w:val="24"/>
        </w:rPr>
        <w:t xml:space="preserve"> à partir des bases de données délocalisées des académies d’enseignement, ainsi que la fusion desdites données;</w:t>
      </w:r>
    </w:p>
    <w:p w:rsidR="00A42E6F" w:rsidRPr="002C0719" w:rsidRDefault="00A42E6F" w:rsidP="0046312A">
      <w:pPr>
        <w:numPr>
          <w:ilvl w:val="1"/>
          <w:numId w:val="4"/>
        </w:numPr>
        <w:tabs>
          <w:tab w:val="left" w:pos="1980"/>
        </w:tabs>
        <w:jc w:val="both"/>
        <w:rPr>
          <w:rFonts w:ascii="Times New Roman" w:hAnsi="Times New Roman"/>
          <w:color w:val="000000"/>
          <w:sz w:val="24"/>
          <w:szCs w:val="24"/>
        </w:rPr>
      </w:pPr>
      <w:r w:rsidRPr="002C0719">
        <w:rPr>
          <w:rFonts w:ascii="Times New Roman" w:hAnsi="Times New Roman"/>
          <w:color w:val="000000"/>
          <w:sz w:val="24"/>
          <w:szCs w:val="24"/>
        </w:rPr>
        <w:t>L’exploitation et le traitement de ces données afin de compléter les colonnes vides ou incomplètes ;</w:t>
      </w:r>
    </w:p>
    <w:p w:rsidR="00A42E6F" w:rsidRPr="002C0719" w:rsidRDefault="00A42E6F" w:rsidP="0046312A">
      <w:pPr>
        <w:numPr>
          <w:ilvl w:val="1"/>
          <w:numId w:val="4"/>
        </w:numPr>
        <w:tabs>
          <w:tab w:val="left" w:pos="1980"/>
        </w:tabs>
        <w:jc w:val="both"/>
        <w:rPr>
          <w:rFonts w:ascii="Times New Roman" w:hAnsi="Times New Roman"/>
          <w:color w:val="000000"/>
          <w:sz w:val="24"/>
          <w:szCs w:val="24"/>
        </w:rPr>
      </w:pPr>
      <w:r w:rsidRPr="002C0719">
        <w:rPr>
          <w:rFonts w:ascii="Times New Roman" w:hAnsi="Times New Roman"/>
          <w:color w:val="000000"/>
          <w:sz w:val="24"/>
          <w:szCs w:val="24"/>
        </w:rPr>
        <w:t>Le formatage des données traitées afin qu’elles puissent être rapprochées à des données issues d’autres systèmes de gestion de base de données relationnelles.</w:t>
      </w:r>
    </w:p>
    <w:p w:rsidR="00A42E6F" w:rsidRPr="002C0719" w:rsidRDefault="00A42E6F" w:rsidP="00A42E6F">
      <w:pPr>
        <w:numPr>
          <w:ilvl w:val="0"/>
          <w:numId w:val="4"/>
        </w:numPr>
        <w:tabs>
          <w:tab w:val="left" w:pos="1980"/>
        </w:tabs>
        <w:rPr>
          <w:rFonts w:ascii="Times New Roman" w:hAnsi="Times New Roman"/>
          <w:sz w:val="24"/>
          <w:szCs w:val="24"/>
        </w:rPr>
      </w:pPr>
      <w:r w:rsidRPr="002C0719">
        <w:rPr>
          <w:rFonts w:ascii="Times New Roman" w:hAnsi="Times New Roman"/>
          <w:b/>
          <w:i/>
          <w:sz w:val="24"/>
          <w:szCs w:val="24"/>
        </w:rPr>
        <w:t>Rapprochement des fichiers constitués avec les différents fichiers soldes de la fonction publique d’Etat et des collectivités territoriales à travers</w:t>
      </w:r>
      <w:r w:rsidRPr="002C0719">
        <w:rPr>
          <w:rFonts w:ascii="Times New Roman" w:hAnsi="Times New Roman"/>
          <w:sz w:val="24"/>
          <w:szCs w:val="24"/>
        </w:rPr>
        <w:t> :</w:t>
      </w:r>
    </w:p>
    <w:p w:rsidR="00A42E6F" w:rsidRPr="002C0719" w:rsidRDefault="00A42E6F" w:rsidP="0046312A">
      <w:pPr>
        <w:numPr>
          <w:ilvl w:val="1"/>
          <w:numId w:val="4"/>
        </w:numPr>
        <w:tabs>
          <w:tab w:val="left" w:pos="1980"/>
        </w:tabs>
        <w:jc w:val="both"/>
        <w:rPr>
          <w:rFonts w:ascii="Times New Roman" w:hAnsi="Times New Roman"/>
          <w:sz w:val="24"/>
          <w:szCs w:val="24"/>
        </w:rPr>
      </w:pPr>
      <w:r w:rsidRPr="002C0719">
        <w:rPr>
          <w:rFonts w:ascii="Times New Roman" w:hAnsi="Times New Roman"/>
          <w:sz w:val="24"/>
          <w:szCs w:val="24"/>
        </w:rPr>
        <w:t>La conception des « requêtes sélection » sur la base des deux (02) fichiers (administratif et solde) ;</w:t>
      </w:r>
    </w:p>
    <w:p w:rsidR="00A42E6F" w:rsidRPr="002C0719" w:rsidRDefault="00A42E6F" w:rsidP="0046312A">
      <w:pPr>
        <w:numPr>
          <w:ilvl w:val="1"/>
          <w:numId w:val="4"/>
        </w:numPr>
        <w:tabs>
          <w:tab w:val="left" w:pos="1980"/>
        </w:tabs>
        <w:jc w:val="both"/>
        <w:rPr>
          <w:rFonts w:ascii="Times New Roman" w:hAnsi="Times New Roman"/>
          <w:sz w:val="24"/>
          <w:szCs w:val="24"/>
        </w:rPr>
      </w:pPr>
      <w:r w:rsidRPr="002C0719">
        <w:rPr>
          <w:rFonts w:ascii="Times New Roman" w:hAnsi="Times New Roman"/>
          <w:sz w:val="24"/>
          <w:szCs w:val="24"/>
        </w:rPr>
        <w:t>Extraction des informations salariales de ces requêtes et leur rattachement aux agents respectifs (Code Fonctionnel, Unité Fonctionnelle, Montant Salaire) ;</w:t>
      </w:r>
    </w:p>
    <w:p w:rsidR="00A42E6F" w:rsidRPr="002C0719" w:rsidRDefault="00A42E6F" w:rsidP="0046312A">
      <w:pPr>
        <w:numPr>
          <w:ilvl w:val="1"/>
          <w:numId w:val="4"/>
        </w:numPr>
        <w:tabs>
          <w:tab w:val="left" w:pos="1980"/>
        </w:tabs>
        <w:jc w:val="both"/>
        <w:rPr>
          <w:rFonts w:ascii="Times New Roman" w:hAnsi="Times New Roman"/>
          <w:sz w:val="24"/>
          <w:szCs w:val="24"/>
        </w:rPr>
      </w:pPr>
      <w:r w:rsidRPr="002C0719">
        <w:rPr>
          <w:rFonts w:ascii="Times New Roman" w:hAnsi="Times New Roman"/>
          <w:sz w:val="24"/>
          <w:szCs w:val="24"/>
        </w:rPr>
        <w:t>Formatage desdites requêtes afin qu’elles puissent être exploitables par l’INPS.</w:t>
      </w:r>
    </w:p>
    <w:p w:rsidR="00A42E6F" w:rsidRPr="002C0719" w:rsidRDefault="00A42E6F" w:rsidP="00A42E6F">
      <w:pPr>
        <w:numPr>
          <w:ilvl w:val="0"/>
          <w:numId w:val="4"/>
        </w:numPr>
        <w:tabs>
          <w:tab w:val="left" w:pos="1980"/>
        </w:tabs>
        <w:rPr>
          <w:rFonts w:ascii="Times New Roman" w:hAnsi="Times New Roman"/>
          <w:sz w:val="24"/>
          <w:szCs w:val="24"/>
        </w:rPr>
      </w:pPr>
      <w:r w:rsidRPr="002C0719">
        <w:rPr>
          <w:rFonts w:ascii="Times New Roman" w:hAnsi="Times New Roman"/>
          <w:b/>
          <w:i/>
          <w:sz w:val="24"/>
          <w:szCs w:val="24"/>
        </w:rPr>
        <w:t>Constitution des répertoires des Entrées et des Sorties définitives dans la fonction publique d’Etat à travers</w:t>
      </w:r>
      <w:r w:rsidRPr="002C0719">
        <w:rPr>
          <w:rFonts w:ascii="Times New Roman" w:hAnsi="Times New Roman"/>
          <w:sz w:val="24"/>
          <w:szCs w:val="24"/>
        </w:rPr>
        <w:t> :</w:t>
      </w:r>
    </w:p>
    <w:p w:rsidR="00A42E6F" w:rsidRPr="002C0719" w:rsidRDefault="00A42E6F" w:rsidP="0046312A">
      <w:pPr>
        <w:numPr>
          <w:ilvl w:val="1"/>
          <w:numId w:val="4"/>
        </w:numPr>
        <w:tabs>
          <w:tab w:val="left" w:pos="1980"/>
        </w:tabs>
        <w:jc w:val="both"/>
        <w:rPr>
          <w:rFonts w:ascii="Times New Roman" w:hAnsi="Times New Roman"/>
          <w:sz w:val="24"/>
          <w:szCs w:val="24"/>
        </w:rPr>
      </w:pPr>
      <w:r w:rsidRPr="002C0719">
        <w:rPr>
          <w:rFonts w:ascii="Times New Roman" w:hAnsi="Times New Roman"/>
          <w:sz w:val="24"/>
          <w:szCs w:val="24"/>
        </w:rPr>
        <w:t>La conception des requêtes « sélection et croisée » à partir de la base de données centrale de la fonction publique d’Etat ;</w:t>
      </w:r>
    </w:p>
    <w:p w:rsidR="00A42E6F" w:rsidRPr="002C0719" w:rsidRDefault="00A42E6F" w:rsidP="0046312A">
      <w:pPr>
        <w:numPr>
          <w:ilvl w:val="1"/>
          <w:numId w:val="4"/>
        </w:numPr>
        <w:tabs>
          <w:tab w:val="left" w:pos="1980"/>
        </w:tabs>
        <w:jc w:val="both"/>
        <w:rPr>
          <w:rFonts w:ascii="Times New Roman" w:hAnsi="Times New Roman"/>
          <w:sz w:val="24"/>
          <w:szCs w:val="24"/>
        </w:rPr>
      </w:pPr>
      <w:r w:rsidRPr="002C0719">
        <w:rPr>
          <w:rFonts w:ascii="Times New Roman" w:hAnsi="Times New Roman"/>
          <w:sz w:val="24"/>
          <w:szCs w:val="24"/>
        </w:rPr>
        <w:t>Extraction des données sur les nouvelles entrées de contractuels dans la fonction publique d’Etat ;</w:t>
      </w:r>
    </w:p>
    <w:p w:rsidR="00A42E6F" w:rsidRPr="002C0719" w:rsidRDefault="00A42E6F" w:rsidP="0046312A">
      <w:pPr>
        <w:numPr>
          <w:ilvl w:val="1"/>
          <w:numId w:val="4"/>
        </w:numPr>
        <w:tabs>
          <w:tab w:val="left" w:pos="1980"/>
        </w:tabs>
        <w:jc w:val="both"/>
        <w:rPr>
          <w:rFonts w:ascii="Times New Roman" w:hAnsi="Times New Roman"/>
          <w:sz w:val="24"/>
          <w:szCs w:val="24"/>
        </w:rPr>
      </w:pPr>
      <w:r w:rsidRPr="002C0719">
        <w:rPr>
          <w:rFonts w:ascii="Times New Roman" w:hAnsi="Times New Roman"/>
          <w:sz w:val="24"/>
          <w:szCs w:val="24"/>
        </w:rPr>
        <w:t>Extraction des données sur les sorties définitives (décès, abandons de poste, licenciements, intégration dans la fonction d’Etat) de contractuels dans la fonction publique d’Etat ;</w:t>
      </w:r>
    </w:p>
    <w:p w:rsidR="00A42E6F" w:rsidRPr="002C0719" w:rsidRDefault="00A42E6F" w:rsidP="0046312A">
      <w:pPr>
        <w:numPr>
          <w:ilvl w:val="1"/>
          <w:numId w:val="4"/>
        </w:numPr>
        <w:tabs>
          <w:tab w:val="left" w:pos="1980"/>
        </w:tabs>
        <w:jc w:val="both"/>
        <w:rPr>
          <w:rFonts w:ascii="Times New Roman" w:hAnsi="Times New Roman"/>
          <w:sz w:val="24"/>
          <w:szCs w:val="24"/>
        </w:rPr>
      </w:pPr>
      <w:r w:rsidRPr="002C0719">
        <w:rPr>
          <w:rFonts w:ascii="Times New Roman" w:hAnsi="Times New Roman"/>
          <w:sz w:val="24"/>
          <w:szCs w:val="24"/>
        </w:rPr>
        <w:t xml:space="preserve">Extraction des données sur les sorties temporaires (détachement, disponibilité, retraité CMSS en fonction dans certains départements ministériels) de contractuels dans la fonction publique d’Etat ;   </w:t>
      </w:r>
    </w:p>
    <w:p w:rsidR="00A42E6F" w:rsidRPr="002C0719" w:rsidRDefault="00A42E6F" w:rsidP="0046312A">
      <w:pPr>
        <w:numPr>
          <w:ilvl w:val="1"/>
          <w:numId w:val="4"/>
        </w:numPr>
        <w:jc w:val="both"/>
        <w:rPr>
          <w:rFonts w:ascii="Times New Roman" w:hAnsi="Times New Roman"/>
          <w:color w:val="000000"/>
          <w:sz w:val="24"/>
          <w:szCs w:val="24"/>
        </w:rPr>
      </w:pPr>
      <w:r w:rsidRPr="002C0719">
        <w:rPr>
          <w:rFonts w:ascii="Times New Roman" w:hAnsi="Times New Roman"/>
          <w:sz w:val="24"/>
          <w:szCs w:val="24"/>
        </w:rPr>
        <w:t>Formatage desdites données afin qu’elles puissent être exploitables par l’INPS ;</w:t>
      </w:r>
    </w:p>
    <w:p w:rsidR="00A42E6F" w:rsidRPr="002C0719" w:rsidRDefault="00A42E6F" w:rsidP="0046312A">
      <w:pPr>
        <w:numPr>
          <w:ilvl w:val="1"/>
          <w:numId w:val="4"/>
        </w:numPr>
        <w:jc w:val="both"/>
        <w:rPr>
          <w:rFonts w:ascii="Times New Roman" w:hAnsi="Times New Roman"/>
          <w:sz w:val="24"/>
          <w:szCs w:val="24"/>
        </w:rPr>
      </w:pPr>
      <w:r w:rsidRPr="002C0719">
        <w:rPr>
          <w:rFonts w:ascii="Times New Roman" w:hAnsi="Times New Roman"/>
          <w:sz w:val="24"/>
          <w:szCs w:val="24"/>
        </w:rPr>
        <w:t xml:space="preserve">Répertorier toutes les perceptions et leurs assurés sur toute l’étendue du territoire. </w:t>
      </w:r>
    </w:p>
    <w:p w:rsidR="00A42E6F" w:rsidRPr="002C0719" w:rsidRDefault="00A42E6F" w:rsidP="00A42E6F">
      <w:pPr>
        <w:numPr>
          <w:ilvl w:val="0"/>
          <w:numId w:val="4"/>
        </w:numPr>
        <w:rPr>
          <w:rFonts w:ascii="Times New Roman" w:hAnsi="Times New Roman"/>
          <w:sz w:val="24"/>
          <w:szCs w:val="24"/>
        </w:rPr>
      </w:pPr>
      <w:r w:rsidRPr="002C0719">
        <w:rPr>
          <w:rFonts w:ascii="Times New Roman" w:hAnsi="Times New Roman"/>
          <w:b/>
          <w:i/>
          <w:sz w:val="24"/>
          <w:szCs w:val="24"/>
        </w:rPr>
        <w:t>Suivi de la base de données mise en place à travers</w:t>
      </w:r>
      <w:r w:rsidRPr="002C0719">
        <w:rPr>
          <w:rFonts w:ascii="Times New Roman" w:hAnsi="Times New Roman"/>
          <w:sz w:val="24"/>
          <w:szCs w:val="24"/>
        </w:rPr>
        <w:t> :</w:t>
      </w:r>
    </w:p>
    <w:p w:rsidR="00A42E6F" w:rsidRPr="002C0719" w:rsidRDefault="00A42E6F" w:rsidP="0046312A">
      <w:pPr>
        <w:numPr>
          <w:ilvl w:val="1"/>
          <w:numId w:val="4"/>
        </w:numPr>
        <w:jc w:val="both"/>
        <w:rPr>
          <w:rFonts w:ascii="Times New Roman" w:hAnsi="Times New Roman"/>
          <w:color w:val="000000"/>
          <w:sz w:val="24"/>
          <w:szCs w:val="24"/>
        </w:rPr>
      </w:pPr>
      <w:r w:rsidRPr="002C0719">
        <w:rPr>
          <w:rFonts w:ascii="Times New Roman" w:hAnsi="Times New Roman"/>
          <w:sz w:val="24"/>
          <w:szCs w:val="24"/>
        </w:rPr>
        <w:t>La mise à jour régulière des données par la prise en charge des mouvements survenus ;</w:t>
      </w:r>
    </w:p>
    <w:p w:rsidR="00A42E6F" w:rsidRPr="002C0719" w:rsidRDefault="00A42E6F" w:rsidP="0046312A">
      <w:pPr>
        <w:numPr>
          <w:ilvl w:val="1"/>
          <w:numId w:val="4"/>
        </w:numPr>
        <w:jc w:val="both"/>
        <w:rPr>
          <w:rFonts w:ascii="Times New Roman" w:hAnsi="Times New Roman"/>
          <w:color w:val="000000"/>
          <w:sz w:val="24"/>
          <w:szCs w:val="24"/>
        </w:rPr>
      </w:pPr>
      <w:r w:rsidRPr="002C0719">
        <w:rPr>
          <w:rFonts w:ascii="Times New Roman" w:hAnsi="Times New Roman"/>
          <w:sz w:val="24"/>
          <w:szCs w:val="24"/>
        </w:rPr>
        <w:t xml:space="preserve">Production régulière d’indicateurs et états statistiques à partir de la base de données suite aux sollicitations de l’INPS. </w:t>
      </w:r>
    </w:p>
    <w:p w:rsidR="00A42E6F" w:rsidRPr="002C0719" w:rsidRDefault="00A42E6F" w:rsidP="00A42E6F">
      <w:pPr>
        <w:rPr>
          <w:rFonts w:ascii="Times New Roman" w:hAnsi="Times New Roman"/>
          <w:b/>
          <w:i/>
          <w:sz w:val="24"/>
          <w:szCs w:val="24"/>
        </w:rPr>
      </w:pPr>
      <w:r w:rsidRPr="002C0719">
        <w:rPr>
          <w:rFonts w:ascii="Times New Roman" w:hAnsi="Times New Roman"/>
          <w:sz w:val="24"/>
          <w:szCs w:val="24"/>
        </w:rPr>
        <w:lastRenderedPageBreak/>
        <w:t xml:space="preserve"> </w:t>
      </w:r>
      <w:r w:rsidRPr="002C0719">
        <w:rPr>
          <w:rFonts w:ascii="Times New Roman" w:hAnsi="Times New Roman"/>
          <w:color w:val="000000"/>
          <w:sz w:val="24"/>
          <w:szCs w:val="24"/>
          <w:u w:val="single"/>
        </w:rPr>
        <w:t>POUR LA 2</w:t>
      </w:r>
      <w:r w:rsidRPr="002C0719">
        <w:rPr>
          <w:rFonts w:ascii="Times New Roman" w:hAnsi="Times New Roman"/>
          <w:color w:val="000000"/>
          <w:sz w:val="24"/>
          <w:szCs w:val="24"/>
          <w:u w:val="single"/>
          <w:vertAlign w:val="superscript"/>
        </w:rPr>
        <w:t>ème</w:t>
      </w:r>
      <w:r w:rsidRPr="002C0719">
        <w:rPr>
          <w:rFonts w:ascii="Times New Roman" w:hAnsi="Times New Roman"/>
          <w:color w:val="000000"/>
          <w:sz w:val="24"/>
          <w:szCs w:val="24"/>
          <w:u w:val="single"/>
        </w:rPr>
        <w:t xml:space="preserve"> PHASE</w:t>
      </w:r>
      <w:r w:rsidRPr="002C0719">
        <w:rPr>
          <w:rFonts w:ascii="Times New Roman" w:hAnsi="Times New Roman"/>
          <w:color w:val="000000"/>
          <w:sz w:val="24"/>
          <w:szCs w:val="24"/>
        </w:rPr>
        <w:t xml:space="preserve"> : </w:t>
      </w:r>
      <w:r w:rsidRPr="002C0719">
        <w:rPr>
          <w:rFonts w:ascii="Times New Roman" w:hAnsi="Times New Roman"/>
          <w:b/>
          <w:i/>
          <w:sz w:val="24"/>
          <w:szCs w:val="24"/>
        </w:rPr>
        <w:t>INTERFACAGE ENTRE LES APPLICATIONS INFORMATIQUES DE LA FONCTION PUBLIQUE  D’ETAT ET COLLECTIVITES TERRITORIALES – DU BUREAU CENTRAL DE LA SOLDE ET DE L’INPS</w:t>
      </w:r>
    </w:p>
    <w:p w:rsidR="00A42E6F" w:rsidRPr="002C0719" w:rsidRDefault="00A42E6F" w:rsidP="00A42E6F">
      <w:pPr>
        <w:rPr>
          <w:rFonts w:ascii="Times New Roman" w:hAnsi="Times New Roman"/>
          <w:sz w:val="24"/>
          <w:szCs w:val="24"/>
        </w:rPr>
      </w:pPr>
      <w:r w:rsidRPr="002C0719">
        <w:rPr>
          <w:rFonts w:ascii="Times New Roman" w:hAnsi="Times New Roman"/>
          <w:sz w:val="24"/>
          <w:szCs w:val="24"/>
        </w:rPr>
        <w:t>Les activités se feront par ordre de priorité selon les phases suivantes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l’étude et</w:t>
      </w:r>
      <w:r>
        <w:rPr>
          <w:rFonts w:ascii="Times New Roman" w:hAnsi="Times New Roman"/>
          <w:sz w:val="24"/>
          <w:szCs w:val="24"/>
        </w:rPr>
        <w:t xml:space="preserve"> le diagnostic de l’existant,</w:t>
      </w:r>
      <w:r w:rsidRPr="002C0719">
        <w:rPr>
          <w:rFonts w:ascii="Times New Roman" w:hAnsi="Times New Roman"/>
          <w:sz w:val="24"/>
          <w:szCs w:val="24"/>
        </w:rPr>
        <w:t xml:space="preserve"> du côté de la DNFPP que du côté </w:t>
      </w:r>
      <w:r>
        <w:rPr>
          <w:rFonts w:ascii="Times New Roman" w:hAnsi="Times New Roman"/>
          <w:sz w:val="24"/>
          <w:szCs w:val="24"/>
        </w:rPr>
        <w:t xml:space="preserve">de l’INPS tant sur le plan des </w:t>
      </w:r>
    </w:p>
    <w:p w:rsidR="00A42E6F" w:rsidRPr="002C0719" w:rsidRDefault="00A42E6F" w:rsidP="0046312A">
      <w:pPr>
        <w:numPr>
          <w:ilvl w:val="1"/>
          <w:numId w:val="2"/>
        </w:numPr>
        <w:spacing w:after="0" w:line="240" w:lineRule="auto"/>
        <w:jc w:val="both"/>
        <w:rPr>
          <w:rFonts w:ascii="Times New Roman" w:hAnsi="Times New Roman"/>
          <w:sz w:val="24"/>
          <w:szCs w:val="24"/>
        </w:rPr>
      </w:pPr>
      <w:r w:rsidRPr="002C0719">
        <w:rPr>
          <w:rFonts w:ascii="Times New Roman" w:hAnsi="Times New Roman"/>
          <w:sz w:val="24"/>
          <w:szCs w:val="24"/>
        </w:rPr>
        <w:t>infrastructures (équipements utilisés, connexion réseaux, …) ;</w:t>
      </w:r>
    </w:p>
    <w:p w:rsidR="00A42E6F" w:rsidRPr="002C0719" w:rsidRDefault="00A42E6F" w:rsidP="0046312A">
      <w:pPr>
        <w:numPr>
          <w:ilvl w:val="1"/>
          <w:numId w:val="2"/>
        </w:numPr>
        <w:spacing w:after="0" w:line="240" w:lineRule="auto"/>
        <w:jc w:val="both"/>
        <w:rPr>
          <w:rFonts w:ascii="Times New Roman" w:hAnsi="Times New Roman"/>
          <w:sz w:val="24"/>
          <w:szCs w:val="24"/>
        </w:rPr>
      </w:pPr>
      <w:r w:rsidRPr="002C0719">
        <w:rPr>
          <w:rFonts w:ascii="Times New Roman" w:hAnsi="Times New Roman"/>
          <w:sz w:val="24"/>
          <w:szCs w:val="24"/>
        </w:rPr>
        <w:t>systèmes ;</w:t>
      </w:r>
    </w:p>
    <w:p w:rsidR="00A42E6F" w:rsidRPr="002C0719" w:rsidRDefault="00A42E6F" w:rsidP="0046312A">
      <w:pPr>
        <w:numPr>
          <w:ilvl w:val="1"/>
          <w:numId w:val="2"/>
        </w:numPr>
        <w:spacing w:after="0" w:line="240" w:lineRule="auto"/>
        <w:jc w:val="both"/>
        <w:rPr>
          <w:rFonts w:ascii="Times New Roman" w:hAnsi="Times New Roman"/>
          <w:sz w:val="24"/>
          <w:szCs w:val="24"/>
        </w:rPr>
      </w:pPr>
      <w:r w:rsidRPr="002C0719">
        <w:rPr>
          <w:rFonts w:ascii="Times New Roman" w:hAnsi="Times New Roman"/>
          <w:sz w:val="24"/>
          <w:szCs w:val="24"/>
        </w:rPr>
        <w:t>bases de données ;</w:t>
      </w:r>
    </w:p>
    <w:p w:rsidR="00A42E6F" w:rsidRPr="002C0719" w:rsidRDefault="00A42E6F" w:rsidP="0046312A">
      <w:pPr>
        <w:numPr>
          <w:ilvl w:val="1"/>
          <w:numId w:val="2"/>
        </w:numPr>
        <w:spacing w:after="0" w:line="240" w:lineRule="auto"/>
        <w:jc w:val="both"/>
        <w:rPr>
          <w:rFonts w:ascii="Times New Roman" w:hAnsi="Times New Roman"/>
          <w:sz w:val="24"/>
          <w:szCs w:val="24"/>
        </w:rPr>
      </w:pPr>
      <w:r w:rsidRPr="002C0719">
        <w:rPr>
          <w:rFonts w:ascii="Times New Roman" w:hAnsi="Times New Roman"/>
          <w:sz w:val="24"/>
          <w:szCs w:val="24"/>
        </w:rPr>
        <w:t>etc…</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la définition du type d’interconnexion approprié suivant les résultats de l’étude et du diagnostic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la définition des types d’infrastructures (équipements, connexion réseaux, …), de systèmes et modules à acquérir ou à développer pour permettre une interconnexion efficace et efficiente des deux (2) systèmes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la conception et la mise en place de la plateforme matérielle et logicielle d’interfaçage des deux (2) systèmes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les tests dans les deux sens après les travaux d’installation et de configuration des outils d’interconnexion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la définition des différents modules de la formation proposée en précisant leur contenu, leur durée et les moyens pédagogiques mis à la disposition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 xml:space="preserve">l’encadrement des informaticiens de la </w:t>
      </w:r>
      <w:r w:rsidRPr="002C0719">
        <w:rPr>
          <w:rFonts w:ascii="Times New Roman" w:hAnsi="Times New Roman"/>
          <w:color w:val="FF0000"/>
          <w:sz w:val="24"/>
          <w:szCs w:val="24"/>
        </w:rPr>
        <w:t>Direction Nationale de la Fonction Publique et du Personnel</w:t>
      </w:r>
      <w:r w:rsidRPr="002C0719">
        <w:rPr>
          <w:rFonts w:ascii="Times New Roman" w:hAnsi="Times New Roman"/>
          <w:sz w:val="24"/>
          <w:szCs w:val="24"/>
        </w:rPr>
        <w:t xml:space="preserve">  et de l’INPS en dispensant la formation nécessaire pour l’exploitation des outils mis en place et le formateur doit avoir les qualifications requises dans le domaine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préciser les conditions relatives à l’assistance technique à apporter jusqu’au démarrage et la mise en œuvre du système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préciser le type d’assistance technique.</w:t>
      </w:r>
    </w:p>
    <w:p w:rsidR="00A42E6F" w:rsidRPr="002C0719" w:rsidRDefault="00A42E6F" w:rsidP="00A42E6F">
      <w:pPr>
        <w:rPr>
          <w:rFonts w:ascii="Times New Roman" w:hAnsi="Times New Roman"/>
          <w:color w:val="000000"/>
          <w:sz w:val="24"/>
          <w:szCs w:val="24"/>
        </w:rPr>
      </w:pPr>
    </w:p>
    <w:p w:rsidR="00A42E6F" w:rsidRPr="002C0719" w:rsidRDefault="00A42E6F" w:rsidP="00A42E6F">
      <w:pPr>
        <w:jc w:val="both"/>
        <w:rPr>
          <w:rFonts w:ascii="Times New Roman" w:hAnsi="Times New Roman"/>
          <w:b/>
          <w:sz w:val="24"/>
          <w:szCs w:val="24"/>
        </w:rPr>
      </w:pPr>
      <w:r w:rsidRPr="002C0719">
        <w:rPr>
          <w:rFonts w:ascii="Times New Roman" w:hAnsi="Times New Roman"/>
          <w:color w:val="000000"/>
          <w:sz w:val="24"/>
          <w:szCs w:val="24"/>
        </w:rPr>
        <w:t xml:space="preserve"> </w:t>
      </w:r>
      <w:r w:rsidRPr="002C0719">
        <w:rPr>
          <w:rFonts w:ascii="Times New Roman" w:hAnsi="Times New Roman"/>
          <w:b/>
          <w:sz w:val="24"/>
          <w:szCs w:val="24"/>
        </w:rPr>
        <w:t>VI- PROFIL DU CONSULTANT</w:t>
      </w:r>
    </w:p>
    <w:p w:rsidR="00A42E6F" w:rsidRPr="002C0719" w:rsidRDefault="00A42E6F" w:rsidP="0046312A">
      <w:pPr>
        <w:ind w:left="360"/>
        <w:jc w:val="both"/>
        <w:rPr>
          <w:rFonts w:ascii="Times New Roman" w:hAnsi="Times New Roman"/>
          <w:sz w:val="24"/>
          <w:szCs w:val="24"/>
        </w:rPr>
      </w:pPr>
      <w:r w:rsidRPr="002C0719">
        <w:rPr>
          <w:rFonts w:ascii="Times New Roman" w:hAnsi="Times New Roman"/>
          <w:sz w:val="24"/>
          <w:szCs w:val="24"/>
        </w:rPr>
        <w:t>Le consultant chargé de la réalisation des deux (2) phases doit avoir des compétences prouvées dans les domaines suivants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Développement et Gestion multiforme d’une application web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Développement J2EE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Développement et Administration en Oracle 10g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Architecture web 3-tiers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Migration des données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Réseau local et Intranet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Le consultant chargé de la mission doit avoir des compétences prouvées dans les domaines des réseaux informatiques et de la télécommunication d’entreprise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Le consultant chargé de la mission doit avoir des compétences prouvées dans le domaine de toute la chaîne de la gestion administrative des agents émargeant sur le budget d’Etat ;</w:t>
      </w:r>
    </w:p>
    <w:p w:rsidR="00A42E6F" w:rsidRPr="002C0719" w:rsidRDefault="00A42E6F" w:rsidP="0046312A">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 xml:space="preserve">Le consultant chargé de la mission doit avoir des compétences prouvées dans le domaine de toute la chaîne de la gestion des dépenses publiques en ligne ; </w:t>
      </w:r>
    </w:p>
    <w:p w:rsidR="00A42E6F" w:rsidRPr="000140D4" w:rsidRDefault="00A42E6F" w:rsidP="000140D4">
      <w:pPr>
        <w:numPr>
          <w:ilvl w:val="0"/>
          <w:numId w:val="2"/>
        </w:numPr>
        <w:spacing w:after="0" w:line="240" w:lineRule="auto"/>
        <w:jc w:val="both"/>
        <w:rPr>
          <w:rFonts w:ascii="Times New Roman" w:hAnsi="Times New Roman"/>
          <w:sz w:val="24"/>
          <w:szCs w:val="24"/>
        </w:rPr>
      </w:pPr>
      <w:r w:rsidRPr="002C0719">
        <w:rPr>
          <w:rFonts w:ascii="Times New Roman" w:hAnsi="Times New Roman"/>
          <w:sz w:val="24"/>
          <w:szCs w:val="24"/>
        </w:rPr>
        <w:t>Pédagogie de la formation en informatique notamment en réseaux informatiques et de la télécommunication d’entreprise.</w:t>
      </w:r>
    </w:p>
    <w:p w:rsidR="00A42E6F" w:rsidRPr="002C0719" w:rsidRDefault="00A42E6F" w:rsidP="000140D4">
      <w:pPr>
        <w:rPr>
          <w:rFonts w:ascii="Times New Roman" w:hAnsi="Times New Roman"/>
          <w:color w:val="000000"/>
          <w:sz w:val="24"/>
          <w:szCs w:val="24"/>
        </w:rPr>
      </w:pPr>
    </w:p>
    <w:p w:rsidR="00A42E6F" w:rsidRPr="002C0719" w:rsidRDefault="00A42E6F" w:rsidP="00A42E6F">
      <w:pPr>
        <w:jc w:val="both"/>
        <w:rPr>
          <w:rFonts w:ascii="Times New Roman" w:hAnsi="Times New Roman"/>
          <w:sz w:val="24"/>
          <w:szCs w:val="24"/>
        </w:rPr>
      </w:pPr>
      <w:r w:rsidRPr="002C0719">
        <w:rPr>
          <w:rFonts w:ascii="Times New Roman" w:hAnsi="Times New Roman"/>
          <w:b/>
          <w:sz w:val="24"/>
          <w:szCs w:val="24"/>
        </w:rPr>
        <w:t>VII- DUREE D’EXECUTION</w:t>
      </w:r>
    </w:p>
    <w:p w:rsidR="00A42E6F" w:rsidRDefault="00A42E6F" w:rsidP="00A42E6F">
      <w:pPr>
        <w:rPr>
          <w:rFonts w:ascii="Times New Roman" w:hAnsi="Times New Roman"/>
          <w:sz w:val="24"/>
          <w:szCs w:val="24"/>
        </w:rPr>
      </w:pPr>
      <w:r w:rsidRPr="002C0719">
        <w:rPr>
          <w:rFonts w:ascii="Times New Roman" w:hAnsi="Times New Roman"/>
          <w:sz w:val="24"/>
          <w:szCs w:val="24"/>
        </w:rPr>
        <w:t xml:space="preserve">         La consultation s’étend sur une durée de </w:t>
      </w:r>
      <w:r w:rsidRPr="008878ED">
        <w:rPr>
          <w:rFonts w:ascii="Times New Roman" w:hAnsi="Times New Roman"/>
          <w:b/>
          <w:sz w:val="24"/>
          <w:szCs w:val="24"/>
        </w:rPr>
        <w:t>90 jours</w:t>
      </w:r>
      <w:r w:rsidRPr="002C0719">
        <w:rPr>
          <w:rFonts w:ascii="Times New Roman" w:hAnsi="Times New Roman"/>
          <w:sz w:val="24"/>
          <w:szCs w:val="24"/>
        </w:rPr>
        <w:t>.</w:t>
      </w:r>
    </w:p>
    <w:p w:rsidR="000140D4" w:rsidRPr="002C0719" w:rsidRDefault="000140D4" w:rsidP="00A42E6F">
      <w:pPr>
        <w:rPr>
          <w:rFonts w:ascii="Times New Roman" w:hAnsi="Times New Roman"/>
          <w:sz w:val="24"/>
          <w:szCs w:val="24"/>
        </w:rPr>
      </w:pPr>
    </w:p>
    <w:p w:rsidR="00A42E6F" w:rsidRPr="002C0719" w:rsidRDefault="00A42E6F" w:rsidP="00A42E6F">
      <w:pPr>
        <w:jc w:val="both"/>
        <w:rPr>
          <w:rFonts w:ascii="Times New Roman" w:hAnsi="Times New Roman"/>
          <w:sz w:val="24"/>
          <w:szCs w:val="24"/>
        </w:rPr>
      </w:pPr>
      <w:r w:rsidRPr="002C0719">
        <w:rPr>
          <w:rFonts w:ascii="Times New Roman" w:hAnsi="Times New Roman"/>
          <w:b/>
          <w:sz w:val="24"/>
          <w:szCs w:val="24"/>
        </w:rPr>
        <w:lastRenderedPageBreak/>
        <w:t>IIX- LIVRABLES</w:t>
      </w:r>
    </w:p>
    <w:p w:rsidR="00A42E6F" w:rsidRPr="002C0719" w:rsidRDefault="00A42E6F" w:rsidP="0046312A">
      <w:pPr>
        <w:ind w:left="360"/>
        <w:jc w:val="both"/>
        <w:rPr>
          <w:rFonts w:ascii="Times New Roman" w:hAnsi="Times New Roman"/>
          <w:sz w:val="24"/>
          <w:szCs w:val="24"/>
        </w:rPr>
      </w:pPr>
      <w:r w:rsidRPr="002C0719">
        <w:rPr>
          <w:rFonts w:ascii="Times New Roman" w:hAnsi="Times New Roman"/>
          <w:sz w:val="24"/>
          <w:szCs w:val="24"/>
        </w:rPr>
        <w:t xml:space="preserve">   Le prestataire doit proposer :</w:t>
      </w:r>
    </w:p>
    <w:p w:rsidR="00A42E6F" w:rsidRPr="002C0719" w:rsidRDefault="00A42E6F" w:rsidP="0046312A">
      <w:pPr>
        <w:numPr>
          <w:ilvl w:val="0"/>
          <w:numId w:val="3"/>
        </w:numPr>
        <w:spacing w:after="0" w:line="240" w:lineRule="auto"/>
        <w:jc w:val="both"/>
        <w:rPr>
          <w:rFonts w:ascii="Times New Roman" w:hAnsi="Times New Roman"/>
          <w:sz w:val="24"/>
          <w:szCs w:val="24"/>
        </w:rPr>
      </w:pPr>
      <w:r w:rsidRPr="002C0719">
        <w:rPr>
          <w:rFonts w:ascii="Times New Roman" w:hAnsi="Times New Roman"/>
          <w:sz w:val="24"/>
          <w:szCs w:val="24"/>
        </w:rPr>
        <w:t>un planning de travail en précisant les différentes phases de la réalisation du projet ;</w:t>
      </w:r>
    </w:p>
    <w:p w:rsidR="00A42E6F" w:rsidRPr="002C0719" w:rsidRDefault="00A42E6F" w:rsidP="0046312A">
      <w:pPr>
        <w:numPr>
          <w:ilvl w:val="0"/>
          <w:numId w:val="3"/>
        </w:numPr>
        <w:spacing w:after="0" w:line="240" w:lineRule="auto"/>
        <w:jc w:val="both"/>
        <w:rPr>
          <w:rFonts w:ascii="Times New Roman" w:hAnsi="Times New Roman"/>
          <w:sz w:val="24"/>
          <w:szCs w:val="24"/>
        </w:rPr>
      </w:pPr>
      <w:r w:rsidRPr="002C0719">
        <w:rPr>
          <w:rFonts w:ascii="Times New Roman" w:hAnsi="Times New Roman"/>
          <w:sz w:val="24"/>
          <w:szCs w:val="24"/>
        </w:rPr>
        <w:t>un rapport d’étape contenant le détail des travaux et les outils utilisés à la fin de chaque phase,</w:t>
      </w:r>
    </w:p>
    <w:p w:rsidR="00A42E6F" w:rsidRPr="002C0719" w:rsidRDefault="00A42E6F" w:rsidP="0046312A">
      <w:pPr>
        <w:numPr>
          <w:ilvl w:val="0"/>
          <w:numId w:val="3"/>
        </w:numPr>
        <w:spacing w:after="0" w:line="240" w:lineRule="auto"/>
        <w:jc w:val="both"/>
        <w:rPr>
          <w:rFonts w:ascii="Times New Roman" w:hAnsi="Times New Roman"/>
          <w:sz w:val="24"/>
          <w:szCs w:val="24"/>
        </w:rPr>
      </w:pPr>
      <w:r w:rsidRPr="002C0719">
        <w:rPr>
          <w:rFonts w:ascii="Times New Roman" w:hAnsi="Times New Roman"/>
          <w:sz w:val="24"/>
          <w:szCs w:val="24"/>
        </w:rPr>
        <w:t>Un rapport final prenant en compte l’ensemble des observations formulées par l’équipe de suivi du projet ;</w:t>
      </w:r>
    </w:p>
    <w:p w:rsidR="00A42E6F" w:rsidRPr="002C0719" w:rsidRDefault="00A42E6F" w:rsidP="0046312A">
      <w:pPr>
        <w:numPr>
          <w:ilvl w:val="0"/>
          <w:numId w:val="3"/>
        </w:numPr>
        <w:spacing w:after="0" w:line="240" w:lineRule="auto"/>
        <w:jc w:val="both"/>
        <w:rPr>
          <w:rFonts w:ascii="Times New Roman" w:hAnsi="Times New Roman"/>
          <w:sz w:val="24"/>
          <w:szCs w:val="24"/>
        </w:rPr>
      </w:pPr>
      <w:r w:rsidRPr="002C0719">
        <w:rPr>
          <w:rFonts w:ascii="Times New Roman" w:hAnsi="Times New Roman"/>
          <w:sz w:val="24"/>
          <w:szCs w:val="24"/>
        </w:rPr>
        <w:t>Les manuels d’utilisation ;</w:t>
      </w:r>
    </w:p>
    <w:p w:rsidR="00A42E6F" w:rsidRPr="002C0719" w:rsidRDefault="00A42E6F" w:rsidP="0046312A">
      <w:pPr>
        <w:numPr>
          <w:ilvl w:val="0"/>
          <w:numId w:val="3"/>
        </w:numPr>
        <w:spacing w:after="0" w:line="240" w:lineRule="auto"/>
        <w:jc w:val="both"/>
        <w:rPr>
          <w:rFonts w:ascii="Times New Roman" w:hAnsi="Times New Roman"/>
          <w:sz w:val="24"/>
          <w:szCs w:val="24"/>
        </w:rPr>
      </w:pPr>
      <w:r w:rsidRPr="002C0719">
        <w:rPr>
          <w:rFonts w:ascii="Times New Roman" w:hAnsi="Times New Roman"/>
          <w:sz w:val="24"/>
          <w:szCs w:val="24"/>
        </w:rPr>
        <w:t>Un manuel d’administration ;</w:t>
      </w:r>
    </w:p>
    <w:p w:rsidR="00A42E6F" w:rsidRPr="002C0719" w:rsidRDefault="00A42E6F" w:rsidP="0046312A">
      <w:pPr>
        <w:numPr>
          <w:ilvl w:val="0"/>
          <w:numId w:val="3"/>
        </w:numPr>
        <w:spacing w:after="0" w:line="240" w:lineRule="auto"/>
        <w:jc w:val="both"/>
        <w:rPr>
          <w:rFonts w:ascii="Times New Roman" w:hAnsi="Times New Roman"/>
          <w:sz w:val="24"/>
          <w:szCs w:val="24"/>
        </w:rPr>
      </w:pPr>
      <w:r w:rsidRPr="002C0719">
        <w:rPr>
          <w:rFonts w:ascii="Times New Roman" w:hAnsi="Times New Roman"/>
          <w:sz w:val="24"/>
          <w:szCs w:val="24"/>
        </w:rPr>
        <w:t>Mettre l’accent sur le transfert de compétence aux agents de l’INPS avec délai et le suivi.</w:t>
      </w:r>
    </w:p>
    <w:p w:rsidR="00A42E6F" w:rsidRPr="002C0719" w:rsidRDefault="00A42E6F" w:rsidP="00A42E6F">
      <w:pPr>
        <w:rPr>
          <w:rFonts w:ascii="Times New Roman" w:hAnsi="Times New Roman"/>
          <w:b/>
          <w:bCs/>
          <w:color w:val="000000"/>
          <w:sz w:val="24"/>
          <w:szCs w:val="24"/>
          <w:u w:val="single"/>
        </w:rPr>
      </w:pPr>
    </w:p>
    <w:p w:rsidR="00A42E6F" w:rsidRPr="002C0719" w:rsidRDefault="00A42E6F" w:rsidP="00A42E6F">
      <w:pPr>
        <w:rPr>
          <w:rFonts w:ascii="Times New Roman" w:hAnsi="Times New Roman"/>
          <w:color w:val="000000"/>
          <w:sz w:val="24"/>
          <w:szCs w:val="24"/>
        </w:rPr>
      </w:pPr>
      <w:r w:rsidRPr="002C0719">
        <w:rPr>
          <w:rFonts w:ascii="Times New Roman" w:hAnsi="Times New Roman"/>
          <w:b/>
          <w:bCs/>
          <w:color w:val="000000"/>
          <w:sz w:val="24"/>
          <w:szCs w:val="24"/>
          <w:u w:val="single"/>
        </w:rPr>
        <w:t>NB</w:t>
      </w:r>
      <w:r w:rsidRPr="002C0719">
        <w:rPr>
          <w:rFonts w:ascii="Times New Roman" w:hAnsi="Times New Roman"/>
          <w:color w:val="000000"/>
          <w:sz w:val="24"/>
          <w:szCs w:val="24"/>
        </w:rPr>
        <w:t xml:space="preserve"> : </w:t>
      </w:r>
      <w:r w:rsidRPr="002C0719">
        <w:rPr>
          <w:rFonts w:ascii="Times New Roman" w:hAnsi="Times New Roman"/>
          <w:sz w:val="24"/>
          <w:szCs w:val="24"/>
        </w:rPr>
        <w:t>Les documents sont fournis en formats électronique et papier.</w:t>
      </w:r>
    </w:p>
    <w:p w:rsidR="00A42E6F" w:rsidRPr="002C0719" w:rsidRDefault="00A42E6F" w:rsidP="00A42E6F">
      <w:pPr>
        <w:jc w:val="both"/>
        <w:rPr>
          <w:rFonts w:ascii="Times New Roman" w:hAnsi="Times New Roman"/>
          <w:sz w:val="24"/>
          <w:szCs w:val="24"/>
          <w:u w:val="single"/>
        </w:rPr>
      </w:pPr>
      <w:r w:rsidRPr="002C0719">
        <w:rPr>
          <w:rFonts w:ascii="Times New Roman" w:hAnsi="Times New Roman"/>
          <w:b/>
          <w:sz w:val="24"/>
          <w:szCs w:val="24"/>
        </w:rPr>
        <w:t>IX- LANGUE</w:t>
      </w:r>
    </w:p>
    <w:p w:rsidR="00A42E6F" w:rsidRPr="002C0719" w:rsidRDefault="00A42E6F" w:rsidP="00A42E6F">
      <w:pPr>
        <w:rPr>
          <w:rFonts w:ascii="Times New Roman" w:hAnsi="Times New Roman"/>
          <w:sz w:val="24"/>
          <w:szCs w:val="24"/>
        </w:rPr>
      </w:pPr>
      <w:r w:rsidRPr="002C0719">
        <w:rPr>
          <w:rFonts w:ascii="Times New Roman" w:hAnsi="Times New Roman"/>
          <w:sz w:val="24"/>
          <w:szCs w:val="24"/>
        </w:rPr>
        <w:t xml:space="preserve">       Les documentations</w:t>
      </w:r>
      <w:r w:rsidRPr="002C0719">
        <w:rPr>
          <w:rFonts w:ascii="Times New Roman" w:hAnsi="Times New Roman"/>
          <w:color w:val="000000"/>
          <w:sz w:val="24"/>
          <w:szCs w:val="24"/>
        </w:rPr>
        <w:t xml:space="preserve"> </w:t>
      </w:r>
      <w:r w:rsidRPr="002C0719">
        <w:rPr>
          <w:rFonts w:ascii="Times New Roman" w:hAnsi="Times New Roman"/>
          <w:sz w:val="24"/>
          <w:szCs w:val="24"/>
        </w:rPr>
        <w:t>ainsi que la formation seront en langue française.</w:t>
      </w:r>
    </w:p>
    <w:p w:rsidR="00A42E6F" w:rsidRPr="002C0719" w:rsidRDefault="00A42E6F" w:rsidP="00A42E6F">
      <w:pPr>
        <w:jc w:val="both"/>
        <w:rPr>
          <w:rFonts w:ascii="Times New Roman" w:hAnsi="Times New Roman"/>
          <w:b/>
          <w:sz w:val="24"/>
          <w:szCs w:val="24"/>
        </w:rPr>
      </w:pPr>
      <w:r w:rsidRPr="002C0719">
        <w:rPr>
          <w:rFonts w:ascii="Times New Roman" w:hAnsi="Times New Roman"/>
          <w:b/>
          <w:sz w:val="24"/>
          <w:szCs w:val="24"/>
        </w:rPr>
        <w:t>X- LIEU</w:t>
      </w:r>
    </w:p>
    <w:p w:rsidR="00A42E6F" w:rsidRPr="002C0719" w:rsidRDefault="00A42E6F" w:rsidP="00A42E6F">
      <w:pPr>
        <w:rPr>
          <w:rFonts w:ascii="Times New Roman" w:hAnsi="Times New Roman"/>
          <w:sz w:val="24"/>
          <w:szCs w:val="24"/>
        </w:rPr>
      </w:pPr>
      <w:r w:rsidRPr="002C0719">
        <w:rPr>
          <w:rFonts w:ascii="Times New Roman" w:hAnsi="Times New Roman"/>
          <w:color w:val="000000"/>
          <w:sz w:val="24"/>
          <w:szCs w:val="24"/>
        </w:rPr>
        <w:t xml:space="preserve">     </w:t>
      </w:r>
      <w:r w:rsidRPr="002C0719">
        <w:rPr>
          <w:rFonts w:ascii="Times New Roman" w:hAnsi="Times New Roman"/>
          <w:sz w:val="24"/>
          <w:szCs w:val="24"/>
        </w:rPr>
        <w:t>Bamako – Mali.</w:t>
      </w:r>
    </w:p>
    <w:p w:rsidR="00A42E6F" w:rsidRPr="002C0719" w:rsidRDefault="00A42E6F" w:rsidP="00A42E6F">
      <w:pPr>
        <w:jc w:val="both"/>
        <w:rPr>
          <w:rFonts w:ascii="Times New Roman" w:hAnsi="Times New Roman"/>
          <w:sz w:val="24"/>
          <w:szCs w:val="24"/>
        </w:rPr>
      </w:pPr>
      <w:r w:rsidRPr="002C0719">
        <w:rPr>
          <w:rFonts w:ascii="Times New Roman" w:hAnsi="Times New Roman"/>
          <w:b/>
          <w:sz w:val="24"/>
          <w:szCs w:val="24"/>
        </w:rPr>
        <w:t>XI- BUDGET ET FINANCEMENT</w:t>
      </w:r>
    </w:p>
    <w:p w:rsidR="00A550B1" w:rsidRPr="001A6B00" w:rsidRDefault="00A42E6F" w:rsidP="001A6B00">
      <w:pPr>
        <w:jc w:val="both"/>
        <w:rPr>
          <w:rFonts w:ascii="Times New Roman" w:hAnsi="Times New Roman"/>
          <w:color w:val="000000"/>
          <w:sz w:val="24"/>
          <w:szCs w:val="24"/>
        </w:rPr>
      </w:pPr>
      <w:r w:rsidRPr="002C0719">
        <w:rPr>
          <w:rFonts w:ascii="Times New Roman" w:hAnsi="Times New Roman"/>
          <w:sz w:val="24"/>
          <w:szCs w:val="24"/>
        </w:rPr>
        <w:t>L’ensemble des activités liées aux travaux de</w:t>
      </w:r>
      <w:r w:rsidRPr="002C0719">
        <w:rPr>
          <w:rFonts w:ascii="Times New Roman" w:hAnsi="Times New Roman"/>
          <w:b/>
          <w:sz w:val="24"/>
          <w:szCs w:val="24"/>
        </w:rPr>
        <w:t xml:space="preserve"> </w:t>
      </w:r>
      <w:r w:rsidRPr="008878ED">
        <w:rPr>
          <w:rFonts w:ascii="Times New Roman" w:hAnsi="Times New Roman"/>
          <w:b/>
          <w:sz w:val="24"/>
          <w:szCs w:val="24"/>
        </w:rPr>
        <w:t>mise en place d’une plate-forme d’échange et de mise à jour permanente des données sur les affiliés entre les applications de la fonction publique d’Etat et Co</w:t>
      </w:r>
      <w:r w:rsidR="008878ED" w:rsidRPr="008878ED">
        <w:rPr>
          <w:rFonts w:ascii="Times New Roman" w:hAnsi="Times New Roman"/>
          <w:b/>
          <w:sz w:val="24"/>
          <w:szCs w:val="24"/>
        </w:rPr>
        <w:t>llectivités T</w:t>
      </w:r>
      <w:r w:rsidRPr="008878ED">
        <w:rPr>
          <w:rFonts w:ascii="Times New Roman" w:hAnsi="Times New Roman"/>
          <w:b/>
          <w:sz w:val="24"/>
          <w:szCs w:val="24"/>
        </w:rPr>
        <w:t xml:space="preserve">erritoriales, le Bureau </w:t>
      </w:r>
      <w:r w:rsidR="008878ED" w:rsidRPr="008878ED">
        <w:rPr>
          <w:rFonts w:ascii="Times New Roman" w:hAnsi="Times New Roman"/>
          <w:b/>
          <w:sz w:val="24"/>
          <w:szCs w:val="24"/>
        </w:rPr>
        <w:t>C</w:t>
      </w:r>
      <w:r w:rsidRPr="008878ED">
        <w:rPr>
          <w:rFonts w:ascii="Times New Roman" w:hAnsi="Times New Roman"/>
          <w:b/>
          <w:sz w:val="24"/>
          <w:szCs w:val="24"/>
        </w:rPr>
        <w:t>entral de la solde et l’INPS</w:t>
      </w:r>
      <w:r w:rsidRPr="002C0719">
        <w:rPr>
          <w:rFonts w:ascii="Times New Roman" w:hAnsi="Times New Roman"/>
          <w:sz w:val="24"/>
          <w:szCs w:val="24"/>
        </w:rPr>
        <w:t xml:space="preserve"> est financé par le budget</w:t>
      </w:r>
      <w:r>
        <w:rPr>
          <w:rFonts w:ascii="Times New Roman" w:hAnsi="Times New Roman"/>
          <w:sz w:val="24"/>
          <w:szCs w:val="24"/>
        </w:rPr>
        <w:t xml:space="preserve"> </w:t>
      </w:r>
      <w:r w:rsidRPr="002C0719">
        <w:rPr>
          <w:rFonts w:ascii="Times New Roman" w:hAnsi="Times New Roman"/>
          <w:sz w:val="24"/>
          <w:szCs w:val="24"/>
        </w:rPr>
        <w:t>de l’INPS</w:t>
      </w:r>
      <w:r>
        <w:rPr>
          <w:rFonts w:ascii="Times New Roman" w:hAnsi="Times New Roman"/>
          <w:sz w:val="24"/>
          <w:szCs w:val="24"/>
        </w:rPr>
        <w:t xml:space="preserve"> exercice 2021</w:t>
      </w:r>
      <w:r w:rsidRPr="002C0719">
        <w:rPr>
          <w:rFonts w:ascii="Times New Roman" w:hAnsi="Times New Roman"/>
          <w:sz w:val="24"/>
          <w:szCs w:val="24"/>
        </w:rPr>
        <w:t xml:space="preserve">. </w:t>
      </w:r>
      <w:r>
        <w:rPr>
          <w:rFonts w:ascii="Times New Roman" w:hAnsi="Times New Roman"/>
          <w:sz w:val="24"/>
          <w:szCs w:val="24"/>
        </w:rPr>
        <w:t xml:space="preserve"> </w:t>
      </w:r>
    </w:p>
    <w:p w:rsidR="00A550B1" w:rsidRPr="00BB7DEE" w:rsidRDefault="00A550B1" w:rsidP="00A550B1">
      <w:pPr>
        <w:pStyle w:val="Sansinterligne"/>
        <w:spacing w:line="0" w:lineRule="atLeast"/>
        <w:jc w:val="both"/>
        <w:rPr>
          <w:rFonts w:ascii="Times New Roman" w:hAnsi="Times New Roman"/>
          <w:b/>
          <w:sz w:val="24"/>
          <w:szCs w:val="24"/>
        </w:rPr>
      </w:pPr>
      <w:r w:rsidRPr="00BB7DEE">
        <w:rPr>
          <w:rFonts w:ascii="Times New Roman" w:hAnsi="Times New Roman"/>
          <w:sz w:val="24"/>
          <w:szCs w:val="24"/>
        </w:rPr>
        <w:t xml:space="preserve">Les intéressés peuvent obtenir des informations supplémentaires du lundi au vendredi pendant les heures de service à la Direction Générale de l’INPS (Direction des Systèmes d’information), sise au </w:t>
      </w:r>
      <w:r w:rsidRPr="00BB7DEE">
        <w:rPr>
          <w:rFonts w:ascii="Times New Roman" w:hAnsi="Times New Roman"/>
          <w:b/>
          <w:sz w:val="24"/>
          <w:szCs w:val="24"/>
        </w:rPr>
        <w:t xml:space="preserve">quartier du fleuve Tél : 20 21 25 54 Fax : 20 21 47 31 Email : </w:t>
      </w:r>
      <w:hyperlink r:id="rId7" w:history="1">
        <w:r w:rsidRPr="00BB7DEE">
          <w:rPr>
            <w:rStyle w:val="Lienhypertexte"/>
            <w:rFonts w:ascii="Times New Roman" w:hAnsi="Times New Roman"/>
            <w:b/>
            <w:sz w:val="24"/>
            <w:szCs w:val="24"/>
          </w:rPr>
          <w:t>inps@inps.ml</w:t>
        </w:r>
      </w:hyperlink>
      <w:r w:rsidRPr="00BB7DEE">
        <w:rPr>
          <w:rFonts w:ascii="Times New Roman" w:hAnsi="Times New Roman"/>
          <w:b/>
          <w:sz w:val="24"/>
          <w:szCs w:val="24"/>
        </w:rPr>
        <w:t xml:space="preserve"> BP 53 Bamako. </w:t>
      </w:r>
    </w:p>
    <w:p w:rsidR="00A550B1" w:rsidRPr="001A6B00" w:rsidRDefault="00A550B1" w:rsidP="00A550B1">
      <w:pPr>
        <w:pStyle w:val="Sansinterligne"/>
        <w:spacing w:line="0" w:lineRule="atLeast"/>
        <w:jc w:val="both"/>
        <w:rPr>
          <w:rFonts w:ascii="Times New Roman" w:hAnsi="Times New Roman"/>
          <w:sz w:val="16"/>
          <w:szCs w:val="16"/>
        </w:rPr>
      </w:pPr>
    </w:p>
    <w:p w:rsidR="00A550B1" w:rsidRPr="00BB7DEE" w:rsidRDefault="00A550B1" w:rsidP="00A550B1">
      <w:pPr>
        <w:pStyle w:val="Sansinterligne"/>
        <w:spacing w:line="0" w:lineRule="atLeast"/>
        <w:jc w:val="both"/>
        <w:rPr>
          <w:rFonts w:ascii="Times New Roman" w:hAnsi="Times New Roman"/>
          <w:b/>
          <w:sz w:val="24"/>
          <w:szCs w:val="24"/>
        </w:rPr>
      </w:pPr>
      <w:r w:rsidRPr="00BB7DEE">
        <w:rPr>
          <w:rFonts w:ascii="Times New Roman" w:hAnsi="Times New Roman"/>
          <w:sz w:val="24"/>
          <w:szCs w:val="24"/>
        </w:rPr>
        <w:t xml:space="preserve">Les manifestations d’intérêts écrites doivent être déposées à la Direction Générale de l’INPS sise au </w:t>
      </w:r>
      <w:r w:rsidRPr="00BB7DEE">
        <w:rPr>
          <w:rFonts w:ascii="Times New Roman" w:hAnsi="Times New Roman"/>
          <w:b/>
          <w:sz w:val="24"/>
          <w:szCs w:val="24"/>
        </w:rPr>
        <w:t xml:space="preserve">quartier du fleuve Tél : 20 21 60 61 Fax : 20 21 47 31 Email : </w:t>
      </w:r>
      <w:hyperlink r:id="rId8" w:history="1">
        <w:r w:rsidRPr="00BB7DEE">
          <w:rPr>
            <w:rStyle w:val="Lienhypertexte"/>
            <w:rFonts w:ascii="Times New Roman" w:hAnsi="Times New Roman"/>
            <w:b/>
            <w:sz w:val="24"/>
            <w:szCs w:val="24"/>
          </w:rPr>
          <w:t>inps@inps.ml</w:t>
        </w:r>
      </w:hyperlink>
      <w:r w:rsidRPr="00BB7DEE">
        <w:rPr>
          <w:rFonts w:ascii="Times New Roman" w:hAnsi="Times New Roman"/>
          <w:b/>
          <w:sz w:val="24"/>
          <w:szCs w:val="24"/>
        </w:rPr>
        <w:t xml:space="preserve"> BP 53 Bamako </w:t>
      </w:r>
      <w:r w:rsidR="008878ED">
        <w:rPr>
          <w:rFonts w:ascii="Times New Roman" w:hAnsi="Times New Roman"/>
          <w:sz w:val="24"/>
          <w:szCs w:val="24"/>
        </w:rPr>
        <w:t xml:space="preserve">en personne, par courrier </w:t>
      </w:r>
      <w:r w:rsidRPr="00BB7DEE">
        <w:rPr>
          <w:rFonts w:ascii="Times New Roman" w:hAnsi="Times New Roman"/>
          <w:sz w:val="24"/>
          <w:szCs w:val="24"/>
        </w:rPr>
        <w:t xml:space="preserve">ou par courrier électronique au plus tard le </w:t>
      </w:r>
      <w:r w:rsidR="00205DCD">
        <w:rPr>
          <w:rFonts w:ascii="Times New Roman" w:hAnsi="Times New Roman"/>
          <w:b/>
          <w:sz w:val="24"/>
          <w:szCs w:val="24"/>
        </w:rPr>
        <w:t>04/05/</w:t>
      </w:r>
      <w:r w:rsidR="00205DCD" w:rsidRPr="00BB7DEE">
        <w:rPr>
          <w:rFonts w:ascii="Times New Roman" w:hAnsi="Times New Roman"/>
          <w:b/>
          <w:sz w:val="24"/>
          <w:szCs w:val="24"/>
        </w:rPr>
        <w:t>2021</w:t>
      </w:r>
      <w:bookmarkStart w:id="0" w:name="_GoBack"/>
      <w:bookmarkEnd w:id="0"/>
      <w:r w:rsidRPr="00BB7DEE">
        <w:rPr>
          <w:rFonts w:ascii="Times New Roman" w:hAnsi="Times New Roman"/>
          <w:sz w:val="24"/>
          <w:szCs w:val="24"/>
        </w:rPr>
        <w:t xml:space="preserve"> sous la mention : « Manifestation d’intérêt pour </w:t>
      </w:r>
      <w:r w:rsidR="00BB7DEE">
        <w:rPr>
          <w:rFonts w:ascii="Times New Roman" w:hAnsi="Times New Roman"/>
          <w:sz w:val="24"/>
          <w:szCs w:val="24"/>
        </w:rPr>
        <w:t xml:space="preserve">la </w:t>
      </w:r>
      <w:r w:rsidR="008878ED" w:rsidRPr="001A6B00">
        <w:rPr>
          <w:rFonts w:ascii="Times New Roman" w:hAnsi="Times New Roman"/>
          <w:sz w:val="24"/>
          <w:szCs w:val="24"/>
        </w:rPr>
        <w:t>mise en place d’une plate-forme d’échange et de mise à jour permanente des données sur les affiliés entre les applications de la fonction publique d’Etat et Collectivités Territoriales, le Bureau Central de la solde et l’INPS</w:t>
      </w:r>
      <w:r w:rsidRPr="00BB7DEE">
        <w:rPr>
          <w:rFonts w:ascii="Times New Roman" w:hAnsi="Times New Roman"/>
          <w:sz w:val="24"/>
          <w:szCs w:val="24"/>
        </w:rPr>
        <w:t>.</w:t>
      </w:r>
    </w:p>
    <w:p w:rsidR="00A550B1" w:rsidRPr="001A6B00" w:rsidRDefault="00A550B1" w:rsidP="00A550B1">
      <w:pPr>
        <w:pStyle w:val="Sansinterligne"/>
        <w:spacing w:line="0" w:lineRule="atLeast"/>
        <w:jc w:val="both"/>
        <w:rPr>
          <w:rFonts w:ascii="Times New Roman" w:hAnsi="Times New Roman"/>
          <w:sz w:val="16"/>
          <w:szCs w:val="16"/>
        </w:rPr>
      </w:pPr>
    </w:p>
    <w:p w:rsidR="00A550B1" w:rsidRPr="000140D4" w:rsidRDefault="00A550B1" w:rsidP="00A550B1">
      <w:pPr>
        <w:jc w:val="both"/>
        <w:rPr>
          <w:rFonts w:ascii="Times New Roman" w:hAnsi="Times New Roman"/>
          <w:sz w:val="24"/>
          <w:szCs w:val="24"/>
        </w:rPr>
      </w:pPr>
      <w:r w:rsidRPr="00BB7DEE">
        <w:rPr>
          <w:rFonts w:ascii="Times New Roman" w:eastAsia="Arial Unicode MS" w:hAnsi="Times New Roman"/>
          <w:color w:val="000000"/>
          <w:sz w:val="24"/>
          <w:szCs w:val="24"/>
        </w:rPr>
        <w:t xml:space="preserve">L’INPS lance la présente manifestation d’intérêt </w:t>
      </w:r>
      <w:r w:rsidRPr="00BB7DEE">
        <w:rPr>
          <w:rFonts w:ascii="Times New Roman" w:hAnsi="Times New Roman"/>
          <w:sz w:val="24"/>
          <w:szCs w:val="24"/>
        </w:rPr>
        <w:t xml:space="preserve">pour </w:t>
      </w:r>
      <w:r w:rsidR="008878ED" w:rsidRPr="008878ED">
        <w:rPr>
          <w:rFonts w:ascii="Times New Roman" w:hAnsi="Times New Roman"/>
          <w:sz w:val="24"/>
          <w:szCs w:val="24"/>
        </w:rPr>
        <w:t>mise en place d’une plate-forme d’échange et de mise à jour permanente des données sur les affiliés entre les applications de la fonction publique d’Etat et Collectivités territoriales, le Bureau central de la solde et l’INPS</w:t>
      </w:r>
      <w:r w:rsidRPr="00BB7DEE">
        <w:rPr>
          <w:rFonts w:ascii="Times New Roman" w:hAnsi="Times New Roman"/>
          <w:sz w:val="24"/>
          <w:szCs w:val="24"/>
        </w:rPr>
        <w:t>.</w:t>
      </w:r>
    </w:p>
    <w:p w:rsidR="00A550B1" w:rsidRPr="00BB7DEE" w:rsidRDefault="00A550B1" w:rsidP="000140D4">
      <w:pPr>
        <w:spacing w:after="0" w:line="240" w:lineRule="auto"/>
        <w:jc w:val="both"/>
        <w:rPr>
          <w:rFonts w:ascii="Times New Roman" w:eastAsia="Arial Unicode MS" w:hAnsi="Times New Roman"/>
          <w:color w:val="000000"/>
          <w:sz w:val="24"/>
          <w:szCs w:val="24"/>
        </w:rPr>
      </w:pPr>
      <w:r w:rsidRPr="00BB7DEE">
        <w:rPr>
          <w:rFonts w:ascii="Times New Roman" w:eastAsia="Arial Unicode MS" w:hAnsi="Times New Roman"/>
          <w:color w:val="000000"/>
          <w:sz w:val="24"/>
          <w:szCs w:val="24"/>
        </w:rPr>
        <w:t>Le candidat fournit un dossier comprenant :</w:t>
      </w:r>
    </w:p>
    <w:p w:rsidR="00A550B1" w:rsidRPr="00BB7DEE" w:rsidRDefault="00A550B1" w:rsidP="00A550B1">
      <w:pPr>
        <w:pStyle w:val="Paragraphedeliste"/>
        <w:numPr>
          <w:ilvl w:val="0"/>
          <w:numId w:val="5"/>
        </w:numPr>
        <w:spacing w:before="100" w:beforeAutospacing="1" w:after="100" w:afterAutospacing="1" w:line="240" w:lineRule="auto"/>
        <w:jc w:val="both"/>
        <w:rPr>
          <w:rFonts w:ascii="Times New Roman" w:eastAsia="Arial Unicode MS" w:hAnsi="Times New Roman"/>
          <w:color w:val="000000"/>
          <w:sz w:val="24"/>
          <w:szCs w:val="24"/>
        </w:rPr>
      </w:pPr>
      <w:r w:rsidRPr="00BB7DEE">
        <w:rPr>
          <w:rFonts w:ascii="Times New Roman" w:eastAsia="Arial Unicode MS" w:hAnsi="Times New Roman"/>
          <w:color w:val="000000"/>
          <w:sz w:val="24"/>
          <w:szCs w:val="24"/>
        </w:rPr>
        <w:t xml:space="preserve">Une note de concept sur la problématique, objet de la manifestation d’intérêt (un maximum de 03 pages) …….. ……………..30 points;  </w:t>
      </w:r>
    </w:p>
    <w:p w:rsidR="00A550B1" w:rsidRPr="00BB7DEE" w:rsidRDefault="00A550B1" w:rsidP="00A550B1">
      <w:pPr>
        <w:pStyle w:val="Paragraphedeliste"/>
        <w:numPr>
          <w:ilvl w:val="0"/>
          <w:numId w:val="5"/>
        </w:numPr>
        <w:spacing w:before="100" w:beforeAutospacing="1" w:after="100" w:afterAutospacing="1" w:line="240" w:lineRule="auto"/>
        <w:jc w:val="both"/>
        <w:rPr>
          <w:rFonts w:ascii="Times New Roman" w:eastAsia="Arial Unicode MS" w:hAnsi="Times New Roman"/>
          <w:color w:val="000000"/>
          <w:sz w:val="24"/>
          <w:szCs w:val="24"/>
        </w:rPr>
      </w:pPr>
      <w:r w:rsidRPr="00BB7DEE">
        <w:rPr>
          <w:rFonts w:ascii="Times New Roman" w:eastAsia="Arial Unicode MS" w:hAnsi="Times New Roman"/>
          <w:color w:val="000000"/>
          <w:sz w:val="24"/>
          <w:szCs w:val="24"/>
        </w:rPr>
        <w:t>Une présentation succincte du bureau: situation juridique et domaines d'activités en rapport avec le sujet………….……………30 points (voir le personnel clé de la mission) ;</w:t>
      </w:r>
    </w:p>
    <w:p w:rsidR="00A550B1" w:rsidRPr="00BB7DEE" w:rsidRDefault="00A550B1" w:rsidP="00A550B1">
      <w:pPr>
        <w:pStyle w:val="Style"/>
        <w:numPr>
          <w:ilvl w:val="0"/>
          <w:numId w:val="5"/>
        </w:numPr>
        <w:spacing w:before="100" w:beforeAutospacing="1" w:after="100" w:afterAutospacing="1"/>
        <w:jc w:val="both"/>
        <w:rPr>
          <w:rFonts w:ascii="Times New Roman" w:eastAsia="Arial Unicode MS" w:hAnsi="Times New Roman" w:cs="Times New Roman"/>
          <w:color w:val="000000"/>
        </w:rPr>
      </w:pPr>
      <w:r w:rsidRPr="00BB7DEE">
        <w:rPr>
          <w:rFonts w:ascii="Times New Roman" w:eastAsia="Arial Unicode MS" w:hAnsi="Times New Roman" w:cs="Times New Roman"/>
          <w:color w:val="000000"/>
        </w:rPr>
        <w:t>Capacité technique : au moins deux marchés similaires attestées par des documents permettant de justifier sa capacité à exécuter le marché dans les règles de l’art…........................</w:t>
      </w:r>
      <w:r w:rsidR="0046312A">
        <w:rPr>
          <w:rFonts w:ascii="Times New Roman" w:eastAsia="Arial Unicode MS" w:hAnsi="Times New Roman" w:cs="Times New Roman"/>
          <w:color w:val="000000"/>
        </w:rPr>
        <w:t>.............</w:t>
      </w:r>
      <w:r w:rsidRPr="00BB7DEE">
        <w:rPr>
          <w:rFonts w:ascii="Times New Roman" w:eastAsia="Arial Unicode MS" w:hAnsi="Times New Roman" w:cs="Times New Roman"/>
          <w:color w:val="000000"/>
        </w:rPr>
        <w:t>30 points;</w:t>
      </w:r>
    </w:p>
    <w:p w:rsidR="00A550B1" w:rsidRPr="00BB7DEE" w:rsidRDefault="00A550B1" w:rsidP="00A550B1">
      <w:pPr>
        <w:pStyle w:val="Style"/>
        <w:numPr>
          <w:ilvl w:val="0"/>
          <w:numId w:val="5"/>
        </w:numPr>
        <w:spacing w:before="100" w:beforeAutospacing="1" w:after="100" w:afterAutospacing="1"/>
        <w:jc w:val="both"/>
        <w:rPr>
          <w:rFonts w:ascii="Times New Roman" w:eastAsia="Arial Unicode MS" w:hAnsi="Times New Roman" w:cs="Times New Roman"/>
          <w:color w:val="000000"/>
        </w:rPr>
      </w:pPr>
      <w:r w:rsidRPr="00BB7DEE">
        <w:rPr>
          <w:rFonts w:ascii="Times New Roman" w:eastAsia="Arial Unicode MS" w:hAnsi="Times New Roman" w:cs="Times New Roman"/>
          <w:color w:val="000000"/>
        </w:rPr>
        <w:t>Les documents qui prouvent que le candidat est à jour de ses obligations fiscales et parafiscales ……………………………10 points.</w:t>
      </w:r>
    </w:p>
    <w:p w:rsidR="001A6B00" w:rsidRDefault="001A6B00" w:rsidP="00A550B1">
      <w:pPr>
        <w:jc w:val="both"/>
        <w:rPr>
          <w:rFonts w:ascii="Times New Roman" w:eastAsia="Arial Unicode MS" w:hAnsi="Times New Roman"/>
          <w:color w:val="000000"/>
          <w:sz w:val="24"/>
          <w:szCs w:val="24"/>
        </w:rPr>
      </w:pPr>
    </w:p>
    <w:p w:rsidR="00A550B1" w:rsidRPr="00BB7DEE" w:rsidRDefault="00A550B1" w:rsidP="00A550B1">
      <w:pPr>
        <w:jc w:val="both"/>
        <w:rPr>
          <w:rFonts w:ascii="Times New Roman" w:eastAsia="Arial Unicode MS" w:hAnsi="Times New Roman"/>
          <w:color w:val="000000"/>
          <w:sz w:val="24"/>
          <w:szCs w:val="24"/>
        </w:rPr>
      </w:pPr>
      <w:r w:rsidRPr="00BB7DEE">
        <w:rPr>
          <w:rFonts w:ascii="Times New Roman" w:eastAsia="Arial Unicode MS" w:hAnsi="Times New Roman"/>
          <w:color w:val="000000"/>
          <w:sz w:val="24"/>
          <w:szCs w:val="24"/>
        </w:rPr>
        <w:t>Le dossier de manifestation d’intérêt ainsi constitué doit être déposé au Secrétariat particulier du Directeur Général de l’INPS, au 3ème étage de l’immeuble de la Direction Générale sise Square Patrice Lumumba, au plus tard le</w:t>
      </w:r>
      <w:r w:rsidRPr="00BB7DEE">
        <w:rPr>
          <w:rFonts w:ascii="Times New Roman" w:eastAsia="Arial Unicode MS" w:hAnsi="Times New Roman"/>
          <w:b/>
          <w:color w:val="000000"/>
          <w:sz w:val="24"/>
          <w:szCs w:val="24"/>
        </w:rPr>
        <w:t xml:space="preserve"> </w:t>
      </w:r>
      <w:r w:rsidR="00205DCD">
        <w:rPr>
          <w:rFonts w:ascii="Times New Roman" w:hAnsi="Times New Roman"/>
          <w:b/>
          <w:sz w:val="24"/>
          <w:szCs w:val="24"/>
        </w:rPr>
        <w:t>04/05/</w:t>
      </w:r>
      <w:r w:rsidR="00BB7DEE" w:rsidRPr="00BB7DEE">
        <w:rPr>
          <w:rFonts w:ascii="Times New Roman" w:hAnsi="Times New Roman"/>
          <w:b/>
          <w:sz w:val="24"/>
          <w:szCs w:val="24"/>
        </w:rPr>
        <w:t>2021</w:t>
      </w:r>
      <w:r w:rsidR="00BB7DEE" w:rsidRPr="00BB7DEE">
        <w:rPr>
          <w:rFonts w:ascii="Times New Roman" w:eastAsia="Arial Unicode MS" w:hAnsi="Times New Roman"/>
          <w:b/>
          <w:color w:val="000000"/>
          <w:sz w:val="24"/>
          <w:szCs w:val="24"/>
        </w:rPr>
        <w:t xml:space="preserve"> à </w:t>
      </w:r>
      <w:r w:rsidR="00205DCD">
        <w:rPr>
          <w:rFonts w:ascii="Times New Roman" w:eastAsia="Arial Unicode MS" w:hAnsi="Times New Roman"/>
          <w:b/>
          <w:color w:val="000000"/>
          <w:sz w:val="24"/>
          <w:szCs w:val="24"/>
        </w:rPr>
        <w:t>13</w:t>
      </w:r>
      <w:r w:rsidR="00BB7DEE" w:rsidRPr="00BB7DEE">
        <w:rPr>
          <w:rFonts w:ascii="Times New Roman" w:eastAsia="Arial Unicode MS" w:hAnsi="Times New Roman"/>
          <w:b/>
          <w:color w:val="000000"/>
          <w:sz w:val="24"/>
          <w:szCs w:val="24"/>
        </w:rPr>
        <w:t xml:space="preserve"> heures</w:t>
      </w:r>
      <w:r w:rsidRPr="00BB7DEE">
        <w:rPr>
          <w:rFonts w:ascii="Times New Roman" w:hAnsi="Times New Roman"/>
          <w:b/>
          <w:sz w:val="24"/>
          <w:szCs w:val="24"/>
        </w:rPr>
        <w:t xml:space="preserve"> </w:t>
      </w:r>
      <w:r w:rsidRPr="00BB7DEE">
        <w:rPr>
          <w:rFonts w:ascii="Times New Roman" w:eastAsia="Arial Unicode MS" w:hAnsi="Times New Roman"/>
          <w:color w:val="000000"/>
          <w:sz w:val="24"/>
          <w:szCs w:val="24"/>
        </w:rPr>
        <w:t xml:space="preserve">sous pli fermé.  </w:t>
      </w:r>
    </w:p>
    <w:p w:rsidR="00A550B1" w:rsidRPr="00BB7DEE" w:rsidRDefault="00A550B1" w:rsidP="00A550B1">
      <w:pPr>
        <w:jc w:val="both"/>
        <w:rPr>
          <w:rFonts w:ascii="Times New Roman" w:eastAsia="Arial Unicode MS" w:hAnsi="Times New Roman"/>
          <w:color w:val="000000"/>
          <w:sz w:val="24"/>
          <w:szCs w:val="24"/>
        </w:rPr>
      </w:pPr>
      <w:r w:rsidRPr="00BB7DEE">
        <w:rPr>
          <w:rFonts w:ascii="Times New Roman" w:eastAsia="Arial Unicode MS" w:hAnsi="Times New Roman"/>
          <w:color w:val="000000"/>
          <w:sz w:val="24"/>
          <w:szCs w:val="24"/>
        </w:rPr>
        <w:t xml:space="preserve">L’ouverture des plis aura lieu le </w:t>
      </w:r>
      <w:r w:rsidR="00205DCD">
        <w:rPr>
          <w:rFonts w:ascii="Times New Roman" w:hAnsi="Times New Roman"/>
          <w:b/>
          <w:sz w:val="24"/>
          <w:szCs w:val="24"/>
        </w:rPr>
        <w:t>04/05/</w:t>
      </w:r>
      <w:r w:rsidR="00205DCD" w:rsidRPr="00BB7DEE">
        <w:rPr>
          <w:rFonts w:ascii="Times New Roman" w:hAnsi="Times New Roman"/>
          <w:b/>
          <w:sz w:val="24"/>
          <w:szCs w:val="24"/>
        </w:rPr>
        <w:t>2021</w:t>
      </w:r>
      <w:r w:rsidR="00205DCD" w:rsidRPr="00BB7DEE">
        <w:rPr>
          <w:rFonts w:ascii="Times New Roman" w:eastAsia="Arial Unicode MS" w:hAnsi="Times New Roman"/>
          <w:b/>
          <w:color w:val="000000"/>
          <w:sz w:val="24"/>
          <w:szCs w:val="24"/>
        </w:rPr>
        <w:t xml:space="preserve"> à </w:t>
      </w:r>
      <w:r w:rsidR="00205DCD">
        <w:rPr>
          <w:rFonts w:ascii="Times New Roman" w:eastAsia="Arial Unicode MS" w:hAnsi="Times New Roman"/>
          <w:b/>
          <w:color w:val="000000"/>
          <w:sz w:val="24"/>
          <w:szCs w:val="24"/>
        </w:rPr>
        <w:t>13</w:t>
      </w:r>
      <w:r w:rsidR="00205DCD" w:rsidRPr="00BB7DEE">
        <w:rPr>
          <w:rFonts w:ascii="Times New Roman" w:eastAsia="Arial Unicode MS" w:hAnsi="Times New Roman"/>
          <w:b/>
          <w:color w:val="000000"/>
          <w:sz w:val="24"/>
          <w:szCs w:val="24"/>
        </w:rPr>
        <w:t xml:space="preserve"> heures</w:t>
      </w:r>
      <w:r w:rsidRPr="00BB7DEE">
        <w:rPr>
          <w:rFonts w:ascii="Times New Roman" w:eastAsia="Arial Unicode MS" w:hAnsi="Times New Roman"/>
          <w:b/>
          <w:color w:val="000000"/>
          <w:sz w:val="24"/>
          <w:szCs w:val="24"/>
        </w:rPr>
        <w:t xml:space="preserve"> </w:t>
      </w:r>
      <w:r w:rsidRPr="00BB7DEE">
        <w:rPr>
          <w:rFonts w:ascii="Times New Roman" w:eastAsia="Arial Unicode MS" w:hAnsi="Times New Roman"/>
          <w:color w:val="000000"/>
          <w:sz w:val="24"/>
          <w:szCs w:val="24"/>
        </w:rPr>
        <w:t>dans la salle du Conseil d’Administration de l’INPS en présence des candidats qui le souhaiteront.</w:t>
      </w:r>
    </w:p>
    <w:p w:rsidR="00A550B1" w:rsidRPr="00BB7DEE" w:rsidRDefault="00A550B1" w:rsidP="00A550B1">
      <w:pPr>
        <w:jc w:val="both"/>
        <w:rPr>
          <w:rFonts w:ascii="Times New Roman" w:eastAsia="Arial Unicode MS" w:hAnsi="Times New Roman"/>
          <w:color w:val="000000"/>
          <w:sz w:val="24"/>
          <w:szCs w:val="24"/>
        </w:rPr>
      </w:pPr>
      <w:r w:rsidRPr="00BB7DEE">
        <w:rPr>
          <w:rFonts w:ascii="Times New Roman" w:eastAsia="Arial Unicode MS" w:hAnsi="Times New Roman"/>
          <w:color w:val="000000"/>
          <w:sz w:val="24"/>
          <w:szCs w:val="24"/>
        </w:rPr>
        <w:t xml:space="preserve">Les cinq candidats les mieux placés seront par la suite invités à faire des offres techniques et financières sur la base des Termes De Référence (TDR) définitifs qu’ils recevront à cet effet. </w:t>
      </w:r>
    </w:p>
    <w:p w:rsidR="00A550B1" w:rsidRDefault="00A550B1" w:rsidP="00A550B1">
      <w:pPr>
        <w:jc w:val="both"/>
        <w:rPr>
          <w:rFonts w:ascii="Arial Narrow" w:eastAsia="Arial Unicode MS" w:hAnsi="Arial Narrow"/>
          <w:color w:val="000000"/>
          <w:sz w:val="28"/>
          <w:szCs w:val="28"/>
        </w:rPr>
      </w:pPr>
    </w:p>
    <w:p w:rsidR="00A550B1" w:rsidRDefault="00A550B1" w:rsidP="00A550B1">
      <w:pPr>
        <w:jc w:val="both"/>
        <w:rPr>
          <w:rFonts w:ascii="Arial Narrow" w:eastAsia="Arial Unicode MS" w:hAnsi="Arial Narrow"/>
          <w:color w:val="000000"/>
          <w:sz w:val="28"/>
          <w:szCs w:val="28"/>
        </w:rPr>
      </w:pPr>
    </w:p>
    <w:p w:rsidR="00A550B1" w:rsidRPr="00BB7DEE" w:rsidRDefault="00BB7DEE" w:rsidP="00A550B1">
      <w:pPr>
        <w:jc w:val="both"/>
        <w:rPr>
          <w:rFonts w:ascii="Arial Black" w:eastAsia="Arial Unicode MS" w:hAnsi="Arial Black"/>
          <w:color w:val="000000"/>
          <w:sz w:val="28"/>
          <w:szCs w:val="28"/>
        </w:rPr>
      </w:pPr>
      <w:r w:rsidRPr="00BB7DEE">
        <w:rPr>
          <w:rFonts w:ascii="Arial Black" w:eastAsia="Arial Unicode MS" w:hAnsi="Arial Black"/>
          <w:color w:val="000000"/>
          <w:sz w:val="28"/>
          <w:szCs w:val="28"/>
        </w:rPr>
        <w:t xml:space="preserve">                                       </w:t>
      </w:r>
      <w:r>
        <w:rPr>
          <w:rFonts w:ascii="Arial Black" w:eastAsia="Arial Unicode MS" w:hAnsi="Arial Black"/>
          <w:color w:val="000000"/>
          <w:sz w:val="28"/>
          <w:szCs w:val="28"/>
        </w:rPr>
        <w:t xml:space="preserve">    </w:t>
      </w:r>
      <w:r w:rsidRPr="00BB7DEE">
        <w:rPr>
          <w:rFonts w:ascii="Arial Black" w:eastAsia="Arial Unicode MS" w:hAnsi="Arial Black"/>
          <w:color w:val="000000"/>
          <w:sz w:val="28"/>
          <w:szCs w:val="28"/>
        </w:rPr>
        <w:t xml:space="preserve"> LA DIRECTRICE GENERALE</w:t>
      </w:r>
    </w:p>
    <w:p w:rsidR="00A550B1" w:rsidRDefault="00A550B1" w:rsidP="00A550B1">
      <w:pPr>
        <w:jc w:val="both"/>
        <w:rPr>
          <w:rFonts w:ascii="Arial Narrow" w:eastAsia="Arial Unicode MS" w:hAnsi="Arial Narrow"/>
          <w:color w:val="000000"/>
          <w:sz w:val="28"/>
          <w:szCs w:val="28"/>
        </w:rPr>
      </w:pPr>
    </w:p>
    <w:p w:rsidR="00A550B1" w:rsidRDefault="00A550B1" w:rsidP="00A550B1">
      <w:pPr>
        <w:jc w:val="both"/>
        <w:rPr>
          <w:rFonts w:ascii="Arial Narrow" w:eastAsia="Arial Unicode MS" w:hAnsi="Arial Narrow"/>
          <w:color w:val="000000"/>
          <w:sz w:val="28"/>
          <w:szCs w:val="28"/>
        </w:rPr>
      </w:pPr>
    </w:p>
    <w:p w:rsidR="00A550B1" w:rsidRPr="00835169" w:rsidRDefault="00A550B1" w:rsidP="00A550B1">
      <w:pPr>
        <w:jc w:val="both"/>
        <w:rPr>
          <w:rFonts w:ascii="Arial Narrow" w:eastAsia="Arial Unicode MS" w:hAnsi="Arial Narrow"/>
          <w:color w:val="000000"/>
          <w:sz w:val="28"/>
          <w:szCs w:val="28"/>
        </w:rPr>
      </w:pPr>
    </w:p>
    <w:p w:rsidR="00A550B1" w:rsidRPr="008927B8" w:rsidRDefault="00A550B1" w:rsidP="00BB7DEE">
      <w:pPr>
        <w:spacing w:after="0" w:line="240" w:lineRule="auto"/>
        <w:jc w:val="both"/>
        <w:rPr>
          <w:rFonts w:ascii="Arial Black" w:hAnsi="Arial Black"/>
          <w:b/>
          <w:sz w:val="28"/>
          <w:szCs w:val="28"/>
          <w:u w:val="single"/>
        </w:rPr>
      </w:pPr>
      <w:r w:rsidRPr="00835169">
        <w:rPr>
          <w:rFonts w:ascii="Arial Narrow" w:hAnsi="Arial Narrow"/>
          <w:b/>
          <w:bCs/>
          <w14:shadow w14:blurRad="50800" w14:dist="38100" w14:dir="2700000" w14:sx="100000" w14:sy="100000" w14:kx="0" w14:ky="0" w14:algn="tl">
            <w14:srgbClr w14:val="000000">
              <w14:alpha w14:val="60000"/>
            </w14:srgbClr>
          </w14:shadow>
        </w:rPr>
        <w:t xml:space="preserve">                                                         </w:t>
      </w:r>
      <w:r>
        <w:rPr>
          <w:rFonts w:ascii="Arial Narrow" w:hAnsi="Arial Narrow"/>
          <w:b/>
          <w:bCs/>
          <w14:shadow w14:blurRad="50800" w14:dist="38100" w14:dir="2700000" w14:sx="100000" w14:sy="100000" w14:kx="0" w14:ky="0" w14:algn="tl">
            <w14:srgbClr w14:val="000000">
              <w14:alpha w14:val="60000"/>
            </w14:srgbClr>
          </w14:shadow>
        </w:rPr>
        <w:t xml:space="preserve">                          </w:t>
      </w:r>
      <w:r w:rsidRPr="008927B8">
        <w:rPr>
          <w:rFonts w:ascii="Arial Black" w:hAnsi="Arial Black"/>
          <w:b/>
          <w:sz w:val="28"/>
          <w:szCs w:val="28"/>
          <w:u w:val="single"/>
        </w:rPr>
        <w:t xml:space="preserve">SIDIBE ZAMILATOU CISSE                                  </w:t>
      </w:r>
    </w:p>
    <w:p w:rsidR="00A42E6F" w:rsidRPr="002C0719" w:rsidRDefault="00A550B1" w:rsidP="00A550B1">
      <w:pPr>
        <w:spacing w:line="240" w:lineRule="auto"/>
        <w:rPr>
          <w:rFonts w:ascii="Times New Roman" w:hAnsi="Times New Roman"/>
          <w:b/>
          <w:sz w:val="24"/>
          <w:szCs w:val="24"/>
        </w:rPr>
      </w:pPr>
      <w:r w:rsidRPr="005F580B">
        <w:rPr>
          <w:b/>
          <w:sz w:val="28"/>
          <w:szCs w:val="28"/>
        </w:rPr>
        <w:t xml:space="preserve">                                       </w:t>
      </w:r>
      <w:r>
        <w:rPr>
          <w:b/>
          <w:sz w:val="28"/>
          <w:szCs w:val="28"/>
        </w:rPr>
        <w:t xml:space="preserve">   </w:t>
      </w:r>
      <w:r w:rsidR="00BB7DEE">
        <w:rPr>
          <w:b/>
          <w:sz w:val="28"/>
          <w:szCs w:val="28"/>
        </w:rPr>
        <w:t xml:space="preserve">                             </w:t>
      </w:r>
      <w:r w:rsidRPr="008927B8">
        <w:rPr>
          <w:rFonts w:ascii="Arial Black" w:hAnsi="Arial Black"/>
        </w:rPr>
        <w:t>Chevalier de l’Ordre National</w:t>
      </w:r>
    </w:p>
    <w:p w:rsidR="00A42E6F" w:rsidRPr="002C0719" w:rsidRDefault="00A42E6F" w:rsidP="00BB7DEE">
      <w:pPr>
        <w:rPr>
          <w:rFonts w:ascii="Times New Roman" w:hAnsi="Times New Roman"/>
          <w:sz w:val="24"/>
          <w:szCs w:val="24"/>
        </w:rPr>
      </w:pPr>
      <w:r w:rsidRPr="002C0719">
        <w:rPr>
          <w:rFonts w:ascii="Times New Roman" w:hAnsi="Times New Roman"/>
          <w:sz w:val="24"/>
          <w:szCs w:val="24"/>
        </w:rPr>
        <w:t xml:space="preserve">                                                                         </w:t>
      </w:r>
      <w:r>
        <w:rPr>
          <w:rFonts w:ascii="Times New Roman" w:hAnsi="Times New Roman"/>
          <w:sz w:val="24"/>
          <w:szCs w:val="24"/>
        </w:rPr>
        <w:t xml:space="preserve">                           </w:t>
      </w:r>
      <w:r w:rsidRPr="002C0719">
        <w:rPr>
          <w:rFonts w:ascii="Times New Roman" w:hAnsi="Times New Roman"/>
          <w:sz w:val="24"/>
          <w:szCs w:val="24"/>
        </w:rPr>
        <w:t xml:space="preserve">      </w:t>
      </w:r>
      <w:r>
        <w:rPr>
          <w:rFonts w:ascii="Times New Roman" w:hAnsi="Times New Roman"/>
          <w:sz w:val="24"/>
          <w:szCs w:val="24"/>
        </w:rPr>
        <w:t xml:space="preserve">              </w:t>
      </w:r>
      <w:r w:rsidRPr="002C0719">
        <w:rPr>
          <w:rFonts w:ascii="Times New Roman" w:hAnsi="Times New Roman"/>
          <w:sz w:val="24"/>
          <w:szCs w:val="24"/>
        </w:rPr>
        <w:t xml:space="preserve">      </w:t>
      </w:r>
    </w:p>
    <w:p w:rsidR="004810E0" w:rsidRDefault="0032714E"/>
    <w:sectPr w:rsidR="004810E0" w:rsidSect="009A7674">
      <w:footerReference w:type="even" r:id="rId9"/>
      <w:footerReference w:type="default" r:id="rId10"/>
      <w:pgSz w:w="11906" w:h="16838"/>
      <w:pgMar w:top="567" w:right="748"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14E" w:rsidRDefault="0032714E">
      <w:pPr>
        <w:spacing w:after="0" w:line="240" w:lineRule="auto"/>
      </w:pPr>
      <w:r>
        <w:separator/>
      </w:r>
    </w:p>
  </w:endnote>
  <w:endnote w:type="continuationSeparator" w:id="0">
    <w:p w:rsidR="0032714E" w:rsidRDefault="0032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C3F" w:rsidRDefault="00A42E6F" w:rsidP="0073412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55C3F" w:rsidRDefault="0032714E" w:rsidP="00855C3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C3F" w:rsidRDefault="00A42E6F" w:rsidP="0073412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05DCD">
      <w:rPr>
        <w:rStyle w:val="Numrodepage"/>
        <w:noProof/>
      </w:rPr>
      <w:t>6</w:t>
    </w:r>
    <w:r>
      <w:rPr>
        <w:rStyle w:val="Numrodepage"/>
      </w:rPr>
      <w:fldChar w:fldCharType="end"/>
    </w:r>
  </w:p>
  <w:p w:rsidR="00855C3F" w:rsidRDefault="0032714E" w:rsidP="00855C3F">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14E" w:rsidRDefault="0032714E">
      <w:pPr>
        <w:spacing w:after="0" w:line="240" w:lineRule="auto"/>
      </w:pPr>
      <w:r>
        <w:separator/>
      </w:r>
    </w:p>
  </w:footnote>
  <w:footnote w:type="continuationSeparator" w:id="0">
    <w:p w:rsidR="0032714E" w:rsidRDefault="00327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31C62"/>
    <w:multiLevelType w:val="hybridMultilevel"/>
    <w:tmpl w:val="5B16ECFA"/>
    <w:lvl w:ilvl="0" w:tplc="D854B2B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64F6D"/>
    <w:multiLevelType w:val="hybridMultilevel"/>
    <w:tmpl w:val="B81C9DDA"/>
    <w:lvl w:ilvl="0" w:tplc="F28EE9BE">
      <w:numFmt w:val="bullet"/>
      <w:lvlText w:val=""/>
      <w:lvlJc w:val="left"/>
      <w:pPr>
        <w:tabs>
          <w:tab w:val="num" w:pos="720"/>
        </w:tabs>
        <w:ind w:left="720" w:hanging="360"/>
      </w:pPr>
      <w:rPr>
        <w:rFonts w:ascii="Symbol" w:eastAsia="Times New Roman" w:hAnsi="Symbol" w:cs="Times New Roman" w:hint="default"/>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87D88"/>
    <w:multiLevelType w:val="hybridMultilevel"/>
    <w:tmpl w:val="FEE2C8CE"/>
    <w:lvl w:ilvl="0" w:tplc="FA064A2E">
      <w:start w:val="1"/>
      <w:numFmt w:val="decimal"/>
      <w:pStyle w:val="Titre1"/>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07A24DD"/>
    <w:multiLevelType w:val="hybridMultilevel"/>
    <w:tmpl w:val="BB461B0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486F1618"/>
    <w:multiLevelType w:val="hybridMultilevel"/>
    <w:tmpl w:val="0D804470"/>
    <w:lvl w:ilvl="0" w:tplc="FF9A8258">
      <w:numFmt w:val="bullet"/>
      <w:lvlText w:val="-"/>
      <w:lvlJc w:val="left"/>
      <w:pPr>
        <w:ind w:left="108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69082C8A"/>
    <w:multiLevelType w:val="hybridMultilevel"/>
    <w:tmpl w:val="AE78B6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6F"/>
    <w:rsid w:val="000140D4"/>
    <w:rsid w:val="001A6B00"/>
    <w:rsid w:val="00205DCD"/>
    <w:rsid w:val="003157B2"/>
    <w:rsid w:val="0032714E"/>
    <w:rsid w:val="004621E4"/>
    <w:rsid w:val="0046312A"/>
    <w:rsid w:val="00757CE4"/>
    <w:rsid w:val="008562DB"/>
    <w:rsid w:val="00884A7C"/>
    <w:rsid w:val="008878ED"/>
    <w:rsid w:val="00A42E6F"/>
    <w:rsid w:val="00A550B1"/>
    <w:rsid w:val="00A62592"/>
    <w:rsid w:val="00BB7DEE"/>
    <w:rsid w:val="00E46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BFF4C-93A0-4957-A10D-EDF89CCE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E6F"/>
    <w:pPr>
      <w:spacing w:after="200" w:line="276" w:lineRule="auto"/>
    </w:pPr>
    <w:rPr>
      <w:rFonts w:ascii="Calibri" w:eastAsia="Times New Roman" w:hAnsi="Calibri" w:cs="Times New Roman"/>
      <w:lang w:eastAsia="fr-FR"/>
    </w:rPr>
  </w:style>
  <w:style w:type="paragraph" w:styleId="Titre1">
    <w:name w:val="heading 1"/>
    <w:basedOn w:val="Normal"/>
    <w:next w:val="Normal"/>
    <w:link w:val="Titre1Car"/>
    <w:uiPriority w:val="9"/>
    <w:qFormat/>
    <w:rsid w:val="00A550B1"/>
    <w:pPr>
      <w:keepNext/>
      <w:keepLines/>
      <w:numPr>
        <w:numId w:val="6"/>
      </w:numPr>
      <w:spacing w:before="160" w:after="120" w:line="240" w:lineRule="auto"/>
      <w:outlineLvl w:val="0"/>
    </w:pPr>
    <w:rPr>
      <w:rFonts w:ascii="Arial" w:eastAsiaTheme="majorEastAsia" w:hAnsi="Arial"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42E6F"/>
    <w:pPr>
      <w:ind w:left="720"/>
      <w:contextualSpacing/>
    </w:pPr>
  </w:style>
  <w:style w:type="paragraph" w:styleId="Pieddepage">
    <w:name w:val="footer"/>
    <w:basedOn w:val="Normal"/>
    <w:link w:val="PieddepageCar"/>
    <w:rsid w:val="00A42E6F"/>
    <w:pPr>
      <w:tabs>
        <w:tab w:val="center" w:pos="4536"/>
        <w:tab w:val="right" w:pos="9072"/>
      </w:tabs>
    </w:pPr>
  </w:style>
  <w:style w:type="character" w:customStyle="1" w:styleId="PieddepageCar">
    <w:name w:val="Pied de page Car"/>
    <w:basedOn w:val="Policepardfaut"/>
    <w:link w:val="Pieddepage"/>
    <w:rsid w:val="00A42E6F"/>
    <w:rPr>
      <w:rFonts w:ascii="Calibri" w:eastAsia="Times New Roman" w:hAnsi="Calibri" w:cs="Times New Roman"/>
      <w:lang w:eastAsia="fr-FR"/>
    </w:rPr>
  </w:style>
  <w:style w:type="character" w:styleId="Numrodepage">
    <w:name w:val="page number"/>
    <w:basedOn w:val="Policepardfaut"/>
    <w:rsid w:val="00A42E6F"/>
  </w:style>
  <w:style w:type="character" w:customStyle="1" w:styleId="Titre1Car">
    <w:name w:val="Titre 1 Car"/>
    <w:basedOn w:val="Policepardfaut"/>
    <w:link w:val="Titre1"/>
    <w:uiPriority w:val="9"/>
    <w:rsid w:val="00A550B1"/>
    <w:rPr>
      <w:rFonts w:ascii="Arial" w:eastAsiaTheme="majorEastAsia" w:hAnsi="Arial" w:cstheme="majorBidi"/>
      <w:color w:val="2E74B5" w:themeColor="accent1" w:themeShade="BF"/>
      <w:sz w:val="32"/>
      <w:szCs w:val="32"/>
      <w:lang w:eastAsia="fr-FR"/>
    </w:rPr>
  </w:style>
  <w:style w:type="paragraph" w:styleId="Sansinterligne">
    <w:name w:val="No Spacing"/>
    <w:uiPriority w:val="1"/>
    <w:qFormat/>
    <w:rsid w:val="00A550B1"/>
    <w:pPr>
      <w:spacing w:after="0" w:line="240" w:lineRule="auto"/>
    </w:pPr>
    <w:rPr>
      <w:rFonts w:ascii="Calibri" w:eastAsia="Calibri" w:hAnsi="Calibri" w:cs="Times New Roman"/>
    </w:rPr>
  </w:style>
  <w:style w:type="character" w:customStyle="1" w:styleId="ParagraphedelisteCar">
    <w:name w:val="Paragraphe de liste Car"/>
    <w:link w:val="Paragraphedeliste"/>
    <w:uiPriority w:val="34"/>
    <w:locked/>
    <w:rsid w:val="00A550B1"/>
    <w:rPr>
      <w:rFonts w:ascii="Calibri" w:eastAsia="Times New Roman" w:hAnsi="Calibri" w:cs="Times New Roman"/>
      <w:lang w:eastAsia="fr-FR"/>
    </w:rPr>
  </w:style>
  <w:style w:type="paragraph" w:customStyle="1" w:styleId="Style">
    <w:name w:val="Style"/>
    <w:rsid w:val="00A550B1"/>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Lienhypertexte">
    <w:name w:val="Hyperlink"/>
    <w:basedOn w:val="Policepardfaut"/>
    <w:uiPriority w:val="99"/>
    <w:unhideWhenUsed/>
    <w:rsid w:val="00A550B1"/>
    <w:rPr>
      <w:color w:val="0563C1" w:themeColor="hyperlink"/>
      <w:u w:val="single"/>
    </w:rPr>
  </w:style>
  <w:style w:type="paragraph" w:styleId="Textedebulles">
    <w:name w:val="Balloon Text"/>
    <w:basedOn w:val="Normal"/>
    <w:link w:val="TextedebullesCar"/>
    <w:uiPriority w:val="99"/>
    <w:semiHidden/>
    <w:unhideWhenUsed/>
    <w:rsid w:val="001A6B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6B00"/>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ps@inps.ml" TargetMode="External"/><Relationship Id="rId3" Type="http://schemas.openxmlformats.org/officeDocument/2006/relationships/settings" Target="settings.xml"/><Relationship Id="rId7" Type="http://schemas.openxmlformats.org/officeDocument/2006/relationships/hyperlink" Target="mailto:inps@inps.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2102</Words>
  <Characters>11566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2021-04-13T12:29:00Z</cp:lastPrinted>
  <dcterms:created xsi:type="dcterms:W3CDTF">2021-04-13T10:59:00Z</dcterms:created>
  <dcterms:modified xsi:type="dcterms:W3CDTF">2021-04-14T12:04:00Z</dcterms:modified>
</cp:coreProperties>
</file>