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FA7" w:rsidRDefault="00945FA7" w:rsidP="00945FA7">
      <w:pPr>
        <w:pStyle w:val="Titre9"/>
        <w:rPr>
          <w:rFonts w:ascii="Book Antiqua" w:hAnsi="Book Antiqua"/>
          <w:b/>
          <w:sz w:val="24"/>
        </w:rPr>
      </w:pPr>
      <w:r>
        <w:rPr>
          <w:rFonts w:ascii="Book Antiqua" w:hAnsi="Book Antiqua"/>
          <w:b/>
          <w:sz w:val="24"/>
        </w:rPr>
        <w:t>MINISTERE DE LA SANTE</w:t>
      </w:r>
      <w:r>
        <w:rPr>
          <w:rFonts w:ascii="Book Antiqua" w:hAnsi="Book Antiqua"/>
          <w:b/>
          <w:sz w:val="24"/>
        </w:rPr>
        <w:tab/>
      </w:r>
      <w:r>
        <w:rPr>
          <w:rFonts w:ascii="Book Antiqua" w:hAnsi="Book Antiqua"/>
          <w:b/>
          <w:sz w:val="24"/>
        </w:rPr>
        <w:tab/>
      </w:r>
      <w:r>
        <w:rPr>
          <w:rFonts w:ascii="Book Antiqua" w:hAnsi="Book Antiqua"/>
          <w:b/>
          <w:sz w:val="24"/>
        </w:rPr>
        <w:tab/>
      </w:r>
      <w:r>
        <w:rPr>
          <w:rFonts w:ascii="Book Antiqua" w:hAnsi="Book Antiqua"/>
          <w:b/>
          <w:sz w:val="24"/>
        </w:rPr>
        <w:tab/>
        <w:t>REPUBLIQUE DU MALI</w:t>
      </w:r>
    </w:p>
    <w:p w:rsidR="00945FA7" w:rsidRDefault="00945FA7" w:rsidP="00945FA7">
      <w:pPr>
        <w:rPr>
          <w:rFonts w:ascii="Book Antiqua" w:hAnsi="Book Antiqua"/>
          <w:b/>
        </w:rPr>
      </w:pPr>
      <w:r>
        <w:rPr>
          <w:rFonts w:ascii="Book Antiqua" w:hAnsi="Book Antiqua"/>
          <w:b/>
          <w:iCs/>
        </w:rPr>
        <w:t>ET DES AFFAIRES SOCIALES</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Cs/>
          <w:i/>
          <w:sz w:val="20"/>
        </w:rPr>
        <w:t>Un Peuple -Un But -Une Foi</w:t>
      </w:r>
    </w:p>
    <w:p w:rsidR="00945FA7" w:rsidRDefault="00945FA7" w:rsidP="00945FA7">
      <w:pPr>
        <w:rPr>
          <w:rFonts w:ascii="Book Antiqua" w:hAnsi="Book Antiqua"/>
          <w:bCs/>
          <w:i/>
          <w:sz w:val="20"/>
        </w:rPr>
      </w:pPr>
      <w:r>
        <w:rPr>
          <w:rFonts w:ascii="Book Antiqua" w:hAnsi="Book Antiqua"/>
          <w:b/>
          <w:bCs/>
          <w:sz w:val="22"/>
        </w:rPr>
        <w:t xml:space="preserve">         --------------</w:t>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p>
    <w:p w:rsidR="00945FA7" w:rsidRDefault="00945FA7" w:rsidP="00945FA7">
      <w:pPr>
        <w:rPr>
          <w:rFonts w:ascii="Book Antiqua" w:hAnsi="Book Antiqua"/>
          <w:bCs/>
          <w:sz w:val="22"/>
        </w:rPr>
      </w:pPr>
      <w:r>
        <w:rPr>
          <w:rFonts w:ascii="Book Antiqua" w:hAnsi="Book Antiqua"/>
          <w:bCs/>
          <w:sz w:val="22"/>
        </w:rPr>
        <w:t>DIRECTION DES FINANCES</w:t>
      </w:r>
    </w:p>
    <w:p w:rsidR="00945FA7" w:rsidRDefault="00945FA7" w:rsidP="00945FA7">
      <w:pPr>
        <w:rPr>
          <w:rFonts w:ascii="Book Antiqua" w:hAnsi="Book Antiqua"/>
          <w:bCs/>
          <w:sz w:val="22"/>
        </w:rPr>
      </w:pPr>
      <w:r>
        <w:rPr>
          <w:rFonts w:ascii="Book Antiqua" w:hAnsi="Book Antiqua"/>
          <w:bCs/>
          <w:sz w:val="22"/>
        </w:rPr>
        <w:t>ET DU MATERIEL (</w:t>
      </w:r>
      <w:r>
        <w:rPr>
          <w:rFonts w:ascii="Book Antiqua" w:hAnsi="Book Antiqua"/>
          <w:b/>
          <w:bCs/>
        </w:rPr>
        <w:t>DFM</w:t>
      </w:r>
      <w:r>
        <w:rPr>
          <w:rFonts w:ascii="Book Antiqua" w:hAnsi="Book Antiqua"/>
          <w:bCs/>
          <w:sz w:val="22"/>
        </w:rPr>
        <w:t>)</w:t>
      </w:r>
    </w:p>
    <w:p w:rsidR="00945FA7" w:rsidRDefault="00945FA7" w:rsidP="00945FA7">
      <w:pPr>
        <w:rPr>
          <w:rFonts w:ascii="Book Antiqua" w:hAnsi="Book Antiqua"/>
          <w:bCs/>
          <w:sz w:val="22"/>
          <w:szCs w:val="22"/>
        </w:rPr>
      </w:pPr>
      <w:r>
        <w:rPr>
          <w:rFonts w:ascii="Book Antiqua" w:hAnsi="Book Antiqua"/>
          <w:bCs/>
          <w:sz w:val="22"/>
          <w:szCs w:val="22"/>
        </w:rPr>
        <w:t xml:space="preserve">BP </w:t>
      </w:r>
      <w:r>
        <w:rPr>
          <w:rFonts w:ascii="Book Antiqua" w:hAnsi="Book Antiqua"/>
          <w:sz w:val="22"/>
          <w:szCs w:val="22"/>
        </w:rPr>
        <w:t>232</w:t>
      </w:r>
      <w:r>
        <w:rPr>
          <w:rFonts w:ascii="Book Antiqua" w:hAnsi="Book Antiqua"/>
          <w:bCs/>
          <w:sz w:val="22"/>
          <w:szCs w:val="22"/>
        </w:rPr>
        <w:t xml:space="preserve"> Tél.  </w:t>
      </w:r>
      <w:r>
        <w:rPr>
          <w:rFonts w:ascii="Book Antiqua" w:hAnsi="Book Antiqua"/>
          <w:sz w:val="22"/>
          <w:szCs w:val="22"/>
        </w:rPr>
        <w:t>20 22 20 08/20 22 53 61</w:t>
      </w:r>
    </w:p>
    <w:p w:rsidR="00945FA7" w:rsidRDefault="00945FA7" w:rsidP="00945FA7">
      <w:pPr>
        <w:rPr>
          <w:rFonts w:ascii="Book Antiqua" w:hAnsi="Book Antiqua"/>
          <w:bCs/>
          <w:sz w:val="22"/>
          <w:szCs w:val="22"/>
        </w:rPr>
      </w:pPr>
      <w:r>
        <w:rPr>
          <w:rFonts w:ascii="Book Antiqua" w:hAnsi="Book Antiqua"/>
          <w:bCs/>
          <w:sz w:val="22"/>
          <w:szCs w:val="22"/>
        </w:rPr>
        <w:t>Fax : 20 23 03 25</w:t>
      </w:r>
    </w:p>
    <w:p w:rsidR="00945FA7" w:rsidRDefault="00945FA7" w:rsidP="00945FA7">
      <w:pPr>
        <w:rPr>
          <w:rFonts w:ascii="Book Antiqua" w:hAnsi="Book Antiqua"/>
          <w:bCs/>
          <w:sz w:val="22"/>
          <w:szCs w:val="22"/>
        </w:rPr>
      </w:pPr>
      <w:r>
        <w:rPr>
          <w:rFonts w:ascii="Book Antiqua" w:hAnsi="Book Antiqua"/>
          <w:bCs/>
          <w:sz w:val="22"/>
          <w:szCs w:val="22"/>
        </w:rPr>
        <w:t xml:space="preserve">  ***</w:t>
      </w:r>
      <w:r>
        <w:rPr>
          <w:rFonts w:ascii="Book Antiqua" w:hAnsi="Book Antiqua"/>
          <w:bCs/>
        </w:rPr>
        <w:t>N’Tomikorobougou***</w:t>
      </w:r>
    </w:p>
    <w:p w:rsidR="00945FA7" w:rsidRDefault="00945FA7" w:rsidP="00945FA7">
      <w:pPr>
        <w:pStyle w:val="Titre1"/>
        <w:ind w:left="708"/>
        <w:rPr>
          <w:rFonts w:ascii="Book Antiqua" w:hAnsi="Book Antiqua"/>
          <w:sz w:val="22"/>
        </w:rPr>
      </w:pPr>
    </w:p>
    <w:p w:rsidR="00945FA7" w:rsidRDefault="00945FA7" w:rsidP="00945FA7">
      <w:pPr>
        <w:pStyle w:val="Titre1"/>
        <w:ind w:left="708"/>
        <w:rPr>
          <w:rFonts w:ascii="Century Gothic" w:hAnsi="Century Gothic"/>
          <w:sz w:val="28"/>
          <w:szCs w:val="28"/>
        </w:rPr>
      </w:pPr>
      <w:r>
        <w:rPr>
          <w:rFonts w:ascii="Century Gothic" w:hAnsi="Century Gothic"/>
          <w:sz w:val="28"/>
          <w:szCs w:val="28"/>
        </w:rPr>
        <w:t xml:space="preserve">             AVIS D’APPEL A MANIFESTATION D’INTERÊT</w:t>
      </w:r>
    </w:p>
    <w:p w:rsidR="00945FA7" w:rsidRDefault="00945FA7" w:rsidP="00945FA7">
      <w:pPr>
        <w:rPr>
          <w:rFonts w:ascii="Book Antiqua" w:hAnsi="Book Antiqua"/>
          <w:sz w:val="16"/>
        </w:rPr>
      </w:pPr>
    </w:p>
    <w:p w:rsidR="00945FA7" w:rsidRDefault="00945FA7" w:rsidP="00945FA7">
      <w:pPr>
        <w:tabs>
          <w:tab w:val="left" w:pos="3360"/>
        </w:tabs>
        <w:spacing w:line="276" w:lineRule="auto"/>
        <w:jc w:val="center"/>
        <w:rPr>
          <w:rFonts w:ascii="Book Antiqua" w:hAnsi="Book Antiqua"/>
          <w:b/>
          <w:sz w:val="28"/>
        </w:rPr>
      </w:pPr>
      <w:r>
        <w:rPr>
          <w:rFonts w:ascii="Book Antiqua" w:hAnsi="Book Antiqua"/>
          <w:b/>
          <w:sz w:val="28"/>
        </w:rPr>
        <w:t>N° :…………………..MSAS – SG – DFM/2020</w:t>
      </w:r>
    </w:p>
    <w:p w:rsidR="00945FA7" w:rsidRDefault="00945FA7" w:rsidP="00945FA7">
      <w:pPr>
        <w:tabs>
          <w:tab w:val="left" w:pos="3360"/>
        </w:tabs>
        <w:spacing w:line="276" w:lineRule="auto"/>
        <w:jc w:val="center"/>
        <w:rPr>
          <w:rFonts w:ascii="Book Antiqua" w:hAnsi="Book Antiqua"/>
          <w:b/>
          <w:sz w:val="12"/>
          <w:szCs w:val="12"/>
        </w:rPr>
      </w:pPr>
    </w:p>
    <w:p w:rsidR="00945FA7" w:rsidRDefault="00945FA7" w:rsidP="00945FA7">
      <w:pPr>
        <w:tabs>
          <w:tab w:val="left" w:pos="3360"/>
        </w:tabs>
        <w:spacing w:line="276" w:lineRule="auto"/>
        <w:jc w:val="center"/>
        <w:rPr>
          <w:rFonts w:ascii="Century Gothic" w:hAnsi="Century Gothic"/>
          <w:b/>
          <w:sz w:val="28"/>
        </w:rPr>
      </w:pPr>
      <w:r>
        <w:rPr>
          <w:rFonts w:ascii="Century Gothic" w:hAnsi="Century Gothic"/>
          <w:b/>
          <w:sz w:val="28"/>
        </w:rPr>
        <w:t>A l’attention des bureaux de consultants.</w:t>
      </w:r>
    </w:p>
    <w:p w:rsidR="00945FA7" w:rsidRDefault="00945FA7" w:rsidP="00945FA7">
      <w:pPr>
        <w:tabs>
          <w:tab w:val="left" w:pos="3360"/>
        </w:tabs>
        <w:spacing w:line="276" w:lineRule="auto"/>
        <w:rPr>
          <w:rFonts w:ascii="Book Antiqua" w:hAnsi="Book Antiqua"/>
          <w:sz w:val="12"/>
          <w:szCs w:val="12"/>
        </w:rPr>
      </w:pPr>
    </w:p>
    <w:p w:rsidR="00945FA7" w:rsidRDefault="00945FA7" w:rsidP="00945FA7">
      <w:pPr>
        <w:tabs>
          <w:tab w:val="left" w:pos="3360"/>
        </w:tabs>
        <w:spacing w:line="276" w:lineRule="auto"/>
        <w:jc w:val="center"/>
        <w:rPr>
          <w:rFonts w:ascii="Berlin Sans FB Demi" w:hAnsi="Berlin Sans FB Demi"/>
          <w:b/>
        </w:rPr>
      </w:pPr>
      <w:r>
        <w:rPr>
          <w:rFonts w:ascii="Berlin Sans FB Demi" w:hAnsi="Berlin Sans FB Demi"/>
          <w:b/>
        </w:rPr>
        <w:t>SERVICES DE CONSULTANTS RELATIFS AUX ETUDES DE RECHERCHE-ACTIONS PERMETTANT D’APPRECIER LES EFFETS DE LA DECENTRALISATION FINANCIERE (ENQUETE DE SUIVI DES DEPENSES PUBLIQUES ET DE SATISFACTION</w:t>
      </w:r>
      <w:r w:rsidR="00687C24">
        <w:rPr>
          <w:rFonts w:ascii="Berlin Sans FB Demi" w:hAnsi="Berlin Sans FB Demi"/>
          <w:b/>
        </w:rPr>
        <w:t xml:space="preserve"> DES</w:t>
      </w:r>
      <w:r w:rsidR="001C46FA">
        <w:rPr>
          <w:rFonts w:ascii="Berlin Sans FB Demi" w:hAnsi="Berlin Sans FB Demi"/>
          <w:b/>
        </w:rPr>
        <w:t xml:space="preserve"> BENEFICIAIRES DANS LE SECTEUR SANTE</w:t>
      </w:r>
      <w:r w:rsidR="00FC5C77">
        <w:rPr>
          <w:rFonts w:ascii="Berlin Sans FB Demi" w:hAnsi="Berlin Sans FB Demi"/>
          <w:b/>
        </w:rPr>
        <w:t>).</w:t>
      </w:r>
    </w:p>
    <w:p w:rsidR="00945FA7" w:rsidRDefault="00945FA7" w:rsidP="00945FA7">
      <w:pPr>
        <w:tabs>
          <w:tab w:val="left" w:pos="1134"/>
        </w:tabs>
        <w:jc w:val="both"/>
        <w:rPr>
          <w:rFonts w:ascii="Book Antiqua" w:hAnsi="Book Antiqua"/>
          <w:sz w:val="12"/>
          <w:szCs w:val="12"/>
        </w:rPr>
      </w:pPr>
    </w:p>
    <w:p w:rsidR="00945FA7" w:rsidRDefault="00047E9F" w:rsidP="00945FA7">
      <w:pPr>
        <w:tabs>
          <w:tab w:val="left" w:pos="1134"/>
        </w:tabs>
        <w:jc w:val="both"/>
        <w:rPr>
          <w:rFonts w:ascii="Book Antiqua" w:hAnsi="Book Antiqua"/>
        </w:rPr>
      </w:pPr>
      <w:r>
        <w:rPr>
          <w:rFonts w:ascii="Book Antiqua" w:hAnsi="Book Antiqua"/>
        </w:rPr>
        <w:t>La Cellule d’Appui à la Décentralisation et à la Déconcentration du Secteur de la Santé, du Développement Social et de la Promotion de la Famille</w:t>
      </w:r>
      <w:r w:rsidR="00136DE6">
        <w:rPr>
          <w:rFonts w:ascii="Book Antiqua" w:hAnsi="Book Antiqua"/>
        </w:rPr>
        <w:t>, dans le cadre de la mise en œuvre de ses activités prévues dans le chronogramme 2020 du PREM</w:t>
      </w:r>
      <w:r w:rsidR="004B232A">
        <w:rPr>
          <w:rFonts w:ascii="Book Antiqua" w:hAnsi="Book Antiqua"/>
        </w:rPr>
        <w:t>,</w:t>
      </w:r>
      <w:r>
        <w:rPr>
          <w:rFonts w:ascii="Book Antiqua" w:hAnsi="Book Antiqua"/>
        </w:rPr>
        <w:t xml:space="preserve"> </w:t>
      </w:r>
      <w:r w:rsidR="008076BA">
        <w:rPr>
          <w:rFonts w:ascii="Book Antiqua" w:hAnsi="Book Antiqua"/>
        </w:rPr>
        <w:t xml:space="preserve">compte assurer la </w:t>
      </w:r>
      <w:r w:rsidR="00D357EE">
        <w:rPr>
          <w:rFonts w:ascii="Book Antiqua" w:hAnsi="Book Antiqua"/>
        </w:rPr>
        <w:t>réalisation</w:t>
      </w:r>
      <w:r w:rsidR="008076BA">
        <w:rPr>
          <w:rFonts w:ascii="Book Antiqua" w:hAnsi="Book Antiqua"/>
        </w:rPr>
        <w:t xml:space="preserve"> de </w:t>
      </w:r>
      <w:r w:rsidR="00D357EE">
        <w:rPr>
          <w:rFonts w:ascii="Book Antiqua" w:hAnsi="Book Antiqua"/>
        </w:rPr>
        <w:t>l’Edition</w:t>
      </w:r>
      <w:r w:rsidR="008076BA">
        <w:rPr>
          <w:rFonts w:ascii="Book Antiqua" w:hAnsi="Book Antiqua"/>
        </w:rPr>
        <w:t xml:space="preserve"> 2020 de</w:t>
      </w:r>
      <w:r w:rsidR="009E4B0E">
        <w:rPr>
          <w:rFonts w:ascii="Book Antiqua" w:hAnsi="Book Antiqua"/>
        </w:rPr>
        <w:t xml:space="preserve"> l’</w:t>
      </w:r>
      <w:r w:rsidR="004B232A">
        <w:rPr>
          <w:rFonts w:ascii="Book Antiqua" w:hAnsi="Book Antiqua"/>
        </w:rPr>
        <w:t>E</w:t>
      </w:r>
      <w:r w:rsidR="009E4B0E">
        <w:rPr>
          <w:rFonts w:ascii="Book Antiqua" w:hAnsi="Book Antiqua"/>
        </w:rPr>
        <w:t>nquête de Suivi des Dépenses</w:t>
      </w:r>
      <w:r w:rsidR="00687C24">
        <w:rPr>
          <w:rFonts w:ascii="Book Antiqua" w:hAnsi="Book Antiqua"/>
        </w:rPr>
        <w:t xml:space="preserve"> Publiques</w:t>
      </w:r>
      <w:r w:rsidR="009E4B0E">
        <w:rPr>
          <w:rFonts w:ascii="Book Antiqua" w:hAnsi="Book Antiqua"/>
        </w:rPr>
        <w:t xml:space="preserve"> (ESDP) et de l’</w:t>
      </w:r>
      <w:r w:rsidR="004B232A">
        <w:rPr>
          <w:rFonts w:ascii="Book Antiqua" w:hAnsi="Book Antiqua"/>
        </w:rPr>
        <w:t>E</w:t>
      </w:r>
      <w:r w:rsidR="009E4B0E">
        <w:rPr>
          <w:rFonts w:ascii="Book Antiqua" w:hAnsi="Book Antiqua"/>
        </w:rPr>
        <w:t xml:space="preserve">nquête de </w:t>
      </w:r>
      <w:r w:rsidR="004B232A">
        <w:rPr>
          <w:rFonts w:ascii="Book Antiqua" w:hAnsi="Book Antiqua"/>
        </w:rPr>
        <w:t>S</w:t>
      </w:r>
      <w:r w:rsidR="009E4B0E">
        <w:rPr>
          <w:rFonts w:ascii="Book Antiqua" w:hAnsi="Book Antiqua"/>
        </w:rPr>
        <w:t xml:space="preserve">atisfaction des </w:t>
      </w:r>
      <w:r w:rsidR="004B232A">
        <w:rPr>
          <w:rFonts w:ascii="Book Antiqua" w:hAnsi="Book Antiqua"/>
        </w:rPr>
        <w:t>B</w:t>
      </w:r>
      <w:r w:rsidR="009E4B0E">
        <w:rPr>
          <w:rFonts w:ascii="Book Antiqua" w:hAnsi="Book Antiqua"/>
        </w:rPr>
        <w:t>énéficiaires (ESB) dans le secteur de la Santé</w:t>
      </w:r>
      <w:r w:rsidR="008076BA">
        <w:rPr>
          <w:rFonts w:ascii="Book Antiqua" w:hAnsi="Book Antiqua"/>
        </w:rPr>
        <w:t>.</w:t>
      </w:r>
      <w:r>
        <w:rPr>
          <w:rFonts w:ascii="Book Antiqua" w:hAnsi="Book Antiqua"/>
        </w:rPr>
        <w:t xml:space="preserve"> Le</w:t>
      </w:r>
      <w:r>
        <w:rPr>
          <w:rFonts w:ascii="Book Antiqua" w:hAnsi="Book Antiqua"/>
        </w:rPr>
        <w:t xml:space="preserve"> financement </w:t>
      </w:r>
      <w:r>
        <w:rPr>
          <w:rFonts w:ascii="Book Antiqua" w:hAnsi="Book Antiqua"/>
        </w:rPr>
        <w:t xml:space="preserve">est assuré par </w:t>
      </w:r>
      <w:r>
        <w:rPr>
          <w:rFonts w:ascii="Book Antiqua" w:hAnsi="Book Antiqua"/>
        </w:rPr>
        <w:t>l’Agence Française de Développement (AFD)</w:t>
      </w:r>
      <w:r>
        <w:rPr>
          <w:rFonts w:ascii="Book Antiqua" w:hAnsi="Book Antiqua"/>
        </w:rPr>
        <w:t>,</w:t>
      </w:r>
      <w:r w:rsidRPr="00047E9F">
        <w:rPr>
          <w:rFonts w:ascii="Book Antiqua" w:hAnsi="Book Antiqua"/>
        </w:rPr>
        <w:t xml:space="preserve"> </w:t>
      </w:r>
      <w:r>
        <w:rPr>
          <w:rFonts w:ascii="Book Antiqua" w:hAnsi="Book Antiqua"/>
        </w:rPr>
        <w:t>à travers le Programme d’Appui à l’amélioration des Finances Publiques du Mali (PAAMEFIP)</w:t>
      </w:r>
      <w:r>
        <w:rPr>
          <w:rFonts w:ascii="Book Antiqua" w:hAnsi="Book Antiqua"/>
        </w:rPr>
        <w:t>.</w:t>
      </w:r>
    </w:p>
    <w:p w:rsidR="00945FA7" w:rsidRDefault="00945FA7" w:rsidP="00945FA7">
      <w:pPr>
        <w:tabs>
          <w:tab w:val="left" w:pos="1134"/>
        </w:tabs>
        <w:jc w:val="both"/>
        <w:rPr>
          <w:rFonts w:ascii="Book Antiqua" w:hAnsi="Book Antiqua"/>
        </w:rPr>
      </w:pPr>
    </w:p>
    <w:p w:rsidR="00945FA7" w:rsidRDefault="009E4B0E" w:rsidP="00945FA7">
      <w:pPr>
        <w:tabs>
          <w:tab w:val="left" w:pos="1134"/>
        </w:tabs>
        <w:jc w:val="both"/>
        <w:rPr>
          <w:rFonts w:ascii="Book Antiqua" w:hAnsi="Book Antiqua"/>
        </w:rPr>
      </w:pPr>
      <w:r>
        <w:rPr>
          <w:rFonts w:ascii="Book Antiqua" w:hAnsi="Book Antiqua"/>
        </w:rPr>
        <w:t>Il s’agi</w:t>
      </w:r>
      <w:r w:rsidR="009F3A61">
        <w:rPr>
          <w:rFonts w:ascii="Book Antiqua" w:hAnsi="Book Antiqua"/>
        </w:rPr>
        <w:t xml:space="preserve">ra de coupler les deux enquêtes, en l’occurrence, </w:t>
      </w:r>
      <w:bookmarkStart w:id="0" w:name="_GoBack"/>
      <w:bookmarkEnd w:id="0"/>
      <w:r>
        <w:rPr>
          <w:rFonts w:ascii="Book Antiqua" w:hAnsi="Book Antiqua"/>
        </w:rPr>
        <w:t>une Enquête de Suivi des Dépenses Publiques (ESDP) et une Enquête de Satisfaction des Bénéficiaires</w:t>
      </w:r>
      <w:r w:rsidR="00687C24">
        <w:rPr>
          <w:rFonts w:ascii="Book Antiqua" w:hAnsi="Book Antiqua"/>
        </w:rPr>
        <w:t xml:space="preserve"> (ESB)</w:t>
      </w:r>
      <w:r>
        <w:rPr>
          <w:rFonts w:ascii="Book Antiqua" w:hAnsi="Book Antiqua"/>
        </w:rPr>
        <w:t>.</w:t>
      </w:r>
      <w:r w:rsidR="004B232A">
        <w:rPr>
          <w:rFonts w:ascii="Book Antiqua" w:hAnsi="Book Antiqua"/>
        </w:rPr>
        <w:t xml:space="preserve"> </w:t>
      </w:r>
      <w:r>
        <w:rPr>
          <w:rFonts w:ascii="Book Antiqua" w:hAnsi="Book Antiqua"/>
        </w:rPr>
        <w:t>Les travaux seront réalisés en plusieurs phases et concerneront les exercices budgétaires de 2017 à 2019.</w:t>
      </w:r>
    </w:p>
    <w:p w:rsidR="00687C24" w:rsidRDefault="00687C24" w:rsidP="00945FA7">
      <w:pPr>
        <w:tabs>
          <w:tab w:val="left" w:pos="1134"/>
        </w:tabs>
        <w:jc w:val="both"/>
        <w:rPr>
          <w:rFonts w:ascii="Book Antiqua" w:hAnsi="Book Antiqua"/>
        </w:rPr>
      </w:pPr>
    </w:p>
    <w:p w:rsidR="00945FA7" w:rsidRDefault="00945FA7" w:rsidP="00945FA7">
      <w:pPr>
        <w:jc w:val="both"/>
        <w:rPr>
          <w:rFonts w:ascii="Book Antiqua" w:hAnsi="Book Antiqua"/>
        </w:rPr>
      </w:pPr>
      <w:r>
        <w:rPr>
          <w:rFonts w:ascii="Book Antiqua" w:hAnsi="Book Antiqua"/>
        </w:rPr>
        <w:t>Le Directeur des Finances et du Matériel, conformément aux dispositions de l’article 55 du décret n°2015 – 0604/P- RM du 25 septembre 2015, invite les candidats admissibles à manifester leur intérêt pour la fourniture des services décrits ci-dessus.</w:t>
      </w: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77C8">
      <w:pPr>
        <w:jc w:val="both"/>
        <w:rPr>
          <w:rFonts w:ascii="Book Antiqua" w:hAnsi="Book Antiqua"/>
          <w:b/>
        </w:rPr>
      </w:pPr>
      <w:r>
        <w:rPr>
          <w:rFonts w:ascii="Book Antiqua" w:hAnsi="Book Antiqua"/>
          <w:b/>
          <w:u w:val="single"/>
        </w:rPr>
        <w:t>Objectif de la mission</w:t>
      </w:r>
      <w:r>
        <w:rPr>
          <w:rFonts w:ascii="Book Antiqua" w:hAnsi="Book Antiqua"/>
          <w:b/>
        </w:rPr>
        <w:t xml:space="preserve"> :</w:t>
      </w:r>
    </w:p>
    <w:p w:rsidR="00945FA7" w:rsidRPr="004B232A" w:rsidRDefault="00945FA7" w:rsidP="00945FA7">
      <w:pPr>
        <w:jc w:val="both"/>
        <w:rPr>
          <w:rFonts w:ascii="Book Antiqua" w:hAnsi="Book Antiqua"/>
          <w:b/>
          <w:sz w:val="12"/>
          <w:szCs w:val="12"/>
        </w:rPr>
      </w:pPr>
    </w:p>
    <w:p w:rsidR="00945FA7" w:rsidRPr="00C73254" w:rsidRDefault="00945FA7" w:rsidP="00945FA7">
      <w:pPr>
        <w:jc w:val="both"/>
        <w:rPr>
          <w:rFonts w:ascii="Book Antiqua" w:hAnsi="Book Antiqua"/>
        </w:rPr>
      </w:pPr>
      <w:r>
        <w:rPr>
          <w:rFonts w:ascii="Book Antiqua" w:hAnsi="Book Antiqua"/>
        </w:rPr>
        <w:t>L’objectif</w:t>
      </w:r>
      <w:r w:rsidR="009477C8">
        <w:rPr>
          <w:rFonts w:ascii="Book Antiqua" w:hAnsi="Book Antiqua"/>
        </w:rPr>
        <w:t xml:space="preserve"> </w:t>
      </w:r>
      <w:r>
        <w:rPr>
          <w:rFonts w:ascii="Book Antiqua" w:hAnsi="Book Antiqua"/>
        </w:rPr>
        <w:t xml:space="preserve"> de la</w:t>
      </w:r>
      <w:r w:rsidR="009477C8">
        <w:rPr>
          <w:rFonts w:ascii="Book Antiqua" w:hAnsi="Book Antiqua"/>
        </w:rPr>
        <w:t xml:space="preserve"> présente</w:t>
      </w:r>
      <w:r>
        <w:rPr>
          <w:rFonts w:ascii="Book Antiqua" w:hAnsi="Book Antiqua"/>
        </w:rPr>
        <w:t xml:space="preserve"> mission est</w:t>
      </w:r>
      <w:r w:rsidR="009477C8">
        <w:rPr>
          <w:rFonts w:ascii="Book Antiqua" w:hAnsi="Book Antiqua"/>
        </w:rPr>
        <w:t xml:space="preserve"> d’évaluer l’efficacité des </w:t>
      </w:r>
      <w:r w:rsidR="001174BF">
        <w:rPr>
          <w:rFonts w:ascii="Book Antiqua" w:hAnsi="Book Antiqua"/>
        </w:rPr>
        <w:t>dépenses</w:t>
      </w:r>
      <w:r w:rsidR="009477C8">
        <w:rPr>
          <w:rFonts w:ascii="Book Antiqua" w:hAnsi="Book Antiqua"/>
        </w:rPr>
        <w:t xml:space="preserve"> publiques dans le secteur de</w:t>
      </w:r>
      <w:r w:rsidR="001174BF">
        <w:rPr>
          <w:rFonts w:ascii="Book Antiqua" w:hAnsi="Book Antiqua"/>
        </w:rPr>
        <w:t xml:space="preserve"> la </w:t>
      </w:r>
      <w:r w:rsidR="004B232A">
        <w:rPr>
          <w:rFonts w:ascii="Book Antiqua" w:hAnsi="Book Antiqua"/>
        </w:rPr>
        <w:t xml:space="preserve">Santé </w:t>
      </w:r>
      <w:r w:rsidR="001174BF">
        <w:rPr>
          <w:rFonts w:ascii="Book Antiqua" w:hAnsi="Book Antiqua"/>
        </w:rPr>
        <w:t xml:space="preserve">ainsi que leur impact sur le bien –être des populations en liaison avec les ressources transférées aux </w:t>
      </w:r>
      <w:r w:rsidR="004B232A">
        <w:rPr>
          <w:rFonts w:ascii="Book Antiqua" w:hAnsi="Book Antiqua"/>
        </w:rPr>
        <w:t xml:space="preserve">Collectivités Territoriales </w:t>
      </w:r>
      <w:r w:rsidR="001174BF">
        <w:rPr>
          <w:rFonts w:ascii="Book Antiqua" w:hAnsi="Book Antiqua"/>
        </w:rPr>
        <w:t>(CT)</w:t>
      </w:r>
      <w:r>
        <w:rPr>
          <w:rFonts w:ascii="Book Antiqua" w:hAnsi="Book Antiqua"/>
        </w:rPr>
        <w:t xml:space="preserve">. </w:t>
      </w: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5FA7">
      <w:pPr>
        <w:ind w:firstLine="426"/>
        <w:jc w:val="both"/>
        <w:rPr>
          <w:rFonts w:ascii="Book Antiqua" w:hAnsi="Book Antiqua"/>
        </w:rPr>
      </w:pPr>
      <w:r>
        <w:rPr>
          <w:rFonts w:ascii="Book Antiqua" w:hAnsi="Book Antiqua"/>
        </w:rPr>
        <w:t xml:space="preserve">La durée indicative de la mission est de </w:t>
      </w:r>
      <w:r w:rsidR="001174BF">
        <w:rPr>
          <w:rFonts w:ascii="Book Antiqua" w:hAnsi="Book Antiqua"/>
        </w:rPr>
        <w:t xml:space="preserve">quarante-cinq </w:t>
      </w:r>
      <w:r>
        <w:rPr>
          <w:rFonts w:ascii="Book Antiqua" w:hAnsi="Book Antiqua"/>
        </w:rPr>
        <w:t xml:space="preserve"> (4</w:t>
      </w:r>
      <w:r w:rsidR="001174BF">
        <w:rPr>
          <w:rFonts w:ascii="Book Antiqua" w:hAnsi="Book Antiqua"/>
        </w:rPr>
        <w:t>5</w:t>
      </w:r>
      <w:r>
        <w:rPr>
          <w:rFonts w:ascii="Book Antiqua" w:hAnsi="Book Antiqua"/>
        </w:rPr>
        <w:t>) jours.</w:t>
      </w: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5FA7">
      <w:pPr>
        <w:ind w:firstLine="426"/>
        <w:jc w:val="both"/>
        <w:rPr>
          <w:rFonts w:ascii="Book Antiqua" w:hAnsi="Book Antiqua"/>
        </w:rPr>
      </w:pPr>
      <w:r>
        <w:rPr>
          <w:rFonts w:ascii="Book Antiqua" w:hAnsi="Book Antiqua"/>
        </w:rPr>
        <w:t>Les consultants intéressés doivent fournir les informations indiquant qu’ils sont qualifiés pour exécuter les services (brochures, références concernant l’exécution de contrats analogues, certificat de bonne fin, expérience dans des conditions semblables, disponibilité des connaissances nécessaires parmi le personnel, etc.).</w:t>
      </w: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5FA7">
      <w:pPr>
        <w:ind w:firstLine="426"/>
        <w:jc w:val="both"/>
        <w:rPr>
          <w:rFonts w:ascii="Book Antiqua" w:hAnsi="Book Antiqua"/>
        </w:rPr>
      </w:pPr>
      <w:r>
        <w:rPr>
          <w:rFonts w:ascii="Book Antiqua" w:hAnsi="Book Antiqua"/>
        </w:rPr>
        <w:t>Les meilleurs dossiers seront présélectionnés et inscrits sur la liste restreinte de la consultation.</w:t>
      </w: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5FA7">
      <w:pPr>
        <w:ind w:firstLine="426"/>
        <w:jc w:val="both"/>
        <w:rPr>
          <w:rFonts w:ascii="Book Antiqua" w:hAnsi="Book Antiqua"/>
        </w:rPr>
      </w:pPr>
      <w:r>
        <w:rPr>
          <w:rFonts w:ascii="Book Antiqua" w:hAnsi="Book Antiqua"/>
        </w:rPr>
        <w:t>La langue de soumission est le français.</w:t>
      </w: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5FA7">
      <w:pPr>
        <w:ind w:firstLine="426"/>
        <w:jc w:val="both"/>
        <w:rPr>
          <w:rFonts w:ascii="Book Antiqua" w:hAnsi="Book Antiqua"/>
        </w:rPr>
      </w:pPr>
      <w:r>
        <w:rPr>
          <w:rFonts w:ascii="Book Antiqua" w:hAnsi="Book Antiqua"/>
        </w:rPr>
        <w:t xml:space="preserve">Les consultants seront sélectionnés en conformité aux procédures nationales et en application du </w:t>
      </w:r>
      <w:r>
        <w:rPr>
          <w:rFonts w:ascii="Book Antiqua" w:hAnsi="Book Antiqua"/>
          <w:b/>
        </w:rPr>
        <w:t>Décret n° 2015 – 0604 / P- RM du 25 septembre 2015, portant code des marchés publics et des délégations de service public.</w:t>
      </w:r>
    </w:p>
    <w:p w:rsidR="00945FA7" w:rsidRDefault="00945FA7" w:rsidP="00945FA7">
      <w:pPr>
        <w:jc w:val="both"/>
        <w:rPr>
          <w:rFonts w:ascii="Book Antiqua" w:hAnsi="Book Antiqua"/>
          <w:sz w:val="20"/>
        </w:rPr>
      </w:pPr>
    </w:p>
    <w:p w:rsidR="00945FA7" w:rsidRDefault="00945FA7" w:rsidP="00945FA7">
      <w:pPr>
        <w:ind w:firstLine="708"/>
        <w:jc w:val="both"/>
        <w:rPr>
          <w:rFonts w:ascii="Book Antiqua" w:hAnsi="Book Antiqua"/>
        </w:rPr>
      </w:pPr>
      <w:r>
        <w:rPr>
          <w:rFonts w:ascii="Book Antiqua" w:hAnsi="Book Antiqua"/>
        </w:rPr>
        <w:t>Les informations complémentaires sont disponibles, pendant les jours ouvrables, à l’adresse ci-dessous de 8 heures à 16 heures.</w:t>
      </w: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5FA7">
      <w:pPr>
        <w:jc w:val="both"/>
        <w:rPr>
          <w:rFonts w:ascii="Book Antiqua" w:hAnsi="Book Antiqua"/>
        </w:rPr>
      </w:pPr>
      <w:r>
        <w:rPr>
          <w:rFonts w:ascii="Book Antiqua" w:hAnsi="Book Antiqua"/>
        </w:rPr>
        <w:t>Direction des Finances et du Matériel du Ministère de la Santé et des Affaires Sociales</w:t>
      </w:r>
      <w:r>
        <w:rPr>
          <w:rFonts w:ascii="Book Antiqua" w:hAnsi="Book Antiqua"/>
          <w:b/>
          <w:bCs/>
          <w:sz w:val="22"/>
        </w:rPr>
        <w:t xml:space="preserve"> (DFM) </w:t>
      </w:r>
      <w:r>
        <w:rPr>
          <w:rFonts w:ascii="Book Antiqua" w:hAnsi="Book Antiqua"/>
          <w:bCs/>
        </w:rPr>
        <w:t xml:space="preserve">N’Tomikorobougou, </w:t>
      </w:r>
      <w:r>
        <w:rPr>
          <w:rFonts w:ascii="Book Antiqua" w:hAnsi="Book Antiqua"/>
        </w:rPr>
        <w:t>BP 232, Tél : (00223) 20 22 20 08/20 22 53 61, Fax : (00223) 20 23 03 25</w:t>
      </w:r>
      <w:r>
        <w:rPr>
          <w:rFonts w:ascii="Book Antiqua" w:hAnsi="Book Antiqua"/>
          <w:b/>
          <w:bCs/>
        </w:rPr>
        <w:t>.</w:t>
      </w: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5FA7">
      <w:pPr>
        <w:tabs>
          <w:tab w:val="left" w:pos="3360"/>
        </w:tabs>
        <w:spacing w:line="276" w:lineRule="auto"/>
        <w:jc w:val="both"/>
        <w:rPr>
          <w:rFonts w:ascii="Book Antiqua" w:hAnsi="Book Antiqua"/>
        </w:rPr>
      </w:pPr>
      <w:r>
        <w:rPr>
          <w:rFonts w:ascii="Book Antiqua" w:hAnsi="Book Antiqua"/>
        </w:rPr>
        <w:t xml:space="preserve">Les manifestations d’intérêt doivent  être déposées, au plus-tard le </w:t>
      </w:r>
      <w:r w:rsidR="004B232A">
        <w:rPr>
          <w:rFonts w:ascii="Book Antiqua" w:hAnsi="Book Antiqua"/>
          <w:b/>
        </w:rPr>
        <w:t>mercredi 1</w:t>
      </w:r>
      <w:r w:rsidR="004B232A" w:rsidRPr="004B232A">
        <w:rPr>
          <w:rFonts w:ascii="Book Antiqua" w:hAnsi="Book Antiqua"/>
          <w:b/>
          <w:vertAlign w:val="superscript"/>
        </w:rPr>
        <w:t>er</w:t>
      </w:r>
      <w:r w:rsidR="004B232A">
        <w:rPr>
          <w:rFonts w:ascii="Book Antiqua" w:hAnsi="Book Antiqua"/>
          <w:b/>
        </w:rPr>
        <w:t xml:space="preserve"> juillet</w:t>
      </w:r>
      <w:r w:rsidR="00AB2795">
        <w:rPr>
          <w:rFonts w:ascii="Book Antiqua" w:hAnsi="Book Antiqua"/>
          <w:b/>
        </w:rPr>
        <w:t xml:space="preserve"> 2020</w:t>
      </w:r>
      <w:r w:rsidR="00AB2795">
        <w:rPr>
          <w:rFonts w:ascii="Book Antiqua" w:hAnsi="Book Antiqua"/>
        </w:rPr>
        <w:t xml:space="preserve">  à 16</w:t>
      </w:r>
      <w:r>
        <w:rPr>
          <w:rFonts w:ascii="Book Antiqua" w:hAnsi="Book Antiqua"/>
        </w:rPr>
        <w:t xml:space="preserve"> Heures, à la Direction des Finances et du Matériels du Ministère de  la Sante et des Affaires Sociales, BP 232, Tél : (00223) 20 22 20 08/20 22 53 61, Fax : (00223) 20 23 03 25, sise à N’Tomikorobougou, et porter la mention extérieure </w:t>
      </w:r>
    </w:p>
    <w:p w:rsidR="00945FA7" w:rsidRDefault="00AB2795" w:rsidP="00945FA7">
      <w:pPr>
        <w:tabs>
          <w:tab w:val="left" w:pos="3360"/>
        </w:tabs>
        <w:spacing w:line="276" w:lineRule="auto"/>
        <w:jc w:val="both"/>
        <w:rPr>
          <w:rFonts w:ascii="Berlin Sans FB Demi" w:hAnsi="Berlin Sans FB Demi"/>
          <w:b/>
        </w:rPr>
      </w:pPr>
      <w:r>
        <w:rPr>
          <w:rFonts w:ascii="Book Antiqua" w:hAnsi="Book Antiqua"/>
          <w:b/>
        </w:rPr>
        <w:t>«</w:t>
      </w:r>
      <w:r w:rsidR="004B232A">
        <w:rPr>
          <w:rFonts w:ascii="Book Antiqua" w:hAnsi="Book Antiqua"/>
          <w:b/>
        </w:rPr>
        <w:t xml:space="preserve"> </w:t>
      </w:r>
      <w:r>
        <w:rPr>
          <w:rFonts w:ascii="Book Antiqua" w:hAnsi="Book Antiqua"/>
          <w:b/>
        </w:rPr>
        <w:t>MANIFESTATION D’</w:t>
      </w:r>
      <w:r w:rsidR="00DE0A3B">
        <w:rPr>
          <w:rFonts w:ascii="Book Antiqua" w:hAnsi="Book Antiqua"/>
          <w:b/>
        </w:rPr>
        <w:t xml:space="preserve">INTERET RELATIVE AUX SERVICES </w:t>
      </w:r>
      <w:r w:rsidRPr="00AB2795">
        <w:rPr>
          <w:rFonts w:ascii="Book Antiqua" w:hAnsi="Book Antiqua"/>
          <w:b/>
        </w:rPr>
        <w:t>DE CONSULTANTS</w:t>
      </w:r>
      <w:r w:rsidR="00DE0A3B">
        <w:rPr>
          <w:rFonts w:ascii="Book Antiqua" w:hAnsi="Book Antiqua"/>
          <w:b/>
        </w:rPr>
        <w:t xml:space="preserve"> POUR LES </w:t>
      </w:r>
      <w:r w:rsidR="009F3A61">
        <w:rPr>
          <w:rFonts w:ascii="Book Antiqua" w:hAnsi="Book Antiqua"/>
          <w:b/>
        </w:rPr>
        <w:t xml:space="preserve">ETUDES DE </w:t>
      </w:r>
      <w:r w:rsidRPr="00AB2795">
        <w:rPr>
          <w:rFonts w:ascii="Book Antiqua" w:hAnsi="Book Antiqua"/>
          <w:b/>
        </w:rPr>
        <w:t>RECHERCHE-ACTIONS PERMETTANT D’APPRECIER LES EFFETS DE LA DECENTRALISATION FINANCIERE (ENQUETE DE SUIVI DES DEPENSES PUBLIQUES ET DE SATISFACTION DES BENEFICIAIRES DANS LE SECTEUR SANTE)</w:t>
      </w:r>
      <w:r w:rsidR="004B232A">
        <w:rPr>
          <w:rFonts w:ascii="Book Antiqua" w:hAnsi="Book Antiqua"/>
          <w:b/>
        </w:rPr>
        <w:t xml:space="preserve"> </w:t>
      </w:r>
      <w:r w:rsidR="00945FA7">
        <w:rPr>
          <w:rFonts w:ascii="Book Antiqua" w:hAnsi="Book Antiqua"/>
          <w:b/>
        </w:rPr>
        <w:t>»</w:t>
      </w:r>
      <w:r w:rsidR="00945FA7">
        <w:rPr>
          <w:rFonts w:ascii="Berlin Sans FB Demi" w:hAnsi="Berlin Sans FB Demi"/>
          <w:b/>
          <w:sz w:val="20"/>
          <w:szCs w:val="20"/>
        </w:rPr>
        <w:t>.</w:t>
      </w:r>
    </w:p>
    <w:p w:rsidR="00945FA7" w:rsidRDefault="00945FA7" w:rsidP="00945FA7">
      <w:pPr>
        <w:tabs>
          <w:tab w:val="left" w:pos="3360"/>
        </w:tabs>
        <w:spacing w:line="276" w:lineRule="auto"/>
        <w:rPr>
          <w:rFonts w:ascii="Book Antiqua" w:hAnsi="Book Antiqua"/>
          <w:sz w:val="12"/>
          <w:szCs w:val="12"/>
        </w:rPr>
      </w:pPr>
    </w:p>
    <w:p w:rsidR="00945FA7" w:rsidRDefault="00945FA7" w:rsidP="00945FA7">
      <w:pPr>
        <w:pStyle w:val="Paragraphedeliste"/>
        <w:tabs>
          <w:tab w:val="left" w:pos="1134"/>
        </w:tabs>
        <w:ind w:left="1637"/>
        <w:jc w:val="both"/>
        <w:rPr>
          <w:rFonts w:ascii="Book Antiqua" w:hAnsi="Book Antiqua"/>
          <w:sz w:val="12"/>
          <w:szCs w:val="12"/>
        </w:rPr>
      </w:pPr>
    </w:p>
    <w:p w:rsidR="00945FA7" w:rsidRDefault="00945FA7" w:rsidP="00945FA7"/>
    <w:p w:rsidR="00945FA7" w:rsidRDefault="00945FA7" w:rsidP="00945FA7"/>
    <w:p w:rsidR="00173B6C" w:rsidRDefault="00A27CD2"/>
    <w:sectPr w:rsidR="00173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A7"/>
    <w:rsid w:val="00047E9F"/>
    <w:rsid w:val="00073526"/>
    <w:rsid w:val="001174BF"/>
    <w:rsid w:val="00136DE6"/>
    <w:rsid w:val="001C46FA"/>
    <w:rsid w:val="004B232A"/>
    <w:rsid w:val="00527F8A"/>
    <w:rsid w:val="006071DF"/>
    <w:rsid w:val="00687C24"/>
    <w:rsid w:val="008076BA"/>
    <w:rsid w:val="008A7ADC"/>
    <w:rsid w:val="008D3E67"/>
    <w:rsid w:val="00945FA7"/>
    <w:rsid w:val="009477C8"/>
    <w:rsid w:val="00956FD0"/>
    <w:rsid w:val="009E4B0E"/>
    <w:rsid w:val="009F3A61"/>
    <w:rsid w:val="00A27CD2"/>
    <w:rsid w:val="00AB2795"/>
    <w:rsid w:val="00D357EE"/>
    <w:rsid w:val="00DE0A3B"/>
    <w:rsid w:val="00FC5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A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45FA7"/>
    <w:pPr>
      <w:keepNext/>
      <w:outlineLvl w:val="0"/>
    </w:pPr>
    <w:rPr>
      <w:rFonts w:ascii="Arial" w:hAnsi="Arial"/>
      <w:b/>
      <w:sz w:val="18"/>
      <w:szCs w:val="20"/>
    </w:rPr>
  </w:style>
  <w:style w:type="paragraph" w:styleId="Titre9">
    <w:name w:val="heading 9"/>
    <w:basedOn w:val="Normal"/>
    <w:next w:val="Normal"/>
    <w:link w:val="Titre9Car"/>
    <w:semiHidden/>
    <w:unhideWhenUsed/>
    <w:qFormat/>
    <w:rsid w:val="00945FA7"/>
    <w:pPr>
      <w:keepNext/>
      <w:outlineLvl w:val="8"/>
    </w:pPr>
    <w:rPr>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5FA7"/>
    <w:rPr>
      <w:rFonts w:ascii="Arial" w:eastAsia="Times New Roman" w:hAnsi="Arial" w:cs="Times New Roman"/>
      <w:b/>
      <w:sz w:val="18"/>
      <w:szCs w:val="20"/>
      <w:lang w:eastAsia="fr-FR"/>
    </w:rPr>
  </w:style>
  <w:style w:type="character" w:customStyle="1" w:styleId="Titre9Car">
    <w:name w:val="Titre 9 Car"/>
    <w:basedOn w:val="Policepardfaut"/>
    <w:link w:val="Titre9"/>
    <w:semiHidden/>
    <w:rsid w:val="00945FA7"/>
    <w:rPr>
      <w:rFonts w:ascii="Times New Roman" w:eastAsia="Times New Roman" w:hAnsi="Times New Roman" w:cs="Times New Roman"/>
      <w:iCs/>
      <w:sz w:val="28"/>
      <w:szCs w:val="24"/>
      <w:lang w:eastAsia="fr-FR"/>
    </w:rPr>
  </w:style>
  <w:style w:type="paragraph" w:styleId="Paragraphedeliste">
    <w:name w:val="List Paragraph"/>
    <w:basedOn w:val="Normal"/>
    <w:uiPriority w:val="34"/>
    <w:qFormat/>
    <w:rsid w:val="00945F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A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45FA7"/>
    <w:pPr>
      <w:keepNext/>
      <w:outlineLvl w:val="0"/>
    </w:pPr>
    <w:rPr>
      <w:rFonts w:ascii="Arial" w:hAnsi="Arial"/>
      <w:b/>
      <w:sz w:val="18"/>
      <w:szCs w:val="20"/>
    </w:rPr>
  </w:style>
  <w:style w:type="paragraph" w:styleId="Titre9">
    <w:name w:val="heading 9"/>
    <w:basedOn w:val="Normal"/>
    <w:next w:val="Normal"/>
    <w:link w:val="Titre9Car"/>
    <w:semiHidden/>
    <w:unhideWhenUsed/>
    <w:qFormat/>
    <w:rsid w:val="00945FA7"/>
    <w:pPr>
      <w:keepNext/>
      <w:outlineLvl w:val="8"/>
    </w:pPr>
    <w:rPr>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5FA7"/>
    <w:rPr>
      <w:rFonts w:ascii="Arial" w:eastAsia="Times New Roman" w:hAnsi="Arial" w:cs="Times New Roman"/>
      <w:b/>
      <w:sz w:val="18"/>
      <w:szCs w:val="20"/>
      <w:lang w:eastAsia="fr-FR"/>
    </w:rPr>
  </w:style>
  <w:style w:type="character" w:customStyle="1" w:styleId="Titre9Car">
    <w:name w:val="Titre 9 Car"/>
    <w:basedOn w:val="Policepardfaut"/>
    <w:link w:val="Titre9"/>
    <w:semiHidden/>
    <w:rsid w:val="00945FA7"/>
    <w:rPr>
      <w:rFonts w:ascii="Times New Roman" w:eastAsia="Times New Roman" w:hAnsi="Times New Roman" w:cs="Times New Roman"/>
      <w:iCs/>
      <w:sz w:val="28"/>
      <w:szCs w:val="24"/>
      <w:lang w:eastAsia="fr-FR"/>
    </w:rPr>
  </w:style>
  <w:style w:type="paragraph" w:styleId="Paragraphedeliste">
    <w:name w:val="List Paragraph"/>
    <w:basedOn w:val="Normal"/>
    <w:uiPriority w:val="34"/>
    <w:qFormat/>
    <w:rsid w:val="00945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3136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sante</dc:creator>
  <cp:lastModifiedBy>User</cp:lastModifiedBy>
  <cp:revision>2</cp:revision>
  <dcterms:created xsi:type="dcterms:W3CDTF">2020-06-16T15:43:00Z</dcterms:created>
  <dcterms:modified xsi:type="dcterms:W3CDTF">2020-06-16T15:43:00Z</dcterms:modified>
</cp:coreProperties>
</file>