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ausimple4"/>
        <w:tblW w:w="0" w:type="auto"/>
        <w:tblLook w:val="04A0" w:firstRow="1" w:lastRow="0" w:firstColumn="1" w:lastColumn="0" w:noHBand="0" w:noVBand="1"/>
      </w:tblPr>
      <w:tblGrid>
        <w:gridCol w:w="5240"/>
        <w:gridCol w:w="3822"/>
      </w:tblGrid>
      <w:tr w:rsidR="00705615" w:rsidRPr="001904EF" w14:paraId="06B7D3BE" w14:textId="77777777" w:rsidTr="000B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5DEA14A5" w14:textId="77777777" w:rsidR="00705615" w:rsidRPr="001904EF" w:rsidRDefault="00705615" w:rsidP="000B013D">
            <w:pPr>
              <w:rPr>
                <w:rFonts w:cstheme="minorHAnsi"/>
                <w:noProof/>
              </w:rPr>
            </w:pPr>
            <w:bookmarkStart w:id="0" w:name="_GoBack"/>
            <w:bookmarkEnd w:id="0"/>
            <w:r w:rsidRPr="001904EF">
              <w:rPr>
                <w:rFonts w:cstheme="minorHAnsi"/>
                <w:noProof/>
              </w:rPr>
              <w:t>MINISTERE DE L’AGRICULTURE</w:t>
            </w:r>
          </w:p>
        </w:tc>
        <w:tc>
          <w:tcPr>
            <w:tcW w:w="3822" w:type="dxa"/>
          </w:tcPr>
          <w:p w14:paraId="7826E1F8" w14:textId="77777777" w:rsidR="00705615" w:rsidRPr="001904EF" w:rsidRDefault="00705615" w:rsidP="000B013D">
            <w:pPr>
              <w:jc w:val="center"/>
              <w:cnfStyle w:val="100000000000" w:firstRow="1" w:lastRow="0" w:firstColumn="0" w:lastColumn="0" w:oddVBand="0" w:evenVBand="0" w:oddHBand="0" w:evenHBand="0" w:firstRowFirstColumn="0" w:firstRowLastColumn="0" w:lastRowFirstColumn="0" w:lastRowLastColumn="0"/>
              <w:rPr>
                <w:rFonts w:cstheme="minorHAnsi"/>
                <w:noProof/>
              </w:rPr>
            </w:pPr>
            <w:r w:rsidRPr="001904EF">
              <w:rPr>
                <w:rFonts w:cstheme="minorHAnsi"/>
                <w:noProof/>
              </w:rPr>
              <w:t>REPUBLIQUE DU MALI</w:t>
            </w:r>
          </w:p>
        </w:tc>
      </w:tr>
      <w:tr w:rsidR="00705615" w:rsidRPr="001904EF" w14:paraId="57DB2EF1" w14:textId="77777777" w:rsidTr="000B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5542E22F" w14:textId="77777777" w:rsidR="00705615" w:rsidRPr="001904EF" w:rsidRDefault="00705615" w:rsidP="000B013D">
            <w:pPr>
              <w:rPr>
                <w:rFonts w:cstheme="minorHAnsi"/>
                <w:b w:val="0"/>
                <w:noProof/>
              </w:rPr>
            </w:pPr>
            <w:r w:rsidRPr="001904EF">
              <w:rPr>
                <w:rFonts w:cstheme="minorHAnsi"/>
                <w:b w:val="0"/>
                <w:noProof/>
              </w:rPr>
              <w:t>***************</w:t>
            </w:r>
          </w:p>
        </w:tc>
        <w:tc>
          <w:tcPr>
            <w:tcW w:w="3822" w:type="dxa"/>
          </w:tcPr>
          <w:p w14:paraId="01EC0DD4" w14:textId="77777777" w:rsidR="00705615" w:rsidRPr="001904EF" w:rsidRDefault="00705615" w:rsidP="000B013D">
            <w:pPr>
              <w:jc w:val="center"/>
              <w:cnfStyle w:val="000000100000" w:firstRow="0" w:lastRow="0" w:firstColumn="0" w:lastColumn="0" w:oddVBand="0" w:evenVBand="0" w:oddHBand="1" w:evenHBand="0" w:firstRowFirstColumn="0" w:firstRowLastColumn="0" w:lastRowFirstColumn="0" w:lastRowLastColumn="0"/>
              <w:rPr>
                <w:rFonts w:cstheme="minorHAnsi"/>
                <w:noProof/>
              </w:rPr>
            </w:pPr>
            <w:r w:rsidRPr="001904EF">
              <w:rPr>
                <w:rFonts w:cstheme="minorHAnsi"/>
                <w:noProof/>
              </w:rPr>
              <w:t>Un Peuple - Un But - Une Foi</w:t>
            </w:r>
          </w:p>
        </w:tc>
      </w:tr>
      <w:tr w:rsidR="00705615" w:rsidRPr="001904EF" w14:paraId="12497478" w14:textId="77777777" w:rsidTr="000B013D">
        <w:tc>
          <w:tcPr>
            <w:cnfStyle w:val="001000000000" w:firstRow="0" w:lastRow="0" w:firstColumn="1" w:lastColumn="0" w:oddVBand="0" w:evenVBand="0" w:oddHBand="0" w:evenHBand="0" w:firstRowFirstColumn="0" w:firstRowLastColumn="0" w:lastRowFirstColumn="0" w:lastRowLastColumn="0"/>
            <w:tcW w:w="5240" w:type="dxa"/>
          </w:tcPr>
          <w:p w14:paraId="0EA4C4D9" w14:textId="77777777" w:rsidR="00705615" w:rsidRPr="001904EF" w:rsidRDefault="00705615" w:rsidP="000B013D">
            <w:pPr>
              <w:rPr>
                <w:rFonts w:cstheme="minorHAnsi"/>
                <w:noProof/>
              </w:rPr>
            </w:pPr>
            <w:r w:rsidRPr="001904EF">
              <w:rPr>
                <w:rFonts w:cstheme="minorHAnsi"/>
                <w:noProof/>
              </w:rPr>
              <w:t>SECRETARIAT GENERAL</w:t>
            </w:r>
          </w:p>
        </w:tc>
        <w:tc>
          <w:tcPr>
            <w:tcW w:w="3822" w:type="dxa"/>
          </w:tcPr>
          <w:p w14:paraId="62207586" w14:textId="77777777" w:rsidR="00705615" w:rsidRPr="001904EF" w:rsidRDefault="00705615" w:rsidP="000B013D">
            <w:pPr>
              <w:jc w:val="center"/>
              <w:cnfStyle w:val="000000000000" w:firstRow="0" w:lastRow="0" w:firstColumn="0" w:lastColumn="0" w:oddVBand="0" w:evenVBand="0" w:oddHBand="0" w:evenHBand="0" w:firstRowFirstColumn="0" w:firstRowLastColumn="0" w:lastRowFirstColumn="0" w:lastRowLastColumn="0"/>
              <w:rPr>
                <w:rFonts w:cstheme="minorHAnsi"/>
                <w:b/>
                <w:noProof/>
              </w:rPr>
            </w:pPr>
            <w:r w:rsidRPr="001904EF">
              <w:rPr>
                <w:rFonts w:cstheme="minorHAnsi"/>
                <w:b/>
                <w:noProof/>
              </w:rPr>
              <w:t>***************</w:t>
            </w:r>
          </w:p>
        </w:tc>
      </w:tr>
      <w:tr w:rsidR="00705615" w:rsidRPr="001904EF" w14:paraId="1107FE95" w14:textId="77777777" w:rsidTr="000B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2705CA74" w14:textId="77777777" w:rsidR="00705615" w:rsidRPr="001904EF" w:rsidRDefault="00705615" w:rsidP="000B013D">
            <w:pPr>
              <w:rPr>
                <w:rFonts w:cstheme="minorHAnsi"/>
                <w:b w:val="0"/>
                <w:noProof/>
              </w:rPr>
            </w:pPr>
            <w:r w:rsidRPr="001904EF">
              <w:rPr>
                <w:rFonts w:cstheme="minorHAnsi"/>
                <w:b w:val="0"/>
                <w:noProof/>
              </w:rPr>
              <w:t>***************</w:t>
            </w:r>
          </w:p>
        </w:tc>
        <w:tc>
          <w:tcPr>
            <w:tcW w:w="3822" w:type="dxa"/>
          </w:tcPr>
          <w:p w14:paraId="24349A16" w14:textId="77777777" w:rsidR="00705615" w:rsidRPr="001904EF" w:rsidRDefault="00705615" w:rsidP="000B013D">
            <w:pPr>
              <w:cnfStyle w:val="000000100000" w:firstRow="0" w:lastRow="0" w:firstColumn="0" w:lastColumn="0" w:oddVBand="0" w:evenVBand="0" w:oddHBand="1" w:evenHBand="0" w:firstRowFirstColumn="0" w:firstRowLastColumn="0" w:lastRowFirstColumn="0" w:lastRowLastColumn="0"/>
              <w:rPr>
                <w:rFonts w:cstheme="minorHAnsi"/>
                <w:b/>
              </w:rPr>
            </w:pPr>
          </w:p>
        </w:tc>
      </w:tr>
      <w:tr w:rsidR="00705615" w:rsidRPr="001904EF" w14:paraId="470D866E" w14:textId="77777777" w:rsidTr="000B013D">
        <w:tc>
          <w:tcPr>
            <w:cnfStyle w:val="001000000000" w:firstRow="0" w:lastRow="0" w:firstColumn="1" w:lastColumn="0" w:oddVBand="0" w:evenVBand="0" w:oddHBand="0" w:evenHBand="0" w:firstRowFirstColumn="0" w:firstRowLastColumn="0" w:lastRowFirstColumn="0" w:lastRowLastColumn="0"/>
            <w:tcW w:w="5240" w:type="dxa"/>
          </w:tcPr>
          <w:p w14:paraId="7ABE63A1" w14:textId="77777777" w:rsidR="00705615" w:rsidRPr="001904EF" w:rsidRDefault="00705615" w:rsidP="000B013D">
            <w:pPr>
              <w:rPr>
                <w:rFonts w:cstheme="minorHAnsi"/>
                <w:noProof/>
              </w:rPr>
            </w:pPr>
            <w:r w:rsidRPr="001904EF">
              <w:rPr>
                <w:rFonts w:cstheme="minorHAnsi"/>
                <w:noProof/>
              </w:rPr>
              <w:t>AGENCE D’AMENAGEMENT DES TERRES ET DE FOURNITURE DE L’EAU D’IRRIGATION (ATI)</w:t>
            </w:r>
          </w:p>
        </w:tc>
        <w:tc>
          <w:tcPr>
            <w:tcW w:w="3822" w:type="dxa"/>
          </w:tcPr>
          <w:p w14:paraId="75011EF5" w14:textId="77777777" w:rsidR="00705615" w:rsidRPr="001904EF" w:rsidRDefault="00705615" w:rsidP="000B013D">
            <w:pPr>
              <w:cnfStyle w:val="000000000000" w:firstRow="0" w:lastRow="0" w:firstColumn="0" w:lastColumn="0" w:oddVBand="0" w:evenVBand="0" w:oddHBand="0" w:evenHBand="0" w:firstRowFirstColumn="0" w:firstRowLastColumn="0" w:lastRowFirstColumn="0" w:lastRowLastColumn="0"/>
              <w:rPr>
                <w:rFonts w:cstheme="minorHAnsi"/>
                <w:b/>
              </w:rPr>
            </w:pPr>
          </w:p>
        </w:tc>
      </w:tr>
      <w:tr w:rsidR="00705615" w:rsidRPr="001904EF" w14:paraId="0C853D9A" w14:textId="77777777" w:rsidTr="000B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6CEAF350" w14:textId="77777777" w:rsidR="00705615" w:rsidRPr="001904EF" w:rsidRDefault="00705615" w:rsidP="000B013D">
            <w:pPr>
              <w:jc w:val="center"/>
              <w:rPr>
                <w:rFonts w:cstheme="minorHAnsi"/>
                <w:b w:val="0"/>
                <w:noProof/>
              </w:rPr>
            </w:pPr>
            <w:r w:rsidRPr="001904EF">
              <w:rPr>
                <w:rFonts w:cstheme="minorHAnsi"/>
                <w:noProof/>
                <w:lang w:eastAsia="fr-FR"/>
              </w:rPr>
              <w:drawing>
                <wp:inline distT="0" distB="0" distL="0" distR="0" wp14:anchorId="06F27B6F" wp14:editId="1F75F2BF">
                  <wp:extent cx="2235907" cy="885190"/>
                  <wp:effectExtent l="0" t="0" r="0" b="0"/>
                  <wp:docPr id="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655" cy="920325"/>
                          </a:xfrm>
                          <a:prstGeom prst="rect">
                            <a:avLst/>
                          </a:prstGeom>
                          <a:noFill/>
                          <a:ln>
                            <a:noFill/>
                          </a:ln>
                        </pic:spPr>
                      </pic:pic>
                    </a:graphicData>
                  </a:graphic>
                </wp:inline>
              </w:drawing>
            </w:r>
          </w:p>
        </w:tc>
      </w:tr>
      <w:tr w:rsidR="00705615" w:rsidRPr="00C83343" w14:paraId="5D2DA2D0" w14:textId="77777777" w:rsidTr="000B013D">
        <w:tc>
          <w:tcPr>
            <w:cnfStyle w:val="001000000000" w:firstRow="0" w:lastRow="0" w:firstColumn="1" w:lastColumn="0" w:oddVBand="0" w:evenVBand="0" w:oddHBand="0" w:evenHBand="0" w:firstRowFirstColumn="0" w:firstRowLastColumn="0" w:lastRowFirstColumn="0" w:lastRowLastColumn="0"/>
            <w:tcW w:w="9062" w:type="dxa"/>
            <w:gridSpan w:val="2"/>
          </w:tcPr>
          <w:p w14:paraId="6E98E208" w14:textId="77777777" w:rsidR="00705615" w:rsidRPr="00C83343" w:rsidRDefault="00705615" w:rsidP="000B013D">
            <w:pPr>
              <w:jc w:val="center"/>
              <w:rPr>
                <w:rFonts w:ascii="Britannic Bold" w:hAnsi="Britannic Bold"/>
                <w:b w:val="0"/>
                <w:sz w:val="28"/>
                <w:szCs w:val="28"/>
              </w:rPr>
            </w:pPr>
            <w:r w:rsidRPr="00C83343">
              <w:rPr>
                <w:rFonts w:ascii="Britannic Bold" w:hAnsi="Britannic Bold"/>
                <w:sz w:val="28"/>
                <w:szCs w:val="28"/>
              </w:rPr>
              <w:t>PROJET D’APPUI REGIONAL A L’INITIATIVE POUR L’IRRIGATION AU SAHEL (PARIIS) - MALI</w:t>
            </w:r>
          </w:p>
          <w:p w14:paraId="7A2449BC" w14:textId="77777777" w:rsidR="00705615" w:rsidRPr="00C83343" w:rsidRDefault="00705615" w:rsidP="000B013D">
            <w:pPr>
              <w:jc w:val="center"/>
              <w:rPr>
                <w:rFonts w:ascii="Britannic Bold" w:hAnsi="Britannic Bold" w:cstheme="minorHAnsi"/>
                <w:b w:val="0"/>
                <w:noProof/>
                <w:sz w:val="28"/>
                <w:szCs w:val="28"/>
              </w:rPr>
            </w:pPr>
          </w:p>
        </w:tc>
      </w:tr>
    </w:tbl>
    <w:p w14:paraId="3ACBE698" w14:textId="77777777" w:rsidR="00705615" w:rsidRPr="00705615" w:rsidRDefault="00705615" w:rsidP="00705615">
      <w:pPr>
        <w:jc w:val="center"/>
        <w:rPr>
          <w:rFonts w:ascii="Arial Black" w:hAnsi="Arial Black" w:cs="Arial"/>
          <w:b/>
          <w:outline/>
          <w:color w:val="000000"/>
          <w:sz w:val="32"/>
          <w:szCs w:val="32"/>
          <w14:textOutline w14:w="9525" w14:cap="flat" w14:cmpd="sng" w14:algn="ctr">
            <w14:solidFill>
              <w14:srgbClr w14:val="000000"/>
            </w14:solidFill>
            <w14:prstDash w14:val="solid"/>
            <w14:round/>
          </w14:textOutline>
          <w14:textFill>
            <w14:noFill/>
          </w14:textFill>
        </w:rPr>
      </w:pPr>
    </w:p>
    <w:tbl>
      <w:tblPr>
        <w:tblW w:w="949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FF99"/>
        <w:tblLook w:val="01E0" w:firstRow="1" w:lastRow="1" w:firstColumn="1" w:lastColumn="1" w:noHBand="0" w:noVBand="0"/>
      </w:tblPr>
      <w:tblGrid>
        <w:gridCol w:w="9494"/>
      </w:tblGrid>
      <w:tr w:rsidR="00705615" w:rsidRPr="00192B4B" w14:paraId="5B8D7814" w14:textId="77777777" w:rsidTr="000B013D">
        <w:trPr>
          <w:trHeight w:val="1953"/>
        </w:trPr>
        <w:tc>
          <w:tcPr>
            <w:tcW w:w="9494" w:type="dxa"/>
            <w:shd w:val="clear" w:color="auto" w:fill="auto"/>
          </w:tcPr>
          <w:p w14:paraId="3B5A37AD" w14:textId="77777777" w:rsidR="00705615" w:rsidRDefault="00705615" w:rsidP="000B013D">
            <w:pPr>
              <w:spacing w:after="0" w:line="240" w:lineRule="auto"/>
              <w:jc w:val="center"/>
              <w:rPr>
                <w:rFonts w:cs="Times New Roman"/>
                <w:lang w:eastAsia="fr-FR"/>
              </w:rPr>
            </w:pPr>
          </w:p>
          <w:p w14:paraId="0F16B540" w14:textId="77777777" w:rsidR="00705615" w:rsidRDefault="00705615" w:rsidP="000B013D">
            <w:pPr>
              <w:spacing w:after="0" w:line="240" w:lineRule="auto"/>
              <w:jc w:val="center"/>
              <w:rPr>
                <w:rFonts w:ascii="Bookman Old Style" w:hAnsi="Bookman Old Style"/>
                <w:b/>
                <w:smallCaps/>
                <w:sz w:val="40"/>
                <w:szCs w:val="40"/>
              </w:rPr>
            </w:pPr>
            <w:r w:rsidRPr="00552A58">
              <w:rPr>
                <w:rFonts w:ascii="Bookman Old Style" w:hAnsi="Bookman Old Style"/>
                <w:b/>
                <w:smallCaps/>
                <w:sz w:val="40"/>
                <w:szCs w:val="40"/>
              </w:rPr>
              <w:t>Termes de référence</w:t>
            </w:r>
          </w:p>
          <w:p w14:paraId="75342413" w14:textId="77777777" w:rsidR="00705615" w:rsidRPr="00552A58" w:rsidRDefault="00705615" w:rsidP="000B013D">
            <w:pPr>
              <w:spacing w:after="0" w:line="240" w:lineRule="auto"/>
              <w:jc w:val="center"/>
              <w:rPr>
                <w:rFonts w:cs="Times New Roman"/>
                <w:lang w:eastAsia="fr-FR"/>
              </w:rPr>
            </w:pPr>
          </w:p>
          <w:p w14:paraId="6C58E635" w14:textId="77777777" w:rsidR="00705615" w:rsidRPr="00517A84" w:rsidRDefault="00705615" w:rsidP="000B013D">
            <w:pPr>
              <w:spacing w:after="0" w:line="240" w:lineRule="auto"/>
              <w:jc w:val="center"/>
              <w:rPr>
                <w:rFonts w:ascii="Franklin Gothic Medium" w:eastAsia="Times New Roman" w:hAnsi="Franklin Gothic Medium" w:cs="Calibri"/>
                <w:b/>
                <w:color w:val="000000"/>
                <w:sz w:val="32"/>
                <w:szCs w:val="32"/>
                <w:lang w:eastAsia="fr-FR"/>
              </w:rPr>
            </w:pPr>
            <w:r>
              <w:rPr>
                <w:rFonts w:ascii="Franklin Gothic Medium" w:eastAsia="Times New Roman" w:hAnsi="Franklin Gothic Medium" w:cs="Calibri"/>
                <w:b/>
                <w:color w:val="000000"/>
                <w:sz w:val="32"/>
                <w:szCs w:val="32"/>
                <w:lang w:eastAsia="fr-FR"/>
              </w:rPr>
              <w:t>Recrutement d’un consultant individuel pour la r</w:t>
            </w:r>
            <w:r w:rsidRPr="00517A84">
              <w:rPr>
                <w:rFonts w:ascii="Franklin Gothic Medium" w:eastAsia="Times New Roman" w:hAnsi="Franklin Gothic Medium" w:cs="Calibri"/>
                <w:b/>
                <w:color w:val="000000"/>
                <w:sz w:val="32"/>
                <w:szCs w:val="32"/>
                <w:lang w:eastAsia="fr-FR"/>
              </w:rPr>
              <w:t>éalisation de l’état des lieux des dispositifs et organes de gestion des connaissances existants dans les Z</w:t>
            </w:r>
            <w:r>
              <w:rPr>
                <w:rFonts w:ascii="Franklin Gothic Medium" w:eastAsia="Times New Roman" w:hAnsi="Franklin Gothic Medium" w:cs="Calibri"/>
                <w:b/>
                <w:color w:val="000000"/>
                <w:sz w:val="32"/>
                <w:szCs w:val="32"/>
                <w:lang w:eastAsia="fr-FR"/>
              </w:rPr>
              <w:t>ones d’</w:t>
            </w:r>
            <w:r w:rsidRPr="00517A84">
              <w:rPr>
                <w:rFonts w:ascii="Franklin Gothic Medium" w:eastAsia="Times New Roman" w:hAnsi="Franklin Gothic Medium" w:cs="Calibri"/>
                <w:b/>
                <w:color w:val="000000"/>
                <w:sz w:val="32"/>
                <w:szCs w:val="32"/>
                <w:lang w:eastAsia="fr-FR"/>
              </w:rPr>
              <w:t>I</w:t>
            </w:r>
            <w:r>
              <w:rPr>
                <w:rFonts w:ascii="Franklin Gothic Medium" w:eastAsia="Times New Roman" w:hAnsi="Franklin Gothic Medium" w:cs="Calibri"/>
                <w:b/>
                <w:color w:val="000000"/>
                <w:sz w:val="32"/>
                <w:szCs w:val="32"/>
                <w:lang w:eastAsia="fr-FR"/>
              </w:rPr>
              <w:t xml:space="preserve">ntervention </w:t>
            </w:r>
            <w:r w:rsidRPr="00517A84">
              <w:rPr>
                <w:rFonts w:ascii="Franklin Gothic Medium" w:eastAsia="Times New Roman" w:hAnsi="Franklin Gothic Medium" w:cs="Calibri"/>
                <w:b/>
                <w:color w:val="000000"/>
                <w:sz w:val="32"/>
                <w:szCs w:val="32"/>
                <w:lang w:eastAsia="fr-FR"/>
              </w:rPr>
              <w:t>du PARIIS Mali</w:t>
            </w:r>
            <w:r>
              <w:rPr>
                <w:rFonts w:ascii="Franklin Gothic Medium" w:eastAsia="Times New Roman" w:hAnsi="Franklin Gothic Medium" w:cs="Calibri"/>
                <w:b/>
                <w:color w:val="000000"/>
                <w:sz w:val="32"/>
                <w:szCs w:val="32"/>
                <w:lang w:eastAsia="fr-FR"/>
              </w:rPr>
              <w:t>.</w:t>
            </w:r>
          </w:p>
          <w:p w14:paraId="29848274" w14:textId="77777777" w:rsidR="00705615" w:rsidRPr="00517A84" w:rsidRDefault="00705615" w:rsidP="000B013D">
            <w:pPr>
              <w:spacing w:after="0" w:line="240" w:lineRule="auto"/>
              <w:jc w:val="left"/>
              <w:outlineLvl w:val="3"/>
              <w:rPr>
                <w:rFonts w:ascii="BatangChe" w:eastAsia="BatangChe" w:hAnsi="BatangChe" w:cs="Arial"/>
                <w:sz w:val="32"/>
                <w:szCs w:val="32"/>
              </w:rPr>
            </w:pPr>
          </w:p>
        </w:tc>
      </w:tr>
    </w:tbl>
    <w:p w14:paraId="5D446C3C" w14:textId="77777777" w:rsidR="00705615" w:rsidRDefault="00705615" w:rsidP="00705615">
      <w:pPr>
        <w:tabs>
          <w:tab w:val="left" w:pos="11560"/>
        </w:tabs>
      </w:pPr>
    </w:p>
    <w:p w14:paraId="24F912E3" w14:textId="77777777" w:rsidR="00705615" w:rsidRDefault="00705615" w:rsidP="00705615">
      <w:pPr>
        <w:jc w:val="left"/>
        <w:rPr>
          <w:rFonts w:eastAsia="Times New Roman" w:cs="Times New Roman"/>
          <w:sz w:val="20"/>
          <w:szCs w:val="20"/>
        </w:rPr>
      </w:pPr>
    </w:p>
    <w:p w14:paraId="0256672F" w14:textId="77777777" w:rsidR="00705615" w:rsidRDefault="00705615" w:rsidP="00705615">
      <w:pPr>
        <w:jc w:val="left"/>
        <w:rPr>
          <w:rFonts w:eastAsia="Times New Roman" w:cs="Times New Roman"/>
          <w:sz w:val="20"/>
          <w:szCs w:val="20"/>
        </w:rPr>
      </w:pPr>
    </w:p>
    <w:p w14:paraId="47C12BF3" w14:textId="77777777" w:rsidR="00705615" w:rsidRDefault="00705615" w:rsidP="00705615">
      <w:pPr>
        <w:jc w:val="left"/>
        <w:rPr>
          <w:rFonts w:eastAsia="Times New Roman" w:cs="Times New Roman"/>
          <w:sz w:val="20"/>
          <w:szCs w:val="20"/>
        </w:rPr>
      </w:pPr>
    </w:p>
    <w:p w14:paraId="58BFD3C2" w14:textId="77777777" w:rsidR="00705615" w:rsidRDefault="00705615" w:rsidP="00705615">
      <w:pPr>
        <w:jc w:val="left"/>
        <w:rPr>
          <w:rFonts w:eastAsia="Times New Roman" w:cs="Times New Roman"/>
          <w:sz w:val="20"/>
          <w:szCs w:val="20"/>
        </w:rPr>
      </w:pPr>
    </w:p>
    <w:p w14:paraId="522B9916" w14:textId="77777777" w:rsidR="00705615" w:rsidRDefault="00705615" w:rsidP="00705615">
      <w:pPr>
        <w:jc w:val="left"/>
        <w:rPr>
          <w:rFonts w:eastAsia="Times New Roman" w:cs="Times New Roman"/>
          <w:sz w:val="20"/>
          <w:szCs w:val="20"/>
        </w:rPr>
      </w:pPr>
    </w:p>
    <w:p w14:paraId="6D9CB223" w14:textId="77777777" w:rsidR="00705615" w:rsidRDefault="00705615" w:rsidP="00705615">
      <w:pPr>
        <w:jc w:val="left"/>
        <w:rPr>
          <w:rFonts w:eastAsia="Times New Roman" w:cs="Times New Roman"/>
          <w:sz w:val="20"/>
          <w:szCs w:val="20"/>
        </w:rPr>
      </w:pPr>
    </w:p>
    <w:p w14:paraId="2F6ADE0E" w14:textId="77777777" w:rsidR="00705615" w:rsidRDefault="00705615" w:rsidP="00705615">
      <w:pPr>
        <w:jc w:val="left"/>
        <w:rPr>
          <w:rFonts w:eastAsia="Times New Roman" w:cs="Times New Roman"/>
          <w:sz w:val="20"/>
          <w:szCs w:val="20"/>
        </w:rPr>
      </w:pPr>
    </w:p>
    <w:p w14:paraId="31D583F2" w14:textId="77777777" w:rsidR="00705615" w:rsidRDefault="00705615" w:rsidP="00705615">
      <w:pPr>
        <w:jc w:val="left"/>
        <w:rPr>
          <w:rFonts w:eastAsia="Times New Roman" w:cs="Times New Roman"/>
          <w:sz w:val="20"/>
          <w:szCs w:val="20"/>
        </w:rPr>
      </w:pPr>
    </w:p>
    <w:p w14:paraId="6733B1FB" w14:textId="77777777" w:rsidR="00705615" w:rsidRPr="00BD0024" w:rsidRDefault="00BD0024" w:rsidP="00705615">
      <w:pPr>
        <w:jc w:val="right"/>
        <w:rPr>
          <w:b/>
        </w:rPr>
      </w:pPr>
      <w:r w:rsidRPr="00BD0024">
        <w:rPr>
          <w:b/>
        </w:rPr>
        <w:t>JUIN</w:t>
      </w:r>
      <w:r w:rsidR="00705615" w:rsidRPr="00BD0024">
        <w:rPr>
          <w:b/>
        </w:rPr>
        <w:t xml:space="preserve"> 2020</w:t>
      </w:r>
    </w:p>
    <w:p w14:paraId="453FC692" w14:textId="77777777" w:rsidR="00705615" w:rsidRDefault="00705615" w:rsidP="00705615">
      <w:pPr>
        <w:jc w:val="left"/>
        <w:rPr>
          <w:rFonts w:eastAsia="Times New Roman" w:cs="Times New Roman"/>
          <w:sz w:val="20"/>
          <w:szCs w:val="20"/>
        </w:rPr>
      </w:pPr>
      <w:r>
        <w:rPr>
          <w:rFonts w:eastAsia="Times New Roman" w:cs="Times New Roman"/>
          <w:sz w:val="20"/>
          <w:szCs w:val="20"/>
        </w:rPr>
        <w:br w:type="page"/>
      </w:r>
    </w:p>
    <w:p w14:paraId="3AB1A775" w14:textId="77777777" w:rsidR="00705615" w:rsidRPr="006A6BC5" w:rsidRDefault="00705615" w:rsidP="006A6BC5">
      <w:pPr>
        <w:pStyle w:val="Paragraphedeliste"/>
        <w:numPr>
          <w:ilvl w:val="0"/>
          <w:numId w:val="1"/>
        </w:numPr>
        <w:pBdr>
          <w:bottom w:val="single" w:sz="4" w:space="1" w:color="auto"/>
        </w:pBdr>
        <w:spacing w:line="240" w:lineRule="auto"/>
        <w:rPr>
          <w:rFonts w:cs="Times New Roman"/>
          <w:b/>
          <w:szCs w:val="24"/>
        </w:rPr>
      </w:pPr>
      <w:r w:rsidRPr="006A6BC5">
        <w:rPr>
          <w:rFonts w:cs="Times New Roman"/>
          <w:b/>
          <w:szCs w:val="24"/>
        </w:rPr>
        <w:lastRenderedPageBreak/>
        <w:t>CONTEXTE ET JUSTIFICATION</w:t>
      </w:r>
    </w:p>
    <w:p w14:paraId="6A4CB13C" w14:textId="40DC98E7" w:rsidR="006A6BC5" w:rsidRPr="006A6BC5" w:rsidRDefault="006A6BC5" w:rsidP="006A6BC5">
      <w:pPr>
        <w:pStyle w:val="Titre2"/>
        <w:rPr>
          <w:color w:val="auto"/>
        </w:rPr>
      </w:pPr>
      <w:r>
        <w:rPr>
          <w:color w:val="auto"/>
        </w:rPr>
        <w:t>Contexte</w:t>
      </w:r>
      <w:r w:rsidRPr="006A6BC5">
        <w:rPr>
          <w:color w:val="auto"/>
        </w:rPr>
        <w:t xml:space="preserve"> </w:t>
      </w:r>
    </w:p>
    <w:p w14:paraId="4C71F3DE" w14:textId="77777777" w:rsidR="00705615" w:rsidRPr="001904EF" w:rsidRDefault="00705615" w:rsidP="00705615">
      <w:pPr>
        <w:spacing w:after="256" w:line="240" w:lineRule="auto"/>
      </w:pPr>
      <w:r w:rsidRPr="001904EF">
        <w:t xml:space="preserve">La population du Sahel est exposée à un ensemble de facteurs de risques climatiques et environnementaux uniques. En dépit d’une urbanisation rapide, </w:t>
      </w:r>
      <w:r>
        <w:t>la majorité</w:t>
      </w:r>
      <w:r w:rsidRPr="001904EF">
        <w:t xml:space="preserve"> de la population du Sahel vit encore dans des zones rurales et s’appuie principalement sur l’agriculture pluviale et l’agropastoralisme pour assurer ses moyens de subsistance. La gestion de l'eau agricole (GEA) est cruciale pour l’amélioration de la performance agricole. En dépit des pluies erratiques, les pays du Sahel bénéficient de ressources en eau relativement abondantes et la disponibilité de vastes superficies de terres propices à l'agriculture le long des grands fleuves et dans les vallées intérieures (</w:t>
      </w:r>
      <w:r w:rsidRPr="001904EF">
        <w:rPr>
          <w:i/>
        </w:rPr>
        <w:t>bas-fonds</w:t>
      </w:r>
      <w:r w:rsidRPr="001904EF">
        <w:t xml:space="preserve">).  </w:t>
      </w:r>
    </w:p>
    <w:p w14:paraId="4AA5669C" w14:textId="77777777" w:rsidR="00705615" w:rsidRPr="001904EF" w:rsidRDefault="00705615" w:rsidP="00705615">
      <w:pPr>
        <w:pStyle w:val="TM1"/>
      </w:pPr>
      <w:r w:rsidRPr="001904EF">
        <w:t xml:space="preserve">C’est ainsi que les six États du Sahel </w:t>
      </w:r>
      <w:r w:rsidRPr="00EA0ACE">
        <w:t>(Burkina Faso, Mali, Mauritanie, Niger, Sénégal et Tchad),</w:t>
      </w:r>
      <w:r w:rsidRPr="001904EF">
        <w:t xml:space="preserve"> réunis à Dakar le 31 Octobre 2013 lors de la Conférence de Haut Niveau sur la relance de l’irrigation au Sahel, ont convenu de combiner leurs efforts pour accroître le rythme et la qualité des investissements dans l’agriculture irriguée sur la base d’une approche participative et systémique de résolution des problèmes et de développement de solutions adaptées. La déclaration de Dakar sur la relance de l’irrigation a été faite en retenant comme slogan « Forger la résilience et accélérer la croissance au Sahel et en Afrique de l’Ouest par la relance de l’agriculture irriguée ».</w:t>
      </w:r>
    </w:p>
    <w:p w14:paraId="465E5C24" w14:textId="77777777" w:rsidR="00705615" w:rsidRPr="001904EF" w:rsidRDefault="00705615" w:rsidP="00705615">
      <w:pPr>
        <w:pStyle w:val="TM1"/>
      </w:pPr>
    </w:p>
    <w:p w14:paraId="2D01B961" w14:textId="77777777" w:rsidR="00705615" w:rsidRPr="001904EF" w:rsidRDefault="00705615" w:rsidP="00705615">
      <w:pPr>
        <w:pStyle w:val="TM1"/>
      </w:pPr>
      <w:r w:rsidRPr="001904EF">
        <w:t>Un premier projet régional intitulé « Projet d’Appui Régional à l’Initiative pour l’Irrigation au Sahel (PARIIS), a obtenu du groupe de la Banque Mondiale une allocation de 170 millions de $US en vue de concevoir, de préparer et de mettre en œuvre les activités du projet.</w:t>
      </w:r>
    </w:p>
    <w:p w14:paraId="36319215" w14:textId="77777777" w:rsidR="00705615" w:rsidRPr="001904EF" w:rsidRDefault="00705615" w:rsidP="00705615">
      <w:pPr>
        <w:spacing w:line="240" w:lineRule="auto"/>
        <w:rPr>
          <w:lang w:eastAsia="fr-BE"/>
        </w:rPr>
      </w:pPr>
    </w:p>
    <w:p w14:paraId="26BE1349" w14:textId="77777777" w:rsidR="00705615" w:rsidRPr="001904EF" w:rsidRDefault="00705615" w:rsidP="00705615">
      <w:pPr>
        <w:spacing w:line="240" w:lineRule="auto"/>
        <w:rPr>
          <w:lang w:eastAsia="fr-BE"/>
        </w:rPr>
      </w:pPr>
      <w:r w:rsidRPr="001904EF">
        <w:rPr>
          <w:lang w:eastAsia="fr-BE"/>
        </w:rPr>
        <w:t>Le PARIIS permettra aux six pays de profiter pleinement et de la manière la plus rentable des retombées potentielles d'une stratégie partagée pour la croissance du secteur de l’irrigation.</w:t>
      </w:r>
    </w:p>
    <w:p w14:paraId="64F6A152" w14:textId="77777777" w:rsidR="00705615" w:rsidRPr="001904EF" w:rsidRDefault="00705615" w:rsidP="00705615">
      <w:pPr>
        <w:spacing w:line="240" w:lineRule="auto"/>
      </w:pPr>
      <w:r w:rsidRPr="001904EF">
        <w:rPr>
          <w:lang w:eastAsia="fr-BE"/>
        </w:rPr>
        <w:t>Les interventions relatives au projet seront basées sur des modèles d'irrigation efficaces apparus dans les pays du Sahel</w:t>
      </w:r>
      <w:r w:rsidRPr="001904EF">
        <w:t xml:space="preserve"> et reposeront largement sur cinq types de systèmes d’irrigation répandus au Sahel.</w:t>
      </w:r>
    </w:p>
    <w:p w14:paraId="6497C3C4" w14:textId="77777777" w:rsidR="00705615" w:rsidRPr="001904EF" w:rsidRDefault="00705615" w:rsidP="00705615">
      <w:pPr>
        <w:tabs>
          <w:tab w:val="left" w:pos="-709"/>
        </w:tabs>
        <w:spacing w:before="120" w:line="240" w:lineRule="auto"/>
      </w:pPr>
      <w:r w:rsidRPr="001904EF">
        <w:t>L’Objectif de Développement du PARIIS consiste à améliorer la capacité des parties prenantes à développer et à gérer l’irrigation et à accroître les superficies irriguées en suivant une approche régionale basée sur les « solutions » dans les pays participants. Le projet vise à institutionnaliser les solutions d’irrigation élaborées par les six pays en vue d’assurer la capitalisation des connaissances acquises et garantir la durabilité de l'approche au-delà de la durée de vie du projet.</w:t>
      </w:r>
    </w:p>
    <w:p w14:paraId="2D3E3582" w14:textId="77777777" w:rsidR="00705615" w:rsidRPr="001904EF" w:rsidRDefault="00705615" w:rsidP="00705615">
      <w:pPr>
        <w:tabs>
          <w:tab w:val="left" w:pos="-709"/>
        </w:tabs>
        <w:spacing w:before="120" w:line="240" w:lineRule="auto"/>
      </w:pPr>
      <w:r w:rsidRPr="001904EF">
        <w:t>Le Projet d’Appui Régional à l’Initiative pour l’Irrigation au Sahel (PARIIS) est un projet régional qui vise à élaborer et à mettre en œuvre des solutions d’irrigation basées sur les meilleures pratiques émergentes identifiées dans les six pays du CILSS pour les différents types de systèmes.</w:t>
      </w:r>
    </w:p>
    <w:p w14:paraId="46978701" w14:textId="77777777" w:rsidR="00705615" w:rsidRPr="00A61824" w:rsidRDefault="00705615" w:rsidP="00705615">
      <w:pPr>
        <w:spacing w:line="240" w:lineRule="auto"/>
        <w:rPr>
          <w:szCs w:val="24"/>
        </w:rPr>
      </w:pPr>
      <w:r w:rsidRPr="001904EF">
        <w:t xml:space="preserve">Le PARIIS a développé un concept de solution d’irrigation et entend mettre en œuvre cinq types de systèmes </w:t>
      </w:r>
      <w:r w:rsidRPr="00A61824">
        <w:rPr>
          <w:szCs w:val="24"/>
        </w:rPr>
        <w:t>d’irrigation dans le Sahel.</w:t>
      </w:r>
    </w:p>
    <w:p w14:paraId="3E2315D8" w14:textId="77777777" w:rsidR="00705615" w:rsidRPr="00A61824" w:rsidRDefault="00705615" w:rsidP="00705615">
      <w:pPr>
        <w:tabs>
          <w:tab w:val="left" w:pos="-709"/>
        </w:tabs>
        <w:spacing w:before="120" w:line="240" w:lineRule="auto"/>
        <w:rPr>
          <w:b/>
          <w:szCs w:val="24"/>
        </w:rPr>
      </w:pPr>
      <w:r w:rsidRPr="00A61824">
        <w:rPr>
          <w:b/>
          <w:szCs w:val="24"/>
        </w:rPr>
        <w:t>Le PARIIS est structuré en trois composantes :</w:t>
      </w:r>
    </w:p>
    <w:p w14:paraId="6309C932" w14:textId="77777777" w:rsidR="00705615" w:rsidRPr="00A61824" w:rsidRDefault="00705615" w:rsidP="00705615">
      <w:pPr>
        <w:pStyle w:val="Paragraphedeliste"/>
        <w:numPr>
          <w:ilvl w:val="0"/>
          <w:numId w:val="3"/>
        </w:numPr>
        <w:tabs>
          <w:tab w:val="left" w:pos="-709"/>
        </w:tabs>
        <w:spacing w:after="0" w:line="240" w:lineRule="auto"/>
        <w:contextualSpacing w:val="0"/>
        <w:rPr>
          <w:szCs w:val="24"/>
        </w:rPr>
      </w:pPr>
      <w:r w:rsidRPr="00A61824">
        <w:rPr>
          <w:szCs w:val="24"/>
        </w:rPr>
        <w:t>Composante A : Modernisation du cadre institutionnel ;</w:t>
      </w:r>
    </w:p>
    <w:p w14:paraId="0978792E" w14:textId="77777777" w:rsidR="00705615" w:rsidRPr="00A61824" w:rsidRDefault="00705615" w:rsidP="00705615">
      <w:pPr>
        <w:pStyle w:val="Paragraphedeliste"/>
        <w:numPr>
          <w:ilvl w:val="0"/>
          <w:numId w:val="3"/>
        </w:numPr>
        <w:tabs>
          <w:tab w:val="left" w:pos="-709"/>
        </w:tabs>
        <w:spacing w:after="0" w:line="240" w:lineRule="auto"/>
        <w:contextualSpacing w:val="0"/>
        <w:rPr>
          <w:szCs w:val="24"/>
        </w:rPr>
      </w:pPr>
      <w:r w:rsidRPr="00A61824">
        <w:rPr>
          <w:szCs w:val="24"/>
        </w:rPr>
        <w:t>Composante B : Financement de solutions d'investissement dans l'irrigation ;</w:t>
      </w:r>
    </w:p>
    <w:p w14:paraId="6DCD9068" w14:textId="77777777" w:rsidR="00705615" w:rsidRPr="00A61824" w:rsidRDefault="00705615" w:rsidP="00705615">
      <w:pPr>
        <w:pStyle w:val="Paragraphedeliste"/>
        <w:numPr>
          <w:ilvl w:val="0"/>
          <w:numId w:val="3"/>
        </w:numPr>
        <w:tabs>
          <w:tab w:val="left" w:pos="-709"/>
        </w:tabs>
        <w:spacing w:after="0" w:line="240" w:lineRule="auto"/>
        <w:contextualSpacing w:val="0"/>
        <w:rPr>
          <w:szCs w:val="24"/>
        </w:rPr>
      </w:pPr>
      <w:r w:rsidRPr="00A61824">
        <w:rPr>
          <w:szCs w:val="24"/>
        </w:rPr>
        <w:t>Composante C : Gestion des connaissances et Coordination.</w:t>
      </w:r>
    </w:p>
    <w:p w14:paraId="64E7A24A" w14:textId="77777777" w:rsidR="006A6BC5" w:rsidRDefault="006A6BC5" w:rsidP="006A6BC5">
      <w:pPr>
        <w:tabs>
          <w:tab w:val="left" w:pos="-709"/>
        </w:tabs>
        <w:spacing w:before="120" w:line="240" w:lineRule="auto"/>
      </w:pPr>
      <w:r w:rsidRPr="00A61824">
        <w:rPr>
          <w:szCs w:val="24"/>
        </w:rPr>
        <w:t>La gestion des connaissances est un aspect clé du projet PARIIS qui est construit autour du concept de solution d’irrigation. Elle accompagne</w:t>
      </w:r>
      <w:r w:rsidRPr="001904EF">
        <w:t xml:space="preserve"> la planification et la mise en œuvre des sous projets d’irrigation en vue d’une amélioration continue des </w:t>
      </w:r>
      <w:r>
        <w:t>« </w:t>
      </w:r>
      <w:r w:rsidRPr="001904EF">
        <w:t>solutions d’irrigation</w:t>
      </w:r>
      <w:r>
        <w:t> »</w:t>
      </w:r>
      <w:r w:rsidRPr="001904EF">
        <w:t xml:space="preserve"> et de leur institutionnalisation. </w:t>
      </w:r>
    </w:p>
    <w:p w14:paraId="2549D690" w14:textId="77777777" w:rsidR="006A6BC5" w:rsidRPr="00A61824" w:rsidRDefault="006A6BC5" w:rsidP="006A6BC5">
      <w:pPr>
        <w:tabs>
          <w:tab w:val="left" w:pos="-709"/>
        </w:tabs>
        <w:spacing w:before="120" w:line="240" w:lineRule="auto"/>
        <w:rPr>
          <w:szCs w:val="24"/>
        </w:rPr>
      </w:pPr>
      <w:r>
        <w:lastRenderedPageBreak/>
        <w:t xml:space="preserve">La </w:t>
      </w:r>
      <w:r w:rsidRPr="00A61824">
        <w:rPr>
          <w:szCs w:val="24"/>
        </w:rPr>
        <w:t xml:space="preserve">gestion des connaissances a pour but de capitaliser sur les expériences nationales et régionales dans le domaine de l’irrigation pour permettre aux intervenants dans l’irrigation de s’en approprier et de communiquer entre eux afin d’enrichir et d’institutionnaliser les  « solutions d’irrigation » mises en œuvre au Mali. </w:t>
      </w:r>
    </w:p>
    <w:p w14:paraId="1CB91873" w14:textId="77777777" w:rsidR="006A6BC5" w:rsidRPr="00A61824" w:rsidRDefault="006A6BC5" w:rsidP="006A6BC5">
      <w:pPr>
        <w:pStyle w:val="tiret3"/>
        <w:numPr>
          <w:ilvl w:val="0"/>
          <w:numId w:val="0"/>
        </w:numPr>
        <w:rPr>
          <w:szCs w:val="24"/>
          <w:lang w:val="fr-FR"/>
        </w:rPr>
      </w:pPr>
      <w:r w:rsidRPr="00A61824">
        <w:rPr>
          <w:rFonts w:eastAsiaTheme="minorHAnsi" w:cstheme="minorBidi"/>
          <w:szCs w:val="24"/>
          <w:lang w:val="fr-FR" w:bidi="ar-SA"/>
        </w:rPr>
        <w:t xml:space="preserve">Les « produits » de la gestion des connaissances contribueront à documenter les différents volets de caractérisation des solutions d’irrigation qui </w:t>
      </w:r>
      <w:r w:rsidRPr="00A61824">
        <w:rPr>
          <w:szCs w:val="24"/>
          <w:lang w:val="fr-FR"/>
        </w:rPr>
        <w:t>seront améliorés tout au long du projet dans le cadre d’un processus d’apprentissage partagé par toutes les parties prenantes du projet.</w:t>
      </w:r>
    </w:p>
    <w:p w14:paraId="03EBA7DB" w14:textId="77777777" w:rsidR="006A6BC5" w:rsidRPr="00A61824" w:rsidRDefault="006A6BC5" w:rsidP="006A6BC5">
      <w:pPr>
        <w:pStyle w:val="tiret3"/>
        <w:numPr>
          <w:ilvl w:val="0"/>
          <w:numId w:val="0"/>
        </w:numPr>
        <w:rPr>
          <w:szCs w:val="24"/>
          <w:lang w:val="fr-FR"/>
        </w:rPr>
      </w:pPr>
      <w:r w:rsidRPr="00A61824">
        <w:rPr>
          <w:szCs w:val="24"/>
          <w:lang w:val="fr-FR"/>
        </w:rPr>
        <w:t xml:space="preserve">Le processus de gestion des connaissances a </w:t>
      </w:r>
      <w:r w:rsidRPr="00A61824">
        <w:rPr>
          <w:bCs/>
          <w:szCs w:val="24"/>
          <w:lang w:val="fr-FR"/>
        </w:rPr>
        <w:t>trois objectifs principaux</w:t>
      </w:r>
      <w:r w:rsidRPr="00A61824">
        <w:rPr>
          <w:szCs w:val="24"/>
          <w:lang w:val="fr-FR"/>
        </w:rPr>
        <w:t> :</w:t>
      </w:r>
    </w:p>
    <w:p w14:paraId="02933941" w14:textId="77777777" w:rsidR="006A6BC5" w:rsidRPr="00A61824" w:rsidRDefault="006A6BC5" w:rsidP="006A6BC5">
      <w:pPr>
        <w:pStyle w:val="tiret3"/>
        <w:numPr>
          <w:ilvl w:val="0"/>
          <w:numId w:val="6"/>
        </w:numPr>
        <w:rPr>
          <w:szCs w:val="24"/>
          <w:lang w:val="fr-FR"/>
        </w:rPr>
      </w:pPr>
      <w:r w:rsidRPr="00A61824">
        <w:rPr>
          <w:bCs/>
          <w:szCs w:val="24"/>
          <w:lang w:val="fr-FR"/>
        </w:rPr>
        <w:t>Un objectif opérationnel</w:t>
      </w:r>
      <w:r w:rsidRPr="00A61824">
        <w:rPr>
          <w:szCs w:val="24"/>
          <w:lang w:val="fr-FR"/>
        </w:rPr>
        <w:t xml:space="preserve"> d’accompagnement et de renforcement de capacité des opérateurs et des bénéficiaires impliqués dans la mise en œuvre des sous-projets d’irrigation sous la forme d’activités d’appui et de formation. </w:t>
      </w:r>
    </w:p>
    <w:p w14:paraId="65082B08" w14:textId="77777777" w:rsidR="006A6BC5" w:rsidRPr="00A61824" w:rsidRDefault="006A6BC5" w:rsidP="006A6BC5">
      <w:pPr>
        <w:pStyle w:val="tiret3"/>
        <w:numPr>
          <w:ilvl w:val="0"/>
          <w:numId w:val="6"/>
        </w:numPr>
        <w:rPr>
          <w:szCs w:val="24"/>
          <w:lang w:val="fr-FR"/>
        </w:rPr>
      </w:pPr>
      <w:r w:rsidRPr="00A61824">
        <w:rPr>
          <w:bCs/>
          <w:szCs w:val="24"/>
          <w:lang w:val="fr-FR"/>
        </w:rPr>
        <w:t>Un objectif de capitalisation</w:t>
      </w:r>
      <w:r w:rsidRPr="00A61824">
        <w:rPr>
          <w:szCs w:val="24"/>
          <w:lang w:val="fr-FR"/>
        </w:rPr>
        <w:t xml:space="preserve"> des expériences, des bonnes pratiques et des innovations en vue de la mise à l’échelle et de l’institutionnalisation des solutions d’irrigation existantes ou développées dans le cadre du projet. </w:t>
      </w:r>
    </w:p>
    <w:p w14:paraId="0567C97F" w14:textId="77777777" w:rsidR="006A6BC5" w:rsidRPr="00A61824" w:rsidRDefault="006A6BC5" w:rsidP="006A6BC5">
      <w:pPr>
        <w:pStyle w:val="tiret3"/>
        <w:numPr>
          <w:ilvl w:val="0"/>
          <w:numId w:val="6"/>
        </w:numPr>
        <w:rPr>
          <w:szCs w:val="24"/>
          <w:lang w:val="fr-FR"/>
        </w:rPr>
      </w:pPr>
      <w:r w:rsidRPr="00A61824">
        <w:rPr>
          <w:bCs/>
          <w:szCs w:val="24"/>
          <w:lang w:val="fr-FR"/>
        </w:rPr>
        <w:t>Un objectif de partage, de diffusion et de dissémination des connaissances</w:t>
      </w:r>
      <w:r w:rsidRPr="00A61824">
        <w:rPr>
          <w:szCs w:val="24"/>
          <w:lang w:val="fr-FR"/>
        </w:rPr>
        <w:t xml:space="preserve"> par la mise en place de mécanismes et dispositifs de partages aux niveaux national et régional. </w:t>
      </w:r>
    </w:p>
    <w:p w14:paraId="656C9C43" w14:textId="16E6B6BF" w:rsidR="006A6BC5" w:rsidRPr="006A6BC5" w:rsidRDefault="006A6BC5" w:rsidP="006A6BC5">
      <w:pPr>
        <w:pStyle w:val="Titre2"/>
        <w:rPr>
          <w:color w:val="auto"/>
        </w:rPr>
      </w:pPr>
      <w:r>
        <w:rPr>
          <w:color w:val="auto"/>
        </w:rPr>
        <w:t>Justification de l’étude</w:t>
      </w:r>
      <w:r w:rsidRPr="006A6BC5">
        <w:rPr>
          <w:color w:val="auto"/>
        </w:rPr>
        <w:t xml:space="preserve"> </w:t>
      </w:r>
    </w:p>
    <w:p w14:paraId="5D9F55C4" w14:textId="77777777" w:rsidR="00705615" w:rsidRPr="00A61824" w:rsidRDefault="00705615" w:rsidP="00705615">
      <w:pPr>
        <w:tabs>
          <w:tab w:val="left" w:pos="-709"/>
        </w:tabs>
        <w:spacing w:before="120" w:line="240" w:lineRule="auto"/>
        <w:rPr>
          <w:szCs w:val="24"/>
        </w:rPr>
      </w:pPr>
      <w:r w:rsidRPr="00A61824">
        <w:rPr>
          <w:szCs w:val="24"/>
          <w:lang w:val="fr-HT"/>
        </w:rPr>
        <w:t>Tout en encourageant la large diffusion des bonnes pratiques identifiées, le PARIIS veille à adapter les solutions d’irrigation aux contraintes et aux potentialités locales en matière de disponibilité et de la variabilité des ressources en eau, de systèmes fonciers, de contexte socio-économique et culturel, de demande du marché et du comportement des consommateurs, etc.</w:t>
      </w:r>
      <w:r w:rsidRPr="00A61824">
        <w:rPr>
          <w:szCs w:val="24"/>
        </w:rPr>
        <w:t xml:space="preserve"> </w:t>
      </w:r>
    </w:p>
    <w:p w14:paraId="44AA19E4" w14:textId="77777777" w:rsidR="00705615" w:rsidRPr="00D61A06" w:rsidRDefault="00705615" w:rsidP="00705615">
      <w:pPr>
        <w:tabs>
          <w:tab w:val="left" w:pos="-709"/>
        </w:tabs>
        <w:spacing w:before="120" w:line="240" w:lineRule="auto"/>
      </w:pPr>
      <w:r w:rsidRPr="00A61824">
        <w:rPr>
          <w:szCs w:val="24"/>
        </w:rPr>
        <w:t>L’implication de tous les acteurs intervenant dans le secteur de l’irrigation (Bénéficiaires, Services techniques, Groupes de partages de connaissances, Autorités administratives et communales, Médias, ONGs, SFD, Prestataires</w:t>
      </w:r>
      <w:r w:rsidRPr="00D61A06">
        <w:t xml:space="preserve"> de services et autres projets</w:t>
      </w:r>
      <w:r>
        <w:t xml:space="preserve"> d’irrigation au Mali</w:t>
      </w:r>
      <w:r w:rsidRPr="00D61A06">
        <w:t xml:space="preserve">) est essentielle dans la gestion des connaissances du PARIIS Mali. </w:t>
      </w:r>
    </w:p>
    <w:p w14:paraId="4CB029ED" w14:textId="6306C1DC" w:rsidR="00705615" w:rsidRPr="00D61A06" w:rsidRDefault="00705615" w:rsidP="00705615">
      <w:pPr>
        <w:tabs>
          <w:tab w:val="left" w:pos="-709"/>
        </w:tabs>
        <w:spacing w:before="120" w:line="240" w:lineRule="auto"/>
      </w:pPr>
      <w:r w:rsidRPr="00D61A06">
        <w:t xml:space="preserve">Le PARIIS </w:t>
      </w:r>
      <w:r w:rsidR="006A6BC5">
        <w:t>prevoit</w:t>
      </w:r>
      <w:r>
        <w:t xml:space="preserve"> la mise en place d’u</w:t>
      </w:r>
      <w:r w:rsidRPr="00D61A06">
        <w:t xml:space="preserve">n dispositif de gestion des connaissances dans le cadre de la mise en œuvre des solutions d’irrigation développées dans les pays. Ce sont des espaces d’échanges, de concertation et de partages d’expériences entre l’ensemble des acteurs intervenant dans le secteur de l’irrigation. Ils accompagnent le processus d’amélioration des solutions d’irrigation à travers des réflexions spécifiques et le partage des connaissances avec les autres instances du projet. </w:t>
      </w:r>
      <w:r w:rsidRPr="008B2CA2">
        <w:t>Les groupes de gestion des connaissances identifieront les solutions et les produits de connaissances qui seront analysés à différents niveaux et diffusés auprès de tous les acteurs de l’irrigation au Mali.</w:t>
      </w:r>
      <w:r>
        <w:t xml:space="preserve"> Ils capitaliseront à travers un processus itératif d’apprentissages la mise en œuvre des solutions d’irrigation pendant toute la durée du projet.</w:t>
      </w:r>
    </w:p>
    <w:p w14:paraId="1D454ABB" w14:textId="77777777" w:rsidR="00705615" w:rsidRDefault="00705615" w:rsidP="00705615">
      <w:pPr>
        <w:tabs>
          <w:tab w:val="left" w:pos="-709"/>
        </w:tabs>
        <w:spacing w:before="120" w:line="240" w:lineRule="auto"/>
        <w:rPr>
          <w:bCs/>
        </w:rPr>
      </w:pPr>
      <w:r w:rsidRPr="00D61A06">
        <w:t>Le PARIIS Mali a mis en place deux Plateformes Multi-acteurs (PMA),</w:t>
      </w:r>
      <w:r>
        <w:t xml:space="preserve"> qui sont des</w:t>
      </w:r>
      <w:r w:rsidRPr="00D61A06">
        <w:t xml:space="preserve"> groupes locaux de gestion des connaissances,  regroupant l’ensemble des acteurs du secteur de l’irrigation dans les deux zones d’intervention  du projet à Koulikoro et à Ségou. </w:t>
      </w:r>
      <w:r>
        <w:t>Ces groupes</w:t>
      </w:r>
      <w:r w:rsidRPr="00D61A06">
        <w:t xml:space="preserve"> </w:t>
      </w:r>
      <w:r w:rsidRPr="00D61A06">
        <w:rPr>
          <w:bCs/>
        </w:rPr>
        <w:t>participent à la mise en œuvre des solutions d’irrigation en identifiant les goulots d’étranglement</w:t>
      </w:r>
      <w:r>
        <w:rPr>
          <w:bCs/>
        </w:rPr>
        <w:t xml:space="preserve"> et les bonnes pratiques</w:t>
      </w:r>
      <w:r w:rsidRPr="000C2B08">
        <w:rPr>
          <w:bCs/>
        </w:rPr>
        <w:t xml:space="preserve"> </w:t>
      </w:r>
      <w:r>
        <w:rPr>
          <w:bCs/>
        </w:rPr>
        <w:t xml:space="preserve">sur le terrain. </w:t>
      </w:r>
    </w:p>
    <w:p w14:paraId="0650B56A" w14:textId="77777777" w:rsidR="00705615" w:rsidRDefault="00705615" w:rsidP="00705615">
      <w:pPr>
        <w:tabs>
          <w:tab w:val="left" w:pos="-709"/>
        </w:tabs>
        <w:spacing w:before="120" w:line="240" w:lineRule="auto"/>
      </w:pPr>
      <w:r>
        <w:t>Ces plateformes seront appuyées par un</w:t>
      </w:r>
      <w:r w:rsidRPr="001904EF">
        <w:t xml:space="preserve"> Groupe de Partage des Connaissances National (GPCN) </w:t>
      </w:r>
      <w:r>
        <w:t>qui sera mis en place à Bamako</w:t>
      </w:r>
      <w:r w:rsidRPr="001904EF">
        <w:t xml:space="preserve"> </w:t>
      </w:r>
      <w:r>
        <w:t>pour faire notamment le lien</w:t>
      </w:r>
      <w:r w:rsidRPr="001904EF">
        <w:t xml:space="preserve"> entre le niveau régional et le niveau national</w:t>
      </w:r>
      <w:r>
        <w:t xml:space="preserve">/régional </w:t>
      </w:r>
      <w:r w:rsidRPr="001904EF">
        <w:t>pour le partage des connaissances dans le secteur de l’irrigation.</w:t>
      </w:r>
      <w:r>
        <w:t xml:space="preserve"> </w:t>
      </w:r>
    </w:p>
    <w:p w14:paraId="614C4FF0" w14:textId="77777777" w:rsidR="00705615" w:rsidRDefault="00705615" w:rsidP="00705615">
      <w:pPr>
        <w:spacing w:after="0" w:line="240" w:lineRule="auto"/>
        <w:jc w:val="left"/>
        <w:outlineLvl w:val="3"/>
        <w:rPr>
          <w:rFonts w:eastAsia="Times New Roman" w:cs="Calibri"/>
          <w:iCs/>
          <w:szCs w:val="24"/>
        </w:rPr>
      </w:pPr>
      <w:r w:rsidRPr="00A61824">
        <w:rPr>
          <w:szCs w:val="24"/>
        </w:rPr>
        <w:t xml:space="preserve">Dans le souci d’une amélioration continue des pratiques pour une meilleure exécution des missions assignées aux groupes de partages des connaissances mis en place dans le cadre de la gestion des connaissances, le PARIIS Mali veut réaliser une étude </w:t>
      </w:r>
      <w:r w:rsidRPr="00A61824">
        <w:rPr>
          <w:rFonts w:eastAsia="Times New Roman" w:cs="Calibri"/>
          <w:iCs/>
          <w:szCs w:val="24"/>
        </w:rPr>
        <w:t xml:space="preserve">pour faire la cartographie et le diagnostic des </w:t>
      </w:r>
      <w:r w:rsidRPr="00A61824">
        <w:rPr>
          <w:rFonts w:eastAsia="Times New Roman" w:cs="Calibri"/>
          <w:iCs/>
          <w:szCs w:val="24"/>
        </w:rPr>
        <w:lastRenderedPageBreak/>
        <w:t>dispositifs</w:t>
      </w:r>
      <w:r w:rsidR="000C061A">
        <w:rPr>
          <w:rFonts w:eastAsia="Times New Roman" w:cs="Calibri"/>
          <w:iCs/>
          <w:szCs w:val="24"/>
        </w:rPr>
        <w:t>,</w:t>
      </w:r>
      <w:r w:rsidR="000C061A" w:rsidRPr="000C061A">
        <w:rPr>
          <w:rFonts w:eastAsia="Times New Roman" w:cs="Calibri"/>
          <w:iCs/>
          <w:szCs w:val="24"/>
        </w:rPr>
        <w:t xml:space="preserve"> </w:t>
      </w:r>
      <w:r w:rsidR="000C061A" w:rsidRPr="00517A84">
        <w:rPr>
          <w:rFonts w:eastAsia="Times New Roman" w:cs="Calibri"/>
          <w:iCs/>
          <w:szCs w:val="24"/>
        </w:rPr>
        <w:t>stratégies, outils</w:t>
      </w:r>
      <w:r w:rsidRPr="00A61824">
        <w:t xml:space="preserve"> </w:t>
      </w:r>
      <w:r>
        <w:t xml:space="preserve">et organes de gestion des connaissances existants dans le secteur du développement rural </w:t>
      </w:r>
      <w:r w:rsidR="00A338D3">
        <w:t xml:space="preserve">en général et celui de l’irrigation en particulier dans les régions de </w:t>
      </w:r>
      <w:r>
        <w:t>Koulikoro et Ségou.</w:t>
      </w:r>
    </w:p>
    <w:p w14:paraId="47A39F60" w14:textId="6CA0792F" w:rsidR="00705615" w:rsidRPr="00517A84" w:rsidRDefault="00705615" w:rsidP="00705615">
      <w:pPr>
        <w:spacing w:after="0" w:line="240" w:lineRule="auto"/>
        <w:jc w:val="left"/>
        <w:outlineLvl w:val="3"/>
        <w:rPr>
          <w:rFonts w:eastAsia="Times New Roman" w:cs="Calibri"/>
          <w:iCs/>
          <w:szCs w:val="24"/>
        </w:rPr>
      </w:pPr>
      <w:r w:rsidRPr="00517A84">
        <w:rPr>
          <w:szCs w:val="24"/>
        </w:rPr>
        <w:t xml:space="preserve">Les présents termes de références ont pour but le recrutement d’un consultant individuel pour faire l’état des lieux des dispositifs, </w:t>
      </w:r>
      <w:r w:rsidRPr="00517A84">
        <w:rPr>
          <w:rFonts w:eastAsia="Times New Roman" w:cs="Calibri"/>
          <w:iCs/>
          <w:szCs w:val="24"/>
        </w:rPr>
        <w:t>stratégies, outils</w:t>
      </w:r>
      <w:r>
        <w:rPr>
          <w:rFonts w:eastAsia="Times New Roman" w:cs="Calibri"/>
          <w:iCs/>
          <w:szCs w:val="24"/>
        </w:rPr>
        <w:t xml:space="preserve"> et organes</w:t>
      </w:r>
      <w:r w:rsidRPr="00517A84">
        <w:rPr>
          <w:rFonts w:eastAsia="Times New Roman" w:cs="Calibri"/>
          <w:iCs/>
          <w:szCs w:val="24"/>
        </w:rPr>
        <w:t xml:space="preserve"> de G</w:t>
      </w:r>
      <w:r w:rsidRPr="00517A84">
        <w:rPr>
          <w:szCs w:val="24"/>
        </w:rPr>
        <w:t xml:space="preserve">estion des connaissances </w:t>
      </w:r>
      <w:r w:rsidRPr="00517A84">
        <w:rPr>
          <w:rFonts w:eastAsia="Times New Roman" w:cs="Calibri"/>
          <w:iCs/>
          <w:szCs w:val="24"/>
        </w:rPr>
        <w:t xml:space="preserve">existants dans le secteur du développement rural </w:t>
      </w:r>
      <w:r w:rsidR="00BB7F97">
        <w:rPr>
          <w:rFonts w:eastAsia="Times New Roman" w:cs="Calibri"/>
          <w:iCs/>
          <w:szCs w:val="24"/>
        </w:rPr>
        <w:t xml:space="preserve">dans les cercles de Koulikoro et Dioila dans la région de </w:t>
      </w:r>
      <w:r w:rsidRPr="00517A84">
        <w:rPr>
          <w:rFonts w:eastAsia="Times New Roman" w:cs="Calibri"/>
          <w:iCs/>
          <w:szCs w:val="24"/>
        </w:rPr>
        <w:t xml:space="preserve">Koulikoro et </w:t>
      </w:r>
      <w:r w:rsidR="00BB7F97">
        <w:rPr>
          <w:rFonts w:eastAsia="Times New Roman" w:cs="Calibri"/>
          <w:iCs/>
          <w:szCs w:val="24"/>
        </w:rPr>
        <w:t xml:space="preserve">dans les cercles de Baraouli et Ségou dans la région de </w:t>
      </w:r>
      <w:r w:rsidRPr="00517A84">
        <w:rPr>
          <w:rFonts w:eastAsia="Times New Roman" w:cs="Calibri"/>
          <w:iCs/>
          <w:szCs w:val="24"/>
        </w:rPr>
        <w:t>Ségou</w:t>
      </w:r>
      <w:r w:rsidR="00BB7F97">
        <w:rPr>
          <w:rFonts w:eastAsia="Times New Roman" w:cs="Calibri"/>
          <w:iCs/>
          <w:szCs w:val="24"/>
        </w:rPr>
        <w:t xml:space="preserve"> </w:t>
      </w:r>
      <w:r w:rsidRPr="00517A84">
        <w:rPr>
          <w:rFonts w:eastAsia="Times New Roman" w:cs="Calibri"/>
          <w:iCs/>
          <w:szCs w:val="24"/>
        </w:rPr>
        <w:t>.</w:t>
      </w:r>
    </w:p>
    <w:p w14:paraId="6B260302" w14:textId="77777777" w:rsidR="00705615" w:rsidRPr="006A6BC5" w:rsidRDefault="00705615" w:rsidP="00705615">
      <w:pPr>
        <w:spacing w:after="257" w:line="240" w:lineRule="auto"/>
      </w:pPr>
    </w:p>
    <w:p w14:paraId="2C4E5B77" w14:textId="256024BA" w:rsidR="00705615" w:rsidRPr="006A6BC5" w:rsidRDefault="00040E0E" w:rsidP="00705615">
      <w:pPr>
        <w:pStyle w:val="Paragraphedeliste"/>
        <w:numPr>
          <w:ilvl w:val="0"/>
          <w:numId w:val="1"/>
        </w:numPr>
        <w:pBdr>
          <w:bottom w:val="single" w:sz="4" w:space="1" w:color="auto"/>
        </w:pBdr>
        <w:spacing w:line="240" w:lineRule="auto"/>
        <w:rPr>
          <w:rFonts w:cs="Times New Roman"/>
          <w:b/>
          <w:szCs w:val="24"/>
        </w:rPr>
      </w:pPr>
      <w:r w:rsidRPr="006A6BC5">
        <w:rPr>
          <w:rFonts w:cs="Times New Roman"/>
          <w:b/>
          <w:szCs w:val="24"/>
        </w:rPr>
        <w:t>OBJECTIFS ET RESULTATS A ATTEINDRE</w:t>
      </w:r>
    </w:p>
    <w:p w14:paraId="635510AD" w14:textId="71E28AB1" w:rsidR="00040E0E" w:rsidRPr="006A6BC5" w:rsidRDefault="00040E0E" w:rsidP="006A6BC5">
      <w:pPr>
        <w:pStyle w:val="Titre2"/>
        <w:numPr>
          <w:ilvl w:val="1"/>
          <w:numId w:val="22"/>
        </w:numPr>
        <w:rPr>
          <w:color w:val="auto"/>
        </w:rPr>
      </w:pPr>
      <w:bookmarkStart w:id="1" w:name="_Toc24278466"/>
      <w:r w:rsidRPr="006A6BC5">
        <w:rPr>
          <w:color w:val="auto"/>
        </w:rPr>
        <w:t>Objectif</w:t>
      </w:r>
      <w:bookmarkEnd w:id="1"/>
      <w:r w:rsidRPr="006A6BC5">
        <w:rPr>
          <w:color w:val="auto"/>
        </w:rPr>
        <w:t xml:space="preserve"> </w:t>
      </w:r>
    </w:p>
    <w:p w14:paraId="5517A1E5" w14:textId="72AF140F" w:rsidR="00705615" w:rsidRPr="006A6BC5" w:rsidRDefault="00705615" w:rsidP="00705615">
      <w:pPr>
        <w:spacing w:line="240" w:lineRule="auto"/>
        <w:rPr>
          <w:szCs w:val="24"/>
        </w:rPr>
      </w:pPr>
      <w:r w:rsidRPr="006A6BC5">
        <w:rPr>
          <w:rFonts w:eastAsia="Calibri" w:cs="Times New Roman"/>
          <w:szCs w:val="24"/>
        </w:rPr>
        <w:t xml:space="preserve">L’objectif de la présente consultation est de </w:t>
      </w:r>
      <w:r w:rsidRPr="006A6BC5">
        <w:rPr>
          <w:szCs w:val="24"/>
        </w:rPr>
        <w:t>réaliser le diagnostic des dispositifs</w:t>
      </w:r>
      <w:r w:rsidR="000C061A" w:rsidRPr="006A6BC5">
        <w:rPr>
          <w:szCs w:val="24"/>
        </w:rPr>
        <w:t>,</w:t>
      </w:r>
      <w:r w:rsidR="000C061A" w:rsidRPr="006A6BC5">
        <w:rPr>
          <w:rFonts w:eastAsia="Times New Roman" w:cs="Calibri"/>
          <w:iCs/>
          <w:szCs w:val="24"/>
        </w:rPr>
        <w:t xml:space="preserve"> stratégies, outils</w:t>
      </w:r>
      <w:r w:rsidRPr="006A6BC5">
        <w:rPr>
          <w:szCs w:val="24"/>
        </w:rPr>
        <w:t xml:space="preserve"> et organes de gestion des connaissances existants dans le secteur du développement rural </w:t>
      </w:r>
      <w:r w:rsidR="00A338D3" w:rsidRPr="006A6BC5">
        <w:t>en général et celui de l’irrigation</w:t>
      </w:r>
      <w:r w:rsidRPr="006A6BC5">
        <w:rPr>
          <w:szCs w:val="24"/>
        </w:rPr>
        <w:t xml:space="preserve"> </w:t>
      </w:r>
      <w:r w:rsidR="00A338D3" w:rsidRPr="006A6BC5">
        <w:t>en particulier</w:t>
      </w:r>
      <w:r w:rsidR="00A338D3" w:rsidRPr="006A6BC5">
        <w:rPr>
          <w:szCs w:val="24"/>
        </w:rPr>
        <w:t xml:space="preserve"> </w:t>
      </w:r>
      <w:r w:rsidR="00BB7F97">
        <w:rPr>
          <w:rFonts w:eastAsia="Times New Roman" w:cs="Calibri"/>
          <w:iCs/>
          <w:szCs w:val="24"/>
        </w:rPr>
        <w:t xml:space="preserve">dans les cercles de Koulikoro et Dioila dans la région de </w:t>
      </w:r>
      <w:r w:rsidR="00BB7F97" w:rsidRPr="00517A84">
        <w:rPr>
          <w:rFonts w:eastAsia="Times New Roman" w:cs="Calibri"/>
          <w:iCs/>
          <w:szCs w:val="24"/>
        </w:rPr>
        <w:t xml:space="preserve">Koulikoro et </w:t>
      </w:r>
      <w:r w:rsidR="00BB7F97">
        <w:rPr>
          <w:rFonts w:eastAsia="Times New Roman" w:cs="Calibri"/>
          <w:iCs/>
          <w:szCs w:val="24"/>
        </w:rPr>
        <w:t xml:space="preserve">dans les cercles de Baraouli et Ségou dans la région de </w:t>
      </w:r>
      <w:r w:rsidR="00BB7F97" w:rsidRPr="00517A84">
        <w:rPr>
          <w:rFonts w:eastAsia="Times New Roman" w:cs="Calibri"/>
          <w:iCs/>
          <w:szCs w:val="24"/>
        </w:rPr>
        <w:t>Ségou</w:t>
      </w:r>
      <w:r w:rsidR="00BB7F97">
        <w:rPr>
          <w:rFonts w:eastAsia="Times New Roman" w:cs="Calibri"/>
          <w:iCs/>
          <w:szCs w:val="24"/>
        </w:rPr>
        <w:t xml:space="preserve"> </w:t>
      </w:r>
      <w:r w:rsidRPr="006A6BC5">
        <w:rPr>
          <w:szCs w:val="24"/>
        </w:rPr>
        <w:t>.</w:t>
      </w:r>
    </w:p>
    <w:p w14:paraId="72079422" w14:textId="60DE3D1F" w:rsidR="00A27339" w:rsidRPr="006A6BC5" w:rsidRDefault="002B344A" w:rsidP="00705615">
      <w:pPr>
        <w:spacing w:line="240" w:lineRule="auto"/>
        <w:rPr>
          <w:szCs w:val="24"/>
        </w:rPr>
      </w:pPr>
      <w:r w:rsidRPr="006A6BC5">
        <w:rPr>
          <w:szCs w:val="24"/>
        </w:rPr>
        <w:t>Il s’agit spécifiquement de :</w:t>
      </w:r>
    </w:p>
    <w:p w14:paraId="6096E1E1" w14:textId="5B037FC1" w:rsidR="002B344A" w:rsidRPr="006A6BC5" w:rsidRDefault="008B01C8" w:rsidP="008B01C8">
      <w:pPr>
        <w:pStyle w:val="Paragraphedeliste"/>
        <w:numPr>
          <w:ilvl w:val="0"/>
          <w:numId w:val="15"/>
        </w:numPr>
        <w:rPr>
          <w:szCs w:val="24"/>
        </w:rPr>
      </w:pPr>
      <w:r w:rsidRPr="006A6BC5">
        <w:rPr>
          <w:szCs w:val="24"/>
        </w:rPr>
        <w:t xml:space="preserve">Analyser </w:t>
      </w:r>
      <w:r w:rsidR="002B344A" w:rsidRPr="006A6BC5">
        <w:rPr>
          <w:szCs w:val="24"/>
        </w:rPr>
        <w:t>l</w:t>
      </w:r>
      <w:r w:rsidRPr="006A6BC5">
        <w:rPr>
          <w:szCs w:val="24"/>
        </w:rPr>
        <w:t>es dispositifs,</w:t>
      </w:r>
      <w:r w:rsidRPr="006A6BC5">
        <w:rPr>
          <w:rFonts w:eastAsia="Times New Roman" w:cs="Calibri"/>
          <w:iCs/>
          <w:szCs w:val="24"/>
        </w:rPr>
        <w:t xml:space="preserve"> stratégies, outils</w:t>
      </w:r>
      <w:r w:rsidRPr="006A6BC5">
        <w:rPr>
          <w:szCs w:val="24"/>
        </w:rPr>
        <w:t xml:space="preserve"> et organes de gestion des connaissances existants dans le secteur du développement rural </w:t>
      </w:r>
      <w:r w:rsidRPr="006A6BC5">
        <w:t>en général et celui de l’irrigation en particulier</w:t>
      </w:r>
      <w:r w:rsidR="002B344A" w:rsidRPr="006A6BC5">
        <w:t> ;</w:t>
      </w:r>
    </w:p>
    <w:p w14:paraId="5171E024" w14:textId="51255901" w:rsidR="002B344A" w:rsidRPr="006A6BC5" w:rsidRDefault="002B344A" w:rsidP="008B01C8">
      <w:pPr>
        <w:pStyle w:val="Paragraphedeliste"/>
        <w:numPr>
          <w:ilvl w:val="0"/>
          <w:numId w:val="15"/>
        </w:numPr>
        <w:rPr>
          <w:szCs w:val="24"/>
        </w:rPr>
      </w:pPr>
      <w:r w:rsidRPr="006A6BC5">
        <w:rPr>
          <w:szCs w:val="24"/>
        </w:rPr>
        <w:t>A</w:t>
      </w:r>
      <w:r w:rsidR="00D8146E" w:rsidRPr="006A6BC5">
        <w:rPr>
          <w:szCs w:val="24"/>
        </w:rPr>
        <w:t>nalyse</w:t>
      </w:r>
      <w:r w:rsidR="00DF5491" w:rsidRPr="006A6BC5">
        <w:rPr>
          <w:szCs w:val="24"/>
        </w:rPr>
        <w:t>r</w:t>
      </w:r>
      <w:r w:rsidR="00D8146E" w:rsidRPr="006A6BC5">
        <w:rPr>
          <w:szCs w:val="24"/>
        </w:rPr>
        <w:t xml:space="preserve"> </w:t>
      </w:r>
      <w:r w:rsidRPr="006A6BC5">
        <w:rPr>
          <w:szCs w:val="24"/>
        </w:rPr>
        <w:t>l</w:t>
      </w:r>
      <w:r w:rsidR="00D8146E" w:rsidRPr="006A6BC5">
        <w:rPr>
          <w:szCs w:val="24"/>
        </w:rPr>
        <w:t xml:space="preserve">es facteurs de succès et d’échec </w:t>
      </w:r>
      <w:r w:rsidRPr="006A6BC5">
        <w:rPr>
          <w:szCs w:val="24"/>
        </w:rPr>
        <w:t xml:space="preserve">en </w:t>
      </w:r>
      <w:r w:rsidR="008B01C8" w:rsidRPr="006A6BC5">
        <w:rPr>
          <w:szCs w:val="24"/>
        </w:rPr>
        <w:t xml:space="preserve">faisant ressortir </w:t>
      </w:r>
      <w:r w:rsidRPr="006A6BC5">
        <w:rPr>
          <w:szCs w:val="24"/>
        </w:rPr>
        <w:t>l</w:t>
      </w:r>
      <w:r w:rsidR="008B01C8" w:rsidRPr="006A6BC5">
        <w:rPr>
          <w:szCs w:val="24"/>
        </w:rPr>
        <w:t xml:space="preserve">es bonnes pratiques et </w:t>
      </w:r>
      <w:r w:rsidRPr="006A6BC5">
        <w:rPr>
          <w:szCs w:val="24"/>
        </w:rPr>
        <w:t>l</w:t>
      </w:r>
      <w:r w:rsidR="008B01C8" w:rsidRPr="006A6BC5">
        <w:rPr>
          <w:szCs w:val="24"/>
        </w:rPr>
        <w:t>es difficultés rencontrée</w:t>
      </w:r>
      <w:r w:rsidR="00DF5491" w:rsidRPr="006A6BC5">
        <w:rPr>
          <w:szCs w:val="24"/>
        </w:rPr>
        <w:t>s (ancrage, composition, fonctionnement, o</w:t>
      </w:r>
      <w:r w:rsidR="008B01C8" w:rsidRPr="006A6BC5">
        <w:rPr>
          <w:szCs w:val="24"/>
        </w:rPr>
        <w:t>utils de travail…)</w:t>
      </w:r>
      <w:r w:rsidRPr="006A6BC5">
        <w:rPr>
          <w:szCs w:val="24"/>
        </w:rPr>
        <w:t> ;</w:t>
      </w:r>
    </w:p>
    <w:p w14:paraId="59F6C874" w14:textId="41A1714B" w:rsidR="008B01C8" w:rsidRPr="006A6BC5" w:rsidRDefault="002B344A" w:rsidP="008B01C8">
      <w:pPr>
        <w:pStyle w:val="Paragraphedeliste"/>
        <w:numPr>
          <w:ilvl w:val="0"/>
          <w:numId w:val="15"/>
        </w:numPr>
        <w:rPr>
          <w:szCs w:val="24"/>
        </w:rPr>
      </w:pPr>
      <w:r w:rsidRPr="006A6BC5">
        <w:rPr>
          <w:szCs w:val="24"/>
        </w:rPr>
        <w:t xml:space="preserve">Sur la base de ces analyses, </w:t>
      </w:r>
      <w:r w:rsidR="00D8146E" w:rsidRPr="006A6BC5">
        <w:rPr>
          <w:szCs w:val="24"/>
        </w:rPr>
        <w:t>proposer des piste</w:t>
      </w:r>
      <w:r w:rsidR="00DF5491" w:rsidRPr="006A6BC5">
        <w:rPr>
          <w:szCs w:val="24"/>
        </w:rPr>
        <w:t xml:space="preserve">s et stratégies pour favoriser </w:t>
      </w:r>
      <w:r w:rsidR="00D8146E" w:rsidRPr="006A6BC5">
        <w:rPr>
          <w:szCs w:val="24"/>
        </w:rPr>
        <w:t>la durabilité des PMA mise en place dans le cadre du PARIIS </w:t>
      </w:r>
      <w:r w:rsidR="00BB7F97">
        <w:rPr>
          <w:rFonts w:eastAsia="Times New Roman" w:cs="Calibri"/>
          <w:iCs/>
          <w:szCs w:val="24"/>
        </w:rPr>
        <w:t xml:space="preserve">dans les cercles de Koulikoro et Dioila dans la région de </w:t>
      </w:r>
      <w:r w:rsidR="00BB7F97" w:rsidRPr="00517A84">
        <w:rPr>
          <w:rFonts w:eastAsia="Times New Roman" w:cs="Calibri"/>
          <w:iCs/>
          <w:szCs w:val="24"/>
        </w:rPr>
        <w:t xml:space="preserve">Koulikoro et </w:t>
      </w:r>
      <w:r w:rsidR="00BB7F97">
        <w:rPr>
          <w:rFonts w:eastAsia="Times New Roman" w:cs="Calibri"/>
          <w:iCs/>
          <w:szCs w:val="24"/>
        </w:rPr>
        <w:t xml:space="preserve">dans les cercles de Baraouli et Ségou dans la région de </w:t>
      </w:r>
      <w:r w:rsidR="00BB7F97" w:rsidRPr="00517A84">
        <w:rPr>
          <w:rFonts w:eastAsia="Times New Roman" w:cs="Calibri"/>
          <w:iCs/>
          <w:szCs w:val="24"/>
        </w:rPr>
        <w:t>Ségou</w:t>
      </w:r>
      <w:r w:rsidR="00BB7F97">
        <w:rPr>
          <w:rFonts w:eastAsia="Times New Roman" w:cs="Calibri"/>
          <w:iCs/>
          <w:szCs w:val="24"/>
        </w:rPr>
        <w:t xml:space="preserve"> </w:t>
      </w:r>
      <w:r w:rsidR="008B01C8" w:rsidRPr="006A6BC5">
        <w:rPr>
          <w:szCs w:val="24"/>
        </w:rPr>
        <w:t xml:space="preserve">; </w:t>
      </w:r>
    </w:p>
    <w:p w14:paraId="301C45B9" w14:textId="22695FA2" w:rsidR="00A27339" w:rsidRPr="006A6BC5" w:rsidRDefault="00A27339" w:rsidP="0070313F">
      <w:pPr>
        <w:pStyle w:val="Paragraphedeliste"/>
        <w:numPr>
          <w:ilvl w:val="0"/>
          <w:numId w:val="15"/>
        </w:numPr>
        <w:spacing w:line="240" w:lineRule="auto"/>
        <w:rPr>
          <w:szCs w:val="24"/>
        </w:rPr>
      </w:pPr>
      <w:r w:rsidRPr="006A6BC5">
        <w:rPr>
          <w:szCs w:val="24"/>
        </w:rPr>
        <w:t xml:space="preserve">Analyser la composition actuelle, </w:t>
      </w:r>
      <w:r w:rsidR="002B344A" w:rsidRPr="006A6BC5">
        <w:rPr>
          <w:szCs w:val="24"/>
        </w:rPr>
        <w:t xml:space="preserve">le </w:t>
      </w:r>
      <w:r w:rsidRPr="006A6BC5">
        <w:rPr>
          <w:szCs w:val="24"/>
        </w:rPr>
        <w:t>mandat et le mode de fonctionnement des PMA</w:t>
      </w:r>
      <w:r w:rsidR="00DF5491" w:rsidRPr="006A6BC5">
        <w:rPr>
          <w:szCs w:val="24"/>
        </w:rPr>
        <w:t xml:space="preserve"> mises en place dans le cadre du</w:t>
      </w:r>
      <w:r w:rsidRPr="006A6BC5">
        <w:rPr>
          <w:szCs w:val="24"/>
        </w:rPr>
        <w:t xml:space="preserve"> PARIIS dans le but d</w:t>
      </w:r>
      <w:r w:rsidR="002B344A" w:rsidRPr="006A6BC5">
        <w:rPr>
          <w:szCs w:val="24"/>
        </w:rPr>
        <w:t xml:space="preserve">’évaluer leur composition, </w:t>
      </w:r>
      <w:r w:rsidRPr="006A6BC5">
        <w:rPr>
          <w:szCs w:val="24"/>
        </w:rPr>
        <w:t xml:space="preserve">ou </w:t>
      </w:r>
      <w:r w:rsidR="002B344A" w:rsidRPr="006A6BC5">
        <w:rPr>
          <w:szCs w:val="24"/>
        </w:rPr>
        <w:t xml:space="preserve">leur amélioration par </w:t>
      </w:r>
      <w:r w:rsidRPr="006A6BC5">
        <w:rPr>
          <w:szCs w:val="24"/>
        </w:rPr>
        <w:t>des acteurs nécessaires à inclure pour plus de performance</w:t>
      </w:r>
      <w:r w:rsidR="008B01C8" w:rsidRPr="006A6BC5">
        <w:rPr>
          <w:szCs w:val="24"/>
        </w:rPr>
        <w:t xml:space="preserve"> et plus de portée</w:t>
      </w:r>
      <w:r w:rsidRPr="006A6BC5">
        <w:rPr>
          <w:szCs w:val="24"/>
        </w:rPr>
        <w:t xml:space="preserve">, </w:t>
      </w:r>
      <w:r w:rsidR="002B344A" w:rsidRPr="006A6BC5">
        <w:rPr>
          <w:szCs w:val="24"/>
        </w:rPr>
        <w:t xml:space="preserve">d’une part , </w:t>
      </w:r>
      <w:r w:rsidR="008B01C8" w:rsidRPr="006A6BC5">
        <w:rPr>
          <w:szCs w:val="24"/>
        </w:rPr>
        <w:t>et de</w:t>
      </w:r>
      <w:r w:rsidRPr="006A6BC5">
        <w:rPr>
          <w:szCs w:val="24"/>
        </w:rPr>
        <w:t xml:space="preserve"> </w:t>
      </w:r>
      <w:r w:rsidR="008B01C8" w:rsidRPr="006A6BC5">
        <w:rPr>
          <w:szCs w:val="24"/>
        </w:rPr>
        <w:t xml:space="preserve">proposer le mode de gestion le plus approprié </w:t>
      </w:r>
      <w:r w:rsidR="009F6CD3" w:rsidRPr="006A6BC5">
        <w:rPr>
          <w:szCs w:val="24"/>
        </w:rPr>
        <w:t xml:space="preserve">selon </w:t>
      </w:r>
      <w:r w:rsidR="008B01C8" w:rsidRPr="006A6BC5">
        <w:rPr>
          <w:szCs w:val="24"/>
        </w:rPr>
        <w:t>le contexte de la région</w:t>
      </w:r>
      <w:r w:rsidR="009F6CD3" w:rsidRPr="006A6BC5">
        <w:rPr>
          <w:szCs w:val="24"/>
        </w:rPr>
        <w:t>, d’autre part</w:t>
      </w:r>
      <w:r w:rsidR="00D8146E" w:rsidRPr="006A6BC5">
        <w:rPr>
          <w:szCs w:val="24"/>
        </w:rPr>
        <w:t> ;</w:t>
      </w:r>
    </w:p>
    <w:p w14:paraId="511DB254" w14:textId="32EA9015" w:rsidR="00A20F2F" w:rsidRPr="006A6BC5" w:rsidRDefault="00A20F2F" w:rsidP="0070313F">
      <w:pPr>
        <w:pStyle w:val="Paragraphedeliste"/>
        <w:numPr>
          <w:ilvl w:val="0"/>
          <w:numId w:val="15"/>
        </w:numPr>
        <w:spacing w:line="240" w:lineRule="auto"/>
        <w:rPr>
          <w:szCs w:val="24"/>
        </w:rPr>
      </w:pPr>
      <w:r w:rsidRPr="006A6BC5">
        <w:rPr>
          <w:szCs w:val="24"/>
        </w:rPr>
        <w:t xml:space="preserve">Capitaliser les bonnes pratiques organisationnelles, techniques et financière dans le domaine de l’irrigation et proposer des stratégies d’identification participatives de ces pratiques et les décrire ; </w:t>
      </w:r>
    </w:p>
    <w:p w14:paraId="02F578A5" w14:textId="2D87D77B" w:rsidR="00D8146E" w:rsidRPr="006A6BC5" w:rsidRDefault="00D8146E" w:rsidP="0070313F">
      <w:pPr>
        <w:pStyle w:val="Paragraphedeliste"/>
        <w:numPr>
          <w:ilvl w:val="0"/>
          <w:numId w:val="15"/>
        </w:numPr>
        <w:spacing w:line="240" w:lineRule="auto"/>
        <w:rPr>
          <w:szCs w:val="24"/>
        </w:rPr>
      </w:pPr>
      <w:r w:rsidRPr="006A6BC5">
        <w:rPr>
          <w:szCs w:val="24"/>
        </w:rPr>
        <w:t xml:space="preserve">Analyser les besoins en connaissances </w:t>
      </w:r>
      <w:r w:rsidR="00A20F2F" w:rsidRPr="006A6BC5">
        <w:rPr>
          <w:szCs w:val="24"/>
        </w:rPr>
        <w:t xml:space="preserve">et de renforcement de capacités </w:t>
      </w:r>
      <w:r w:rsidRPr="006A6BC5">
        <w:rPr>
          <w:szCs w:val="24"/>
        </w:rPr>
        <w:t xml:space="preserve">dans le domaine de l’irrigation (en relation avec les PMA en place) d’une part, les demandeurs </w:t>
      </w:r>
      <w:r w:rsidR="00A20F2F" w:rsidRPr="006A6BC5">
        <w:rPr>
          <w:szCs w:val="24"/>
        </w:rPr>
        <w:t>(selon les groupes spécifiques), l’ensemble des acteurs pourvoyeurs potentiels de ces connaissances, les circuits pour diffuser ces connaissances en vue de proposer une stratégie local</w:t>
      </w:r>
      <w:r w:rsidR="009F6CD3" w:rsidRPr="006A6BC5">
        <w:rPr>
          <w:szCs w:val="24"/>
        </w:rPr>
        <w:t>e</w:t>
      </w:r>
      <w:r w:rsidR="00A20F2F" w:rsidRPr="006A6BC5">
        <w:rPr>
          <w:szCs w:val="24"/>
        </w:rPr>
        <w:t xml:space="preserve"> de dissémination des bonnes pratiques en me</w:t>
      </w:r>
      <w:r w:rsidR="00DF5491" w:rsidRPr="006A6BC5">
        <w:rPr>
          <w:szCs w:val="24"/>
        </w:rPr>
        <w:t xml:space="preserve">ttant un accent sur les outils </w:t>
      </w:r>
      <w:r w:rsidR="00A20F2F" w:rsidRPr="006A6BC5">
        <w:rPr>
          <w:szCs w:val="24"/>
        </w:rPr>
        <w:t>TICs les plus adaptés</w:t>
      </w:r>
      <w:r w:rsidR="009F6CD3" w:rsidRPr="006A6BC5">
        <w:rPr>
          <w:szCs w:val="24"/>
        </w:rPr>
        <w:t>.</w:t>
      </w:r>
    </w:p>
    <w:p w14:paraId="79763357" w14:textId="13F2E058" w:rsidR="00040E0E" w:rsidRDefault="00040E0E" w:rsidP="006A6BC5">
      <w:pPr>
        <w:pStyle w:val="Titre2"/>
        <w:numPr>
          <w:ilvl w:val="1"/>
          <w:numId w:val="22"/>
        </w:numPr>
        <w:rPr>
          <w:lang w:val="en-US"/>
        </w:rPr>
      </w:pPr>
      <w:bookmarkStart w:id="2" w:name="_Toc24278467"/>
      <w:r w:rsidRPr="00DC7940">
        <w:t xml:space="preserve">Résultats </w:t>
      </w:r>
      <w:bookmarkEnd w:id="2"/>
      <w:r w:rsidR="00C26C3C" w:rsidRPr="00DC7940">
        <w:t>A</w:t>
      </w:r>
      <w:r w:rsidR="00C26C3C">
        <w:t>TTENDUS</w:t>
      </w:r>
    </w:p>
    <w:p w14:paraId="34E235B6" w14:textId="160E9A76" w:rsidR="00705615" w:rsidRPr="00040E0E" w:rsidRDefault="00040E0E" w:rsidP="00DF5491">
      <w:pPr>
        <w:spacing w:after="0" w:line="240" w:lineRule="auto"/>
        <w:rPr>
          <w:rFonts w:eastAsia="Times New Roman" w:cs="Times New Roman"/>
          <w:szCs w:val="24"/>
        </w:rPr>
      </w:pPr>
      <w:r w:rsidRPr="00040E0E">
        <w:rPr>
          <w:rFonts w:eastAsia="Times New Roman" w:cs="Times New Roman"/>
          <w:szCs w:val="24"/>
        </w:rPr>
        <w:t>Les résultats attendus de l’étude sont les suivantes :</w:t>
      </w:r>
    </w:p>
    <w:p w14:paraId="7267360C" w14:textId="7E01CBB8" w:rsidR="00040E0E" w:rsidRPr="00040E0E" w:rsidRDefault="00040E0E" w:rsidP="00040E0E">
      <w:pPr>
        <w:pStyle w:val="Paragraphedeliste"/>
        <w:numPr>
          <w:ilvl w:val="0"/>
          <w:numId w:val="18"/>
        </w:numPr>
        <w:spacing w:after="0" w:line="240" w:lineRule="auto"/>
        <w:rPr>
          <w:rFonts w:eastAsia="Times New Roman" w:cs="Times New Roman"/>
          <w:szCs w:val="24"/>
        </w:rPr>
      </w:pPr>
      <w:r>
        <w:rPr>
          <w:rFonts w:eastAsia="Times New Roman" w:cs="Times New Roman"/>
          <w:szCs w:val="24"/>
        </w:rPr>
        <w:t>un</w:t>
      </w:r>
      <w:r w:rsidRPr="00040E0E">
        <w:rPr>
          <w:rFonts w:eastAsia="Times New Roman" w:cs="Times New Roman"/>
          <w:szCs w:val="24"/>
        </w:rPr>
        <w:t xml:space="preserve"> état des lieux des </w:t>
      </w:r>
      <w:r w:rsidRPr="009F6CD3">
        <w:rPr>
          <w:szCs w:val="24"/>
        </w:rPr>
        <w:t>dispositifs,</w:t>
      </w:r>
      <w:r w:rsidRPr="009F6CD3">
        <w:rPr>
          <w:rFonts w:eastAsia="Times New Roman" w:cs="Calibri"/>
          <w:iCs/>
          <w:szCs w:val="24"/>
        </w:rPr>
        <w:t xml:space="preserve"> stratégies, outils</w:t>
      </w:r>
      <w:r w:rsidRPr="009F6CD3">
        <w:rPr>
          <w:szCs w:val="24"/>
        </w:rPr>
        <w:t xml:space="preserve"> et organes de gestion des connaissances existants</w:t>
      </w:r>
      <w:r>
        <w:rPr>
          <w:szCs w:val="24"/>
        </w:rPr>
        <w:t xml:space="preserve"> dans la zone d’in</w:t>
      </w:r>
      <w:r w:rsidR="00090131">
        <w:rPr>
          <w:szCs w:val="24"/>
        </w:rPr>
        <w:t>tervention du projet est établi</w:t>
      </w:r>
      <w:r>
        <w:rPr>
          <w:szCs w:val="24"/>
        </w:rPr>
        <w:t> ;</w:t>
      </w:r>
    </w:p>
    <w:p w14:paraId="269B23E3" w14:textId="135F1DEE" w:rsidR="00040E0E" w:rsidRPr="00090131" w:rsidRDefault="00040E0E" w:rsidP="00040E0E">
      <w:pPr>
        <w:pStyle w:val="Paragraphedeliste"/>
        <w:numPr>
          <w:ilvl w:val="0"/>
          <w:numId w:val="18"/>
        </w:numPr>
        <w:spacing w:after="0" w:line="240" w:lineRule="auto"/>
        <w:rPr>
          <w:rFonts w:eastAsia="Times New Roman" w:cs="Times New Roman"/>
          <w:szCs w:val="24"/>
        </w:rPr>
      </w:pPr>
      <w:r w:rsidRPr="009F6CD3">
        <w:rPr>
          <w:szCs w:val="24"/>
        </w:rPr>
        <w:t>les facteurs de succès et d’échec</w:t>
      </w:r>
      <w:r w:rsidR="00090131">
        <w:rPr>
          <w:szCs w:val="24"/>
        </w:rPr>
        <w:t xml:space="preserve"> sont analysés</w:t>
      </w:r>
      <w:r w:rsidRPr="009F6CD3">
        <w:rPr>
          <w:szCs w:val="24"/>
        </w:rPr>
        <w:t xml:space="preserve"> en faisant ressortir les bonnes pratiques et les difficultés rencontrée</w:t>
      </w:r>
      <w:r>
        <w:rPr>
          <w:szCs w:val="24"/>
        </w:rPr>
        <w:t>s ;</w:t>
      </w:r>
    </w:p>
    <w:p w14:paraId="430BDF5E" w14:textId="3A3394DF" w:rsidR="00090131" w:rsidRPr="00040E0E" w:rsidRDefault="00090131" w:rsidP="00040E0E">
      <w:pPr>
        <w:pStyle w:val="Paragraphedeliste"/>
        <w:numPr>
          <w:ilvl w:val="0"/>
          <w:numId w:val="18"/>
        </w:numPr>
        <w:spacing w:after="0" w:line="240" w:lineRule="auto"/>
        <w:rPr>
          <w:rFonts w:eastAsia="Times New Roman" w:cs="Times New Roman"/>
          <w:szCs w:val="24"/>
        </w:rPr>
      </w:pPr>
      <w:r>
        <w:rPr>
          <w:szCs w:val="24"/>
        </w:rPr>
        <w:t>la composition actuelle et les modalités de fonctionnement des PMA existants sont analysées dans le but d’améliorer leur performance et durabilités ;</w:t>
      </w:r>
    </w:p>
    <w:p w14:paraId="3CCE631A" w14:textId="2F5D4D92" w:rsidR="00040E0E" w:rsidRPr="00040E0E" w:rsidRDefault="00E84C6D" w:rsidP="00040E0E">
      <w:pPr>
        <w:pStyle w:val="Paragraphedeliste"/>
        <w:numPr>
          <w:ilvl w:val="0"/>
          <w:numId w:val="18"/>
        </w:numPr>
        <w:spacing w:after="0" w:line="240" w:lineRule="auto"/>
        <w:rPr>
          <w:rFonts w:eastAsia="Times New Roman" w:cs="Times New Roman"/>
          <w:szCs w:val="24"/>
        </w:rPr>
      </w:pPr>
      <w:r>
        <w:rPr>
          <w:szCs w:val="24"/>
        </w:rPr>
        <w:t>l’approche de mise en œuvre des activités de gestion de connaissance est améliorée.</w:t>
      </w:r>
    </w:p>
    <w:p w14:paraId="08DDC9E7" w14:textId="77777777" w:rsidR="00705615" w:rsidRPr="0098731F" w:rsidRDefault="00705615" w:rsidP="00705615">
      <w:pPr>
        <w:spacing w:after="0" w:line="240" w:lineRule="auto"/>
        <w:rPr>
          <w:szCs w:val="24"/>
        </w:rPr>
      </w:pPr>
    </w:p>
    <w:p w14:paraId="1C205EEA" w14:textId="77777777" w:rsidR="00BE28DF" w:rsidRPr="00DF5491" w:rsidRDefault="00BE28DF" w:rsidP="00040E0E">
      <w:pPr>
        <w:pStyle w:val="Paragraphedeliste"/>
        <w:numPr>
          <w:ilvl w:val="0"/>
          <w:numId w:val="1"/>
        </w:numPr>
        <w:pBdr>
          <w:bottom w:val="single" w:sz="4" w:space="1" w:color="auto"/>
        </w:pBdr>
        <w:spacing w:line="240" w:lineRule="auto"/>
        <w:rPr>
          <w:b/>
        </w:rPr>
      </w:pPr>
      <w:r w:rsidRPr="00DF5491">
        <w:rPr>
          <w:b/>
          <w:szCs w:val="24"/>
        </w:rPr>
        <w:t>ACTIVITES</w:t>
      </w:r>
      <w:r w:rsidRPr="00DF5491">
        <w:rPr>
          <w:b/>
        </w:rPr>
        <w:t xml:space="preserve"> </w:t>
      </w:r>
    </w:p>
    <w:p w14:paraId="061AD2E1" w14:textId="771EE7F1" w:rsidR="00040E0E" w:rsidRDefault="00040E0E" w:rsidP="00040E0E">
      <w:pPr>
        <w:rPr>
          <w:rFonts w:cs="Times New Roman"/>
          <w:szCs w:val="24"/>
        </w:rPr>
      </w:pPr>
      <w:r w:rsidRPr="00040E0E">
        <w:rPr>
          <w:rFonts w:cs="Times New Roman"/>
          <w:szCs w:val="24"/>
        </w:rPr>
        <w:lastRenderedPageBreak/>
        <w:t>Les activités à réaliser par le consultant dans le cadre de la présente prestation sont :</w:t>
      </w:r>
    </w:p>
    <w:p w14:paraId="41A5C5D2" w14:textId="0554917E" w:rsidR="00016EAE" w:rsidRPr="00016EAE" w:rsidRDefault="006A6BC5" w:rsidP="00016EAE">
      <w:pPr>
        <w:pStyle w:val="Sansinterligne"/>
        <w:jc w:val="both"/>
        <w:rPr>
          <w:rFonts w:ascii="Arial Narrow" w:eastAsia="Times New Roman" w:hAnsi="Arial Narrow"/>
          <w:b/>
          <w:sz w:val="24"/>
          <w:szCs w:val="24"/>
        </w:rPr>
      </w:pPr>
      <w:r>
        <w:rPr>
          <w:rFonts w:ascii="Arial Narrow" w:hAnsi="Arial Narrow"/>
          <w:b/>
          <w:szCs w:val="24"/>
        </w:rPr>
        <w:t>3</w:t>
      </w:r>
      <w:r w:rsidR="008D64B2" w:rsidRPr="008D64B2">
        <w:rPr>
          <w:rFonts w:ascii="Arial Narrow" w:hAnsi="Arial Narrow"/>
          <w:b/>
          <w:szCs w:val="24"/>
        </w:rPr>
        <w:t>.1.</w:t>
      </w:r>
      <w:r w:rsidR="008D64B2" w:rsidRPr="008D64B2">
        <w:rPr>
          <w:rFonts w:ascii="Arial Narrow" w:hAnsi="Arial Narrow"/>
          <w:b/>
          <w:szCs w:val="24"/>
        </w:rPr>
        <w:tab/>
      </w:r>
      <w:r w:rsidR="00016EAE" w:rsidRPr="00016EAE">
        <w:rPr>
          <w:rFonts w:ascii="Arial Narrow" w:eastAsia="Times New Roman" w:hAnsi="Arial Narrow"/>
          <w:b/>
          <w:sz w:val="24"/>
          <w:szCs w:val="24"/>
        </w:rPr>
        <w:t>Identification des dispositifs, stratégies, outils et organes de gestion des connaissances existants</w:t>
      </w:r>
    </w:p>
    <w:p w14:paraId="5006206C" w14:textId="77777777" w:rsidR="00016EAE" w:rsidRDefault="00016EAE" w:rsidP="00016EAE">
      <w:pPr>
        <w:pStyle w:val="Sansinterligne"/>
        <w:jc w:val="both"/>
        <w:rPr>
          <w:rFonts w:ascii="Arial Narrow" w:hAnsi="Arial Narrow"/>
          <w:sz w:val="24"/>
          <w:szCs w:val="24"/>
        </w:rPr>
      </w:pPr>
      <w:r w:rsidRPr="00D26122">
        <w:rPr>
          <w:rFonts w:ascii="Arial Narrow" w:hAnsi="Arial Narrow"/>
          <w:sz w:val="24"/>
          <w:szCs w:val="24"/>
        </w:rPr>
        <w:t>Le consultant devra effectuer les taches ci-après :</w:t>
      </w:r>
    </w:p>
    <w:p w14:paraId="1616A09C" w14:textId="77777777" w:rsidR="00016EAE" w:rsidRDefault="00016EAE" w:rsidP="00016EAE">
      <w:pPr>
        <w:pStyle w:val="Sansinterligne"/>
        <w:jc w:val="both"/>
        <w:rPr>
          <w:rFonts w:ascii="Arial Narrow" w:hAnsi="Arial Narrow"/>
          <w:sz w:val="24"/>
          <w:szCs w:val="24"/>
        </w:rPr>
      </w:pPr>
    </w:p>
    <w:p w14:paraId="7D1C3E2F" w14:textId="77777777" w:rsidR="00016EAE" w:rsidRDefault="00016EAE" w:rsidP="00016EAE">
      <w:pPr>
        <w:pStyle w:val="Paragraphedeliste"/>
        <w:numPr>
          <w:ilvl w:val="0"/>
          <w:numId w:val="7"/>
        </w:numPr>
        <w:spacing w:after="0" w:line="240" w:lineRule="auto"/>
        <w:rPr>
          <w:szCs w:val="24"/>
        </w:rPr>
      </w:pPr>
      <w:r w:rsidRPr="00D26122">
        <w:rPr>
          <w:szCs w:val="24"/>
        </w:rPr>
        <w:t>collecter les informations utiles sur la gestion des connaissances auprès des acteurs du secteur du développement rural en général et celui de l’irrigation en particulier dans les régions de Koulikoro et Ségou,</w:t>
      </w:r>
    </w:p>
    <w:p w14:paraId="641F29A5" w14:textId="3A70596A" w:rsidR="00016EAE" w:rsidRDefault="00016EAE" w:rsidP="00016EAE">
      <w:pPr>
        <w:pStyle w:val="Paragraphedeliste"/>
        <w:numPr>
          <w:ilvl w:val="0"/>
          <w:numId w:val="7"/>
        </w:numPr>
        <w:spacing w:after="0" w:line="240" w:lineRule="auto"/>
        <w:rPr>
          <w:szCs w:val="24"/>
        </w:rPr>
      </w:pPr>
      <w:r>
        <w:rPr>
          <w:szCs w:val="24"/>
        </w:rPr>
        <w:t>faire un mapping des organes de gestion de connaissances existants dans la ZIP ;</w:t>
      </w:r>
    </w:p>
    <w:p w14:paraId="1AC5C66F" w14:textId="110A8B1B" w:rsidR="00016EAE" w:rsidRDefault="00016EAE" w:rsidP="00016EAE">
      <w:pPr>
        <w:pStyle w:val="Paragraphedeliste"/>
        <w:numPr>
          <w:ilvl w:val="0"/>
          <w:numId w:val="7"/>
        </w:numPr>
        <w:spacing w:after="0" w:line="240" w:lineRule="auto"/>
        <w:rPr>
          <w:szCs w:val="24"/>
        </w:rPr>
      </w:pPr>
      <w:r>
        <w:rPr>
          <w:szCs w:val="24"/>
        </w:rPr>
        <w:t>identifier l</w:t>
      </w:r>
      <w:r w:rsidRPr="00040E0E">
        <w:rPr>
          <w:szCs w:val="24"/>
        </w:rPr>
        <w:t>es dispositifs,</w:t>
      </w:r>
      <w:r>
        <w:rPr>
          <w:rFonts w:eastAsia="Times New Roman" w:cs="Calibri"/>
          <w:iCs/>
          <w:szCs w:val="24"/>
        </w:rPr>
        <w:t xml:space="preserve"> stratégies et</w:t>
      </w:r>
      <w:r w:rsidRPr="00040E0E">
        <w:rPr>
          <w:rFonts w:eastAsia="Times New Roman" w:cs="Calibri"/>
          <w:iCs/>
          <w:szCs w:val="24"/>
        </w:rPr>
        <w:t xml:space="preserve"> outils</w:t>
      </w:r>
      <w:r w:rsidRPr="00040E0E">
        <w:rPr>
          <w:szCs w:val="24"/>
        </w:rPr>
        <w:t xml:space="preserve"> de gestion des connaissances existants dans le secteur du développement rural en général et celui de l’irrigation en particulier dans les régions de Koulikoro et Ségou, </w:t>
      </w:r>
    </w:p>
    <w:p w14:paraId="42AEFA0F" w14:textId="679539C7" w:rsidR="00016EAE" w:rsidRDefault="00016EAE" w:rsidP="00016EAE">
      <w:pPr>
        <w:pStyle w:val="Paragraphedeliste"/>
        <w:numPr>
          <w:ilvl w:val="0"/>
          <w:numId w:val="8"/>
        </w:numPr>
        <w:spacing w:after="0" w:line="240" w:lineRule="auto"/>
        <w:rPr>
          <w:szCs w:val="24"/>
        </w:rPr>
      </w:pPr>
      <w:r w:rsidRPr="0070313F">
        <w:t>identifier les activités de gestion des connaissances réalisées</w:t>
      </w:r>
      <w:r>
        <w:t>, les outils et les stratégies développés</w:t>
      </w:r>
      <w:r w:rsidRPr="0070313F">
        <w:t xml:space="preserve"> dans </w:t>
      </w:r>
      <w:r w:rsidRPr="0070313F">
        <w:rPr>
          <w:szCs w:val="24"/>
        </w:rPr>
        <w:t xml:space="preserve">le secteur du développement rural </w:t>
      </w:r>
      <w:r w:rsidRPr="0070313F">
        <w:t>en général et celui de l’irrigation en particulier,</w:t>
      </w:r>
      <w:r w:rsidRPr="0070313F">
        <w:rPr>
          <w:szCs w:val="24"/>
        </w:rPr>
        <w:t xml:space="preserve"> par les organes existants</w:t>
      </w:r>
      <w:r>
        <w:rPr>
          <w:szCs w:val="24"/>
        </w:rPr>
        <w:t xml:space="preserve"> </w:t>
      </w:r>
      <w:r w:rsidR="00BB7F97">
        <w:rPr>
          <w:rFonts w:eastAsia="Times New Roman" w:cs="Calibri"/>
          <w:iCs/>
          <w:szCs w:val="24"/>
        </w:rPr>
        <w:t xml:space="preserve">dans les cercles de Koulikoro et Dioila dans la région de </w:t>
      </w:r>
      <w:r w:rsidR="00BB7F97" w:rsidRPr="00517A84">
        <w:rPr>
          <w:rFonts w:eastAsia="Times New Roman" w:cs="Calibri"/>
          <w:iCs/>
          <w:szCs w:val="24"/>
        </w:rPr>
        <w:t xml:space="preserve">Koulikoro et </w:t>
      </w:r>
      <w:r w:rsidR="00BB7F97">
        <w:rPr>
          <w:rFonts w:eastAsia="Times New Roman" w:cs="Calibri"/>
          <w:iCs/>
          <w:szCs w:val="24"/>
        </w:rPr>
        <w:t xml:space="preserve">dans les cercles de Baraouli et Ségou dans la région de </w:t>
      </w:r>
      <w:r w:rsidR="00BB7F97" w:rsidRPr="00517A84">
        <w:rPr>
          <w:rFonts w:eastAsia="Times New Roman" w:cs="Calibri"/>
          <w:iCs/>
          <w:szCs w:val="24"/>
        </w:rPr>
        <w:t>Ségou</w:t>
      </w:r>
      <w:r w:rsidR="00BB7F97">
        <w:rPr>
          <w:rFonts w:eastAsia="Times New Roman" w:cs="Calibri"/>
          <w:iCs/>
          <w:szCs w:val="24"/>
        </w:rPr>
        <w:t xml:space="preserve"> </w:t>
      </w:r>
      <w:r>
        <w:rPr>
          <w:szCs w:val="24"/>
        </w:rPr>
        <w:t>;</w:t>
      </w:r>
      <w:r w:rsidRPr="0070313F">
        <w:rPr>
          <w:szCs w:val="24"/>
        </w:rPr>
        <w:t xml:space="preserve"> </w:t>
      </w:r>
    </w:p>
    <w:p w14:paraId="4AC223B0" w14:textId="77777777" w:rsidR="00016EAE" w:rsidRDefault="00016EAE" w:rsidP="00040E0E">
      <w:pPr>
        <w:rPr>
          <w:rFonts w:cs="Times New Roman"/>
          <w:b/>
          <w:szCs w:val="24"/>
        </w:rPr>
      </w:pPr>
    </w:p>
    <w:p w14:paraId="65E19032" w14:textId="7459B4D3" w:rsidR="008D64B2" w:rsidRDefault="006A6BC5" w:rsidP="00040E0E">
      <w:pPr>
        <w:rPr>
          <w:szCs w:val="24"/>
        </w:rPr>
      </w:pPr>
      <w:r>
        <w:rPr>
          <w:rFonts w:cs="Times New Roman"/>
          <w:b/>
          <w:szCs w:val="24"/>
        </w:rPr>
        <w:t>3</w:t>
      </w:r>
      <w:r w:rsidR="00016EAE">
        <w:rPr>
          <w:rFonts w:cs="Times New Roman"/>
          <w:b/>
          <w:szCs w:val="24"/>
        </w:rPr>
        <w:t>.2.</w:t>
      </w:r>
      <w:r w:rsidR="00016EAE">
        <w:rPr>
          <w:rFonts w:cs="Times New Roman"/>
          <w:b/>
          <w:szCs w:val="24"/>
        </w:rPr>
        <w:tab/>
      </w:r>
      <w:r w:rsidR="008D64B2" w:rsidRPr="008D64B2">
        <w:rPr>
          <w:rFonts w:eastAsia="Times New Roman" w:cs="Times New Roman"/>
          <w:b/>
          <w:szCs w:val="24"/>
        </w:rPr>
        <w:t xml:space="preserve">État des lieux des </w:t>
      </w:r>
      <w:r w:rsidR="008D64B2" w:rsidRPr="008D64B2">
        <w:rPr>
          <w:b/>
          <w:szCs w:val="24"/>
        </w:rPr>
        <w:t>dispositifs,</w:t>
      </w:r>
      <w:r w:rsidR="008D64B2" w:rsidRPr="008D64B2">
        <w:rPr>
          <w:rFonts w:eastAsia="Times New Roman" w:cs="Calibri"/>
          <w:b/>
          <w:iCs/>
          <w:szCs w:val="24"/>
        </w:rPr>
        <w:t xml:space="preserve"> stratégies, outils</w:t>
      </w:r>
      <w:r w:rsidR="008D64B2" w:rsidRPr="008D64B2">
        <w:rPr>
          <w:b/>
          <w:szCs w:val="24"/>
        </w:rPr>
        <w:t xml:space="preserve"> et organes de gestion des connaissances existants dans la zone d’intervention du PARIIS Mali</w:t>
      </w:r>
    </w:p>
    <w:p w14:paraId="773D4631" w14:textId="77777777" w:rsidR="008D64B2" w:rsidRDefault="008D64B2" w:rsidP="008D64B2">
      <w:pPr>
        <w:pStyle w:val="Sansinterligne"/>
        <w:jc w:val="both"/>
        <w:rPr>
          <w:rFonts w:ascii="Arial Narrow" w:hAnsi="Arial Narrow"/>
          <w:sz w:val="24"/>
          <w:szCs w:val="24"/>
        </w:rPr>
      </w:pPr>
      <w:r w:rsidRPr="00D26122">
        <w:rPr>
          <w:rFonts w:ascii="Arial Narrow" w:hAnsi="Arial Narrow"/>
          <w:sz w:val="24"/>
          <w:szCs w:val="24"/>
        </w:rPr>
        <w:t>Le consultant devra effectuer les taches ci-après :</w:t>
      </w:r>
    </w:p>
    <w:p w14:paraId="345D9C14" w14:textId="77777777" w:rsidR="008D64B2" w:rsidRDefault="008D64B2" w:rsidP="008D64B2">
      <w:pPr>
        <w:pStyle w:val="Sansinterligne"/>
        <w:jc w:val="both"/>
        <w:rPr>
          <w:rFonts w:ascii="Arial Narrow" w:hAnsi="Arial Narrow"/>
          <w:sz w:val="24"/>
          <w:szCs w:val="24"/>
        </w:rPr>
      </w:pPr>
    </w:p>
    <w:p w14:paraId="4E4528C9" w14:textId="62D66EC4" w:rsidR="009E00BF" w:rsidRDefault="009E00BF" w:rsidP="009E00BF">
      <w:pPr>
        <w:pStyle w:val="Paragraphedeliste"/>
        <w:numPr>
          <w:ilvl w:val="0"/>
          <w:numId w:val="10"/>
        </w:numPr>
        <w:rPr>
          <w:szCs w:val="24"/>
        </w:rPr>
      </w:pPr>
      <w:r>
        <w:rPr>
          <w:szCs w:val="24"/>
        </w:rPr>
        <w:t xml:space="preserve">faire </w:t>
      </w:r>
      <w:r w:rsidRPr="0070313F">
        <w:rPr>
          <w:szCs w:val="24"/>
        </w:rPr>
        <w:t xml:space="preserve">la synthèse des activités menées par les organes existants dans le cadre de la gestion des connaissances dans le secteur du développement rural </w:t>
      </w:r>
      <w:r w:rsidRPr="0070313F">
        <w:t>en général et celui de l’irrigation</w:t>
      </w:r>
      <w:r w:rsidRPr="0070313F">
        <w:rPr>
          <w:szCs w:val="24"/>
        </w:rPr>
        <w:t xml:space="preserve"> </w:t>
      </w:r>
      <w:r w:rsidRPr="0070313F">
        <w:t>en particulier</w:t>
      </w:r>
      <w:r w:rsidRPr="0070313F">
        <w:rPr>
          <w:szCs w:val="24"/>
        </w:rPr>
        <w:t xml:space="preserve"> </w:t>
      </w:r>
      <w:r w:rsidR="00BB7F97">
        <w:rPr>
          <w:rFonts w:eastAsia="Times New Roman" w:cs="Calibri"/>
          <w:iCs/>
          <w:szCs w:val="24"/>
        </w:rPr>
        <w:t xml:space="preserve">dans les cercles de Koulikoro et Dioila dans la région de </w:t>
      </w:r>
      <w:r w:rsidR="00BB7F97" w:rsidRPr="00517A84">
        <w:rPr>
          <w:rFonts w:eastAsia="Times New Roman" w:cs="Calibri"/>
          <w:iCs/>
          <w:szCs w:val="24"/>
        </w:rPr>
        <w:t xml:space="preserve">Koulikoro et </w:t>
      </w:r>
      <w:r w:rsidR="00BB7F97">
        <w:rPr>
          <w:rFonts w:eastAsia="Times New Roman" w:cs="Calibri"/>
          <w:iCs/>
          <w:szCs w:val="24"/>
        </w:rPr>
        <w:t xml:space="preserve">dans les cercles de Baraouli et Ségou dans la région de </w:t>
      </w:r>
      <w:r w:rsidR="00BB7F97" w:rsidRPr="00517A84">
        <w:rPr>
          <w:rFonts w:eastAsia="Times New Roman" w:cs="Calibri"/>
          <w:iCs/>
          <w:szCs w:val="24"/>
        </w:rPr>
        <w:t>Ségou</w:t>
      </w:r>
      <w:r w:rsidR="00BB7F97">
        <w:rPr>
          <w:rFonts w:eastAsia="Times New Roman" w:cs="Calibri"/>
          <w:iCs/>
          <w:szCs w:val="24"/>
        </w:rPr>
        <w:t xml:space="preserve"> </w:t>
      </w:r>
      <w:r w:rsidRPr="0070313F">
        <w:rPr>
          <w:szCs w:val="24"/>
        </w:rPr>
        <w:t>;</w:t>
      </w:r>
    </w:p>
    <w:p w14:paraId="11C4D812" w14:textId="77777777" w:rsidR="009E00BF" w:rsidRDefault="009E00BF" w:rsidP="009E00BF">
      <w:pPr>
        <w:pStyle w:val="Paragraphedeliste"/>
        <w:numPr>
          <w:ilvl w:val="0"/>
          <w:numId w:val="10"/>
        </w:numPr>
        <w:spacing w:after="0" w:line="240" w:lineRule="auto"/>
        <w:rPr>
          <w:szCs w:val="24"/>
        </w:rPr>
      </w:pPr>
      <w:r>
        <w:rPr>
          <w:szCs w:val="24"/>
        </w:rPr>
        <w:t>identifier les opportunités et les menaces pour la durabilité des organes similaires de gestion de connaissances ;</w:t>
      </w:r>
    </w:p>
    <w:p w14:paraId="1C7B12F9" w14:textId="701D4FD5" w:rsidR="00BB6404" w:rsidRDefault="00BB6404" w:rsidP="009E00BF">
      <w:pPr>
        <w:pStyle w:val="Paragraphedeliste"/>
        <w:numPr>
          <w:ilvl w:val="0"/>
          <w:numId w:val="10"/>
        </w:numPr>
        <w:spacing w:after="0" w:line="240" w:lineRule="auto"/>
        <w:rPr>
          <w:szCs w:val="24"/>
        </w:rPr>
      </w:pPr>
      <w:r>
        <w:rPr>
          <w:szCs w:val="24"/>
        </w:rPr>
        <w:t>faire une analyse des instances de gestion de connaissance mises en place dans le cadre du PARIIS Mali ;</w:t>
      </w:r>
    </w:p>
    <w:p w14:paraId="0BD66C0B" w14:textId="59FFFDDD" w:rsidR="009E00BF" w:rsidRPr="00D26122" w:rsidRDefault="009E00BF" w:rsidP="009E00BF">
      <w:pPr>
        <w:pStyle w:val="Paragraphedeliste"/>
        <w:numPr>
          <w:ilvl w:val="0"/>
          <w:numId w:val="10"/>
        </w:numPr>
        <w:spacing w:after="0" w:line="240" w:lineRule="auto"/>
        <w:rPr>
          <w:szCs w:val="24"/>
        </w:rPr>
      </w:pPr>
      <w:r w:rsidRPr="00D26122">
        <w:rPr>
          <w:rFonts w:eastAsiaTheme="minorHAnsi"/>
          <w:szCs w:val="24"/>
          <w:lang w:eastAsia="en-US"/>
        </w:rPr>
        <w:t>analyse</w:t>
      </w:r>
      <w:r>
        <w:rPr>
          <w:rFonts w:eastAsiaTheme="minorHAnsi"/>
          <w:szCs w:val="24"/>
          <w:lang w:eastAsia="en-US"/>
        </w:rPr>
        <w:t>r</w:t>
      </w:r>
      <w:r w:rsidRPr="00D26122">
        <w:rPr>
          <w:rFonts w:eastAsiaTheme="minorHAnsi"/>
          <w:szCs w:val="24"/>
          <w:lang w:eastAsia="en-US"/>
        </w:rPr>
        <w:t xml:space="preserve"> des dispositifs, stratégies, outils et organes de gestion des connaissances</w:t>
      </w:r>
      <w:r w:rsidRPr="00D26122">
        <w:rPr>
          <w:szCs w:val="24"/>
        </w:rPr>
        <w:t xml:space="preserve">; </w:t>
      </w:r>
    </w:p>
    <w:p w14:paraId="07B04E9F" w14:textId="32F795A8" w:rsidR="009E00BF" w:rsidRPr="00016EAE" w:rsidRDefault="009E00BF" w:rsidP="00016EAE">
      <w:pPr>
        <w:pStyle w:val="Paragraphedeliste"/>
        <w:numPr>
          <w:ilvl w:val="0"/>
          <w:numId w:val="10"/>
        </w:numPr>
        <w:rPr>
          <w:szCs w:val="24"/>
        </w:rPr>
      </w:pPr>
      <w:r w:rsidRPr="0041649C">
        <w:t>sur la base de</w:t>
      </w:r>
      <w:r>
        <w:t>s</w:t>
      </w:r>
      <w:r w:rsidRPr="0041649C">
        <w:t xml:space="preserve"> analyses</w:t>
      </w:r>
      <w:r>
        <w:t>,</w:t>
      </w:r>
      <w:r>
        <w:rPr>
          <w:szCs w:val="24"/>
        </w:rPr>
        <w:t xml:space="preserve"> faire ressortir les bonnes pratiques et les difficultés rencontrées (ancrage, composition, fonctionnement, o</w:t>
      </w:r>
      <w:r w:rsidRPr="00605E66">
        <w:rPr>
          <w:szCs w:val="24"/>
        </w:rPr>
        <w:t>utils d</w:t>
      </w:r>
      <w:r>
        <w:rPr>
          <w:szCs w:val="24"/>
        </w:rPr>
        <w:t>e travail…)</w:t>
      </w:r>
      <w:r w:rsidR="00016EAE">
        <w:rPr>
          <w:szCs w:val="24"/>
        </w:rPr>
        <w:t>.</w:t>
      </w:r>
    </w:p>
    <w:p w14:paraId="4CEB96FE" w14:textId="57644F7C" w:rsidR="00016EAE" w:rsidRPr="00016EAE" w:rsidRDefault="006A6BC5" w:rsidP="00016EAE">
      <w:pPr>
        <w:rPr>
          <w:rFonts w:eastAsia="Times New Roman" w:cs="Times New Roman"/>
          <w:b/>
          <w:szCs w:val="24"/>
        </w:rPr>
      </w:pPr>
      <w:r>
        <w:rPr>
          <w:rFonts w:eastAsia="Times New Roman" w:cs="Times New Roman"/>
          <w:b/>
          <w:szCs w:val="24"/>
        </w:rPr>
        <w:t>3</w:t>
      </w:r>
      <w:r w:rsidR="00016EAE">
        <w:rPr>
          <w:rFonts w:eastAsia="Times New Roman" w:cs="Times New Roman"/>
          <w:b/>
          <w:szCs w:val="24"/>
        </w:rPr>
        <w:t>.3.</w:t>
      </w:r>
      <w:r w:rsidR="00016EAE">
        <w:rPr>
          <w:rFonts w:eastAsia="Times New Roman" w:cs="Times New Roman"/>
          <w:b/>
          <w:szCs w:val="24"/>
        </w:rPr>
        <w:tab/>
      </w:r>
      <w:r w:rsidR="00016EAE" w:rsidRPr="00016EAE">
        <w:rPr>
          <w:rFonts w:eastAsia="Times New Roman" w:cs="Times New Roman"/>
          <w:b/>
          <w:szCs w:val="24"/>
        </w:rPr>
        <w:t>Propositions</w:t>
      </w:r>
      <w:r w:rsidR="00016EAE">
        <w:rPr>
          <w:rFonts w:eastAsia="Times New Roman" w:cs="Times New Roman"/>
          <w:b/>
          <w:szCs w:val="24"/>
        </w:rPr>
        <w:t xml:space="preserve"> pour améliorer la mise</w:t>
      </w:r>
      <w:r w:rsidR="00016EAE" w:rsidRPr="00016EAE">
        <w:rPr>
          <w:rFonts w:eastAsia="Times New Roman" w:cs="Times New Roman"/>
          <w:b/>
          <w:szCs w:val="24"/>
        </w:rPr>
        <w:t xml:space="preserve"> en œuvre des activités </w:t>
      </w:r>
      <w:r w:rsidR="00016EAE">
        <w:rPr>
          <w:rFonts w:eastAsia="Times New Roman" w:cs="Times New Roman"/>
          <w:b/>
          <w:szCs w:val="24"/>
        </w:rPr>
        <w:t>de gestion des connaissances des</w:t>
      </w:r>
      <w:r w:rsidR="00016EAE" w:rsidRPr="00016EAE">
        <w:rPr>
          <w:rFonts w:eastAsia="Times New Roman" w:cs="Times New Roman"/>
          <w:b/>
          <w:szCs w:val="24"/>
        </w:rPr>
        <w:t xml:space="preserve"> Plateformes-multi acteurs (PMA) </w:t>
      </w:r>
      <w:r w:rsidR="00BB7F97" w:rsidRPr="00DC7940">
        <w:rPr>
          <w:rFonts w:eastAsia="Times New Roman" w:cs="Calibri"/>
          <w:b/>
          <w:iCs/>
          <w:szCs w:val="24"/>
        </w:rPr>
        <w:t>dans les cercles de Koulikoro et Dioila dans la région de Koulikoro et dans les cercles de Baraouli et Ségou dans la région de Ségou</w:t>
      </w:r>
      <w:r w:rsidR="00BB7F97">
        <w:rPr>
          <w:rFonts w:eastAsia="Times New Roman" w:cs="Calibri"/>
          <w:iCs/>
          <w:szCs w:val="24"/>
        </w:rPr>
        <w:t xml:space="preserve"> </w:t>
      </w:r>
    </w:p>
    <w:p w14:paraId="315DB639" w14:textId="7DA49345" w:rsidR="00960B08" w:rsidRDefault="00BB6404" w:rsidP="00960B08">
      <w:pPr>
        <w:spacing w:after="0" w:line="240" w:lineRule="auto"/>
        <w:rPr>
          <w:szCs w:val="24"/>
        </w:rPr>
      </w:pPr>
      <w:r>
        <w:t>Sur la base des résultats du diagnostic, l</w:t>
      </w:r>
      <w:r w:rsidR="00960B08">
        <w:rPr>
          <w:szCs w:val="24"/>
        </w:rPr>
        <w:t>e consultant dev</w:t>
      </w:r>
      <w:r>
        <w:rPr>
          <w:szCs w:val="24"/>
        </w:rPr>
        <w:t>ra</w:t>
      </w:r>
      <w:r w:rsidR="00960B08">
        <w:rPr>
          <w:szCs w:val="24"/>
        </w:rPr>
        <w:t> :</w:t>
      </w:r>
    </w:p>
    <w:p w14:paraId="04191AF8" w14:textId="79B3ADF6" w:rsidR="005F1D3E" w:rsidRDefault="00BB6404" w:rsidP="0070313F">
      <w:pPr>
        <w:pStyle w:val="Sansinterligne"/>
        <w:numPr>
          <w:ilvl w:val="0"/>
          <w:numId w:val="10"/>
        </w:numPr>
        <w:jc w:val="both"/>
        <w:rPr>
          <w:rFonts w:ascii="Arial Narrow" w:eastAsiaTheme="minorEastAsia" w:hAnsi="Arial Narrow" w:cstheme="minorBidi"/>
          <w:sz w:val="24"/>
          <w:szCs w:val="24"/>
          <w:lang w:eastAsia="fr-FR"/>
        </w:rPr>
      </w:pPr>
      <w:r>
        <w:rPr>
          <w:rFonts w:ascii="Arial Narrow" w:eastAsiaTheme="minorEastAsia" w:hAnsi="Arial Narrow" w:cstheme="minorBidi"/>
          <w:sz w:val="24"/>
          <w:szCs w:val="24"/>
          <w:lang w:eastAsia="fr-FR"/>
        </w:rPr>
        <w:t>faire une revue de l’</w:t>
      </w:r>
      <w:r w:rsidR="007C5BE6" w:rsidRPr="009F6CD3">
        <w:rPr>
          <w:rFonts w:ascii="Arial Narrow" w:eastAsiaTheme="minorEastAsia" w:hAnsi="Arial Narrow" w:cstheme="minorBidi"/>
          <w:sz w:val="24"/>
          <w:szCs w:val="24"/>
          <w:lang w:eastAsia="fr-FR"/>
        </w:rPr>
        <w:t xml:space="preserve">approche </w:t>
      </w:r>
      <w:r w:rsidR="005F1D3E" w:rsidRPr="009F6CD3">
        <w:rPr>
          <w:rFonts w:ascii="Arial Narrow" w:eastAsiaTheme="minorEastAsia" w:hAnsi="Arial Narrow" w:cstheme="minorBidi"/>
          <w:sz w:val="24"/>
          <w:szCs w:val="24"/>
          <w:lang w:eastAsia="fr-FR"/>
        </w:rPr>
        <w:t xml:space="preserve">de </w:t>
      </w:r>
      <w:r w:rsidR="007C5BE6" w:rsidRPr="009F6CD3">
        <w:rPr>
          <w:rFonts w:ascii="Arial Narrow" w:eastAsiaTheme="minorEastAsia" w:hAnsi="Arial Narrow" w:cstheme="minorBidi"/>
          <w:sz w:val="24"/>
          <w:szCs w:val="24"/>
          <w:lang w:eastAsia="fr-FR"/>
        </w:rPr>
        <w:t>mise en œuvre des activités de gesti</w:t>
      </w:r>
      <w:r w:rsidR="00434561">
        <w:rPr>
          <w:rFonts w:ascii="Arial Narrow" w:eastAsiaTheme="minorEastAsia" w:hAnsi="Arial Narrow" w:cstheme="minorBidi"/>
          <w:sz w:val="24"/>
          <w:szCs w:val="24"/>
          <w:lang w:eastAsia="fr-FR"/>
        </w:rPr>
        <w:t>on des connaissances</w:t>
      </w:r>
      <w:r w:rsidR="005F1D3E" w:rsidRPr="009F6CD3">
        <w:rPr>
          <w:rFonts w:ascii="Arial Narrow" w:eastAsiaTheme="minorEastAsia" w:hAnsi="Arial Narrow" w:cstheme="minorBidi"/>
          <w:sz w:val="24"/>
          <w:szCs w:val="24"/>
          <w:lang w:eastAsia="fr-FR"/>
        </w:rPr>
        <w:t> ;</w:t>
      </w:r>
    </w:p>
    <w:p w14:paraId="59231BC1" w14:textId="6D1A4E31" w:rsidR="00BB6404" w:rsidRDefault="00434561" w:rsidP="0070313F">
      <w:pPr>
        <w:pStyle w:val="Sansinterligne"/>
        <w:numPr>
          <w:ilvl w:val="0"/>
          <w:numId w:val="10"/>
        </w:numPr>
        <w:jc w:val="both"/>
        <w:rPr>
          <w:rFonts w:ascii="Arial Narrow" w:eastAsiaTheme="minorEastAsia" w:hAnsi="Arial Narrow" w:cstheme="minorBidi"/>
          <w:sz w:val="24"/>
          <w:szCs w:val="24"/>
          <w:lang w:eastAsia="fr-FR"/>
        </w:rPr>
      </w:pPr>
      <w:r>
        <w:rPr>
          <w:rFonts w:ascii="Arial Narrow" w:eastAsiaTheme="minorEastAsia" w:hAnsi="Arial Narrow" w:cstheme="minorBidi"/>
          <w:sz w:val="24"/>
          <w:szCs w:val="24"/>
          <w:lang w:eastAsia="fr-FR"/>
        </w:rPr>
        <w:t xml:space="preserve">faire des propositions </w:t>
      </w:r>
      <w:r w:rsidRPr="009F6CD3">
        <w:rPr>
          <w:rFonts w:ascii="Arial Narrow" w:eastAsiaTheme="minorEastAsia" w:hAnsi="Arial Narrow" w:cstheme="minorBidi"/>
          <w:sz w:val="24"/>
          <w:szCs w:val="24"/>
          <w:lang w:eastAsia="fr-FR"/>
        </w:rPr>
        <w:t xml:space="preserve">(organisation, fonctionnement et </w:t>
      </w:r>
      <w:r>
        <w:rPr>
          <w:rFonts w:ascii="Arial Narrow" w:eastAsiaTheme="minorEastAsia" w:hAnsi="Arial Narrow" w:cstheme="minorBidi"/>
          <w:sz w:val="24"/>
          <w:szCs w:val="24"/>
          <w:lang w:eastAsia="fr-FR"/>
        </w:rPr>
        <w:t>o</w:t>
      </w:r>
      <w:r w:rsidRPr="009F6CD3">
        <w:rPr>
          <w:rFonts w:ascii="Arial Narrow" w:eastAsiaTheme="minorEastAsia" w:hAnsi="Arial Narrow" w:cstheme="minorBidi"/>
          <w:sz w:val="24"/>
          <w:szCs w:val="24"/>
          <w:lang w:eastAsia="fr-FR"/>
        </w:rPr>
        <w:t>utils de travail)</w:t>
      </w:r>
      <w:r w:rsidR="00BB6404">
        <w:rPr>
          <w:rFonts w:ascii="Arial Narrow" w:eastAsiaTheme="minorEastAsia" w:hAnsi="Arial Narrow" w:cstheme="minorBidi"/>
          <w:sz w:val="24"/>
          <w:szCs w:val="24"/>
          <w:lang w:eastAsia="fr-FR"/>
        </w:rPr>
        <w:t xml:space="preserve"> </w:t>
      </w:r>
      <w:r>
        <w:rPr>
          <w:rFonts w:ascii="Arial Narrow" w:eastAsiaTheme="minorEastAsia" w:hAnsi="Arial Narrow" w:cstheme="minorBidi"/>
          <w:sz w:val="24"/>
          <w:szCs w:val="24"/>
          <w:lang w:eastAsia="fr-FR"/>
        </w:rPr>
        <w:t xml:space="preserve">pour une amélioration </w:t>
      </w:r>
      <w:r w:rsidR="00BB6404">
        <w:rPr>
          <w:rFonts w:ascii="Arial Narrow" w:eastAsiaTheme="minorEastAsia" w:hAnsi="Arial Narrow" w:cstheme="minorBidi"/>
          <w:sz w:val="24"/>
          <w:szCs w:val="24"/>
          <w:lang w:eastAsia="fr-FR"/>
        </w:rPr>
        <w:t>des performances et de la durabilité des instances mises en place ;</w:t>
      </w:r>
    </w:p>
    <w:p w14:paraId="1118C0AE" w14:textId="77777777" w:rsidR="00DC7940" w:rsidRPr="00016EAE" w:rsidRDefault="00DC7940" w:rsidP="00016EAE">
      <w:pPr>
        <w:spacing w:after="0" w:line="240" w:lineRule="auto"/>
        <w:rPr>
          <w:szCs w:val="24"/>
        </w:rPr>
      </w:pPr>
    </w:p>
    <w:p w14:paraId="5D846A32" w14:textId="77777777" w:rsidR="00705615" w:rsidRPr="00A61824" w:rsidRDefault="00705615" w:rsidP="00705615">
      <w:pPr>
        <w:pStyle w:val="Paragraphedeliste"/>
        <w:numPr>
          <w:ilvl w:val="0"/>
          <w:numId w:val="1"/>
        </w:numPr>
        <w:pBdr>
          <w:bottom w:val="single" w:sz="4" w:space="1" w:color="auto"/>
        </w:pBdr>
        <w:spacing w:line="240" w:lineRule="auto"/>
        <w:rPr>
          <w:rFonts w:cs="Times New Roman"/>
          <w:b/>
          <w:szCs w:val="24"/>
        </w:rPr>
      </w:pPr>
      <w:r w:rsidRPr="00A61824">
        <w:rPr>
          <w:rFonts w:cs="Times New Roman"/>
          <w:b/>
          <w:szCs w:val="24"/>
        </w:rPr>
        <w:t xml:space="preserve">METHODOLOGIE </w:t>
      </w:r>
    </w:p>
    <w:p w14:paraId="3BEAF966" w14:textId="77777777" w:rsidR="00A24325" w:rsidRPr="00A24325" w:rsidRDefault="00705615" w:rsidP="00A24325">
      <w:pPr>
        <w:pStyle w:val="NormalWeb"/>
        <w:shd w:val="clear" w:color="auto" w:fill="FFFFFF"/>
        <w:spacing w:after="288" w:line="224" w:lineRule="atLeast"/>
        <w:rPr>
          <w:lang w:val="fr-FR"/>
        </w:rPr>
      </w:pPr>
      <w:r w:rsidRPr="0098731F">
        <w:rPr>
          <w:lang w:val="fr-FR"/>
        </w:rPr>
        <w:t>Le Consultant proposera dans son offre une méthodologie détaillée prenant en compte les points susmentionnés avec un chronogramme précis d’exécution.</w:t>
      </w:r>
      <w:r w:rsidR="00A24325">
        <w:rPr>
          <w:lang w:val="fr-FR"/>
        </w:rPr>
        <w:t xml:space="preserve"> Il</w:t>
      </w:r>
      <w:r w:rsidR="00A24325" w:rsidRPr="00A24325">
        <w:rPr>
          <w:rFonts w:eastAsia="Calibri"/>
          <w:lang w:val="fr-FR"/>
        </w:rPr>
        <w:t xml:space="preserve"> devra faire ses prestations en se conformant à la démarche PARIIS dont un guide figure en annexe.</w:t>
      </w:r>
    </w:p>
    <w:p w14:paraId="406E93D9" w14:textId="77777777" w:rsidR="00A24325" w:rsidRPr="0070313F" w:rsidRDefault="00A24325" w:rsidP="00A24325">
      <w:pPr>
        <w:pStyle w:val="NormalWeb"/>
        <w:shd w:val="clear" w:color="auto" w:fill="FFFFFF"/>
        <w:spacing w:after="288" w:line="224" w:lineRule="atLeast"/>
        <w:rPr>
          <w:rFonts w:eastAsia="Calibri"/>
          <w:lang w:val="fr-FR"/>
        </w:rPr>
      </w:pPr>
      <w:r w:rsidRPr="0070313F">
        <w:rPr>
          <w:rFonts w:eastAsia="Calibri"/>
          <w:lang w:val="fr-FR"/>
        </w:rPr>
        <w:lastRenderedPageBreak/>
        <w:t>La recherche/collecte documentaire et les enquêtes pertinentes seront initiées et conduites par le consultant et le projet facilitera l’accès aux structures/services concernés par une lettre d’introduction qui lui sera délivrée à cette fin, à sa demande.</w:t>
      </w:r>
    </w:p>
    <w:p w14:paraId="6D2AC4D8" w14:textId="77777777" w:rsidR="00A24325" w:rsidRPr="008A400C" w:rsidRDefault="00A24325" w:rsidP="00A24325">
      <w:pPr>
        <w:pStyle w:val="NormalWeb"/>
        <w:shd w:val="clear" w:color="auto" w:fill="FFFFFF"/>
        <w:spacing w:after="288" w:line="224" w:lineRule="atLeast"/>
        <w:rPr>
          <w:rFonts w:eastAsia="Calibri"/>
          <w:lang w:val="fr-FR"/>
        </w:rPr>
      </w:pPr>
      <w:r w:rsidRPr="0070313F">
        <w:rPr>
          <w:rFonts w:eastAsia="Calibri"/>
          <w:lang w:val="fr-FR"/>
        </w:rPr>
        <w:t xml:space="preserve">Une réunion de cadrage entre le maître d’ouvrage et le consultant est prévue au démarrage des prestations au cours de laquelle le consultant présentera sa compréhension et analyse critique des TDRs pour clarification et recadrage éventuels. </w:t>
      </w:r>
      <w:r w:rsidRPr="008A400C">
        <w:rPr>
          <w:rFonts w:eastAsia="Calibri"/>
          <w:lang w:val="fr-FR"/>
        </w:rPr>
        <w:t xml:space="preserve">La chronologie des différentes étapes de l’étude est donnée dans le </w:t>
      </w:r>
      <w:r w:rsidR="008A400C" w:rsidRPr="008A400C">
        <w:rPr>
          <w:rFonts w:eastAsia="Calibri"/>
          <w:lang w:val="fr-FR"/>
        </w:rPr>
        <w:t>calendrier</w:t>
      </w:r>
      <w:r w:rsidRPr="008A400C">
        <w:rPr>
          <w:rFonts w:eastAsia="Calibri"/>
          <w:lang w:val="fr-FR"/>
        </w:rPr>
        <w:t xml:space="preserve"> de l’étude.</w:t>
      </w:r>
    </w:p>
    <w:p w14:paraId="46A50CF4" w14:textId="77777777" w:rsidR="00A24325" w:rsidRDefault="00FC5B71" w:rsidP="00FC5B71">
      <w:pPr>
        <w:pStyle w:val="Paragraphedeliste"/>
        <w:numPr>
          <w:ilvl w:val="0"/>
          <w:numId w:val="1"/>
        </w:numPr>
        <w:pBdr>
          <w:bottom w:val="single" w:sz="4" w:space="1" w:color="auto"/>
        </w:pBdr>
        <w:spacing w:line="240" w:lineRule="auto"/>
        <w:rPr>
          <w:rFonts w:cs="Times New Roman"/>
          <w:b/>
          <w:szCs w:val="24"/>
        </w:rPr>
      </w:pPr>
      <w:r w:rsidRPr="00FC5B71">
        <w:rPr>
          <w:rFonts w:cs="Times New Roman"/>
          <w:b/>
          <w:szCs w:val="24"/>
        </w:rPr>
        <w:t>CALENDRIER</w:t>
      </w:r>
    </w:p>
    <w:p w14:paraId="3367FA96" w14:textId="7DB44BA7" w:rsidR="00C1657A" w:rsidRDefault="00C1657A" w:rsidP="00C1657A">
      <w:r w:rsidRPr="003E160D">
        <w:t xml:space="preserve">La durée totale </w:t>
      </w:r>
      <w:r>
        <w:t xml:space="preserve">de l’intervention du consultant </w:t>
      </w:r>
      <w:r w:rsidRPr="003E160D">
        <w:t xml:space="preserve">est </w:t>
      </w:r>
      <w:r>
        <w:t>estimée à</w:t>
      </w:r>
      <w:r w:rsidRPr="003E160D">
        <w:t xml:space="preserve"> </w:t>
      </w:r>
      <w:r>
        <w:rPr>
          <w:b/>
        </w:rPr>
        <w:t>30</w:t>
      </w:r>
      <w:r w:rsidRPr="003E160D">
        <w:t xml:space="preserve"> </w:t>
      </w:r>
      <w:r>
        <w:rPr>
          <w:b/>
        </w:rPr>
        <w:t xml:space="preserve">hommes/jours </w:t>
      </w:r>
      <w:r w:rsidRPr="00397EA9">
        <w:t>sans les périodes de validation de l’administration.</w:t>
      </w:r>
      <w:r>
        <w:t xml:space="preserve"> En tenant compte des temps de validation, la prestation s’étalera sur 45 jours.</w:t>
      </w:r>
    </w:p>
    <w:tbl>
      <w:tblPr>
        <w:tblW w:w="4965" w:type="pct"/>
        <w:tblLayout w:type="fixed"/>
        <w:tblCellMar>
          <w:left w:w="0" w:type="dxa"/>
          <w:right w:w="0" w:type="dxa"/>
        </w:tblCellMar>
        <w:tblLook w:val="04A0" w:firstRow="1" w:lastRow="0" w:firstColumn="1" w:lastColumn="0" w:noHBand="0" w:noVBand="1"/>
      </w:tblPr>
      <w:tblGrid>
        <w:gridCol w:w="4048"/>
        <w:gridCol w:w="624"/>
        <w:gridCol w:w="617"/>
        <w:gridCol w:w="617"/>
        <w:gridCol w:w="621"/>
        <w:gridCol w:w="615"/>
        <w:gridCol w:w="615"/>
        <w:gridCol w:w="622"/>
        <w:gridCol w:w="620"/>
      </w:tblGrid>
      <w:tr w:rsidR="00C1657A" w:rsidRPr="001F22EA" w14:paraId="1947F808" w14:textId="77777777" w:rsidTr="00E067ED">
        <w:trPr>
          <w:trHeight w:val="274"/>
        </w:trPr>
        <w:tc>
          <w:tcPr>
            <w:tcW w:w="404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883EC" w14:textId="77777777" w:rsidR="00C1657A" w:rsidRPr="001F22EA" w:rsidRDefault="00C1657A" w:rsidP="001F22EA">
            <w:pPr>
              <w:rPr>
                <w:b/>
              </w:rPr>
            </w:pPr>
            <w:r w:rsidRPr="001F22EA">
              <w:rPr>
                <w:b/>
              </w:rPr>
              <w:t> </w:t>
            </w:r>
          </w:p>
        </w:tc>
        <w:tc>
          <w:tcPr>
            <w:tcW w:w="247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E9D2D9" w14:textId="77777777" w:rsidR="00C1657A" w:rsidRPr="001F22EA" w:rsidRDefault="00C1657A" w:rsidP="001F22EA">
            <w:pPr>
              <w:rPr>
                <w:b/>
              </w:rPr>
            </w:pPr>
            <w:r w:rsidRPr="001F22EA">
              <w:rPr>
                <w:b/>
              </w:rPr>
              <w:t>Mois 1</w:t>
            </w:r>
          </w:p>
        </w:tc>
        <w:tc>
          <w:tcPr>
            <w:tcW w:w="2472" w:type="dxa"/>
            <w:gridSpan w:val="4"/>
            <w:tcBorders>
              <w:top w:val="single" w:sz="4" w:space="0" w:color="auto"/>
              <w:left w:val="single" w:sz="4" w:space="0" w:color="auto"/>
              <w:bottom w:val="single" w:sz="4" w:space="0" w:color="auto"/>
              <w:right w:val="single" w:sz="4" w:space="0" w:color="auto"/>
            </w:tcBorders>
            <w:vAlign w:val="center"/>
          </w:tcPr>
          <w:p w14:paraId="474A87B4" w14:textId="77777777" w:rsidR="00C1657A" w:rsidRPr="001F22EA" w:rsidRDefault="00C1657A" w:rsidP="001F22EA">
            <w:pPr>
              <w:rPr>
                <w:b/>
              </w:rPr>
            </w:pPr>
            <w:r w:rsidRPr="001F22EA">
              <w:rPr>
                <w:b/>
              </w:rPr>
              <w:t>Mois 2</w:t>
            </w:r>
          </w:p>
        </w:tc>
      </w:tr>
      <w:tr w:rsidR="00C1657A" w14:paraId="3767AD5F" w14:textId="77777777" w:rsidTr="00E067ED">
        <w:trPr>
          <w:trHeight w:val="274"/>
        </w:trPr>
        <w:tc>
          <w:tcPr>
            <w:tcW w:w="404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30DBD" w14:textId="77777777" w:rsidR="00C1657A" w:rsidRDefault="00C1657A" w:rsidP="001F22EA">
            <w:r>
              <w:t>Activité 1 / Rapport de démarrage</w:t>
            </w:r>
          </w:p>
        </w:tc>
        <w:tc>
          <w:tcPr>
            <w:tcW w:w="624" w:type="dxa"/>
            <w:tcBorders>
              <w:top w:val="nil"/>
              <w:left w:val="single" w:sz="4" w:space="0" w:color="auto"/>
              <w:bottom w:val="single" w:sz="4" w:space="0" w:color="auto"/>
              <w:right w:val="single" w:sz="4" w:space="0" w:color="auto"/>
            </w:tcBorders>
            <w:shd w:val="clear" w:color="auto" w:fill="FFD966" w:themeFill="accent4" w:themeFillTint="99"/>
            <w:noWrap/>
            <w:tcMar>
              <w:top w:w="15" w:type="dxa"/>
              <w:left w:w="15" w:type="dxa"/>
              <w:bottom w:w="0" w:type="dxa"/>
              <w:right w:w="15" w:type="dxa"/>
            </w:tcMar>
            <w:vAlign w:val="bottom"/>
            <w:hideMark/>
          </w:tcPr>
          <w:p w14:paraId="05330CC4" w14:textId="77777777" w:rsidR="00C1657A" w:rsidRDefault="00C1657A" w:rsidP="001F22EA">
            <w:r>
              <w:t> </w:t>
            </w:r>
          </w:p>
        </w:tc>
        <w:tc>
          <w:tcPr>
            <w:tcW w:w="617" w:type="dxa"/>
            <w:tcBorders>
              <w:top w:val="single" w:sz="4" w:space="0" w:color="auto"/>
              <w:left w:val="nil"/>
              <w:bottom w:val="single" w:sz="4" w:space="0" w:color="auto"/>
              <w:right w:val="single" w:sz="4" w:space="0" w:color="auto"/>
            </w:tcBorders>
            <w:shd w:val="clear" w:color="auto" w:fill="auto"/>
          </w:tcPr>
          <w:p w14:paraId="127D6D7C" w14:textId="77777777" w:rsidR="00C1657A" w:rsidRDefault="00C1657A" w:rsidP="001F22EA"/>
        </w:tc>
        <w:tc>
          <w:tcPr>
            <w:tcW w:w="617" w:type="dxa"/>
            <w:tcBorders>
              <w:top w:val="nil"/>
              <w:left w:val="single" w:sz="4" w:space="0" w:color="auto"/>
              <w:bottom w:val="single" w:sz="4" w:space="0" w:color="auto"/>
              <w:right w:val="single" w:sz="4" w:space="0" w:color="auto"/>
            </w:tcBorders>
          </w:tcPr>
          <w:p w14:paraId="70DDDCF3" w14:textId="77777777" w:rsidR="00C1657A" w:rsidRDefault="00C1657A" w:rsidP="001F22EA"/>
        </w:tc>
        <w:tc>
          <w:tcPr>
            <w:tcW w:w="619" w:type="dxa"/>
            <w:tcBorders>
              <w:top w:val="nil"/>
              <w:left w:val="single" w:sz="4" w:space="0" w:color="auto"/>
              <w:bottom w:val="single" w:sz="4" w:space="0" w:color="auto"/>
              <w:right w:val="single" w:sz="4" w:space="0" w:color="auto"/>
            </w:tcBorders>
          </w:tcPr>
          <w:p w14:paraId="0A724B3E" w14:textId="77777777" w:rsidR="00C1657A" w:rsidRDefault="00C1657A" w:rsidP="001F22EA"/>
        </w:tc>
        <w:tc>
          <w:tcPr>
            <w:tcW w:w="615" w:type="dxa"/>
            <w:tcBorders>
              <w:top w:val="single" w:sz="4" w:space="0" w:color="auto"/>
              <w:left w:val="single" w:sz="4" w:space="0" w:color="auto"/>
              <w:bottom w:val="single" w:sz="4" w:space="0" w:color="auto"/>
              <w:right w:val="single" w:sz="4" w:space="0" w:color="auto"/>
            </w:tcBorders>
          </w:tcPr>
          <w:p w14:paraId="5DBD51D4" w14:textId="77777777" w:rsidR="00C1657A" w:rsidRDefault="00C1657A" w:rsidP="001F22EA"/>
        </w:tc>
        <w:tc>
          <w:tcPr>
            <w:tcW w:w="615" w:type="dxa"/>
            <w:tcBorders>
              <w:top w:val="single" w:sz="4" w:space="0" w:color="auto"/>
              <w:left w:val="single" w:sz="4" w:space="0" w:color="auto"/>
              <w:bottom w:val="single" w:sz="4" w:space="0" w:color="auto"/>
              <w:right w:val="single" w:sz="4" w:space="0" w:color="auto"/>
            </w:tcBorders>
          </w:tcPr>
          <w:p w14:paraId="42F916B8" w14:textId="77777777" w:rsidR="00C1657A" w:rsidRDefault="00C1657A" w:rsidP="001F22EA"/>
        </w:tc>
        <w:tc>
          <w:tcPr>
            <w:tcW w:w="62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96F7A" w14:textId="77777777" w:rsidR="00C1657A" w:rsidRDefault="00C1657A" w:rsidP="001F22EA">
            <w:r>
              <w:t> </w:t>
            </w:r>
          </w:p>
        </w:tc>
        <w:tc>
          <w:tcPr>
            <w:tcW w:w="619" w:type="dxa"/>
            <w:tcBorders>
              <w:top w:val="single" w:sz="4" w:space="0" w:color="auto"/>
              <w:left w:val="nil"/>
              <w:bottom w:val="single" w:sz="4" w:space="0" w:color="auto"/>
              <w:right w:val="single" w:sz="4" w:space="0" w:color="auto"/>
            </w:tcBorders>
          </w:tcPr>
          <w:p w14:paraId="5E6684F8" w14:textId="77777777" w:rsidR="00C1657A" w:rsidRDefault="00C1657A" w:rsidP="001F22EA"/>
        </w:tc>
      </w:tr>
      <w:tr w:rsidR="00C1657A" w14:paraId="46181066" w14:textId="77777777" w:rsidTr="00E067ED">
        <w:trPr>
          <w:trHeight w:val="274"/>
        </w:trPr>
        <w:tc>
          <w:tcPr>
            <w:tcW w:w="404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F72E9A9" w14:textId="77777777" w:rsidR="00C1657A" w:rsidRDefault="00C1657A" w:rsidP="001F22EA">
            <w:r>
              <w:t>Validation du rapport de démarrage</w:t>
            </w:r>
          </w:p>
        </w:tc>
        <w:tc>
          <w:tcPr>
            <w:tcW w:w="624" w:type="dxa"/>
            <w:tcBorders>
              <w:top w:val="nil"/>
              <w:left w:val="single" w:sz="4" w:space="0" w:color="auto"/>
              <w:bottom w:val="single" w:sz="4" w:space="0" w:color="auto"/>
              <w:right w:val="single" w:sz="4" w:space="0" w:color="auto"/>
            </w:tcBorders>
            <w:shd w:val="clear" w:color="auto" w:fill="00B050"/>
            <w:noWrap/>
            <w:tcMar>
              <w:top w:w="15" w:type="dxa"/>
              <w:left w:w="15" w:type="dxa"/>
              <w:bottom w:w="0" w:type="dxa"/>
              <w:right w:w="15" w:type="dxa"/>
            </w:tcMar>
            <w:vAlign w:val="bottom"/>
          </w:tcPr>
          <w:p w14:paraId="167AAB33" w14:textId="77777777" w:rsidR="00C1657A" w:rsidRDefault="00C1657A" w:rsidP="001F22EA"/>
        </w:tc>
        <w:tc>
          <w:tcPr>
            <w:tcW w:w="617" w:type="dxa"/>
            <w:tcBorders>
              <w:top w:val="single" w:sz="4" w:space="0" w:color="auto"/>
              <w:left w:val="nil"/>
              <w:bottom w:val="single" w:sz="4" w:space="0" w:color="auto"/>
              <w:right w:val="single" w:sz="4" w:space="0" w:color="auto"/>
            </w:tcBorders>
            <w:shd w:val="clear" w:color="auto" w:fill="auto"/>
          </w:tcPr>
          <w:p w14:paraId="7B067CD8" w14:textId="77777777" w:rsidR="00C1657A" w:rsidRDefault="00C1657A" w:rsidP="001F22EA"/>
        </w:tc>
        <w:tc>
          <w:tcPr>
            <w:tcW w:w="617" w:type="dxa"/>
            <w:tcBorders>
              <w:top w:val="nil"/>
              <w:left w:val="single" w:sz="4" w:space="0" w:color="auto"/>
              <w:bottom w:val="single" w:sz="4" w:space="0" w:color="auto"/>
              <w:right w:val="single" w:sz="4" w:space="0" w:color="auto"/>
            </w:tcBorders>
            <w:shd w:val="clear" w:color="auto" w:fill="auto"/>
          </w:tcPr>
          <w:p w14:paraId="42F068F3" w14:textId="77777777" w:rsidR="00C1657A" w:rsidRDefault="00C1657A" w:rsidP="001F22EA"/>
        </w:tc>
        <w:tc>
          <w:tcPr>
            <w:tcW w:w="619" w:type="dxa"/>
            <w:tcBorders>
              <w:top w:val="nil"/>
              <w:left w:val="single" w:sz="4" w:space="0" w:color="auto"/>
              <w:bottom w:val="single" w:sz="4" w:space="0" w:color="auto"/>
              <w:right w:val="single" w:sz="4" w:space="0" w:color="auto"/>
            </w:tcBorders>
          </w:tcPr>
          <w:p w14:paraId="1BF6FD22" w14:textId="77777777" w:rsidR="00C1657A" w:rsidRDefault="00C1657A" w:rsidP="001F22EA"/>
        </w:tc>
        <w:tc>
          <w:tcPr>
            <w:tcW w:w="615" w:type="dxa"/>
            <w:tcBorders>
              <w:top w:val="single" w:sz="4" w:space="0" w:color="auto"/>
              <w:left w:val="single" w:sz="4" w:space="0" w:color="auto"/>
              <w:bottom w:val="single" w:sz="4" w:space="0" w:color="auto"/>
              <w:right w:val="single" w:sz="4" w:space="0" w:color="auto"/>
            </w:tcBorders>
          </w:tcPr>
          <w:p w14:paraId="6D59C66F" w14:textId="77777777" w:rsidR="00C1657A" w:rsidRDefault="00C1657A" w:rsidP="001F22EA"/>
        </w:tc>
        <w:tc>
          <w:tcPr>
            <w:tcW w:w="615" w:type="dxa"/>
            <w:tcBorders>
              <w:top w:val="single" w:sz="4" w:space="0" w:color="auto"/>
              <w:left w:val="single" w:sz="4" w:space="0" w:color="auto"/>
              <w:bottom w:val="single" w:sz="4" w:space="0" w:color="auto"/>
              <w:right w:val="single" w:sz="4" w:space="0" w:color="auto"/>
            </w:tcBorders>
          </w:tcPr>
          <w:p w14:paraId="281E7C4C" w14:textId="77777777" w:rsidR="00C1657A" w:rsidRDefault="00C1657A" w:rsidP="001F22EA"/>
        </w:tc>
        <w:tc>
          <w:tcPr>
            <w:tcW w:w="62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4933FB5" w14:textId="77777777" w:rsidR="00C1657A" w:rsidRDefault="00C1657A" w:rsidP="001F22EA"/>
        </w:tc>
        <w:tc>
          <w:tcPr>
            <w:tcW w:w="619" w:type="dxa"/>
            <w:tcBorders>
              <w:top w:val="single" w:sz="4" w:space="0" w:color="auto"/>
              <w:left w:val="nil"/>
              <w:bottom w:val="single" w:sz="4" w:space="0" w:color="auto"/>
              <w:right w:val="single" w:sz="4" w:space="0" w:color="auto"/>
            </w:tcBorders>
          </w:tcPr>
          <w:p w14:paraId="0FFFE344" w14:textId="77777777" w:rsidR="00C1657A" w:rsidRDefault="00C1657A" w:rsidP="001F22EA"/>
        </w:tc>
      </w:tr>
      <w:tr w:rsidR="00C1657A" w14:paraId="2C8147EC" w14:textId="77777777" w:rsidTr="00E067ED">
        <w:trPr>
          <w:trHeight w:val="402"/>
        </w:trPr>
        <w:tc>
          <w:tcPr>
            <w:tcW w:w="404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34C08" w14:textId="7705C00E" w:rsidR="00C1657A" w:rsidRDefault="00C1657A" w:rsidP="001F22EA">
            <w:r>
              <w:t>Activité 2  / Rapport provisoire</w:t>
            </w:r>
          </w:p>
        </w:tc>
        <w:tc>
          <w:tcPr>
            <w:tcW w:w="6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8A406" w14:textId="77777777" w:rsidR="00C1657A" w:rsidRDefault="00C1657A" w:rsidP="001F22EA">
            <w:r>
              <w:t> </w:t>
            </w:r>
          </w:p>
        </w:tc>
        <w:tc>
          <w:tcPr>
            <w:tcW w:w="617" w:type="dxa"/>
            <w:tcBorders>
              <w:top w:val="single" w:sz="4" w:space="0" w:color="auto"/>
              <w:left w:val="nil"/>
              <w:bottom w:val="single" w:sz="4" w:space="0" w:color="auto"/>
              <w:right w:val="single" w:sz="4" w:space="0" w:color="auto"/>
            </w:tcBorders>
            <w:shd w:val="clear" w:color="auto" w:fill="FFC000"/>
          </w:tcPr>
          <w:p w14:paraId="24F96135" w14:textId="77777777" w:rsidR="00C1657A" w:rsidRDefault="00C1657A" w:rsidP="001F22EA"/>
        </w:tc>
        <w:tc>
          <w:tcPr>
            <w:tcW w:w="617" w:type="dxa"/>
            <w:tcBorders>
              <w:top w:val="nil"/>
              <w:left w:val="single" w:sz="4" w:space="0" w:color="auto"/>
              <w:bottom w:val="single" w:sz="4" w:space="0" w:color="auto"/>
              <w:right w:val="single" w:sz="4" w:space="0" w:color="auto"/>
            </w:tcBorders>
            <w:shd w:val="clear" w:color="auto" w:fill="FFC000"/>
          </w:tcPr>
          <w:p w14:paraId="0E12FECE" w14:textId="77777777" w:rsidR="00C1657A" w:rsidRDefault="00C1657A" w:rsidP="001F22EA"/>
        </w:tc>
        <w:tc>
          <w:tcPr>
            <w:tcW w:w="619" w:type="dxa"/>
            <w:tcBorders>
              <w:top w:val="nil"/>
              <w:left w:val="single" w:sz="4" w:space="0" w:color="auto"/>
              <w:bottom w:val="single" w:sz="4" w:space="0" w:color="auto"/>
              <w:right w:val="single" w:sz="4" w:space="0" w:color="auto"/>
            </w:tcBorders>
            <w:shd w:val="clear" w:color="auto" w:fill="FFC000"/>
          </w:tcPr>
          <w:p w14:paraId="09C5E26E" w14:textId="77777777" w:rsidR="00C1657A" w:rsidRDefault="00C1657A" w:rsidP="001F22EA"/>
        </w:tc>
        <w:tc>
          <w:tcPr>
            <w:tcW w:w="615" w:type="dxa"/>
            <w:tcBorders>
              <w:top w:val="single" w:sz="4" w:space="0" w:color="auto"/>
              <w:left w:val="single" w:sz="4" w:space="0" w:color="auto"/>
              <w:bottom w:val="single" w:sz="4" w:space="0" w:color="auto"/>
              <w:right w:val="single" w:sz="4" w:space="0" w:color="auto"/>
            </w:tcBorders>
            <w:shd w:val="clear" w:color="auto" w:fill="auto"/>
          </w:tcPr>
          <w:p w14:paraId="078C5547" w14:textId="77777777" w:rsidR="00C1657A" w:rsidRDefault="00C1657A" w:rsidP="001F22EA"/>
        </w:tc>
        <w:tc>
          <w:tcPr>
            <w:tcW w:w="615" w:type="dxa"/>
            <w:tcBorders>
              <w:top w:val="single" w:sz="4" w:space="0" w:color="auto"/>
              <w:left w:val="single" w:sz="4" w:space="0" w:color="auto"/>
              <w:bottom w:val="single" w:sz="4" w:space="0" w:color="auto"/>
              <w:right w:val="single" w:sz="4" w:space="0" w:color="auto"/>
            </w:tcBorders>
            <w:shd w:val="clear" w:color="auto" w:fill="auto"/>
          </w:tcPr>
          <w:p w14:paraId="2DB04AED" w14:textId="77777777" w:rsidR="00C1657A" w:rsidRDefault="00C1657A" w:rsidP="001F22EA"/>
        </w:tc>
        <w:tc>
          <w:tcPr>
            <w:tcW w:w="62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74089" w14:textId="77777777" w:rsidR="00C1657A" w:rsidRDefault="00C1657A" w:rsidP="001F22EA">
            <w:r>
              <w:t> </w:t>
            </w:r>
          </w:p>
        </w:tc>
        <w:tc>
          <w:tcPr>
            <w:tcW w:w="619" w:type="dxa"/>
            <w:tcBorders>
              <w:top w:val="single" w:sz="4" w:space="0" w:color="auto"/>
              <w:left w:val="nil"/>
              <w:bottom w:val="single" w:sz="4" w:space="0" w:color="auto"/>
              <w:right w:val="single" w:sz="4" w:space="0" w:color="auto"/>
            </w:tcBorders>
            <w:shd w:val="clear" w:color="auto" w:fill="auto"/>
          </w:tcPr>
          <w:p w14:paraId="65B3AAD3" w14:textId="77777777" w:rsidR="00C1657A" w:rsidRDefault="00C1657A" w:rsidP="001F22EA"/>
        </w:tc>
      </w:tr>
      <w:tr w:rsidR="00C1657A" w14:paraId="3C00A5F1" w14:textId="77777777" w:rsidTr="00E067ED">
        <w:trPr>
          <w:trHeight w:val="274"/>
        </w:trPr>
        <w:tc>
          <w:tcPr>
            <w:tcW w:w="404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6B0E37A" w14:textId="77777777" w:rsidR="00C1657A" w:rsidRDefault="00C1657A" w:rsidP="001F22EA">
            <w:r>
              <w:t>Validation du rapport provisoire</w:t>
            </w:r>
          </w:p>
        </w:tc>
        <w:tc>
          <w:tcPr>
            <w:tcW w:w="6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B13A8BE" w14:textId="77777777" w:rsidR="00C1657A" w:rsidRPr="005E7282" w:rsidRDefault="00C1657A" w:rsidP="001F22EA"/>
        </w:tc>
        <w:tc>
          <w:tcPr>
            <w:tcW w:w="617" w:type="dxa"/>
            <w:tcBorders>
              <w:top w:val="single" w:sz="4" w:space="0" w:color="auto"/>
              <w:left w:val="nil"/>
              <w:bottom w:val="single" w:sz="4" w:space="0" w:color="auto"/>
              <w:right w:val="single" w:sz="4" w:space="0" w:color="auto"/>
            </w:tcBorders>
          </w:tcPr>
          <w:p w14:paraId="3C3D70BE" w14:textId="77777777" w:rsidR="00C1657A" w:rsidRPr="005E7282" w:rsidRDefault="00C1657A" w:rsidP="001F22EA"/>
        </w:tc>
        <w:tc>
          <w:tcPr>
            <w:tcW w:w="617" w:type="dxa"/>
            <w:tcBorders>
              <w:top w:val="nil"/>
              <w:left w:val="single" w:sz="4" w:space="0" w:color="auto"/>
              <w:bottom w:val="single" w:sz="4" w:space="0" w:color="auto"/>
              <w:right w:val="single" w:sz="4" w:space="0" w:color="auto"/>
            </w:tcBorders>
          </w:tcPr>
          <w:p w14:paraId="1C1AFC45" w14:textId="77777777" w:rsidR="00C1657A" w:rsidRPr="005E7282" w:rsidRDefault="00C1657A" w:rsidP="001F22EA"/>
        </w:tc>
        <w:tc>
          <w:tcPr>
            <w:tcW w:w="619" w:type="dxa"/>
            <w:tcBorders>
              <w:top w:val="nil"/>
              <w:left w:val="single" w:sz="4" w:space="0" w:color="auto"/>
              <w:bottom w:val="single" w:sz="4" w:space="0" w:color="auto"/>
              <w:right w:val="single" w:sz="4" w:space="0" w:color="auto"/>
            </w:tcBorders>
            <w:shd w:val="clear" w:color="auto" w:fill="00B050"/>
          </w:tcPr>
          <w:p w14:paraId="524CB556" w14:textId="77777777" w:rsidR="00C1657A" w:rsidRPr="005E7282" w:rsidRDefault="00C1657A" w:rsidP="001F22EA"/>
        </w:tc>
        <w:tc>
          <w:tcPr>
            <w:tcW w:w="615" w:type="dxa"/>
            <w:tcBorders>
              <w:top w:val="single" w:sz="4" w:space="0" w:color="auto"/>
              <w:left w:val="single" w:sz="4" w:space="0" w:color="auto"/>
              <w:bottom w:val="single" w:sz="4" w:space="0" w:color="auto"/>
              <w:right w:val="single" w:sz="4" w:space="0" w:color="auto"/>
            </w:tcBorders>
            <w:shd w:val="clear" w:color="auto" w:fill="00B050"/>
          </w:tcPr>
          <w:p w14:paraId="63D58F03" w14:textId="77777777" w:rsidR="00C1657A" w:rsidRPr="005E7282" w:rsidRDefault="00C1657A" w:rsidP="001F22EA"/>
        </w:tc>
        <w:tc>
          <w:tcPr>
            <w:tcW w:w="615" w:type="dxa"/>
            <w:tcBorders>
              <w:top w:val="single" w:sz="4" w:space="0" w:color="auto"/>
              <w:left w:val="single" w:sz="4" w:space="0" w:color="auto"/>
              <w:bottom w:val="single" w:sz="4" w:space="0" w:color="auto"/>
              <w:right w:val="single" w:sz="4" w:space="0" w:color="auto"/>
            </w:tcBorders>
          </w:tcPr>
          <w:p w14:paraId="12DC6014" w14:textId="77777777" w:rsidR="00C1657A" w:rsidRPr="005E7282" w:rsidRDefault="00C1657A" w:rsidP="001F22EA"/>
        </w:tc>
        <w:tc>
          <w:tcPr>
            <w:tcW w:w="62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B5E87A7" w14:textId="77777777" w:rsidR="00C1657A" w:rsidRPr="005E7282" w:rsidRDefault="00C1657A" w:rsidP="001F22EA"/>
        </w:tc>
        <w:tc>
          <w:tcPr>
            <w:tcW w:w="619" w:type="dxa"/>
            <w:tcBorders>
              <w:top w:val="single" w:sz="4" w:space="0" w:color="auto"/>
              <w:left w:val="nil"/>
              <w:bottom w:val="single" w:sz="4" w:space="0" w:color="auto"/>
              <w:right w:val="single" w:sz="4" w:space="0" w:color="auto"/>
            </w:tcBorders>
            <w:shd w:val="clear" w:color="auto" w:fill="auto"/>
          </w:tcPr>
          <w:p w14:paraId="6486E7D5" w14:textId="77777777" w:rsidR="00C1657A" w:rsidRPr="005E7282" w:rsidRDefault="00C1657A" w:rsidP="001F22EA"/>
        </w:tc>
      </w:tr>
      <w:tr w:rsidR="00C1657A" w14:paraId="7998356A" w14:textId="77777777" w:rsidTr="00E067ED">
        <w:trPr>
          <w:trHeight w:val="274"/>
        </w:trPr>
        <w:tc>
          <w:tcPr>
            <w:tcW w:w="404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AE05E" w14:textId="3ABF9485" w:rsidR="00C1657A" w:rsidRDefault="00C1657A" w:rsidP="001F22EA">
            <w:r>
              <w:t>Activité 3 / Rapport final</w:t>
            </w:r>
          </w:p>
        </w:tc>
        <w:tc>
          <w:tcPr>
            <w:tcW w:w="6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E83D6" w14:textId="77777777" w:rsidR="00C1657A" w:rsidRPr="005E7282" w:rsidRDefault="00C1657A" w:rsidP="001F22EA">
            <w:r w:rsidRPr="005E7282">
              <w:t> </w:t>
            </w:r>
          </w:p>
        </w:tc>
        <w:tc>
          <w:tcPr>
            <w:tcW w:w="617" w:type="dxa"/>
            <w:tcBorders>
              <w:top w:val="single" w:sz="4" w:space="0" w:color="auto"/>
              <w:left w:val="nil"/>
              <w:bottom w:val="single" w:sz="4" w:space="0" w:color="auto"/>
              <w:right w:val="single" w:sz="4" w:space="0" w:color="auto"/>
            </w:tcBorders>
          </w:tcPr>
          <w:p w14:paraId="72049529" w14:textId="77777777" w:rsidR="00C1657A" w:rsidRPr="005E7282" w:rsidRDefault="00C1657A" w:rsidP="001F22EA"/>
        </w:tc>
        <w:tc>
          <w:tcPr>
            <w:tcW w:w="617" w:type="dxa"/>
            <w:tcBorders>
              <w:top w:val="nil"/>
              <w:left w:val="single" w:sz="4" w:space="0" w:color="auto"/>
              <w:bottom w:val="single" w:sz="4" w:space="0" w:color="auto"/>
              <w:right w:val="single" w:sz="4" w:space="0" w:color="auto"/>
            </w:tcBorders>
          </w:tcPr>
          <w:p w14:paraId="34DB3FCE" w14:textId="77777777" w:rsidR="00C1657A" w:rsidRPr="005E7282" w:rsidRDefault="00C1657A" w:rsidP="001F22EA"/>
        </w:tc>
        <w:tc>
          <w:tcPr>
            <w:tcW w:w="619" w:type="dxa"/>
            <w:tcBorders>
              <w:top w:val="nil"/>
              <w:left w:val="single" w:sz="4" w:space="0" w:color="auto"/>
              <w:bottom w:val="single" w:sz="4" w:space="0" w:color="auto"/>
              <w:right w:val="single" w:sz="4" w:space="0" w:color="auto"/>
            </w:tcBorders>
          </w:tcPr>
          <w:p w14:paraId="5A2B89B1" w14:textId="77777777" w:rsidR="00C1657A" w:rsidRPr="005E7282" w:rsidRDefault="00C1657A" w:rsidP="001F22EA"/>
        </w:tc>
        <w:tc>
          <w:tcPr>
            <w:tcW w:w="615" w:type="dxa"/>
            <w:tcBorders>
              <w:top w:val="single" w:sz="4" w:space="0" w:color="auto"/>
              <w:left w:val="single" w:sz="4" w:space="0" w:color="auto"/>
              <w:bottom w:val="single" w:sz="4" w:space="0" w:color="auto"/>
              <w:right w:val="single" w:sz="4" w:space="0" w:color="auto"/>
            </w:tcBorders>
            <w:shd w:val="clear" w:color="auto" w:fill="7030A0"/>
          </w:tcPr>
          <w:p w14:paraId="534E2C8F" w14:textId="77777777" w:rsidR="00C1657A" w:rsidRPr="005E7282" w:rsidRDefault="00C1657A" w:rsidP="001F22EA"/>
        </w:tc>
        <w:tc>
          <w:tcPr>
            <w:tcW w:w="615" w:type="dxa"/>
            <w:tcBorders>
              <w:top w:val="single" w:sz="4" w:space="0" w:color="auto"/>
              <w:left w:val="single" w:sz="4" w:space="0" w:color="auto"/>
              <w:bottom w:val="single" w:sz="4" w:space="0" w:color="auto"/>
              <w:right w:val="single" w:sz="4" w:space="0" w:color="auto"/>
            </w:tcBorders>
            <w:shd w:val="clear" w:color="auto" w:fill="7030A0"/>
          </w:tcPr>
          <w:p w14:paraId="79103AF2" w14:textId="77777777" w:rsidR="00C1657A" w:rsidRPr="005E7282" w:rsidRDefault="00C1657A" w:rsidP="001F22EA"/>
        </w:tc>
        <w:tc>
          <w:tcPr>
            <w:tcW w:w="62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23D50" w14:textId="77777777" w:rsidR="00C1657A" w:rsidRPr="005E7282" w:rsidRDefault="00C1657A" w:rsidP="001F22EA">
            <w:r w:rsidRPr="005E7282">
              <w:t> </w:t>
            </w:r>
          </w:p>
        </w:tc>
        <w:tc>
          <w:tcPr>
            <w:tcW w:w="619" w:type="dxa"/>
            <w:tcBorders>
              <w:top w:val="single" w:sz="4" w:space="0" w:color="auto"/>
              <w:left w:val="nil"/>
              <w:bottom w:val="single" w:sz="4" w:space="0" w:color="auto"/>
              <w:right w:val="single" w:sz="4" w:space="0" w:color="auto"/>
            </w:tcBorders>
          </w:tcPr>
          <w:p w14:paraId="16E71961" w14:textId="77777777" w:rsidR="00C1657A" w:rsidRPr="005E7282" w:rsidRDefault="00C1657A" w:rsidP="001F22EA"/>
        </w:tc>
      </w:tr>
      <w:tr w:rsidR="00C1657A" w14:paraId="6AD7006A" w14:textId="77777777" w:rsidTr="00E067ED">
        <w:trPr>
          <w:trHeight w:val="168"/>
        </w:trPr>
        <w:tc>
          <w:tcPr>
            <w:tcW w:w="404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F462D39" w14:textId="77777777" w:rsidR="00C1657A" w:rsidRDefault="00C1657A" w:rsidP="001F22EA">
            <w:r>
              <w:t>Validation du rapport final</w:t>
            </w:r>
          </w:p>
        </w:tc>
        <w:tc>
          <w:tcPr>
            <w:tcW w:w="6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241DE84" w14:textId="77777777" w:rsidR="00C1657A" w:rsidRPr="005E7282" w:rsidRDefault="00C1657A" w:rsidP="001F22EA"/>
        </w:tc>
        <w:tc>
          <w:tcPr>
            <w:tcW w:w="617" w:type="dxa"/>
            <w:tcBorders>
              <w:top w:val="single" w:sz="4" w:space="0" w:color="auto"/>
              <w:left w:val="nil"/>
              <w:bottom w:val="single" w:sz="4" w:space="0" w:color="auto"/>
              <w:right w:val="single" w:sz="4" w:space="0" w:color="auto"/>
            </w:tcBorders>
          </w:tcPr>
          <w:p w14:paraId="54023CA0" w14:textId="77777777" w:rsidR="00C1657A" w:rsidRPr="005E7282" w:rsidRDefault="00C1657A" w:rsidP="001F22EA"/>
        </w:tc>
        <w:tc>
          <w:tcPr>
            <w:tcW w:w="617" w:type="dxa"/>
            <w:tcBorders>
              <w:top w:val="single" w:sz="4" w:space="0" w:color="auto"/>
              <w:left w:val="single" w:sz="4" w:space="0" w:color="auto"/>
              <w:bottom w:val="single" w:sz="4" w:space="0" w:color="auto"/>
              <w:right w:val="single" w:sz="4" w:space="0" w:color="auto"/>
            </w:tcBorders>
          </w:tcPr>
          <w:p w14:paraId="74DCBBAF" w14:textId="77777777" w:rsidR="00C1657A" w:rsidRPr="005E7282" w:rsidRDefault="00C1657A" w:rsidP="001F22EA"/>
        </w:tc>
        <w:tc>
          <w:tcPr>
            <w:tcW w:w="619" w:type="dxa"/>
            <w:tcBorders>
              <w:top w:val="single" w:sz="4" w:space="0" w:color="auto"/>
              <w:left w:val="single" w:sz="4" w:space="0" w:color="auto"/>
              <w:bottom w:val="single" w:sz="4" w:space="0" w:color="auto"/>
              <w:right w:val="single" w:sz="4" w:space="0" w:color="auto"/>
            </w:tcBorders>
          </w:tcPr>
          <w:p w14:paraId="5319288D" w14:textId="77777777" w:rsidR="00C1657A" w:rsidRPr="005E7282" w:rsidRDefault="00C1657A" w:rsidP="001F22EA"/>
        </w:tc>
        <w:tc>
          <w:tcPr>
            <w:tcW w:w="615" w:type="dxa"/>
            <w:tcBorders>
              <w:top w:val="single" w:sz="4" w:space="0" w:color="auto"/>
              <w:left w:val="single" w:sz="4" w:space="0" w:color="auto"/>
              <w:bottom w:val="single" w:sz="4" w:space="0" w:color="auto"/>
              <w:right w:val="single" w:sz="4" w:space="0" w:color="auto"/>
            </w:tcBorders>
          </w:tcPr>
          <w:p w14:paraId="07358C5B" w14:textId="77777777" w:rsidR="00C1657A" w:rsidRPr="005E7282" w:rsidRDefault="00C1657A" w:rsidP="001F22EA"/>
        </w:tc>
        <w:tc>
          <w:tcPr>
            <w:tcW w:w="615" w:type="dxa"/>
            <w:tcBorders>
              <w:top w:val="single" w:sz="4" w:space="0" w:color="auto"/>
              <w:left w:val="single" w:sz="4" w:space="0" w:color="auto"/>
              <w:bottom w:val="single" w:sz="4" w:space="0" w:color="auto"/>
              <w:right w:val="single" w:sz="4" w:space="0" w:color="auto"/>
            </w:tcBorders>
            <w:shd w:val="clear" w:color="auto" w:fill="00B050"/>
          </w:tcPr>
          <w:p w14:paraId="2C563E73" w14:textId="77777777" w:rsidR="00C1657A" w:rsidRPr="005E7282" w:rsidRDefault="00C1657A" w:rsidP="001F22EA"/>
        </w:tc>
        <w:tc>
          <w:tcPr>
            <w:tcW w:w="62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3A68EE2" w14:textId="77777777" w:rsidR="00C1657A" w:rsidRPr="005E7282" w:rsidRDefault="00C1657A" w:rsidP="001F22EA"/>
        </w:tc>
        <w:tc>
          <w:tcPr>
            <w:tcW w:w="619" w:type="dxa"/>
            <w:tcBorders>
              <w:top w:val="single" w:sz="4" w:space="0" w:color="auto"/>
              <w:left w:val="nil"/>
              <w:bottom w:val="single" w:sz="4" w:space="0" w:color="auto"/>
              <w:right w:val="single" w:sz="4" w:space="0" w:color="auto"/>
            </w:tcBorders>
          </w:tcPr>
          <w:p w14:paraId="27C4240F" w14:textId="77777777" w:rsidR="00C1657A" w:rsidRPr="005E7282" w:rsidRDefault="00C1657A" w:rsidP="001F22EA"/>
        </w:tc>
      </w:tr>
    </w:tbl>
    <w:p w14:paraId="5537DE70" w14:textId="77777777" w:rsidR="00C1657A" w:rsidRDefault="00C1657A" w:rsidP="00C1657A">
      <w:r w:rsidDel="009F3ADA">
        <w:t xml:space="preserve"> </w:t>
      </w:r>
    </w:p>
    <w:p w14:paraId="14B4ABB7" w14:textId="77777777" w:rsidR="00A24325" w:rsidRPr="00FC5B71" w:rsidRDefault="00FC5B71" w:rsidP="00FC5B71">
      <w:pPr>
        <w:pStyle w:val="Paragraphedeliste"/>
        <w:numPr>
          <w:ilvl w:val="0"/>
          <w:numId w:val="1"/>
        </w:numPr>
        <w:pBdr>
          <w:bottom w:val="single" w:sz="4" w:space="1" w:color="auto"/>
        </w:pBdr>
        <w:spacing w:line="240" w:lineRule="auto"/>
        <w:rPr>
          <w:b/>
        </w:rPr>
      </w:pPr>
      <w:r w:rsidRPr="00FC5B71">
        <w:rPr>
          <w:b/>
        </w:rPr>
        <w:t>LIVRABLES</w:t>
      </w:r>
    </w:p>
    <w:p w14:paraId="151943BA" w14:textId="77777777" w:rsidR="00AC378B" w:rsidRPr="0070313F" w:rsidRDefault="00AC378B" w:rsidP="0070313F">
      <w:pPr>
        <w:spacing w:after="257" w:line="240" w:lineRule="auto"/>
      </w:pPr>
      <w:r w:rsidRPr="0070313F">
        <w:t>Les produits attendus de la prestation sont :</w:t>
      </w:r>
    </w:p>
    <w:p w14:paraId="722C4D44" w14:textId="1F3CBBD6" w:rsidR="00FC5B71" w:rsidRDefault="00AC378B" w:rsidP="0070313F">
      <w:pPr>
        <w:pStyle w:val="NormalWeb"/>
        <w:numPr>
          <w:ilvl w:val="0"/>
          <w:numId w:val="13"/>
        </w:numPr>
        <w:shd w:val="clear" w:color="auto" w:fill="FFFFFF"/>
        <w:spacing w:after="288" w:line="224" w:lineRule="atLeast"/>
        <w:rPr>
          <w:lang w:val="fr-FR"/>
        </w:rPr>
      </w:pPr>
      <w:r>
        <w:rPr>
          <w:lang w:val="fr-FR"/>
        </w:rPr>
        <w:t>Un rapport de démarrage</w:t>
      </w:r>
    </w:p>
    <w:p w14:paraId="27C3D7DB" w14:textId="5130C19C" w:rsidR="00AC378B" w:rsidRDefault="00AC378B" w:rsidP="0070313F">
      <w:pPr>
        <w:pStyle w:val="NormalWeb"/>
        <w:numPr>
          <w:ilvl w:val="0"/>
          <w:numId w:val="13"/>
        </w:numPr>
        <w:shd w:val="clear" w:color="auto" w:fill="FFFFFF"/>
        <w:spacing w:after="288" w:line="224" w:lineRule="atLeast"/>
        <w:rPr>
          <w:lang w:val="fr-FR"/>
        </w:rPr>
      </w:pPr>
      <w:r>
        <w:rPr>
          <w:lang w:val="fr-FR"/>
        </w:rPr>
        <w:t>Un rapport provisoire prenant en compte l’ensemble des aspects sollicités</w:t>
      </w:r>
      <w:r w:rsidR="00316D23">
        <w:rPr>
          <w:lang w:val="fr-FR"/>
        </w:rPr>
        <w:t xml:space="preserve"> y compris des outils</w:t>
      </w:r>
    </w:p>
    <w:p w14:paraId="1AF4AC0D" w14:textId="13A47A09" w:rsidR="00AC378B" w:rsidRDefault="00316D23" w:rsidP="0070313F">
      <w:pPr>
        <w:pStyle w:val="NormalWeb"/>
        <w:numPr>
          <w:ilvl w:val="0"/>
          <w:numId w:val="13"/>
        </w:numPr>
        <w:shd w:val="clear" w:color="auto" w:fill="FFFFFF"/>
        <w:spacing w:after="288" w:line="224" w:lineRule="atLeast"/>
        <w:rPr>
          <w:lang w:val="fr-FR"/>
        </w:rPr>
      </w:pPr>
      <w:r>
        <w:rPr>
          <w:lang w:val="fr-FR"/>
        </w:rPr>
        <w:t>un rapport final prenant en compte les observations formulées.</w:t>
      </w:r>
    </w:p>
    <w:tbl>
      <w:tblPr>
        <w:tblW w:w="4963" w:type="pct"/>
        <w:tblLayout w:type="fixed"/>
        <w:tblCellMar>
          <w:left w:w="70" w:type="dxa"/>
          <w:right w:w="70" w:type="dxa"/>
        </w:tblCellMar>
        <w:tblLook w:val="04A0" w:firstRow="1" w:lastRow="0" w:firstColumn="1" w:lastColumn="0" w:noHBand="0" w:noVBand="1"/>
      </w:tblPr>
      <w:tblGrid>
        <w:gridCol w:w="2263"/>
        <w:gridCol w:w="933"/>
        <w:gridCol w:w="783"/>
        <w:gridCol w:w="2018"/>
        <w:gridCol w:w="801"/>
        <w:gridCol w:w="934"/>
        <w:gridCol w:w="1253"/>
      </w:tblGrid>
      <w:tr w:rsidR="00434561" w:rsidRPr="00E067ED" w14:paraId="1C520607" w14:textId="77777777" w:rsidTr="00E067ED">
        <w:trPr>
          <w:trHeight w:val="600"/>
        </w:trPr>
        <w:tc>
          <w:tcPr>
            <w:tcW w:w="1259"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40530D26" w14:textId="77777777" w:rsidR="00434561" w:rsidRPr="00E067ED" w:rsidRDefault="00434561" w:rsidP="00951289">
            <w:pPr>
              <w:jc w:val="center"/>
              <w:rPr>
                <w:rFonts w:cs="Calibri"/>
                <w:b/>
                <w:bCs/>
                <w:color w:val="000000"/>
                <w:sz w:val="22"/>
              </w:rPr>
            </w:pPr>
            <w:r w:rsidRPr="00E067ED">
              <w:rPr>
                <w:rFonts w:cs="Calibri"/>
                <w:b/>
                <w:bCs/>
                <w:color w:val="000000"/>
                <w:sz w:val="22"/>
              </w:rPr>
              <w:t>Livrable</w:t>
            </w:r>
          </w:p>
        </w:tc>
        <w:tc>
          <w:tcPr>
            <w:tcW w:w="519" w:type="pct"/>
            <w:tcBorders>
              <w:top w:val="single" w:sz="4" w:space="0" w:color="auto"/>
              <w:left w:val="nil"/>
              <w:bottom w:val="single" w:sz="4" w:space="0" w:color="auto"/>
              <w:right w:val="single" w:sz="4" w:space="0" w:color="auto"/>
            </w:tcBorders>
          </w:tcPr>
          <w:p w14:paraId="4D2C4192" w14:textId="77777777" w:rsidR="00434561" w:rsidRPr="00E067ED" w:rsidRDefault="00434561" w:rsidP="00951289">
            <w:pPr>
              <w:jc w:val="center"/>
              <w:rPr>
                <w:rFonts w:cs="Calibri"/>
                <w:b/>
                <w:bCs/>
                <w:color w:val="000000"/>
                <w:sz w:val="22"/>
              </w:rPr>
            </w:pPr>
            <w:r w:rsidRPr="00E067ED">
              <w:rPr>
                <w:rFonts w:cs="Calibri"/>
                <w:b/>
                <w:bCs/>
                <w:color w:val="000000"/>
                <w:sz w:val="22"/>
              </w:rPr>
              <w:t>Durée (15 jours)</w:t>
            </w:r>
          </w:p>
        </w:tc>
        <w:tc>
          <w:tcPr>
            <w:tcW w:w="436"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5DC64EB" w14:textId="77777777" w:rsidR="00434561" w:rsidRPr="00E067ED" w:rsidRDefault="00434561" w:rsidP="00951289">
            <w:pPr>
              <w:jc w:val="center"/>
              <w:rPr>
                <w:rFonts w:cs="Calibri"/>
                <w:b/>
                <w:bCs/>
                <w:color w:val="000000"/>
                <w:sz w:val="22"/>
              </w:rPr>
            </w:pPr>
            <w:r w:rsidRPr="00E067ED">
              <w:rPr>
                <w:rFonts w:cs="Calibri"/>
                <w:b/>
                <w:bCs/>
                <w:color w:val="000000"/>
                <w:sz w:val="22"/>
              </w:rPr>
              <w:t>Échéance (jours)</w:t>
            </w:r>
          </w:p>
        </w:tc>
        <w:tc>
          <w:tcPr>
            <w:tcW w:w="112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3184DE8" w14:textId="77777777" w:rsidR="00434561" w:rsidRPr="00E067ED" w:rsidRDefault="00434561" w:rsidP="00951289">
            <w:pPr>
              <w:jc w:val="center"/>
              <w:rPr>
                <w:rFonts w:cs="Calibri"/>
                <w:b/>
                <w:bCs/>
                <w:color w:val="000000"/>
                <w:sz w:val="22"/>
              </w:rPr>
            </w:pPr>
            <w:r w:rsidRPr="00E067ED">
              <w:rPr>
                <w:rFonts w:cs="Calibri"/>
                <w:b/>
                <w:bCs/>
                <w:color w:val="000000"/>
                <w:sz w:val="22"/>
              </w:rPr>
              <w:t>Contenu</w:t>
            </w:r>
          </w:p>
        </w:tc>
        <w:tc>
          <w:tcPr>
            <w:tcW w:w="446" w:type="pct"/>
            <w:tcBorders>
              <w:top w:val="single" w:sz="8" w:space="0" w:color="auto"/>
              <w:left w:val="nil"/>
              <w:bottom w:val="single" w:sz="8" w:space="0" w:color="auto"/>
              <w:right w:val="single" w:sz="4" w:space="0" w:color="auto"/>
            </w:tcBorders>
            <w:shd w:val="clear" w:color="auto" w:fill="auto"/>
            <w:vAlign w:val="center"/>
            <w:hideMark/>
          </w:tcPr>
          <w:p w14:paraId="3671A283" w14:textId="77777777" w:rsidR="00434561" w:rsidRPr="00E067ED" w:rsidRDefault="00434561" w:rsidP="00951289">
            <w:pPr>
              <w:jc w:val="center"/>
              <w:rPr>
                <w:rFonts w:cs="Calibri"/>
                <w:b/>
                <w:bCs/>
                <w:color w:val="000000"/>
                <w:sz w:val="22"/>
              </w:rPr>
            </w:pPr>
            <w:r w:rsidRPr="00E067ED">
              <w:rPr>
                <w:rFonts w:cs="Calibri"/>
                <w:b/>
                <w:bCs/>
                <w:color w:val="000000"/>
                <w:sz w:val="22"/>
              </w:rPr>
              <w:t>Format</w:t>
            </w:r>
          </w:p>
        </w:tc>
        <w:tc>
          <w:tcPr>
            <w:tcW w:w="520" w:type="pct"/>
            <w:tcBorders>
              <w:top w:val="single" w:sz="8" w:space="0" w:color="auto"/>
              <w:left w:val="nil"/>
              <w:bottom w:val="single" w:sz="8" w:space="0" w:color="auto"/>
              <w:right w:val="single" w:sz="4" w:space="0" w:color="auto"/>
            </w:tcBorders>
            <w:shd w:val="clear" w:color="auto" w:fill="auto"/>
            <w:vAlign w:val="center"/>
            <w:hideMark/>
          </w:tcPr>
          <w:p w14:paraId="40743E47" w14:textId="77777777" w:rsidR="00434561" w:rsidRPr="00E067ED" w:rsidRDefault="00434561" w:rsidP="00951289">
            <w:pPr>
              <w:jc w:val="center"/>
              <w:rPr>
                <w:rFonts w:cs="Calibri"/>
                <w:b/>
                <w:bCs/>
                <w:color w:val="000000"/>
                <w:sz w:val="22"/>
              </w:rPr>
            </w:pPr>
            <w:r w:rsidRPr="00E067ED">
              <w:rPr>
                <w:rFonts w:cs="Calibri"/>
                <w:b/>
                <w:bCs/>
                <w:color w:val="000000"/>
                <w:sz w:val="22"/>
              </w:rPr>
              <w:t>Nombre de copies</w:t>
            </w:r>
          </w:p>
        </w:tc>
        <w:tc>
          <w:tcPr>
            <w:tcW w:w="698" w:type="pct"/>
            <w:tcBorders>
              <w:top w:val="single" w:sz="8" w:space="0" w:color="auto"/>
              <w:left w:val="nil"/>
              <w:bottom w:val="single" w:sz="8" w:space="0" w:color="auto"/>
              <w:right w:val="single" w:sz="8" w:space="0" w:color="auto"/>
            </w:tcBorders>
            <w:shd w:val="clear" w:color="auto" w:fill="auto"/>
            <w:vAlign w:val="center"/>
            <w:hideMark/>
          </w:tcPr>
          <w:p w14:paraId="4685F698" w14:textId="77777777" w:rsidR="00434561" w:rsidRPr="00E067ED" w:rsidRDefault="00434561" w:rsidP="00951289">
            <w:pPr>
              <w:jc w:val="center"/>
              <w:rPr>
                <w:rFonts w:cs="Calibri"/>
                <w:b/>
                <w:bCs/>
                <w:color w:val="000000"/>
                <w:sz w:val="22"/>
              </w:rPr>
            </w:pPr>
            <w:r w:rsidRPr="00E067ED">
              <w:rPr>
                <w:rFonts w:cs="Calibri"/>
                <w:b/>
                <w:bCs/>
                <w:color w:val="000000"/>
                <w:sz w:val="22"/>
              </w:rPr>
              <w:t>Précisions</w:t>
            </w:r>
          </w:p>
        </w:tc>
      </w:tr>
      <w:tr w:rsidR="00434561" w:rsidRPr="00E067ED" w14:paraId="64A3EAEE" w14:textId="77777777" w:rsidTr="00E067ED">
        <w:trPr>
          <w:trHeight w:val="292"/>
        </w:trPr>
        <w:tc>
          <w:tcPr>
            <w:tcW w:w="1259" w:type="pct"/>
            <w:tcBorders>
              <w:top w:val="nil"/>
              <w:left w:val="single" w:sz="8" w:space="0" w:color="auto"/>
              <w:bottom w:val="single" w:sz="4" w:space="0" w:color="auto"/>
              <w:right w:val="single" w:sz="4" w:space="0" w:color="auto"/>
            </w:tcBorders>
            <w:shd w:val="clear" w:color="auto" w:fill="auto"/>
            <w:vAlign w:val="center"/>
            <w:hideMark/>
          </w:tcPr>
          <w:p w14:paraId="11BE0819" w14:textId="77777777" w:rsidR="00434561" w:rsidRPr="00E067ED" w:rsidRDefault="00434561" w:rsidP="00951289">
            <w:pPr>
              <w:jc w:val="left"/>
              <w:rPr>
                <w:rFonts w:cs="Calibri"/>
                <w:color w:val="000000"/>
                <w:sz w:val="22"/>
              </w:rPr>
            </w:pPr>
            <w:r w:rsidRPr="00E067ED">
              <w:rPr>
                <w:rFonts w:cs="Calibri"/>
                <w:color w:val="000000"/>
                <w:sz w:val="22"/>
              </w:rPr>
              <w:t>Rapport de démarrage</w:t>
            </w:r>
          </w:p>
        </w:tc>
        <w:tc>
          <w:tcPr>
            <w:tcW w:w="519" w:type="pct"/>
            <w:tcBorders>
              <w:top w:val="single" w:sz="4" w:space="0" w:color="auto"/>
              <w:left w:val="nil"/>
              <w:bottom w:val="single" w:sz="4" w:space="0" w:color="auto"/>
              <w:right w:val="single" w:sz="4" w:space="0" w:color="auto"/>
            </w:tcBorders>
            <w:vAlign w:val="center"/>
          </w:tcPr>
          <w:p w14:paraId="44EC6831" w14:textId="790C512C" w:rsidR="00434561" w:rsidRPr="00E067ED" w:rsidRDefault="00434561" w:rsidP="00951289">
            <w:pPr>
              <w:jc w:val="center"/>
              <w:rPr>
                <w:rFonts w:cs="Calibri"/>
                <w:color w:val="000000"/>
                <w:sz w:val="22"/>
              </w:rPr>
            </w:pPr>
            <w:r w:rsidRPr="00E067ED">
              <w:rPr>
                <w:rFonts w:cs="Calibri"/>
                <w:color w:val="000000"/>
                <w:sz w:val="22"/>
              </w:rPr>
              <w:t>3</w:t>
            </w:r>
          </w:p>
        </w:tc>
        <w:tc>
          <w:tcPr>
            <w:tcW w:w="436" w:type="pct"/>
            <w:tcBorders>
              <w:top w:val="nil"/>
              <w:left w:val="single" w:sz="4" w:space="0" w:color="auto"/>
              <w:bottom w:val="single" w:sz="4" w:space="0" w:color="auto"/>
              <w:right w:val="single" w:sz="4" w:space="0" w:color="auto"/>
            </w:tcBorders>
            <w:shd w:val="clear" w:color="auto" w:fill="auto"/>
            <w:vAlign w:val="center"/>
            <w:hideMark/>
          </w:tcPr>
          <w:p w14:paraId="3C65EF26" w14:textId="6BA24F87" w:rsidR="00434561" w:rsidRPr="00E067ED" w:rsidRDefault="00434561" w:rsidP="00951289">
            <w:pPr>
              <w:jc w:val="center"/>
              <w:rPr>
                <w:rFonts w:cs="Calibri"/>
                <w:color w:val="000000"/>
                <w:sz w:val="22"/>
              </w:rPr>
            </w:pPr>
            <w:r w:rsidRPr="00E067ED">
              <w:rPr>
                <w:rFonts w:cs="Calibri"/>
                <w:color w:val="000000"/>
                <w:sz w:val="22"/>
              </w:rPr>
              <w:t>0 + 3</w:t>
            </w:r>
          </w:p>
        </w:tc>
        <w:tc>
          <w:tcPr>
            <w:tcW w:w="1123" w:type="pct"/>
            <w:tcBorders>
              <w:top w:val="nil"/>
              <w:left w:val="single" w:sz="4" w:space="0" w:color="auto"/>
              <w:bottom w:val="single" w:sz="4" w:space="0" w:color="auto"/>
              <w:right w:val="single" w:sz="4" w:space="0" w:color="auto"/>
            </w:tcBorders>
            <w:shd w:val="clear" w:color="auto" w:fill="auto"/>
            <w:vAlign w:val="center"/>
            <w:hideMark/>
          </w:tcPr>
          <w:p w14:paraId="2D946C5B" w14:textId="77777777" w:rsidR="00434561" w:rsidRPr="00E067ED" w:rsidRDefault="00434561" w:rsidP="00951289">
            <w:pPr>
              <w:jc w:val="left"/>
              <w:rPr>
                <w:rFonts w:cs="Calibri"/>
                <w:color w:val="000000"/>
                <w:sz w:val="22"/>
              </w:rPr>
            </w:pPr>
            <w:r w:rsidRPr="00E067ED">
              <w:rPr>
                <w:rFonts w:cs="Calibri"/>
                <w:color w:val="000000"/>
                <w:sz w:val="22"/>
              </w:rPr>
              <w:t> Rapport de cadrage de la mission : compréhension des TDR, observations et suggestions du consultant, méthodologie, outils et planning de la mission</w:t>
            </w:r>
          </w:p>
        </w:tc>
        <w:tc>
          <w:tcPr>
            <w:tcW w:w="446" w:type="pct"/>
            <w:tcBorders>
              <w:top w:val="nil"/>
              <w:left w:val="nil"/>
              <w:bottom w:val="single" w:sz="4" w:space="0" w:color="auto"/>
              <w:right w:val="single" w:sz="4" w:space="0" w:color="auto"/>
            </w:tcBorders>
            <w:shd w:val="clear" w:color="auto" w:fill="auto"/>
            <w:vAlign w:val="center"/>
            <w:hideMark/>
          </w:tcPr>
          <w:p w14:paraId="320DB9F3" w14:textId="77777777" w:rsidR="00434561" w:rsidRPr="00E067ED" w:rsidRDefault="00434561" w:rsidP="00951289">
            <w:pPr>
              <w:jc w:val="left"/>
              <w:rPr>
                <w:rFonts w:cs="Calibri"/>
                <w:color w:val="000000"/>
                <w:sz w:val="22"/>
              </w:rPr>
            </w:pPr>
            <w:r w:rsidRPr="00E067ED">
              <w:rPr>
                <w:rFonts w:cs="Calibri"/>
                <w:color w:val="000000"/>
                <w:sz w:val="22"/>
              </w:rPr>
              <w:t> Papier, Word</w:t>
            </w:r>
          </w:p>
        </w:tc>
        <w:tc>
          <w:tcPr>
            <w:tcW w:w="520" w:type="pct"/>
            <w:tcBorders>
              <w:top w:val="nil"/>
              <w:left w:val="nil"/>
              <w:bottom w:val="single" w:sz="4" w:space="0" w:color="auto"/>
              <w:right w:val="single" w:sz="4" w:space="0" w:color="auto"/>
            </w:tcBorders>
            <w:shd w:val="clear" w:color="auto" w:fill="auto"/>
            <w:vAlign w:val="center"/>
            <w:hideMark/>
          </w:tcPr>
          <w:p w14:paraId="53A35F6A" w14:textId="77777777" w:rsidR="00434561" w:rsidRPr="00E067ED" w:rsidRDefault="00434561" w:rsidP="00951289">
            <w:pPr>
              <w:jc w:val="left"/>
              <w:rPr>
                <w:rFonts w:cs="Calibri"/>
                <w:color w:val="000000"/>
                <w:sz w:val="22"/>
              </w:rPr>
            </w:pPr>
            <w:r w:rsidRPr="00E067ED">
              <w:rPr>
                <w:rFonts w:cs="Calibri"/>
                <w:color w:val="000000"/>
                <w:sz w:val="22"/>
              </w:rPr>
              <w:t> 5</w:t>
            </w:r>
          </w:p>
        </w:tc>
        <w:tc>
          <w:tcPr>
            <w:tcW w:w="698" w:type="pct"/>
            <w:tcBorders>
              <w:top w:val="nil"/>
              <w:left w:val="nil"/>
              <w:bottom w:val="single" w:sz="4" w:space="0" w:color="auto"/>
              <w:right w:val="single" w:sz="8" w:space="0" w:color="auto"/>
            </w:tcBorders>
            <w:shd w:val="clear" w:color="auto" w:fill="auto"/>
            <w:vAlign w:val="center"/>
            <w:hideMark/>
          </w:tcPr>
          <w:p w14:paraId="3D9051EE" w14:textId="77777777" w:rsidR="00434561" w:rsidRPr="00E067ED" w:rsidRDefault="00434561" w:rsidP="00951289">
            <w:pPr>
              <w:jc w:val="left"/>
              <w:rPr>
                <w:rFonts w:cs="Calibri"/>
                <w:color w:val="000000"/>
                <w:sz w:val="22"/>
              </w:rPr>
            </w:pPr>
            <w:r w:rsidRPr="00E067ED">
              <w:rPr>
                <w:rFonts w:cs="Calibri"/>
                <w:color w:val="000000"/>
                <w:sz w:val="22"/>
              </w:rPr>
              <w:t> </w:t>
            </w:r>
          </w:p>
        </w:tc>
      </w:tr>
      <w:tr w:rsidR="00434561" w:rsidRPr="00E067ED" w14:paraId="2CAB3109" w14:textId="77777777" w:rsidTr="00E067ED">
        <w:trPr>
          <w:trHeight w:val="292"/>
        </w:trPr>
        <w:tc>
          <w:tcPr>
            <w:tcW w:w="1259" w:type="pct"/>
            <w:tcBorders>
              <w:top w:val="nil"/>
              <w:left w:val="single" w:sz="8" w:space="0" w:color="auto"/>
              <w:bottom w:val="single" w:sz="4" w:space="0" w:color="auto"/>
              <w:right w:val="single" w:sz="4" w:space="0" w:color="auto"/>
            </w:tcBorders>
            <w:shd w:val="clear" w:color="auto" w:fill="auto"/>
            <w:vAlign w:val="center"/>
          </w:tcPr>
          <w:p w14:paraId="7F7893A2" w14:textId="77777777" w:rsidR="00434561" w:rsidRPr="00E067ED" w:rsidRDefault="00434561" w:rsidP="00951289">
            <w:pPr>
              <w:jc w:val="left"/>
              <w:rPr>
                <w:rFonts w:cs="Calibri"/>
                <w:color w:val="000000"/>
                <w:sz w:val="22"/>
              </w:rPr>
            </w:pPr>
            <w:r w:rsidRPr="00E067ED">
              <w:rPr>
                <w:rFonts w:cs="Calibri"/>
                <w:color w:val="000000"/>
                <w:sz w:val="22"/>
              </w:rPr>
              <w:t>Avis de l’administration</w:t>
            </w:r>
          </w:p>
        </w:tc>
        <w:tc>
          <w:tcPr>
            <w:tcW w:w="519" w:type="pct"/>
            <w:tcBorders>
              <w:top w:val="single" w:sz="4" w:space="0" w:color="auto"/>
              <w:left w:val="nil"/>
              <w:bottom w:val="single" w:sz="4" w:space="0" w:color="auto"/>
              <w:right w:val="single" w:sz="4" w:space="0" w:color="auto"/>
            </w:tcBorders>
            <w:vAlign w:val="center"/>
          </w:tcPr>
          <w:p w14:paraId="4FC4B2A0" w14:textId="165E8CB0" w:rsidR="00434561" w:rsidRPr="00E067ED" w:rsidRDefault="00434561" w:rsidP="00951289">
            <w:pPr>
              <w:jc w:val="center"/>
              <w:rPr>
                <w:rFonts w:cs="Calibri"/>
                <w:color w:val="000000"/>
                <w:sz w:val="22"/>
              </w:rPr>
            </w:pPr>
            <w:r w:rsidRPr="00E067ED">
              <w:rPr>
                <w:rFonts w:cs="Calibri"/>
                <w:color w:val="000000"/>
                <w:sz w:val="22"/>
              </w:rPr>
              <w:t>2</w:t>
            </w:r>
          </w:p>
        </w:tc>
        <w:tc>
          <w:tcPr>
            <w:tcW w:w="436" w:type="pct"/>
            <w:tcBorders>
              <w:top w:val="nil"/>
              <w:left w:val="single" w:sz="4" w:space="0" w:color="auto"/>
              <w:bottom w:val="single" w:sz="4" w:space="0" w:color="auto"/>
              <w:right w:val="single" w:sz="4" w:space="0" w:color="auto"/>
            </w:tcBorders>
            <w:shd w:val="clear" w:color="auto" w:fill="auto"/>
            <w:vAlign w:val="center"/>
          </w:tcPr>
          <w:p w14:paraId="480578DE" w14:textId="5762341D" w:rsidR="00434561" w:rsidRPr="00E067ED" w:rsidRDefault="00434561" w:rsidP="00951289">
            <w:pPr>
              <w:jc w:val="center"/>
              <w:rPr>
                <w:rFonts w:cs="Calibri"/>
                <w:color w:val="000000"/>
                <w:sz w:val="22"/>
              </w:rPr>
            </w:pPr>
            <w:r w:rsidRPr="00E067ED">
              <w:rPr>
                <w:rFonts w:cs="Calibri"/>
                <w:color w:val="000000"/>
                <w:sz w:val="22"/>
              </w:rPr>
              <w:t>0+5</w:t>
            </w:r>
          </w:p>
        </w:tc>
        <w:tc>
          <w:tcPr>
            <w:tcW w:w="1123" w:type="pct"/>
            <w:tcBorders>
              <w:top w:val="nil"/>
              <w:left w:val="single" w:sz="4" w:space="0" w:color="auto"/>
              <w:bottom w:val="single" w:sz="4" w:space="0" w:color="auto"/>
              <w:right w:val="single" w:sz="4" w:space="0" w:color="auto"/>
            </w:tcBorders>
            <w:shd w:val="clear" w:color="auto" w:fill="auto"/>
            <w:vAlign w:val="center"/>
          </w:tcPr>
          <w:p w14:paraId="14FAC733" w14:textId="77777777" w:rsidR="00434561" w:rsidRPr="00E067ED" w:rsidRDefault="00434561" w:rsidP="00951289">
            <w:pPr>
              <w:jc w:val="left"/>
              <w:rPr>
                <w:rFonts w:cs="Calibri"/>
                <w:color w:val="000000"/>
                <w:sz w:val="22"/>
              </w:rPr>
            </w:pPr>
          </w:p>
        </w:tc>
        <w:tc>
          <w:tcPr>
            <w:tcW w:w="446" w:type="pct"/>
            <w:tcBorders>
              <w:top w:val="nil"/>
              <w:left w:val="nil"/>
              <w:bottom w:val="single" w:sz="4" w:space="0" w:color="auto"/>
              <w:right w:val="single" w:sz="4" w:space="0" w:color="auto"/>
            </w:tcBorders>
            <w:shd w:val="clear" w:color="auto" w:fill="auto"/>
            <w:vAlign w:val="center"/>
          </w:tcPr>
          <w:p w14:paraId="73B8AE3D" w14:textId="77777777" w:rsidR="00434561" w:rsidRPr="00E067ED" w:rsidRDefault="00434561" w:rsidP="00951289">
            <w:pPr>
              <w:jc w:val="left"/>
              <w:rPr>
                <w:rFonts w:cs="Calibri"/>
                <w:color w:val="000000"/>
                <w:sz w:val="22"/>
              </w:rPr>
            </w:pPr>
          </w:p>
        </w:tc>
        <w:tc>
          <w:tcPr>
            <w:tcW w:w="520" w:type="pct"/>
            <w:tcBorders>
              <w:top w:val="nil"/>
              <w:left w:val="nil"/>
              <w:bottom w:val="single" w:sz="4" w:space="0" w:color="auto"/>
              <w:right w:val="single" w:sz="4" w:space="0" w:color="auto"/>
            </w:tcBorders>
            <w:shd w:val="clear" w:color="auto" w:fill="auto"/>
            <w:vAlign w:val="center"/>
          </w:tcPr>
          <w:p w14:paraId="0F015BA4" w14:textId="77777777" w:rsidR="00434561" w:rsidRPr="00E067ED" w:rsidRDefault="00434561" w:rsidP="00951289">
            <w:pPr>
              <w:jc w:val="left"/>
              <w:rPr>
                <w:rFonts w:cs="Calibri"/>
                <w:color w:val="000000"/>
                <w:sz w:val="22"/>
              </w:rPr>
            </w:pPr>
          </w:p>
        </w:tc>
        <w:tc>
          <w:tcPr>
            <w:tcW w:w="698" w:type="pct"/>
            <w:tcBorders>
              <w:top w:val="nil"/>
              <w:left w:val="nil"/>
              <w:bottom w:val="single" w:sz="4" w:space="0" w:color="auto"/>
              <w:right w:val="single" w:sz="8" w:space="0" w:color="auto"/>
            </w:tcBorders>
            <w:shd w:val="clear" w:color="auto" w:fill="auto"/>
            <w:vAlign w:val="center"/>
          </w:tcPr>
          <w:p w14:paraId="42255142" w14:textId="77777777" w:rsidR="00434561" w:rsidRPr="00E067ED" w:rsidRDefault="00434561" w:rsidP="00951289">
            <w:pPr>
              <w:jc w:val="left"/>
              <w:rPr>
                <w:rFonts w:cs="Calibri"/>
                <w:color w:val="000000"/>
                <w:sz w:val="22"/>
              </w:rPr>
            </w:pPr>
          </w:p>
        </w:tc>
      </w:tr>
      <w:tr w:rsidR="00434561" w:rsidRPr="00E067ED" w14:paraId="3F68F064" w14:textId="77777777" w:rsidTr="00E067ED">
        <w:trPr>
          <w:trHeight w:val="292"/>
        </w:trPr>
        <w:tc>
          <w:tcPr>
            <w:tcW w:w="1259" w:type="pct"/>
            <w:tcBorders>
              <w:top w:val="nil"/>
              <w:left w:val="single" w:sz="8" w:space="0" w:color="auto"/>
              <w:bottom w:val="single" w:sz="4" w:space="0" w:color="auto"/>
              <w:right w:val="single" w:sz="4" w:space="0" w:color="auto"/>
            </w:tcBorders>
            <w:shd w:val="clear" w:color="auto" w:fill="auto"/>
            <w:vAlign w:val="center"/>
          </w:tcPr>
          <w:p w14:paraId="3E84FADD" w14:textId="7A9336B3" w:rsidR="00434561" w:rsidRPr="00E067ED" w:rsidRDefault="00434561" w:rsidP="00951289">
            <w:pPr>
              <w:jc w:val="left"/>
              <w:rPr>
                <w:rFonts w:cs="Calibri"/>
                <w:color w:val="000000"/>
                <w:sz w:val="22"/>
              </w:rPr>
            </w:pPr>
            <w:r w:rsidRPr="00E067ED">
              <w:rPr>
                <w:rFonts w:cs="Calibri"/>
                <w:color w:val="000000"/>
                <w:sz w:val="22"/>
              </w:rPr>
              <w:t>Enquête terrain et Rapport provisoire de l’étude</w:t>
            </w:r>
          </w:p>
        </w:tc>
        <w:tc>
          <w:tcPr>
            <w:tcW w:w="519" w:type="pct"/>
            <w:tcBorders>
              <w:top w:val="single" w:sz="4" w:space="0" w:color="auto"/>
              <w:left w:val="nil"/>
              <w:bottom w:val="single" w:sz="4" w:space="0" w:color="auto"/>
              <w:right w:val="single" w:sz="4" w:space="0" w:color="auto"/>
            </w:tcBorders>
            <w:vAlign w:val="center"/>
          </w:tcPr>
          <w:p w14:paraId="0E98CCE6" w14:textId="79BCF063" w:rsidR="00434561" w:rsidRPr="00E067ED" w:rsidRDefault="00434561" w:rsidP="00951289">
            <w:pPr>
              <w:jc w:val="center"/>
              <w:rPr>
                <w:rFonts w:cs="Calibri"/>
                <w:color w:val="000000"/>
                <w:sz w:val="22"/>
              </w:rPr>
            </w:pPr>
            <w:r w:rsidRPr="00E067ED">
              <w:rPr>
                <w:rFonts w:cs="Calibri"/>
                <w:color w:val="000000"/>
                <w:sz w:val="22"/>
              </w:rPr>
              <w:t>20</w:t>
            </w:r>
          </w:p>
        </w:tc>
        <w:tc>
          <w:tcPr>
            <w:tcW w:w="436" w:type="pct"/>
            <w:tcBorders>
              <w:top w:val="nil"/>
              <w:left w:val="single" w:sz="4" w:space="0" w:color="auto"/>
              <w:bottom w:val="single" w:sz="4" w:space="0" w:color="auto"/>
              <w:right w:val="single" w:sz="4" w:space="0" w:color="auto"/>
            </w:tcBorders>
            <w:shd w:val="clear" w:color="auto" w:fill="auto"/>
            <w:vAlign w:val="center"/>
          </w:tcPr>
          <w:p w14:paraId="16F95A84" w14:textId="2B242A78" w:rsidR="00434561" w:rsidRPr="00E067ED" w:rsidRDefault="00434561" w:rsidP="00951289">
            <w:pPr>
              <w:jc w:val="center"/>
              <w:rPr>
                <w:rFonts w:cs="Calibri"/>
                <w:color w:val="000000"/>
                <w:sz w:val="22"/>
              </w:rPr>
            </w:pPr>
            <w:r w:rsidRPr="00E067ED">
              <w:rPr>
                <w:rFonts w:cs="Calibri"/>
                <w:color w:val="000000"/>
                <w:sz w:val="22"/>
              </w:rPr>
              <w:t>0+25</w:t>
            </w:r>
          </w:p>
        </w:tc>
        <w:tc>
          <w:tcPr>
            <w:tcW w:w="1123" w:type="pct"/>
            <w:tcBorders>
              <w:top w:val="nil"/>
              <w:left w:val="single" w:sz="4" w:space="0" w:color="auto"/>
              <w:bottom w:val="single" w:sz="4" w:space="0" w:color="auto"/>
              <w:right w:val="single" w:sz="4" w:space="0" w:color="auto"/>
            </w:tcBorders>
            <w:shd w:val="clear" w:color="auto" w:fill="auto"/>
            <w:vAlign w:val="center"/>
          </w:tcPr>
          <w:p w14:paraId="77122DF3" w14:textId="33E841ED" w:rsidR="00434561" w:rsidRPr="00E067ED" w:rsidRDefault="00434561" w:rsidP="00434561">
            <w:pPr>
              <w:jc w:val="left"/>
              <w:rPr>
                <w:rFonts w:cs="Calibri"/>
                <w:color w:val="000000"/>
                <w:sz w:val="22"/>
              </w:rPr>
            </w:pPr>
            <w:r w:rsidRPr="00E067ED">
              <w:rPr>
                <w:rFonts w:cs="Calibri"/>
                <w:color w:val="000000"/>
                <w:sz w:val="22"/>
              </w:rPr>
              <w:t>Rapport provisoire de la prestation</w:t>
            </w:r>
          </w:p>
        </w:tc>
        <w:tc>
          <w:tcPr>
            <w:tcW w:w="446" w:type="pct"/>
            <w:tcBorders>
              <w:top w:val="nil"/>
              <w:left w:val="nil"/>
              <w:bottom w:val="single" w:sz="4" w:space="0" w:color="auto"/>
              <w:right w:val="single" w:sz="4" w:space="0" w:color="auto"/>
            </w:tcBorders>
            <w:shd w:val="clear" w:color="auto" w:fill="auto"/>
            <w:vAlign w:val="center"/>
          </w:tcPr>
          <w:p w14:paraId="0F79C5BB" w14:textId="77777777" w:rsidR="00434561" w:rsidRPr="00E067ED" w:rsidRDefault="00434561" w:rsidP="00951289">
            <w:pPr>
              <w:jc w:val="left"/>
              <w:rPr>
                <w:rFonts w:cs="Calibri"/>
                <w:color w:val="000000"/>
                <w:sz w:val="22"/>
              </w:rPr>
            </w:pPr>
            <w:r w:rsidRPr="00E067ED">
              <w:rPr>
                <w:rFonts w:cs="Calibri"/>
                <w:color w:val="000000"/>
                <w:sz w:val="22"/>
              </w:rPr>
              <w:t>Papier, Word,</w:t>
            </w:r>
          </w:p>
          <w:p w14:paraId="4DA3538D" w14:textId="581A4CB7" w:rsidR="00434561" w:rsidRPr="00E067ED" w:rsidRDefault="00434561" w:rsidP="00951289">
            <w:pPr>
              <w:jc w:val="left"/>
              <w:rPr>
                <w:rFonts w:cs="Calibri"/>
                <w:color w:val="000000"/>
                <w:sz w:val="22"/>
              </w:rPr>
            </w:pPr>
            <w:r w:rsidRPr="00E067ED">
              <w:rPr>
                <w:rFonts w:cs="Calibri"/>
                <w:color w:val="000000"/>
                <w:sz w:val="22"/>
              </w:rPr>
              <w:t>Excel</w:t>
            </w:r>
          </w:p>
        </w:tc>
        <w:tc>
          <w:tcPr>
            <w:tcW w:w="520" w:type="pct"/>
            <w:tcBorders>
              <w:top w:val="nil"/>
              <w:left w:val="nil"/>
              <w:bottom w:val="single" w:sz="4" w:space="0" w:color="auto"/>
              <w:right w:val="single" w:sz="4" w:space="0" w:color="auto"/>
            </w:tcBorders>
            <w:shd w:val="clear" w:color="auto" w:fill="auto"/>
            <w:vAlign w:val="center"/>
          </w:tcPr>
          <w:p w14:paraId="0DC9200B" w14:textId="77777777" w:rsidR="00434561" w:rsidRPr="00E067ED" w:rsidRDefault="00434561" w:rsidP="00951289">
            <w:pPr>
              <w:jc w:val="left"/>
              <w:rPr>
                <w:rFonts w:cs="Calibri"/>
                <w:color w:val="000000"/>
                <w:sz w:val="22"/>
              </w:rPr>
            </w:pPr>
            <w:r w:rsidRPr="00E067ED">
              <w:rPr>
                <w:rFonts w:cs="Calibri"/>
                <w:color w:val="000000"/>
                <w:sz w:val="22"/>
              </w:rPr>
              <w:t>5</w:t>
            </w:r>
          </w:p>
        </w:tc>
        <w:tc>
          <w:tcPr>
            <w:tcW w:w="698" w:type="pct"/>
            <w:tcBorders>
              <w:top w:val="nil"/>
              <w:left w:val="nil"/>
              <w:bottom w:val="single" w:sz="4" w:space="0" w:color="auto"/>
              <w:right w:val="single" w:sz="8" w:space="0" w:color="auto"/>
            </w:tcBorders>
            <w:shd w:val="clear" w:color="auto" w:fill="auto"/>
            <w:vAlign w:val="center"/>
          </w:tcPr>
          <w:p w14:paraId="77DEF4F9" w14:textId="77777777" w:rsidR="00434561" w:rsidRPr="00E067ED" w:rsidRDefault="00434561" w:rsidP="00951289">
            <w:pPr>
              <w:jc w:val="left"/>
              <w:rPr>
                <w:rFonts w:cs="Calibri"/>
                <w:color w:val="000000"/>
                <w:sz w:val="22"/>
              </w:rPr>
            </w:pPr>
            <w:r w:rsidRPr="00E067ED">
              <w:rPr>
                <w:rFonts w:cs="Calibri"/>
                <w:color w:val="000000"/>
                <w:sz w:val="22"/>
              </w:rPr>
              <w:t>Chaque fiche d'enquête devra être transmise</w:t>
            </w:r>
          </w:p>
        </w:tc>
      </w:tr>
      <w:tr w:rsidR="00434561" w:rsidRPr="00E067ED" w14:paraId="3DA13785" w14:textId="77777777" w:rsidTr="00E067ED">
        <w:trPr>
          <w:trHeight w:val="292"/>
        </w:trPr>
        <w:tc>
          <w:tcPr>
            <w:tcW w:w="1259" w:type="pct"/>
            <w:tcBorders>
              <w:top w:val="nil"/>
              <w:left w:val="single" w:sz="8" w:space="0" w:color="auto"/>
              <w:bottom w:val="single" w:sz="4" w:space="0" w:color="auto"/>
              <w:right w:val="single" w:sz="4" w:space="0" w:color="auto"/>
            </w:tcBorders>
            <w:shd w:val="clear" w:color="auto" w:fill="auto"/>
            <w:vAlign w:val="center"/>
          </w:tcPr>
          <w:p w14:paraId="5B918FA7" w14:textId="77777777" w:rsidR="00434561" w:rsidRPr="00E067ED" w:rsidRDefault="00434561" w:rsidP="00951289">
            <w:pPr>
              <w:jc w:val="left"/>
              <w:rPr>
                <w:rFonts w:cs="Calibri"/>
                <w:color w:val="000000"/>
                <w:sz w:val="22"/>
              </w:rPr>
            </w:pPr>
            <w:r w:rsidRPr="00E067ED">
              <w:rPr>
                <w:rFonts w:cs="Calibri"/>
                <w:color w:val="000000"/>
                <w:sz w:val="22"/>
              </w:rPr>
              <w:t>Avis de l’administration</w:t>
            </w:r>
          </w:p>
        </w:tc>
        <w:tc>
          <w:tcPr>
            <w:tcW w:w="519" w:type="pct"/>
            <w:tcBorders>
              <w:top w:val="single" w:sz="4" w:space="0" w:color="auto"/>
              <w:left w:val="nil"/>
              <w:bottom w:val="single" w:sz="4" w:space="0" w:color="auto"/>
              <w:right w:val="single" w:sz="4" w:space="0" w:color="auto"/>
            </w:tcBorders>
            <w:vAlign w:val="center"/>
          </w:tcPr>
          <w:p w14:paraId="7A40EF14" w14:textId="587D225C" w:rsidR="00434561" w:rsidRPr="00E067ED" w:rsidRDefault="00434561" w:rsidP="00951289">
            <w:pPr>
              <w:jc w:val="center"/>
              <w:rPr>
                <w:rFonts w:cs="Calibri"/>
                <w:color w:val="000000"/>
                <w:sz w:val="22"/>
              </w:rPr>
            </w:pPr>
            <w:r w:rsidRPr="00E067ED">
              <w:rPr>
                <w:rFonts w:cs="Calibri"/>
                <w:color w:val="000000"/>
                <w:sz w:val="22"/>
              </w:rPr>
              <w:t>10</w:t>
            </w:r>
          </w:p>
        </w:tc>
        <w:tc>
          <w:tcPr>
            <w:tcW w:w="436" w:type="pct"/>
            <w:tcBorders>
              <w:top w:val="nil"/>
              <w:left w:val="single" w:sz="4" w:space="0" w:color="auto"/>
              <w:bottom w:val="single" w:sz="4" w:space="0" w:color="auto"/>
              <w:right w:val="single" w:sz="4" w:space="0" w:color="auto"/>
            </w:tcBorders>
            <w:shd w:val="clear" w:color="auto" w:fill="auto"/>
            <w:vAlign w:val="center"/>
          </w:tcPr>
          <w:p w14:paraId="2820C44F" w14:textId="335661B6" w:rsidR="00434561" w:rsidRPr="00E067ED" w:rsidRDefault="00C1657A" w:rsidP="00951289">
            <w:pPr>
              <w:jc w:val="center"/>
              <w:rPr>
                <w:rFonts w:cs="Calibri"/>
                <w:color w:val="000000"/>
                <w:sz w:val="22"/>
              </w:rPr>
            </w:pPr>
            <w:r w:rsidRPr="00E067ED">
              <w:rPr>
                <w:rFonts w:cs="Calibri"/>
                <w:color w:val="000000"/>
                <w:sz w:val="22"/>
              </w:rPr>
              <w:t>0+35</w:t>
            </w:r>
          </w:p>
        </w:tc>
        <w:tc>
          <w:tcPr>
            <w:tcW w:w="1123" w:type="pct"/>
            <w:tcBorders>
              <w:top w:val="nil"/>
              <w:left w:val="single" w:sz="4" w:space="0" w:color="auto"/>
              <w:bottom w:val="single" w:sz="4" w:space="0" w:color="auto"/>
              <w:right w:val="single" w:sz="4" w:space="0" w:color="auto"/>
            </w:tcBorders>
            <w:shd w:val="clear" w:color="auto" w:fill="auto"/>
            <w:vAlign w:val="center"/>
          </w:tcPr>
          <w:p w14:paraId="0C17CFDD" w14:textId="77777777" w:rsidR="00434561" w:rsidRPr="00E067ED" w:rsidRDefault="00434561" w:rsidP="00951289">
            <w:pPr>
              <w:jc w:val="left"/>
              <w:rPr>
                <w:rFonts w:cs="Calibri"/>
                <w:color w:val="000000"/>
                <w:sz w:val="22"/>
              </w:rPr>
            </w:pPr>
          </w:p>
        </w:tc>
        <w:tc>
          <w:tcPr>
            <w:tcW w:w="446" w:type="pct"/>
            <w:tcBorders>
              <w:top w:val="nil"/>
              <w:left w:val="nil"/>
              <w:bottom w:val="single" w:sz="4" w:space="0" w:color="auto"/>
              <w:right w:val="single" w:sz="4" w:space="0" w:color="auto"/>
            </w:tcBorders>
            <w:shd w:val="clear" w:color="auto" w:fill="auto"/>
            <w:vAlign w:val="center"/>
          </w:tcPr>
          <w:p w14:paraId="088DF781" w14:textId="77777777" w:rsidR="00434561" w:rsidRPr="00E067ED" w:rsidRDefault="00434561" w:rsidP="00951289">
            <w:pPr>
              <w:jc w:val="left"/>
              <w:rPr>
                <w:rFonts w:cs="Calibri"/>
                <w:color w:val="000000"/>
                <w:sz w:val="22"/>
              </w:rPr>
            </w:pPr>
          </w:p>
        </w:tc>
        <w:tc>
          <w:tcPr>
            <w:tcW w:w="520" w:type="pct"/>
            <w:tcBorders>
              <w:top w:val="nil"/>
              <w:left w:val="nil"/>
              <w:bottom w:val="single" w:sz="4" w:space="0" w:color="auto"/>
              <w:right w:val="single" w:sz="4" w:space="0" w:color="auto"/>
            </w:tcBorders>
            <w:shd w:val="clear" w:color="auto" w:fill="auto"/>
            <w:vAlign w:val="center"/>
          </w:tcPr>
          <w:p w14:paraId="495CB567" w14:textId="77777777" w:rsidR="00434561" w:rsidRPr="00E067ED" w:rsidRDefault="00434561" w:rsidP="00951289">
            <w:pPr>
              <w:jc w:val="left"/>
              <w:rPr>
                <w:rFonts w:cs="Calibri"/>
                <w:color w:val="000000"/>
                <w:sz w:val="22"/>
              </w:rPr>
            </w:pPr>
          </w:p>
        </w:tc>
        <w:tc>
          <w:tcPr>
            <w:tcW w:w="698" w:type="pct"/>
            <w:tcBorders>
              <w:top w:val="nil"/>
              <w:left w:val="nil"/>
              <w:bottom w:val="single" w:sz="4" w:space="0" w:color="auto"/>
              <w:right w:val="single" w:sz="8" w:space="0" w:color="auto"/>
            </w:tcBorders>
            <w:shd w:val="clear" w:color="auto" w:fill="auto"/>
            <w:vAlign w:val="center"/>
          </w:tcPr>
          <w:p w14:paraId="04A80A56" w14:textId="77777777" w:rsidR="00434561" w:rsidRPr="00E067ED" w:rsidRDefault="00434561" w:rsidP="00951289">
            <w:pPr>
              <w:jc w:val="left"/>
              <w:rPr>
                <w:rFonts w:cs="Calibri"/>
                <w:color w:val="000000"/>
                <w:sz w:val="22"/>
              </w:rPr>
            </w:pPr>
          </w:p>
        </w:tc>
      </w:tr>
      <w:tr w:rsidR="00434561" w:rsidRPr="00E067ED" w14:paraId="0B5112DA" w14:textId="77777777" w:rsidTr="00E067ED">
        <w:trPr>
          <w:trHeight w:val="292"/>
        </w:trPr>
        <w:tc>
          <w:tcPr>
            <w:tcW w:w="1259" w:type="pct"/>
            <w:tcBorders>
              <w:top w:val="nil"/>
              <w:left w:val="single" w:sz="8" w:space="0" w:color="auto"/>
              <w:bottom w:val="single" w:sz="4" w:space="0" w:color="auto"/>
              <w:right w:val="single" w:sz="4" w:space="0" w:color="auto"/>
            </w:tcBorders>
            <w:shd w:val="clear" w:color="auto" w:fill="auto"/>
            <w:vAlign w:val="center"/>
            <w:hideMark/>
          </w:tcPr>
          <w:p w14:paraId="452B4F18" w14:textId="2488B7E3" w:rsidR="00434561" w:rsidRPr="00E067ED" w:rsidRDefault="00434561" w:rsidP="00951289">
            <w:pPr>
              <w:jc w:val="left"/>
              <w:rPr>
                <w:rFonts w:cs="Calibri"/>
                <w:color w:val="000000"/>
                <w:sz w:val="22"/>
              </w:rPr>
            </w:pPr>
            <w:r w:rsidRPr="00E067ED">
              <w:rPr>
                <w:rFonts w:cs="Calibri"/>
                <w:color w:val="000000"/>
                <w:sz w:val="22"/>
              </w:rPr>
              <w:t>Rapport final</w:t>
            </w:r>
          </w:p>
        </w:tc>
        <w:tc>
          <w:tcPr>
            <w:tcW w:w="519" w:type="pct"/>
            <w:tcBorders>
              <w:top w:val="single" w:sz="4" w:space="0" w:color="auto"/>
              <w:left w:val="nil"/>
              <w:bottom w:val="single" w:sz="4" w:space="0" w:color="auto"/>
              <w:right w:val="single" w:sz="4" w:space="0" w:color="auto"/>
            </w:tcBorders>
            <w:vAlign w:val="center"/>
          </w:tcPr>
          <w:p w14:paraId="29861407" w14:textId="657FE954" w:rsidR="00434561" w:rsidRPr="00E067ED" w:rsidRDefault="00C1657A" w:rsidP="00951289">
            <w:pPr>
              <w:jc w:val="center"/>
              <w:rPr>
                <w:rFonts w:cs="Calibri"/>
                <w:color w:val="000000"/>
                <w:sz w:val="22"/>
              </w:rPr>
            </w:pPr>
            <w:r w:rsidRPr="00E067ED">
              <w:rPr>
                <w:rFonts w:cs="Calibri"/>
                <w:color w:val="000000"/>
                <w:sz w:val="22"/>
              </w:rPr>
              <w:t>7</w:t>
            </w:r>
          </w:p>
        </w:tc>
        <w:tc>
          <w:tcPr>
            <w:tcW w:w="436" w:type="pct"/>
            <w:tcBorders>
              <w:top w:val="nil"/>
              <w:left w:val="single" w:sz="4" w:space="0" w:color="auto"/>
              <w:bottom w:val="single" w:sz="4" w:space="0" w:color="auto"/>
              <w:right w:val="single" w:sz="4" w:space="0" w:color="auto"/>
            </w:tcBorders>
            <w:shd w:val="clear" w:color="auto" w:fill="auto"/>
            <w:vAlign w:val="center"/>
            <w:hideMark/>
          </w:tcPr>
          <w:p w14:paraId="17BB0EE3" w14:textId="0D6389BC" w:rsidR="00434561" w:rsidRPr="00E067ED" w:rsidRDefault="00C1657A" w:rsidP="00951289">
            <w:pPr>
              <w:jc w:val="center"/>
              <w:rPr>
                <w:rFonts w:cs="Calibri"/>
                <w:color w:val="000000"/>
                <w:sz w:val="22"/>
              </w:rPr>
            </w:pPr>
            <w:r w:rsidRPr="00E067ED">
              <w:rPr>
                <w:rFonts w:cs="Calibri"/>
                <w:color w:val="000000"/>
                <w:sz w:val="22"/>
              </w:rPr>
              <w:t>0+42</w:t>
            </w:r>
          </w:p>
        </w:tc>
        <w:tc>
          <w:tcPr>
            <w:tcW w:w="1123" w:type="pct"/>
            <w:tcBorders>
              <w:top w:val="nil"/>
              <w:left w:val="single" w:sz="4" w:space="0" w:color="auto"/>
              <w:bottom w:val="single" w:sz="4" w:space="0" w:color="auto"/>
              <w:right w:val="single" w:sz="4" w:space="0" w:color="auto"/>
            </w:tcBorders>
            <w:shd w:val="clear" w:color="auto" w:fill="auto"/>
            <w:vAlign w:val="center"/>
            <w:hideMark/>
          </w:tcPr>
          <w:p w14:paraId="7E36D2BC" w14:textId="77777777" w:rsidR="00434561" w:rsidRPr="00E067ED" w:rsidRDefault="00434561" w:rsidP="00951289">
            <w:pPr>
              <w:jc w:val="left"/>
              <w:rPr>
                <w:rFonts w:cs="Calibri"/>
                <w:color w:val="000000"/>
                <w:sz w:val="22"/>
              </w:rPr>
            </w:pPr>
            <w:r w:rsidRPr="00E067ED">
              <w:rPr>
                <w:rFonts w:cs="Calibri"/>
                <w:color w:val="000000"/>
                <w:sz w:val="22"/>
              </w:rPr>
              <w:t>Rapport complet de la prestation</w:t>
            </w:r>
          </w:p>
        </w:tc>
        <w:tc>
          <w:tcPr>
            <w:tcW w:w="446" w:type="pct"/>
            <w:tcBorders>
              <w:top w:val="nil"/>
              <w:left w:val="nil"/>
              <w:bottom w:val="single" w:sz="4" w:space="0" w:color="auto"/>
              <w:right w:val="single" w:sz="4" w:space="0" w:color="auto"/>
            </w:tcBorders>
            <w:shd w:val="clear" w:color="auto" w:fill="auto"/>
            <w:vAlign w:val="center"/>
            <w:hideMark/>
          </w:tcPr>
          <w:p w14:paraId="183F5FF3" w14:textId="77777777" w:rsidR="00434561" w:rsidRPr="00E067ED" w:rsidRDefault="00434561" w:rsidP="00951289">
            <w:pPr>
              <w:jc w:val="left"/>
              <w:rPr>
                <w:rFonts w:cs="Calibri"/>
                <w:color w:val="000000"/>
                <w:sz w:val="22"/>
              </w:rPr>
            </w:pPr>
            <w:r w:rsidRPr="00E067ED">
              <w:rPr>
                <w:rFonts w:cs="Calibri"/>
                <w:color w:val="000000"/>
                <w:sz w:val="22"/>
              </w:rPr>
              <w:t>Papier, Word</w:t>
            </w:r>
          </w:p>
        </w:tc>
        <w:tc>
          <w:tcPr>
            <w:tcW w:w="520" w:type="pct"/>
            <w:tcBorders>
              <w:top w:val="nil"/>
              <w:left w:val="nil"/>
              <w:bottom w:val="single" w:sz="4" w:space="0" w:color="auto"/>
              <w:right w:val="single" w:sz="4" w:space="0" w:color="auto"/>
            </w:tcBorders>
            <w:shd w:val="clear" w:color="auto" w:fill="auto"/>
            <w:vAlign w:val="center"/>
            <w:hideMark/>
          </w:tcPr>
          <w:p w14:paraId="5250A53F" w14:textId="77777777" w:rsidR="00434561" w:rsidRPr="00E067ED" w:rsidRDefault="00434561" w:rsidP="00951289">
            <w:pPr>
              <w:jc w:val="left"/>
              <w:rPr>
                <w:rFonts w:cs="Calibri"/>
                <w:color w:val="000000"/>
                <w:sz w:val="22"/>
              </w:rPr>
            </w:pPr>
            <w:r w:rsidRPr="00E067ED">
              <w:rPr>
                <w:rFonts w:cs="Calibri"/>
                <w:color w:val="000000"/>
                <w:sz w:val="22"/>
              </w:rPr>
              <w:t>10</w:t>
            </w:r>
          </w:p>
        </w:tc>
        <w:tc>
          <w:tcPr>
            <w:tcW w:w="698" w:type="pct"/>
            <w:tcBorders>
              <w:top w:val="nil"/>
              <w:left w:val="nil"/>
              <w:bottom w:val="single" w:sz="4" w:space="0" w:color="auto"/>
              <w:right w:val="single" w:sz="8" w:space="0" w:color="auto"/>
            </w:tcBorders>
            <w:shd w:val="clear" w:color="auto" w:fill="auto"/>
            <w:vAlign w:val="center"/>
            <w:hideMark/>
          </w:tcPr>
          <w:p w14:paraId="7AE05606" w14:textId="77777777" w:rsidR="00434561" w:rsidRPr="00E067ED" w:rsidRDefault="00434561" w:rsidP="00951289">
            <w:pPr>
              <w:jc w:val="left"/>
              <w:rPr>
                <w:rFonts w:cs="Calibri"/>
                <w:color w:val="000000"/>
                <w:sz w:val="22"/>
              </w:rPr>
            </w:pPr>
            <w:r w:rsidRPr="00E067ED">
              <w:rPr>
                <w:rFonts w:cs="Calibri"/>
                <w:color w:val="000000"/>
                <w:sz w:val="22"/>
              </w:rPr>
              <w:t> </w:t>
            </w:r>
          </w:p>
        </w:tc>
      </w:tr>
      <w:tr w:rsidR="00434561" w:rsidRPr="00E067ED" w14:paraId="139596C6" w14:textId="77777777" w:rsidTr="00E067ED">
        <w:trPr>
          <w:trHeight w:val="307"/>
        </w:trPr>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404CF39C" w14:textId="77777777" w:rsidR="00434561" w:rsidRPr="00E067ED" w:rsidRDefault="00434561" w:rsidP="00951289">
            <w:pPr>
              <w:jc w:val="left"/>
              <w:rPr>
                <w:rFonts w:cs="Calibri"/>
                <w:color w:val="000000"/>
                <w:sz w:val="22"/>
              </w:rPr>
            </w:pPr>
            <w:r w:rsidRPr="00E067ED">
              <w:rPr>
                <w:rFonts w:cs="Calibri"/>
                <w:color w:val="000000"/>
                <w:sz w:val="22"/>
              </w:rPr>
              <w:t>Avis de l’administration</w:t>
            </w:r>
          </w:p>
        </w:tc>
        <w:tc>
          <w:tcPr>
            <w:tcW w:w="519" w:type="pct"/>
            <w:tcBorders>
              <w:top w:val="single" w:sz="4" w:space="0" w:color="auto"/>
              <w:left w:val="nil"/>
              <w:bottom w:val="single" w:sz="4" w:space="0" w:color="auto"/>
              <w:right w:val="single" w:sz="4" w:space="0" w:color="auto"/>
            </w:tcBorders>
            <w:vAlign w:val="center"/>
          </w:tcPr>
          <w:p w14:paraId="632A8D46" w14:textId="49FEF543" w:rsidR="00434561" w:rsidRPr="00E067ED" w:rsidRDefault="00C1657A" w:rsidP="00951289">
            <w:pPr>
              <w:jc w:val="center"/>
              <w:rPr>
                <w:rFonts w:cs="Calibri"/>
                <w:color w:val="000000"/>
                <w:sz w:val="22"/>
              </w:rPr>
            </w:pPr>
            <w:r w:rsidRPr="00E067ED">
              <w:rPr>
                <w:rFonts w:cs="Calibri"/>
                <w:color w:val="000000"/>
                <w:sz w:val="22"/>
              </w:rPr>
              <w:t>3</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727A9BF4" w14:textId="1E54568A" w:rsidR="00434561" w:rsidRPr="00E067ED" w:rsidRDefault="00C1657A" w:rsidP="00951289">
            <w:pPr>
              <w:jc w:val="center"/>
              <w:rPr>
                <w:rFonts w:cs="Calibri"/>
                <w:color w:val="000000"/>
                <w:sz w:val="22"/>
              </w:rPr>
            </w:pPr>
            <w:r w:rsidRPr="00E067ED">
              <w:rPr>
                <w:rFonts w:cs="Calibri"/>
                <w:color w:val="000000"/>
                <w:sz w:val="22"/>
              </w:rPr>
              <w:t>0+45</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64BDE490" w14:textId="77777777" w:rsidR="00434561" w:rsidRPr="00E067ED" w:rsidRDefault="00434561" w:rsidP="00951289">
            <w:pPr>
              <w:jc w:val="left"/>
              <w:rPr>
                <w:rFonts w:cs="Calibri"/>
                <w:color w:val="000000"/>
                <w:sz w:val="22"/>
              </w:rPr>
            </w:pPr>
          </w:p>
        </w:tc>
        <w:tc>
          <w:tcPr>
            <w:tcW w:w="446" w:type="pct"/>
            <w:tcBorders>
              <w:top w:val="single" w:sz="4" w:space="0" w:color="auto"/>
              <w:left w:val="nil"/>
              <w:bottom w:val="single" w:sz="4" w:space="0" w:color="auto"/>
              <w:right w:val="single" w:sz="4" w:space="0" w:color="auto"/>
            </w:tcBorders>
            <w:shd w:val="clear" w:color="auto" w:fill="auto"/>
            <w:vAlign w:val="center"/>
          </w:tcPr>
          <w:p w14:paraId="63F64B24" w14:textId="77777777" w:rsidR="00434561" w:rsidRPr="00E067ED" w:rsidRDefault="00434561" w:rsidP="00951289">
            <w:pPr>
              <w:jc w:val="left"/>
              <w:rPr>
                <w:rFonts w:cs="Calibri"/>
                <w:color w:val="000000"/>
                <w:sz w:val="22"/>
              </w:rPr>
            </w:pPr>
          </w:p>
        </w:tc>
        <w:tc>
          <w:tcPr>
            <w:tcW w:w="520" w:type="pct"/>
            <w:tcBorders>
              <w:top w:val="single" w:sz="4" w:space="0" w:color="auto"/>
              <w:left w:val="nil"/>
              <w:bottom w:val="single" w:sz="4" w:space="0" w:color="auto"/>
              <w:right w:val="single" w:sz="4" w:space="0" w:color="auto"/>
            </w:tcBorders>
            <w:shd w:val="clear" w:color="auto" w:fill="auto"/>
            <w:vAlign w:val="center"/>
          </w:tcPr>
          <w:p w14:paraId="7AAD9451" w14:textId="77777777" w:rsidR="00434561" w:rsidRPr="00E067ED" w:rsidRDefault="00434561" w:rsidP="00951289">
            <w:pPr>
              <w:jc w:val="left"/>
              <w:rPr>
                <w:rFonts w:cs="Calibri"/>
                <w:color w:val="000000"/>
                <w:sz w:val="22"/>
              </w:rPr>
            </w:pPr>
          </w:p>
        </w:tc>
        <w:tc>
          <w:tcPr>
            <w:tcW w:w="698" w:type="pct"/>
            <w:tcBorders>
              <w:top w:val="single" w:sz="4" w:space="0" w:color="auto"/>
              <w:left w:val="nil"/>
              <w:bottom w:val="single" w:sz="4" w:space="0" w:color="auto"/>
              <w:right w:val="single" w:sz="4" w:space="0" w:color="auto"/>
            </w:tcBorders>
            <w:shd w:val="clear" w:color="auto" w:fill="auto"/>
            <w:vAlign w:val="center"/>
          </w:tcPr>
          <w:p w14:paraId="701FEB5F" w14:textId="77777777" w:rsidR="00434561" w:rsidRPr="00E067ED" w:rsidRDefault="00434561" w:rsidP="00951289">
            <w:pPr>
              <w:jc w:val="left"/>
              <w:rPr>
                <w:rFonts w:cs="Calibri"/>
                <w:color w:val="000000"/>
                <w:sz w:val="22"/>
              </w:rPr>
            </w:pPr>
          </w:p>
        </w:tc>
      </w:tr>
    </w:tbl>
    <w:p w14:paraId="329C6788" w14:textId="77777777" w:rsidR="00E067ED" w:rsidRPr="00600BE3" w:rsidRDefault="00E067ED" w:rsidP="00E067ED">
      <w:pPr>
        <w:pStyle w:val="Explication"/>
        <w:rPr>
          <w:rFonts w:ascii="Arial" w:hAnsi="Arial" w:cs="Arial"/>
          <w:color w:val="FF0000"/>
          <w:sz w:val="24"/>
        </w:rPr>
      </w:pPr>
    </w:p>
    <w:p w14:paraId="353CACC4" w14:textId="77777777" w:rsidR="00E067ED" w:rsidRPr="00600BE3" w:rsidRDefault="00E067ED" w:rsidP="00E067ED">
      <w:r w:rsidRPr="00600BE3">
        <w:t>L’administration se charge de conduire l’ensemble du processus de validation des livrables de l’étude. Ce processus sera participatif et assez inclusif en impliquant l’ensemble des acteurs aux niveaux régional, national et local. La validation sera faite à travers l’organisation d’ateliers participatifs à la suite de la four</w:t>
      </w:r>
      <w:r>
        <w:t>niture par le consultant de</w:t>
      </w:r>
      <w:r w:rsidRPr="00600BE3">
        <w:t xml:space="preserve">s rendus de l’étude. </w:t>
      </w:r>
    </w:p>
    <w:p w14:paraId="289D15FA" w14:textId="77777777" w:rsidR="00705615" w:rsidRPr="0098731F" w:rsidRDefault="00705615" w:rsidP="00705615">
      <w:pPr>
        <w:pStyle w:val="Paragraphedeliste"/>
        <w:numPr>
          <w:ilvl w:val="0"/>
          <w:numId w:val="1"/>
        </w:numPr>
        <w:pBdr>
          <w:bottom w:val="single" w:sz="4" w:space="1" w:color="auto"/>
        </w:pBdr>
        <w:spacing w:line="240" w:lineRule="auto"/>
        <w:rPr>
          <w:rFonts w:cs="Times New Roman"/>
          <w:b/>
          <w:szCs w:val="24"/>
        </w:rPr>
      </w:pPr>
      <w:r w:rsidRPr="0098731F">
        <w:rPr>
          <w:rFonts w:cs="Times New Roman"/>
          <w:b/>
          <w:szCs w:val="24"/>
        </w:rPr>
        <w:t>PROFIL DU CONSULTANT</w:t>
      </w:r>
    </w:p>
    <w:p w14:paraId="2D60DD6E" w14:textId="77777777" w:rsidR="00705615" w:rsidRPr="0098731F" w:rsidRDefault="00705615" w:rsidP="00705615">
      <w:pPr>
        <w:pStyle w:val="Paragraphedeliste"/>
        <w:tabs>
          <w:tab w:val="left" w:pos="426"/>
        </w:tabs>
        <w:spacing w:after="0" w:line="240" w:lineRule="auto"/>
        <w:ind w:left="0"/>
        <w:contextualSpacing w:val="0"/>
        <w:rPr>
          <w:rFonts w:eastAsia="Times New Roman" w:cs="Times New Roman"/>
          <w:szCs w:val="24"/>
        </w:rPr>
      </w:pPr>
    </w:p>
    <w:p w14:paraId="781B94FB" w14:textId="1547FFFF" w:rsidR="00705615" w:rsidRPr="0098731F" w:rsidRDefault="00705615" w:rsidP="00705615">
      <w:pPr>
        <w:pStyle w:val="Paragraphedeliste"/>
        <w:tabs>
          <w:tab w:val="left" w:pos="426"/>
        </w:tabs>
        <w:spacing w:after="0" w:line="240" w:lineRule="auto"/>
        <w:ind w:left="0"/>
        <w:contextualSpacing w:val="0"/>
        <w:rPr>
          <w:rFonts w:eastAsia="Times New Roman" w:cs="Times New Roman"/>
          <w:szCs w:val="24"/>
        </w:rPr>
      </w:pPr>
      <w:r w:rsidRPr="0098731F">
        <w:rPr>
          <w:rFonts w:eastAsia="Times New Roman" w:cs="Times New Roman"/>
          <w:szCs w:val="24"/>
        </w:rPr>
        <w:t xml:space="preserve">Pour cette prestation, il est recherché un consultant </w:t>
      </w:r>
      <w:r w:rsidR="006A6BC5">
        <w:rPr>
          <w:rFonts w:eastAsia="Times New Roman" w:cs="Times New Roman"/>
          <w:szCs w:val="24"/>
        </w:rPr>
        <w:t xml:space="preserve">individuel </w:t>
      </w:r>
      <w:r w:rsidRPr="0098731F">
        <w:rPr>
          <w:rFonts w:eastAsia="Times New Roman" w:cs="Times New Roman"/>
          <w:szCs w:val="24"/>
        </w:rPr>
        <w:t>de profil suivant :</w:t>
      </w:r>
    </w:p>
    <w:p w14:paraId="552F6116" w14:textId="77777777" w:rsidR="00705615" w:rsidRPr="0098731F" w:rsidRDefault="00705615" w:rsidP="00705615">
      <w:pPr>
        <w:pStyle w:val="Paragraphedeliste"/>
        <w:tabs>
          <w:tab w:val="left" w:pos="426"/>
        </w:tabs>
        <w:spacing w:after="0" w:line="240" w:lineRule="auto"/>
        <w:ind w:left="0"/>
        <w:contextualSpacing w:val="0"/>
        <w:rPr>
          <w:rFonts w:eastAsia="Times New Roman" w:cs="Times New Roman"/>
          <w:szCs w:val="24"/>
        </w:rPr>
      </w:pPr>
    </w:p>
    <w:p w14:paraId="15AC653B" w14:textId="77777777" w:rsidR="00705615" w:rsidRPr="0098731F" w:rsidRDefault="00705615" w:rsidP="00705615">
      <w:pPr>
        <w:pStyle w:val="Paragraphedeliste"/>
        <w:numPr>
          <w:ilvl w:val="0"/>
          <w:numId w:val="4"/>
        </w:numPr>
        <w:spacing w:after="0" w:line="240" w:lineRule="auto"/>
        <w:rPr>
          <w:rFonts w:eastAsia="Times New Roman" w:cs="Times New Roman"/>
          <w:szCs w:val="24"/>
        </w:rPr>
      </w:pPr>
      <w:r w:rsidRPr="0098731F">
        <w:rPr>
          <w:rFonts w:eastAsia="Times New Roman" w:cs="Times New Roman"/>
          <w:szCs w:val="24"/>
        </w:rPr>
        <w:t xml:space="preserve">Etre titulaire d’un diplôme supérieur (bac +4) en Développement rural, Sciences Sociales ou tout autre diplôme équivalent dans le domaine du développement rural </w:t>
      </w:r>
    </w:p>
    <w:p w14:paraId="11B452EA" w14:textId="77777777" w:rsidR="00705615" w:rsidRPr="0098731F" w:rsidRDefault="00705615" w:rsidP="00705615">
      <w:pPr>
        <w:pStyle w:val="Paragraphedeliste"/>
        <w:numPr>
          <w:ilvl w:val="0"/>
          <w:numId w:val="4"/>
        </w:numPr>
        <w:spacing w:after="0" w:line="240" w:lineRule="auto"/>
        <w:rPr>
          <w:rFonts w:eastAsia="Times New Roman" w:cs="Times New Roman"/>
          <w:szCs w:val="24"/>
        </w:rPr>
      </w:pPr>
      <w:r w:rsidRPr="0098731F">
        <w:rPr>
          <w:rFonts w:eastAsia="Times New Roman" w:cs="Times New Roman"/>
          <w:szCs w:val="24"/>
        </w:rPr>
        <w:t>Avoir au moins 10 ans d’expériences professionnelles dont 5 ans dans le domaine de capitalisation d’expériences ;</w:t>
      </w:r>
    </w:p>
    <w:p w14:paraId="4DDDA39D" w14:textId="77777777" w:rsidR="00705615" w:rsidRPr="0098731F" w:rsidRDefault="00705615" w:rsidP="00705615">
      <w:pPr>
        <w:pStyle w:val="Paragraphedeliste"/>
        <w:numPr>
          <w:ilvl w:val="0"/>
          <w:numId w:val="4"/>
        </w:numPr>
        <w:spacing w:after="0" w:line="240" w:lineRule="auto"/>
        <w:rPr>
          <w:rFonts w:eastAsia="Times New Roman" w:cs="Times New Roman"/>
          <w:szCs w:val="24"/>
        </w:rPr>
      </w:pPr>
      <w:r w:rsidRPr="0098731F">
        <w:rPr>
          <w:rFonts w:eastAsia="Times New Roman" w:cs="Times New Roman"/>
          <w:szCs w:val="24"/>
        </w:rPr>
        <w:t>Avoir une bonne connaissance des groupes de partages des connaissances ;</w:t>
      </w:r>
    </w:p>
    <w:p w14:paraId="4ADA9840" w14:textId="3F86B62B" w:rsidR="00705615" w:rsidRPr="0098731F" w:rsidRDefault="00705615" w:rsidP="00705615">
      <w:pPr>
        <w:pStyle w:val="Paragraphedeliste"/>
        <w:numPr>
          <w:ilvl w:val="0"/>
          <w:numId w:val="4"/>
        </w:numPr>
        <w:spacing w:after="0" w:line="240" w:lineRule="auto"/>
        <w:rPr>
          <w:rFonts w:eastAsia="Times New Roman" w:cs="Times New Roman"/>
          <w:szCs w:val="24"/>
        </w:rPr>
      </w:pPr>
      <w:r w:rsidRPr="0098731F">
        <w:rPr>
          <w:rFonts w:eastAsia="Times New Roman" w:cs="Times New Roman"/>
          <w:szCs w:val="24"/>
        </w:rPr>
        <w:t xml:space="preserve">Avoir une bonne connaissance </w:t>
      </w:r>
      <w:r w:rsidR="00BB7F97">
        <w:rPr>
          <w:rFonts w:eastAsia="Times New Roman" w:cs="Calibri"/>
          <w:iCs/>
          <w:szCs w:val="24"/>
        </w:rPr>
        <w:t xml:space="preserve">des cercles de Koulikoro et Dioila dans la région de </w:t>
      </w:r>
      <w:r w:rsidR="00BB7F97" w:rsidRPr="00517A84">
        <w:rPr>
          <w:rFonts w:eastAsia="Times New Roman" w:cs="Calibri"/>
          <w:iCs/>
          <w:szCs w:val="24"/>
        </w:rPr>
        <w:t xml:space="preserve">Koulikoro et </w:t>
      </w:r>
      <w:r w:rsidR="00BB7F97">
        <w:rPr>
          <w:rFonts w:eastAsia="Times New Roman" w:cs="Calibri"/>
          <w:iCs/>
          <w:szCs w:val="24"/>
        </w:rPr>
        <w:t xml:space="preserve">des cercles de Baraouli et Ségou dans la région de </w:t>
      </w:r>
      <w:r w:rsidR="00BB7F97" w:rsidRPr="00517A84">
        <w:rPr>
          <w:rFonts w:eastAsia="Times New Roman" w:cs="Calibri"/>
          <w:iCs/>
          <w:szCs w:val="24"/>
        </w:rPr>
        <w:t>Ségou</w:t>
      </w:r>
      <w:r w:rsidR="00BB7F97">
        <w:rPr>
          <w:rFonts w:eastAsia="Times New Roman" w:cs="Calibri"/>
          <w:iCs/>
          <w:szCs w:val="24"/>
        </w:rPr>
        <w:t xml:space="preserve"> </w:t>
      </w:r>
      <w:r w:rsidRPr="0098731F">
        <w:rPr>
          <w:rFonts w:eastAsia="Times New Roman" w:cs="Times New Roman"/>
          <w:szCs w:val="24"/>
        </w:rPr>
        <w:t>;</w:t>
      </w:r>
    </w:p>
    <w:p w14:paraId="3F0F9D67" w14:textId="77777777" w:rsidR="00705615" w:rsidRDefault="00705615" w:rsidP="00705615">
      <w:pPr>
        <w:pStyle w:val="Paragraphedeliste"/>
        <w:numPr>
          <w:ilvl w:val="0"/>
          <w:numId w:val="4"/>
        </w:numPr>
        <w:spacing w:after="0" w:line="240" w:lineRule="auto"/>
        <w:rPr>
          <w:rFonts w:eastAsia="Times New Roman" w:cs="Times New Roman"/>
          <w:szCs w:val="24"/>
        </w:rPr>
      </w:pPr>
      <w:r w:rsidRPr="0098731F">
        <w:rPr>
          <w:rFonts w:eastAsia="Times New Roman" w:cs="Times New Roman"/>
          <w:szCs w:val="24"/>
        </w:rPr>
        <w:t>Avoir une bonne capacité d’analyse, de synthèse et de rédaction de documents de qualité ;</w:t>
      </w:r>
    </w:p>
    <w:p w14:paraId="2950F776" w14:textId="77777777" w:rsidR="006A6BC5" w:rsidRPr="0098731F" w:rsidRDefault="006A6BC5" w:rsidP="006A6BC5">
      <w:pPr>
        <w:pStyle w:val="Paragraphedeliste"/>
        <w:spacing w:after="0" w:line="240" w:lineRule="auto"/>
        <w:ind w:left="360"/>
        <w:rPr>
          <w:rFonts w:eastAsia="Times New Roman" w:cs="Times New Roman"/>
          <w:szCs w:val="24"/>
        </w:rPr>
      </w:pPr>
    </w:p>
    <w:p w14:paraId="527BADE1" w14:textId="77777777" w:rsidR="00C1657A" w:rsidRPr="00090131" w:rsidRDefault="00C1657A" w:rsidP="001F22EA">
      <w:pPr>
        <w:pStyle w:val="Paragraphedeliste"/>
        <w:numPr>
          <w:ilvl w:val="0"/>
          <w:numId w:val="1"/>
        </w:numPr>
        <w:pBdr>
          <w:bottom w:val="single" w:sz="4" w:space="1" w:color="auto"/>
        </w:pBdr>
        <w:spacing w:line="240" w:lineRule="auto"/>
        <w:rPr>
          <w:b/>
        </w:rPr>
      </w:pPr>
      <w:bookmarkStart w:id="3" w:name="_Toc27152144"/>
      <w:bookmarkStart w:id="4" w:name="_Toc35434221"/>
      <w:r w:rsidRPr="00090131">
        <w:rPr>
          <w:b/>
        </w:rPr>
        <w:t>CONDITIONS DE REALISATION</w:t>
      </w:r>
      <w:bookmarkEnd w:id="3"/>
      <w:bookmarkEnd w:id="4"/>
    </w:p>
    <w:p w14:paraId="6DCA7BCF" w14:textId="77777777" w:rsidR="00C1657A" w:rsidRPr="00090131" w:rsidRDefault="00C1657A" w:rsidP="00C1657A">
      <w:pPr>
        <w:spacing w:after="257" w:line="240" w:lineRule="auto"/>
      </w:pPr>
      <w:r w:rsidRPr="00090131">
        <w:t>Toutes les dépenses nécessaires (personnel, équipements, véhicules, matériels, fournitures, consommables, services extérieurs, moyens de communication, etc.)  à la réalisation de la prestation sont à la charge exclusive du prestataire sauf mention contraire.</w:t>
      </w:r>
    </w:p>
    <w:p w14:paraId="0BFCA3B2" w14:textId="77777777" w:rsidR="00C1657A" w:rsidRPr="00090131" w:rsidRDefault="00C1657A" w:rsidP="00C1657A">
      <w:pPr>
        <w:spacing w:after="257" w:line="240" w:lineRule="auto"/>
      </w:pPr>
      <w:r w:rsidRPr="00090131">
        <w:t>Le Consultant sera sélectionné en accord avec les procédures définies dans les Directives : Sélection et Emploi de Consultants par les Emprunteurs de la Banque mondiale, (édition de Janvier 2011 révisée en Juillet 2014).</w:t>
      </w:r>
    </w:p>
    <w:p w14:paraId="5859C54A" w14:textId="1CBEF5E5" w:rsidR="0070345D" w:rsidRDefault="00C1657A" w:rsidP="00B435CB">
      <w:pPr>
        <w:spacing w:after="257" w:line="240" w:lineRule="auto"/>
      </w:pPr>
      <w:r w:rsidRPr="00090131">
        <w:t>Il reste entendu que le recrutement d’un candidat fonctionnaire doit satisfaire aux dispositions de la clause 1.13 d) des Directives Sélection et Emploi de Consultants par les Emprunteurs de la Banque mondiale dans le cadre des Prêts de la BIRD et des Crédits et Dons de l’Association Internationale de Développement (IDA) de Janvier 2011 version révisée Juillet 2014, qui précisent que les représentants du gouvernement et les fonctionnaires du pays de l’Emprunteur peuvent être engagés pour des marchés portant sur des services de conseil, à titre individuel ou en tant que membres de l’équipe d’experts d’un bureau de consultants, sous réserve que cela ne soit pas incompatible avec le droit de la fonction publique ou d’autres lois et règlements, ou politiques du pays de l’Emprunteur et (i) s’ils sont en congé sans solde, retraités ou ont démissionné ; (ii) s’ils ne sont pas engagés par l’organisme pour lequel ils travaillaient avant leur départ en congé sans solde, en retraite ou leur démission ; et (iii) si leur engagement ne donne pas lieu à un conflit d’intérêts (voir paragraphe 1.9).</w:t>
      </w:r>
      <w:r w:rsidR="00B435CB">
        <w:t xml:space="preserve"> </w:t>
      </w:r>
      <w:r w:rsidR="0070345D">
        <w:br w:type="page"/>
      </w:r>
    </w:p>
    <w:p w14:paraId="05A0C4A2" w14:textId="0162BDC5" w:rsidR="0070345D" w:rsidRPr="0070345D" w:rsidRDefault="0070345D" w:rsidP="001F22EA">
      <w:pPr>
        <w:pStyle w:val="Paragraphedeliste"/>
        <w:numPr>
          <w:ilvl w:val="0"/>
          <w:numId w:val="1"/>
        </w:numPr>
        <w:pBdr>
          <w:bottom w:val="single" w:sz="4" w:space="1" w:color="auto"/>
        </w:pBdr>
        <w:spacing w:line="240" w:lineRule="auto"/>
        <w:rPr>
          <w:rFonts w:cs="Times New Roman"/>
          <w:b/>
          <w:szCs w:val="24"/>
        </w:rPr>
      </w:pPr>
      <w:bookmarkStart w:id="5" w:name="_Toc24278504"/>
      <w:r w:rsidRPr="0070345D">
        <w:rPr>
          <w:rFonts w:cs="Times New Roman"/>
          <w:b/>
          <w:szCs w:val="24"/>
        </w:rPr>
        <w:t>ESTIMATION CONFIDENTIELLE DE LA PRESTATION</w:t>
      </w:r>
      <w:bookmarkEnd w:id="5"/>
      <w:r w:rsidRPr="0070345D">
        <w:rPr>
          <w:rFonts w:cs="Times New Roman"/>
          <w:b/>
          <w:szCs w:val="24"/>
        </w:rPr>
        <w:t xml:space="preserve"> </w:t>
      </w:r>
    </w:p>
    <w:p w14:paraId="0763E045" w14:textId="77777777" w:rsidR="00FA49DC" w:rsidRDefault="00007798"/>
    <w:tbl>
      <w:tblPr>
        <w:tblW w:w="7849" w:type="dxa"/>
        <w:tblInd w:w="-5" w:type="dxa"/>
        <w:tblCellMar>
          <w:left w:w="70" w:type="dxa"/>
          <w:right w:w="70" w:type="dxa"/>
        </w:tblCellMar>
        <w:tblLook w:val="04A0" w:firstRow="1" w:lastRow="0" w:firstColumn="1" w:lastColumn="0" w:noHBand="0" w:noVBand="1"/>
      </w:tblPr>
      <w:tblGrid>
        <w:gridCol w:w="3070"/>
        <w:gridCol w:w="1288"/>
        <w:gridCol w:w="1023"/>
        <w:gridCol w:w="1073"/>
        <w:gridCol w:w="1395"/>
      </w:tblGrid>
      <w:tr w:rsidR="00CE5139" w:rsidRPr="00CE5139" w14:paraId="3E50AD9C" w14:textId="77777777" w:rsidTr="00CE5139">
        <w:trPr>
          <w:trHeight w:val="582"/>
        </w:trPr>
        <w:tc>
          <w:tcPr>
            <w:tcW w:w="3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6CF65" w14:textId="77777777" w:rsidR="00CE5139" w:rsidRPr="00CE5139" w:rsidRDefault="00CE5139" w:rsidP="00CE5139">
            <w:pPr>
              <w:spacing w:after="0" w:line="240" w:lineRule="auto"/>
              <w:rPr>
                <w:rFonts w:eastAsia="Times New Roman" w:cs="Calibri"/>
                <w:b/>
                <w:bCs/>
                <w:color w:val="000000"/>
                <w:sz w:val="22"/>
                <w:lang w:eastAsia="fr-FR"/>
              </w:rPr>
            </w:pPr>
            <w:r w:rsidRPr="00CE5139">
              <w:rPr>
                <w:rFonts w:eastAsia="Times New Roman" w:cs="Calibri"/>
                <w:b/>
                <w:bCs/>
                <w:color w:val="000000"/>
                <w:sz w:val="22"/>
                <w:lang w:eastAsia="fr-FR"/>
              </w:rPr>
              <w:t>Désignation</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6A4F4542" w14:textId="77777777" w:rsidR="00CE5139" w:rsidRPr="00CE5139" w:rsidRDefault="00CE5139" w:rsidP="00CE5139">
            <w:pPr>
              <w:spacing w:after="0" w:line="240" w:lineRule="auto"/>
              <w:rPr>
                <w:rFonts w:eastAsia="Times New Roman" w:cs="Calibri"/>
                <w:b/>
                <w:bCs/>
                <w:color w:val="000000"/>
                <w:sz w:val="22"/>
                <w:lang w:eastAsia="fr-FR"/>
              </w:rPr>
            </w:pPr>
            <w:r w:rsidRPr="00CE5139">
              <w:rPr>
                <w:rFonts w:eastAsia="Times New Roman" w:cs="Calibri"/>
                <w:b/>
                <w:bCs/>
                <w:color w:val="000000"/>
                <w:sz w:val="22"/>
                <w:lang w:eastAsia="fr-FR"/>
              </w:rPr>
              <w:t>Unité</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7E20E092" w14:textId="77777777" w:rsidR="00CE5139" w:rsidRPr="00CE5139" w:rsidRDefault="00CE5139" w:rsidP="00CE5139">
            <w:pPr>
              <w:spacing w:after="0" w:line="240" w:lineRule="auto"/>
              <w:jc w:val="center"/>
              <w:rPr>
                <w:rFonts w:eastAsia="Times New Roman" w:cs="Calibri"/>
                <w:b/>
                <w:bCs/>
                <w:color w:val="000000"/>
                <w:sz w:val="22"/>
                <w:lang w:eastAsia="fr-FR"/>
              </w:rPr>
            </w:pPr>
            <w:r w:rsidRPr="00CE5139">
              <w:rPr>
                <w:rFonts w:eastAsia="Times New Roman" w:cs="Calibri"/>
                <w:b/>
                <w:bCs/>
                <w:color w:val="000000"/>
                <w:sz w:val="22"/>
                <w:lang w:eastAsia="fr-FR"/>
              </w:rPr>
              <w:t>Quantité</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14:paraId="4E543AF2" w14:textId="77777777" w:rsidR="00CE5139" w:rsidRPr="00CE5139" w:rsidRDefault="00CE5139" w:rsidP="00CE5139">
            <w:pPr>
              <w:spacing w:after="0" w:line="240" w:lineRule="auto"/>
              <w:rPr>
                <w:rFonts w:eastAsia="Times New Roman" w:cs="Calibri"/>
                <w:b/>
                <w:bCs/>
                <w:color w:val="000000"/>
                <w:sz w:val="22"/>
                <w:lang w:eastAsia="fr-FR"/>
              </w:rPr>
            </w:pPr>
            <w:r w:rsidRPr="00CE5139">
              <w:rPr>
                <w:rFonts w:eastAsia="Times New Roman" w:cs="Calibri"/>
                <w:b/>
                <w:bCs/>
                <w:color w:val="000000"/>
                <w:sz w:val="22"/>
                <w:lang w:eastAsia="fr-FR"/>
              </w:rPr>
              <w:t>Coût Unitaire</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14:paraId="10664423" w14:textId="1134DC46" w:rsidR="00CE5139" w:rsidRPr="00CE5139" w:rsidRDefault="00CE5139" w:rsidP="00CE5139">
            <w:pPr>
              <w:spacing w:after="0" w:line="240" w:lineRule="auto"/>
              <w:jc w:val="center"/>
              <w:rPr>
                <w:rFonts w:eastAsia="Times New Roman" w:cs="Calibri"/>
                <w:b/>
                <w:bCs/>
                <w:color w:val="000000"/>
                <w:sz w:val="22"/>
                <w:lang w:eastAsia="fr-FR"/>
              </w:rPr>
            </w:pPr>
            <w:r w:rsidRPr="00CE5139">
              <w:rPr>
                <w:rFonts w:eastAsia="Times New Roman" w:cs="Calibri"/>
                <w:b/>
                <w:bCs/>
                <w:color w:val="000000"/>
                <w:sz w:val="22"/>
                <w:lang w:eastAsia="fr-FR"/>
              </w:rPr>
              <w:t>Montant</w:t>
            </w:r>
            <w:r w:rsidRPr="00E067ED">
              <w:rPr>
                <w:rFonts w:eastAsia="Times New Roman" w:cs="Calibri"/>
                <w:b/>
                <w:bCs/>
                <w:color w:val="000000"/>
                <w:sz w:val="22"/>
                <w:lang w:eastAsia="fr-FR"/>
              </w:rPr>
              <w:t xml:space="preserve"> (FCFA)</w:t>
            </w:r>
          </w:p>
        </w:tc>
      </w:tr>
      <w:tr w:rsidR="00CE5139" w:rsidRPr="00CE5139" w14:paraId="45366266"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38210AAC" w14:textId="77777777" w:rsidR="00CE5139" w:rsidRPr="00CE5139" w:rsidRDefault="00CE5139" w:rsidP="00CE5139">
            <w:pPr>
              <w:spacing w:after="0" w:line="240" w:lineRule="auto"/>
              <w:rPr>
                <w:rFonts w:eastAsia="Times New Roman" w:cs="Calibri"/>
                <w:b/>
                <w:bCs/>
                <w:color w:val="000000"/>
                <w:sz w:val="22"/>
                <w:lang w:eastAsia="fr-FR"/>
              </w:rPr>
            </w:pPr>
            <w:r w:rsidRPr="00CE5139">
              <w:rPr>
                <w:rFonts w:eastAsia="Times New Roman" w:cs="Calibri"/>
                <w:b/>
                <w:bCs/>
                <w:color w:val="000000"/>
                <w:sz w:val="22"/>
                <w:lang w:eastAsia="fr-FR"/>
              </w:rPr>
              <w:t>Main d'œuvre</w:t>
            </w:r>
          </w:p>
        </w:tc>
        <w:tc>
          <w:tcPr>
            <w:tcW w:w="1288" w:type="dxa"/>
            <w:tcBorders>
              <w:top w:val="nil"/>
              <w:left w:val="nil"/>
              <w:bottom w:val="single" w:sz="4" w:space="0" w:color="auto"/>
              <w:right w:val="single" w:sz="4" w:space="0" w:color="auto"/>
            </w:tcBorders>
            <w:shd w:val="clear" w:color="000000" w:fill="C9C9C9"/>
            <w:noWrap/>
            <w:vAlign w:val="center"/>
            <w:hideMark/>
          </w:tcPr>
          <w:p w14:paraId="66A32985"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023" w:type="dxa"/>
            <w:tcBorders>
              <w:top w:val="nil"/>
              <w:left w:val="nil"/>
              <w:bottom w:val="single" w:sz="4" w:space="0" w:color="auto"/>
              <w:right w:val="single" w:sz="4" w:space="0" w:color="auto"/>
            </w:tcBorders>
            <w:shd w:val="clear" w:color="000000" w:fill="C9C9C9"/>
            <w:noWrap/>
            <w:vAlign w:val="center"/>
            <w:hideMark/>
          </w:tcPr>
          <w:p w14:paraId="1C7CC6A2"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000000" w:fill="C9C9C9"/>
            <w:noWrap/>
            <w:vAlign w:val="center"/>
            <w:hideMark/>
          </w:tcPr>
          <w:p w14:paraId="79DCFD3B"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2DEBAC1B" w14:textId="77777777" w:rsidR="00CE5139" w:rsidRPr="00CE5139" w:rsidRDefault="00CE5139" w:rsidP="00CE5139">
            <w:pPr>
              <w:spacing w:after="0" w:line="240" w:lineRule="auto"/>
              <w:jc w:val="center"/>
              <w:rPr>
                <w:rFonts w:eastAsia="Times New Roman" w:cs="Calibri"/>
                <w:b/>
                <w:bCs/>
                <w:color w:val="000000"/>
                <w:sz w:val="22"/>
                <w:lang w:eastAsia="fr-FR"/>
              </w:rPr>
            </w:pPr>
            <w:r w:rsidRPr="00CE5139">
              <w:rPr>
                <w:rFonts w:eastAsia="Times New Roman" w:cs="Calibri"/>
                <w:b/>
                <w:bCs/>
                <w:color w:val="000000"/>
                <w:sz w:val="22"/>
                <w:lang w:eastAsia="fr-FR"/>
              </w:rPr>
              <w:t> </w:t>
            </w:r>
          </w:p>
        </w:tc>
      </w:tr>
      <w:tr w:rsidR="00CE5139" w:rsidRPr="00CE5139" w14:paraId="6F86F300"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5269ADAF"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Honoraires</w:t>
            </w:r>
          </w:p>
        </w:tc>
        <w:tc>
          <w:tcPr>
            <w:tcW w:w="1288" w:type="dxa"/>
            <w:tcBorders>
              <w:top w:val="nil"/>
              <w:left w:val="nil"/>
              <w:bottom w:val="single" w:sz="4" w:space="0" w:color="auto"/>
              <w:right w:val="single" w:sz="4" w:space="0" w:color="auto"/>
            </w:tcBorders>
            <w:shd w:val="clear" w:color="auto" w:fill="auto"/>
            <w:noWrap/>
            <w:vAlign w:val="center"/>
            <w:hideMark/>
          </w:tcPr>
          <w:p w14:paraId="3B38E91E"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/pers. /jour</w:t>
            </w:r>
          </w:p>
        </w:tc>
        <w:tc>
          <w:tcPr>
            <w:tcW w:w="1023" w:type="dxa"/>
            <w:tcBorders>
              <w:top w:val="nil"/>
              <w:left w:val="nil"/>
              <w:bottom w:val="single" w:sz="4" w:space="0" w:color="auto"/>
              <w:right w:val="single" w:sz="4" w:space="0" w:color="auto"/>
            </w:tcBorders>
            <w:shd w:val="clear" w:color="auto" w:fill="auto"/>
            <w:noWrap/>
            <w:vAlign w:val="center"/>
            <w:hideMark/>
          </w:tcPr>
          <w:p w14:paraId="1153F5E0"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30</w:t>
            </w:r>
          </w:p>
        </w:tc>
        <w:tc>
          <w:tcPr>
            <w:tcW w:w="1073" w:type="dxa"/>
            <w:tcBorders>
              <w:top w:val="nil"/>
              <w:left w:val="nil"/>
              <w:bottom w:val="single" w:sz="4" w:space="0" w:color="auto"/>
              <w:right w:val="single" w:sz="4" w:space="0" w:color="auto"/>
            </w:tcBorders>
            <w:shd w:val="clear" w:color="auto" w:fill="auto"/>
            <w:noWrap/>
            <w:vAlign w:val="center"/>
            <w:hideMark/>
          </w:tcPr>
          <w:p w14:paraId="5D0C3AE9"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xml:space="preserve">    75 000   </w:t>
            </w:r>
          </w:p>
        </w:tc>
        <w:tc>
          <w:tcPr>
            <w:tcW w:w="1395" w:type="dxa"/>
            <w:tcBorders>
              <w:top w:val="nil"/>
              <w:left w:val="nil"/>
              <w:bottom w:val="single" w:sz="4" w:space="0" w:color="auto"/>
              <w:right w:val="single" w:sz="4" w:space="0" w:color="auto"/>
            </w:tcBorders>
            <w:shd w:val="clear" w:color="auto" w:fill="auto"/>
            <w:noWrap/>
            <w:vAlign w:val="center"/>
            <w:hideMark/>
          </w:tcPr>
          <w:p w14:paraId="393CE0C0"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xml:space="preserve">      2 250 000   </w:t>
            </w:r>
          </w:p>
        </w:tc>
      </w:tr>
      <w:tr w:rsidR="00CE5139" w:rsidRPr="00CE5139" w14:paraId="24C342C8"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27252B42"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Perdiems</w:t>
            </w:r>
          </w:p>
        </w:tc>
        <w:tc>
          <w:tcPr>
            <w:tcW w:w="1288" w:type="dxa"/>
            <w:tcBorders>
              <w:top w:val="nil"/>
              <w:left w:val="nil"/>
              <w:bottom w:val="single" w:sz="4" w:space="0" w:color="auto"/>
              <w:right w:val="single" w:sz="4" w:space="0" w:color="auto"/>
            </w:tcBorders>
            <w:shd w:val="clear" w:color="auto" w:fill="auto"/>
            <w:noWrap/>
            <w:vAlign w:val="center"/>
            <w:hideMark/>
          </w:tcPr>
          <w:p w14:paraId="57F937F3"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/pers. /jour</w:t>
            </w:r>
          </w:p>
        </w:tc>
        <w:tc>
          <w:tcPr>
            <w:tcW w:w="1023" w:type="dxa"/>
            <w:tcBorders>
              <w:top w:val="nil"/>
              <w:left w:val="nil"/>
              <w:bottom w:val="single" w:sz="4" w:space="0" w:color="auto"/>
              <w:right w:val="single" w:sz="4" w:space="0" w:color="auto"/>
            </w:tcBorders>
            <w:shd w:val="clear" w:color="auto" w:fill="auto"/>
            <w:noWrap/>
            <w:vAlign w:val="center"/>
            <w:hideMark/>
          </w:tcPr>
          <w:p w14:paraId="0EE44F3B"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10</w:t>
            </w:r>
          </w:p>
        </w:tc>
        <w:tc>
          <w:tcPr>
            <w:tcW w:w="1073" w:type="dxa"/>
            <w:tcBorders>
              <w:top w:val="nil"/>
              <w:left w:val="nil"/>
              <w:bottom w:val="single" w:sz="4" w:space="0" w:color="auto"/>
              <w:right w:val="single" w:sz="4" w:space="0" w:color="auto"/>
            </w:tcBorders>
            <w:shd w:val="clear" w:color="auto" w:fill="auto"/>
            <w:noWrap/>
            <w:vAlign w:val="center"/>
            <w:hideMark/>
          </w:tcPr>
          <w:p w14:paraId="67C037C3"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xml:space="preserve">    30 000   </w:t>
            </w:r>
          </w:p>
        </w:tc>
        <w:tc>
          <w:tcPr>
            <w:tcW w:w="1395" w:type="dxa"/>
            <w:tcBorders>
              <w:top w:val="nil"/>
              <w:left w:val="nil"/>
              <w:bottom w:val="single" w:sz="4" w:space="0" w:color="auto"/>
              <w:right w:val="single" w:sz="4" w:space="0" w:color="auto"/>
            </w:tcBorders>
            <w:shd w:val="clear" w:color="auto" w:fill="auto"/>
            <w:noWrap/>
            <w:vAlign w:val="center"/>
            <w:hideMark/>
          </w:tcPr>
          <w:p w14:paraId="54282FEC"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xml:space="preserve">         300 000   </w:t>
            </w:r>
          </w:p>
        </w:tc>
      </w:tr>
      <w:tr w:rsidR="00CE5139" w:rsidRPr="00CE5139" w14:paraId="54BA00BD"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71E5C885" w14:textId="77777777" w:rsidR="00CE5139" w:rsidRPr="00CE5139" w:rsidRDefault="00CE5139" w:rsidP="00CE5139">
            <w:pPr>
              <w:spacing w:after="0" w:line="240" w:lineRule="auto"/>
              <w:rPr>
                <w:rFonts w:eastAsia="Times New Roman" w:cs="Calibri"/>
                <w:sz w:val="22"/>
                <w:lang w:eastAsia="fr-FR"/>
              </w:rPr>
            </w:pPr>
            <w:r w:rsidRPr="00CE5139">
              <w:rPr>
                <w:rFonts w:eastAsia="Times New Roman" w:cs="Calibri"/>
                <w:sz w:val="22"/>
                <w:lang w:eastAsia="fr-FR"/>
              </w:rPr>
              <w:t>Hébergements</w:t>
            </w:r>
          </w:p>
        </w:tc>
        <w:tc>
          <w:tcPr>
            <w:tcW w:w="1288" w:type="dxa"/>
            <w:tcBorders>
              <w:top w:val="nil"/>
              <w:left w:val="nil"/>
              <w:bottom w:val="single" w:sz="4" w:space="0" w:color="auto"/>
              <w:right w:val="single" w:sz="4" w:space="0" w:color="auto"/>
            </w:tcBorders>
            <w:shd w:val="clear" w:color="auto" w:fill="auto"/>
            <w:noWrap/>
            <w:vAlign w:val="center"/>
            <w:hideMark/>
          </w:tcPr>
          <w:p w14:paraId="174A9CAA" w14:textId="77777777" w:rsidR="00CE5139" w:rsidRPr="00CE5139" w:rsidRDefault="00CE5139" w:rsidP="00CE5139">
            <w:pPr>
              <w:spacing w:after="0" w:line="240" w:lineRule="auto"/>
              <w:rPr>
                <w:rFonts w:eastAsia="Times New Roman" w:cs="Calibri"/>
                <w:sz w:val="22"/>
                <w:lang w:eastAsia="fr-FR"/>
              </w:rPr>
            </w:pPr>
            <w:r w:rsidRPr="00CE5139">
              <w:rPr>
                <w:rFonts w:eastAsia="Times New Roman" w:cs="Calibri"/>
                <w:sz w:val="22"/>
                <w:lang w:eastAsia="fr-FR"/>
              </w:rPr>
              <w:t>/pers. /jour</w:t>
            </w:r>
          </w:p>
        </w:tc>
        <w:tc>
          <w:tcPr>
            <w:tcW w:w="1023" w:type="dxa"/>
            <w:tcBorders>
              <w:top w:val="nil"/>
              <w:left w:val="nil"/>
              <w:bottom w:val="single" w:sz="4" w:space="0" w:color="auto"/>
              <w:right w:val="single" w:sz="4" w:space="0" w:color="auto"/>
            </w:tcBorders>
            <w:shd w:val="clear" w:color="auto" w:fill="auto"/>
            <w:noWrap/>
            <w:vAlign w:val="center"/>
            <w:hideMark/>
          </w:tcPr>
          <w:p w14:paraId="2468F376" w14:textId="77777777" w:rsidR="00CE5139" w:rsidRPr="00CE5139" w:rsidRDefault="00CE5139" w:rsidP="00CE5139">
            <w:pPr>
              <w:spacing w:after="0" w:line="240" w:lineRule="auto"/>
              <w:jc w:val="center"/>
              <w:rPr>
                <w:rFonts w:eastAsia="Times New Roman" w:cs="Calibri"/>
                <w:sz w:val="22"/>
                <w:lang w:eastAsia="fr-FR"/>
              </w:rPr>
            </w:pPr>
            <w:r w:rsidRPr="00CE5139">
              <w:rPr>
                <w:rFonts w:eastAsia="Times New Roman" w:cs="Calibri"/>
                <w:sz w:val="22"/>
                <w:lang w:eastAsia="fr-FR"/>
              </w:rPr>
              <w:t> </w:t>
            </w:r>
          </w:p>
        </w:tc>
        <w:tc>
          <w:tcPr>
            <w:tcW w:w="1073" w:type="dxa"/>
            <w:tcBorders>
              <w:top w:val="nil"/>
              <w:left w:val="nil"/>
              <w:bottom w:val="single" w:sz="4" w:space="0" w:color="auto"/>
              <w:right w:val="single" w:sz="4" w:space="0" w:color="auto"/>
            </w:tcBorders>
            <w:shd w:val="clear" w:color="auto" w:fill="auto"/>
            <w:noWrap/>
            <w:vAlign w:val="center"/>
            <w:hideMark/>
          </w:tcPr>
          <w:p w14:paraId="6950B734" w14:textId="77777777" w:rsidR="00CE5139" w:rsidRPr="00CE5139" w:rsidRDefault="00CE5139" w:rsidP="00CE5139">
            <w:pPr>
              <w:spacing w:after="0" w:line="240" w:lineRule="auto"/>
              <w:rPr>
                <w:rFonts w:eastAsia="Times New Roman" w:cs="Calibri"/>
                <w:sz w:val="22"/>
                <w:lang w:eastAsia="fr-FR"/>
              </w:rPr>
            </w:pPr>
            <w:r w:rsidRPr="00CE5139">
              <w:rPr>
                <w:rFonts w:eastAsia="Times New Roman" w:cs="Calibri"/>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58912EB7" w14:textId="77777777" w:rsidR="00CE5139" w:rsidRPr="00CE5139" w:rsidRDefault="00CE5139" w:rsidP="00CE5139">
            <w:pPr>
              <w:spacing w:after="0" w:line="240" w:lineRule="auto"/>
              <w:jc w:val="center"/>
              <w:rPr>
                <w:rFonts w:eastAsia="Times New Roman" w:cs="Calibri"/>
                <w:sz w:val="22"/>
                <w:lang w:eastAsia="fr-FR"/>
              </w:rPr>
            </w:pPr>
            <w:r w:rsidRPr="00CE5139">
              <w:rPr>
                <w:rFonts w:eastAsia="Times New Roman" w:cs="Calibri"/>
                <w:sz w:val="22"/>
                <w:lang w:eastAsia="fr-FR"/>
              </w:rPr>
              <w:t> </w:t>
            </w:r>
          </w:p>
        </w:tc>
      </w:tr>
      <w:tr w:rsidR="00CE5139" w:rsidRPr="00CE5139" w14:paraId="49A7FF42"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7EBB3FD4" w14:textId="77777777" w:rsidR="00CE5139" w:rsidRPr="00CE5139" w:rsidRDefault="00CE5139" w:rsidP="00CE5139">
            <w:pPr>
              <w:spacing w:after="0" w:line="240" w:lineRule="auto"/>
              <w:rPr>
                <w:rFonts w:eastAsia="Times New Roman" w:cs="Calibri"/>
                <w:b/>
                <w:bCs/>
                <w:color w:val="000000"/>
                <w:sz w:val="22"/>
                <w:lang w:eastAsia="fr-FR"/>
              </w:rPr>
            </w:pPr>
            <w:r w:rsidRPr="00CE5139">
              <w:rPr>
                <w:rFonts w:eastAsia="Times New Roman" w:cs="Calibri"/>
                <w:b/>
                <w:bCs/>
                <w:color w:val="000000"/>
                <w:sz w:val="22"/>
                <w:lang w:eastAsia="fr-FR"/>
              </w:rPr>
              <w:t>Frais de missions</w:t>
            </w:r>
          </w:p>
        </w:tc>
        <w:tc>
          <w:tcPr>
            <w:tcW w:w="1288" w:type="dxa"/>
            <w:tcBorders>
              <w:top w:val="nil"/>
              <w:left w:val="nil"/>
              <w:bottom w:val="single" w:sz="4" w:space="0" w:color="auto"/>
              <w:right w:val="single" w:sz="4" w:space="0" w:color="auto"/>
            </w:tcBorders>
            <w:shd w:val="clear" w:color="000000" w:fill="C9C9C9"/>
            <w:noWrap/>
            <w:vAlign w:val="center"/>
            <w:hideMark/>
          </w:tcPr>
          <w:p w14:paraId="708C9ACE"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023" w:type="dxa"/>
            <w:tcBorders>
              <w:top w:val="nil"/>
              <w:left w:val="nil"/>
              <w:bottom w:val="single" w:sz="4" w:space="0" w:color="auto"/>
              <w:right w:val="single" w:sz="4" w:space="0" w:color="auto"/>
            </w:tcBorders>
            <w:shd w:val="clear" w:color="000000" w:fill="C9C9C9"/>
            <w:noWrap/>
            <w:vAlign w:val="center"/>
            <w:hideMark/>
          </w:tcPr>
          <w:p w14:paraId="5D1BB52A"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000000" w:fill="C9C9C9"/>
            <w:noWrap/>
            <w:vAlign w:val="center"/>
            <w:hideMark/>
          </w:tcPr>
          <w:p w14:paraId="0B01EE7E"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64271044"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0</w:t>
            </w:r>
          </w:p>
        </w:tc>
      </w:tr>
      <w:tr w:rsidR="00CE5139" w:rsidRPr="00CE5139" w14:paraId="7F43EF48"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4CF858CC"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Location véhicule</w:t>
            </w:r>
          </w:p>
        </w:tc>
        <w:tc>
          <w:tcPr>
            <w:tcW w:w="1288" w:type="dxa"/>
            <w:tcBorders>
              <w:top w:val="nil"/>
              <w:left w:val="nil"/>
              <w:bottom w:val="single" w:sz="4" w:space="0" w:color="auto"/>
              <w:right w:val="single" w:sz="4" w:space="0" w:color="auto"/>
            </w:tcBorders>
            <w:shd w:val="clear" w:color="auto" w:fill="auto"/>
            <w:noWrap/>
            <w:vAlign w:val="center"/>
            <w:hideMark/>
          </w:tcPr>
          <w:p w14:paraId="6E73716F"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/jour</w:t>
            </w:r>
          </w:p>
        </w:tc>
        <w:tc>
          <w:tcPr>
            <w:tcW w:w="1023" w:type="dxa"/>
            <w:tcBorders>
              <w:top w:val="nil"/>
              <w:left w:val="nil"/>
              <w:bottom w:val="single" w:sz="4" w:space="0" w:color="auto"/>
              <w:right w:val="single" w:sz="4" w:space="0" w:color="auto"/>
            </w:tcBorders>
            <w:shd w:val="clear" w:color="auto" w:fill="auto"/>
            <w:noWrap/>
            <w:vAlign w:val="center"/>
            <w:hideMark/>
          </w:tcPr>
          <w:p w14:paraId="5DD39BAB"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10</w:t>
            </w:r>
          </w:p>
        </w:tc>
        <w:tc>
          <w:tcPr>
            <w:tcW w:w="1073" w:type="dxa"/>
            <w:tcBorders>
              <w:top w:val="nil"/>
              <w:left w:val="nil"/>
              <w:bottom w:val="single" w:sz="4" w:space="0" w:color="auto"/>
              <w:right w:val="single" w:sz="4" w:space="0" w:color="auto"/>
            </w:tcBorders>
            <w:shd w:val="clear" w:color="auto" w:fill="auto"/>
            <w:noWrap/>
            <w:vAlign w:val="center"/>
            <w:hideMark/>
          </w:tcPr>
          <w:p w14:paraId="1A07E223"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xml:space="preserve">    50 000   </w:t>
            </w:r>
          </w:p>
        </w:tc>
        <w:tc>
          <w:tcPr>
            <w:tcW w:w="1395" w:type="dxa"/>
            <w:tcBorders>
              <w:top w:val="nil"/>
              <w:left w:val="nil"/>
              <w:bottom w:val="single" w:sz="4" w:space="0" w:color="auto"/>
              <w:right w:val="single" w:sz="4" w:space="0" w:color="auto"/>
            </w:tcBorders>
            <w:shd w:val="clear" w:color="auto" w:fill="auto"/>
            <w:noWrap/>
            <w:vAlign w:val="center"/>
            <w:hideMark/>
          </w:tcPr>
          <w:p w14:paraId="3B7B2B96"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xml:space="preserve">         500 000   </w:t>
            </w:r>
          </w:p>
        </w:tc>
      </w:tr>
      <w:tr w:rsidR="00CE5139" w:rsidRPr="00CE5139" w14:paraId="033FA36A"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6C3F9C88"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Carburant</w:t>
            </w:r>
          </w:p>
        </w:tc>
        <w:tc>
          <w:tcPr>
            <w:tcW w:w="1288" w:type="dxa"/>
            <w:tcBorders>
              <w:top w:val="nil"/>
              <w:left w:val="nil"/>
              <w:bottom w:val="single" w:sz="4" w:space="0" w:color="auto"/>
              <w:right w:val="single" w:sz="4" w:space="0" w:color="auto"/>
            </w:tcBorders>
            <w:shd w:val="clear" w:color="auto" w:fill="auto"/>
            <w:noWrap/>
            <w:vAlign w:val="center"/>
            <w:hideMark/>
          </w:tcPr>
          <w:p w14:paraId="5F650584"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/litre</w:t>
            </w:r>
          </w:p>
        </w:tc>
        <w:tc>
          <w:tcPr>
            <w:tcW w:w="1023" w:type="dxa"/>
            <w:tcBorders>
              <w:top w:val="nil"/>
              <w:left w:val="nil"/>
              <w:bottom w:val="single" w:sz="4" w:space="0" w:color="auto"/>
              <w:right w:val="single" w:sz="4" w:space="0" w:color="auto"/>
            </w:tcBorders>
            <w:shd w:val="clear" w:color="auto" w:fill="auto"/>
            <w:noWrap/>
            <w:vAlign w:val="center"/>
            <w:hideMark/>
          </w:tcPr>
          <w:p w14:paraId="41917963"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10</w:t>
            </w:r>
          </w:p>
        </w:tc>
        <w:tc>
          <w:tcPr>
            <w:tcW w:w="1073" w:type="dxa"/>
            <w:tcBorders>
              <w:top w:val="nil"/>
              <w:left w:val="nil"/>
              <w:bottom w:val="single" w:sz="4" w:space="0" w:color="auto"/>
              <w:right w:val="single" w:sz="4" w:space="0" w:color="auto"/>
            </w:tcBorders>
            <w:shd w:val="clear" w:color="auto" w:fill="auto"/>
            <w:noWrap/>
            <w:vAlign w:val="center"/>
            <w:hideMark/>
          </w:tcPr>
          <w:p w14:paraId="04EA9C0B"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xml:space="preserve">    25 000   </w:t>
            </w:r>
          </w:p>
        </w:tc>
        <w:tc>
          <w:tcPr>
            <w:tcW w:w="1395" w:type="dxa"/>
            <w:tcBorders>
              <w:top w:val="nil"/>
              <w:left w:val="nil"/>
              <w:bottom w:val="single" w:sz="4" w:space="0" w:color="auto"/>
              <w:right w:val="single" w:sz="4" w:space="0" w:color="auto"/>
            </w:tcBorders>
            <w:shd w:val="clear" w:color="auto" w:fill="auto"/>
            <w:noWrap/>
            <w:vAlign w:val="center"/>
            <w:hideMark/>
          </w:tcPr>
          <w:p w14:paraId="3770F3A4"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xml:space="preserve">         250 000   </w:t>
            </w:r>
          </w:p>
        </w:tc>
      </w:tr>
      <w:tr w:rsidR="00CE5139" w:rsidRPr="00CE5139" w14:paraId="105A41C2"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3B6CBBE7"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Sécurité</w:t>
            </w:r>
          </w:p>
        </w:tc>
        <w:tc>
          <w:tcPr>
            <w:tcW w:w="1288" w:type="dxa"/>
            <w:tcBorders>
              <w:top w:val="nil"/>
              <w:left w:val="nil"/>
              <w:bottom w:val="single" w:sz="4" w:space="0" w:color="auto"/>
              <w:right w:val="single" w:sz="4" w:space="0" w:color="auto"/>
            </w:tcBorders>
            <w:shd w:val="clear" w:color="auto" w:fill="auto"/>
            <w:noWrap/>
            <w:vAlign w:val="center"/>
            <w:hideMark/>
          </w:tcPr>
          <w:p w14:paraId="55714EB5"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/jour</w:t>
            </w:r>
          </w:p>
        </w:tc>
        <w:tc>
          <w:tcPr>
            <w:tcW w:w="1023" w:type="dxa"/>
            <w:tcBorders>
              <w:top w:val="nil"/>
              <w:left w:val="nil"/>
              <w:bottom w:val="single" w:sz="4" w:space="0" w:color="auto"/>
              <w:right w:val="single" w:sz="4" w:space="0" w:color="auto"/>
            </w:tcBorders>
            <w:shd w:val="clear" w:color="auto" w:fill="auto"/>
            <w:noWrap/>
            <w:vAlign w:val="center"/>
            <w:hideMark/>
          </w:tcPr>
          <w:p w14:paraId="76E552A9"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auto" w:fill="auto"/>
            <w:noWrap/>
            <w:vAlign w:val="center"/>
            <w:hideMark/>
          </w:tcPr>
          <w:p w14:paraId="56A12696"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7F5238CE"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r>
      <w:tr w:rsidR="00CE5139" w:rsidRPr="00CE5139" w14:paraId="79890486"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719959F5" w14:textId="77777777" w:rsidR="00CE5139" w:rsidRPr="00CE5139" w:rsidRDefault="00CE5139" w:rsidP="00CE5139">
            <w:pPr>
              <w:spacing w:after="0" w:line="240" w:lineRule="auto"/>
              <w:rPr>
                <w:rFonts w:eastAsia="Times New Roman" w:cs="Calibri"/>
                <w:b/>
                <w:bCs/>
                <w:color w:val="000000"/>
                <w:sz w:val="22"/>
                <w:lang w:eastAsia="fr-FR"/>
              </w:rPr>
            </w:pPr>
            <w:r w:rsidRPr="00CE5139">
              <w:rPr>
                <w:rFonts w:eastAsia="Times New Roman" w:cs="Calibri"/>
                <w:b/>
                <w:bCs/>
                <w:color w:val="000000"/>
                <w:sz w:val="22"/>
                <w:lang w:eastAsia="fr-FR"/>
              </w:rPr>
              <w:t>Prestations Externes</w:t>
            </w:r>
          </w:p>
        </w:tc>
        <w:tc>
          <w:tcPr>
            <w:tcW w:w="1288" w:type="dxa"/>
            <w:tcBorders>
              <w:top w:val="nil"/>
              <w:left w:val="nil"/>
              <w:bottom w:val="single" w:sz="4" w:space="0" w:color="auto"/>
              <w:right w:val="single" w:sz="4" w:space="0" w:color="auto"/>
            </w:tcBorders>
            <w:shd w:val="clear" w:color="000000" w:fill="C9C9C9"/>
            <w:noWrap/>
            <w:vAlign w:val="center"/>
            <w:hideMark/>
          </w:tcPr>
          <w:p w14:paraId="231D0BD5"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023" w:type="dxa"/>
            <w:tcBorders>
              <w:top w:val="nil"/>
              <w:left w:val="nil"/>
              <w:bottom w:val="single" w:sz="4" w:space="0" w:color="auto"/>
              <w:right w:val="single" w:sz="4" w:space="0" w:color="auto"/>
            </w:tcBorders>
            <w:shd w:val="clear" w:color="000000" w:fill="C9C9C9"/>
            <w:noWrap/>
            <w:vAlign w:val="center"/>
            <w:hideMark/>
          </w:tcPr>
          <w:p w14:paraId="2C5BBFB9"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000000" w:fill="C9C9C9"/>
            <w:noWrap/>
            <w:vAlign w:val="center"/>
            <w:hideMark/>
          </w:tcPr>
          <w:p w14:paraId="56D6F1C6"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0F062368"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0</w:t>
            </w:r>
          </w:p>
        </w:tc>
      </w:tr>
      <w:tr w:rsidR="00CE5139" w:rsidRPr="00CE5139" w14:paraId="5F8022A5"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187F8E48"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Expertise 1</w:t>
            </w:r>
          </w:p>
        </w:tc>
        <w:tc>
          <w:tcPr>
            <w:tcW w:w="1288" w:type="dxa"/>
            <w:tcBorders>
              <w:top w:val="nil"/>
              <w:left w:val="nil"/>
              <w:bottom w:val="single" w:sz="4" w:space="0" w:color="auto"/>
              <w:right w:val="single" w:sz="4" w:space="0" w:color="auto"/>
            </w:tcBorders>
            <w:shd w:val="clear" w:color="auto" w:fill="auto"/>
            <w:noWrap/>
            <w:vAlign w:val="center"/>
            <w:hideMark/>
          </w:tcPr>
          <w:p w14:paraId="70820E89"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forfait</w:t>
            </w:r>
          </w:p>
        </w:tc>
        <w:tc>
          <w:tcPr>
            <w:tcW w:w="1023" w:type="dxa"/>
            <w:tcBorders>
              <w:top w:val="nil"/>
              <w:left w:val="nil"/>
              <w:bottom w:val="single" w:sz="4" w:space="0" w:color="auto"/>
              <w:right w:val="single" w:sz="4" w:space="0" w:color="auto"/>
            </w:tcBorders>
            <w:shd w:val="clear" w:color="auto" w:fill="auto"/>
            <w:noWrap/>
            <w:vAlign w:val="center"/>
            <w:hideMark/>
          </w:tcPr>
          <w:p w14:paraId="48748851"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5</w:t>
            </w:r>
          </w:p>
        </w:tc>
        <w:tc>
          <w:tcPr>
            <w:tcW w:w="1073" w:type="dxa"/>
            <w:tcBorders>
              <w:top w:val="nil"/>
              <w:left w:val="nil"/>
              <w:bottom w:val="single" w:sz="4" w:space="0" w:color="auto"/>
              <w:right w:val="single" w:sz="4" w:space="0" w:color="auto"/>
            </w:tcBorders>
            <w:shd w:val="clear" w:color="auto" w:fill="auto"/>
            <w:noWrap/>
            <w:vAlign w:val="center"/>
            <w:hideMark/>
          </w:tcPr>
          <w:p w14:paraId="399E70A8"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xml:space="preserve">  100 000   </w:t>
            </w:r>
          </w:p>
        </w:tc>
        <w:tc>
          <w:tcPr>
            <w:tcW w:w="1395" w:type="dxa"/>
            <w:tcBorders>
              <w:top w:val="nil"/>
              <w:left w:val="nil"/>
              <w:bottom w:val="single" w:sz="4" w:space="0" w:color="auto"/>
              <w:right w:val="single" w:sz="4" w:space="0" w:color="auto"/>
            </w:tcBorders>
            <w:shd w:val="clear" w:color="auto" w:fill="auto"/>
            <w:noWrap/>
            <w:vAlign w:val="center"/>
            <w:hideMark/>
          </w:tcPr>
          <w:p w14:paraId="0E549FB9"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xml:space="preserve">         500 000   </w:t>
            </w:r>
          </w:p>
        </w:tc>
      </w:tr>
      <w:tr w:rsidR="00CE5139" w:rsidRPr="00CE5139" w14:paraId="1473193F"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51BDF4BF"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Expertise 2</w:t>
            </w:r>
          </w:p>
        </w:tc>
        <w:tc>
          <w:tcPr>
            <w:tcW w:w="1288" w:type="dxa"/>
            <w:tcBorders>
              <w:top w:val="nil"/>
              <w:left w:val="nil"/>
              <w:bottom w:val="single" w:sz="4" w:space="0" w:color="auto"/>
              <w:right w:val="single" w:sz="4" w:space="0" w:color="auto"/>
            </w:tcBorders>
            <w:shd w:val="clear" w:color="auto" w:fill="auto"/>
            <w:noWrap/>
            <w:vAlign w:val="center"/>
            <w:hideMark/>
          </w:tcPr>
          <w:p w14:paraId="7F63374C"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forfait</w:t>
            </w:r>
          </w:p>
        </w:tc>
        <w:tc>
          <w:tcPr>
            <w:tcW w:w="1023" w:type="dxa"/>
            <w:tcBorders>
              <w:top w:val="nil"/>
              <w:left w:val="nil"/>
              <w:bottom w:val="single" w:sz="4" w:space="0" w:color="auto"/>
              <w:right w:val="single" w:sz="4" w:space="0" w:color="auto"/>
            </w:tcBorders>
            <w:shd w:val="clear" w:color="auto" w:fill="auto"/>
            <w:noWrap/>
            <w:vAlign w:val="center"/>
            <w:hideMark/>
          </w:tcPr>
          <w:p w14:paraId="1C4D5EBD"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auto" w:fill="auto"/>
            <w:noWrap/>
            <w:vAlign w:val="center"/>
            <w:hideMark/>
          </w:tcPr>
          <w:p w14:paraId="5F384383"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0C82E40A"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r>
      <w:tr w:rsidR="00CE5139" w:rsidRPr="00CE5139" w14:paraId="7BFF1F5B"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1E9C2F8D" w14:textId="77777777" w:rsidR="00CE5139" w:rsidRPr="00CE5139" w:rsidRDefault="00CE5139" w:rsidP="00CE5139">
            <w:pPr>
              <w:spacing w:after="0" w:line="240" w:lineRule="auto"/>
              <w:rPr>
                <w:rFonts w:eastAsia="Times New Roman" w:cs="Calibri"/>
                <w:b/>
                <w:bCs/>
                <w:color w:val="000000"/>
                <w:sz w:val="22"/>
                <w:lang w:eastAsia="fr-FR"/>
              </w:rPr>
            </w:pPr>
            <w:r w:rsidRPr="00CE5139">
              <w:rPr>
                <w:rFonts w:eastAsia="Times New Roman" w:cs="Calibri"/>
                <w:b/>
                <w:bCs/>
                <w:color w:val="000000"/>
                <w:sz w:val="22"/>
                <w:lang w:eastAsia="fr-FR"/>
              </w:rPr>
              <w:t>Travaux</w:t>
            </w:r>
          </w:p>
        </w:tc>
        <w:tc>
          <w:tcPr>
            <w:tcW w:w="1288" w:type="dxa"/>
            <w:tcBorders>
              <w:top w:val="nil"/>
              <w:left w:val="nil"/>
              <w:bottom w:val="single" w:sz="4" w:space="0" w:color="auto"/>
              <w:right w:val="single" w:sz="4" w:space="0" w:color="auto"/>
            </w:tcBorders>
            <w:shd w:val="clear" w:color="000000" w:fill="C9C9C9"/>
            <w:noWrap/>
            <w:vAlign w:val="center"/>
            <w:hideMark/>
          </w:tcPr>
          <w:p w14:paraId="68D8E766"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023" w:type="dxa"/>
            <w:tcBorders>
              <w:top w:val="nil"/>
              <w:left w:val="nil"/>
              <w:bottom w:val="single" w:sz="4" w:space="0" w:color="auto"/>
              <w:right w:val="single" w:sz="4" w:space="0" w:color="auto"/>
            </w:tcBorders>
            <w:shd w:val="clear" w:color="000000" w:fill="C9C9C9"/>
            <w:noWrap/>
            <w:vAlign w:val="center"/>
            <w:hideMark/>
          </w:tcPr>
          <w:p w14:paraId="64321037"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000000" w:fill="C9C9C9"/>
            <w:noWrap/>
            <w:vAlign w:val="center"/>
            <w:hideMark/>
          </w:tcPr>
          <w:p w14:paraId="6FA4F7DA"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26C55949"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0</w:t>
            </w:r>
          </w:p>
        </w:tc>
      </w:tr>
      <w:tr w:rsidR="00CE5139" w:rsidRPr="00CE5139" w14:paraId="394586F8"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0562DE19"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Travaux Tranche 1</w:t>
            </w:r>
          </w:p>
        </w:tc>
        <w:tc>
          <w:tcPr>
            <w:tcW w:w="1288" w:type="dxa"/>
            <w:tcBorders>
              <w:top w:val="nil"/>
              <w:left w:val="nil"/>
              <w:bottom w:val="single" w:sz="4" w:space="0" w:color="auto"/>
              <w:right w:val="single" w:sz="4" w:space="0" w:color="auto"/>
            </w:tcBorders>
            <w:shd w:val="clear" w:color="auto" w:fill="auto"/>
            <w:noWrap/>
            <w:vAlign w:val="center"/>
            <w:hideMark/>
          </w:tcPr>
          <w:p w14:paraId="3CEF1842"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forfait</w:t>
            </w:r>
          </w:p>
        </w:tc>
        <w:tc>
          <w:tcPr>
            <w:tcW w:w="1023" w:type="dxa"/>
            <w:tcBorders>
              <w:top w:val="nil"/>
              <w:left w:val="nil"/>
              <w:bottom w:val="single" w:sz="4" w:space="0" w:color="auto"/>
              <w:right w:val="single" w:sz="4" w:space="0" w:color="auto"/>
            </w:tcBorders>
            <w:shd w:val="clear" w:color="auto" w:fill="auto"/>
            <w:noWrap/>
            <w:vAlign w:val="center"/>
            <w:hideMark/>
          </w:tcPr>
          <w:p w14:paraId="3B827824"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auto" w:fill="auto"/>
            <w:noWrap/>
            <w:vAlign w:val="center"/>
            <w:hideMark/>
          </w:tcPr>
          <w:p w14:paraId="1747C097"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36B42D95"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r>
      <w:tr w:rsidR="00CE5139" w:rsidRPr="00CE5139" w14:paraId="001EB69E"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3B57A9C4"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Travaux Tranche 2</w:t>
            </w:r>
          </w:p>
        </w:tc>
        <w:tc>
          <w:tcPr>
            <w:tcW w:w="1288" w:type="dxa"/>
            <w:tcBorders>
              <w:top w:val="nil"/>
              <w:left w:val="nil"/>
              <w:bottom w:val="single" w:sz="4" w:space="0" w:color="auto"/>
              <w:right w:val="single" w:sz="4" w:space="0" w:color="auto"/>
            </w:tcBorders>
            <w:shd w:val="clear" w:color="auto" w:fill="auto"/>
            <w:noWrap/>
            <w:vAlign w:val="center"/>
            <w:hideMark/>
          </w:tcPr>
          <w:p w14:paraId="2D189D98"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forfait</w:t>
            </w:r>
          </w:p>
        </w:tc>
        <w:tc>
          <w:tcPr>
            <w:tcW w:w="1023" w:type="dxa"/>
            <w:tcBorders>
              <w:top w:val="nil"/>
              <w:left w:val="nil"/>
              <w:bottom w:val="single" w:sz="4" w:space="0" w:color="auto"/>
              <w:right w:val="single" w:sz="4" w:space="0" w:color="auto"/>
            </w:tcBorders>
            <w:shd w:val="clear" w:color="auto" w:fill="auto"/>
            <w:noWrap/>
            <w:vAlign w:val="center"/>
            <w:hideMark/>
          </w:tcPr>
          <w:p w14:paraId="24629E72"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auto" w:fill="auto"/>
            <w:noWrap/>
            <w:vAlign w:val="center"/>
            <w:hideMark/>
          </w:tcPr>
          <w:p w14:paraId="7665472A"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2668089A"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r>
      <w:tr w:rsidR="00CE5139" w:rsidRPr="00CE5139" w14:paraId="717A1F8C" w14:textId="77777777" w:rsidTr="00CE5139">
        <w:trPr>
          <w:trHeight w:val="582"/>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3550877E" w14:textId="77777777" w:rsidR="00CE5139" w:rsidRPr="00CE5139" w:rsidRDefault="00CE5139" w:rsidP="00CE5139">
            <w:pPr>
              <w:spacing w:after="0" w:line="240" w:lineRule="auto"/>
              <w:rPr>
                <w:rFonts w:eastAsia="Times New Roman" w:cs="Calibri"/>
                <w:b/>
                <w:bCs/>
                <w:color w:val="000000"/>
                <w:sz w:val="22"/>
                <w:lang w:eastAsia="fr-FR"/>
              </w:rPr>
            </w:pPr>
            <w:r w:rsidRPr="00CE5139">
              <w:rPr>
                <w:rFonts w:eastAsia="Times New Roman" w:cs="Calibri"/>
                <w:b/>
                <w:bCs/>
                <w:color w:val="000000"/>
                <w:sz w:val="22"/>
                <w:lang w:eastAsia="fr-FR"/>
              </w:rPr>
              <w:t>Achats de biens à remettre au Commanditaire</w:t>
            </w:r>
          </w:p>
        </w:tc>
        <w:tc>
          <w:tcPr>
            <w:tcW w:w="1288" w:type="dxa"/>
            <w:tcBorders>
              <w:top w:val="nil"/>
              <w:left w:val="nil"/>
              <w:bottom w:val="single" w:sz="4" w:space="0" w:color="auto"/>
              <w:right w:val="single" w:sz="4" w:space="0" w:color="auto"/>
            </w:tcBorders>
            <w:shd w:val="clear" w:color="000000" w:fill="C9C9C9"/>
            <w:noWrap/>
            <w:vAlign w:val="center"/>
            <w:hideMark/>
          </w:tcPr>
          <w:p w14:paraId="6D6ABA2C"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023" w:type="dxa"/>
            <w:tcBorders>
              <w:top w:val="nil"/>
              <w:left w:val="nil"/>
              <w:bottom w:val="single" w:sz="4" w:space="0" w:color="auto"/>
              <w:right w:val="single" w:sz="4" w:space="0" w:color="auto"/>
            </w:tcBorders>
            <w:shd w:val="clear" w:color="000000" w:fill="C9C9C9"/>
            <w:noWrap/>
            <w:vAlign w:val="center"/>
            <w:hideMark/>
          </w:tcPr>
          <w:p w14:paraId="32752A90"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000000" w:fill="C9C9C9"/>
            <w:noWrap/>
            <w:vAlign w:val="center"/>
            <w:hideMark/>
          </w:tcPr>
          <w:p w14:paraId="53EEA476"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05282E05"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0</w:t>
            </w:r>
          </w:p>
        </w:tc>
      </w:tr>
      <w:tr w:rsidR="00CE5139" w:rsidRPr="00CE5139" w14:paraId="3D07BCB2"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751944BA"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Biens 1</w:t>
            </w:r>
          </w:p>
        </w:tc>
        <w:tc>
          <w:tcPr>
            <w:tcW w:w="1288" w:type="dxa"/>
            <w:tcBorders>
              <w:top w:val="nil"/>
              <w:left w:val="nil"/>
              <w:bottom w:val="single" w:sz="4" w:space="0" w:color="auto"/>
              <w:right w:val="single" w:sz="4" w:space="0" w:color="auto"/>
            </w:tcBorders>
            <w:shd w:val="clear" w:color="auto" w:fill="auto"/>
            <w:noWrap/>
            <w:vAlign w:val="center"/>
            <w:hideMark/>
          </w:tcPr>
          <w:p w14:paraId="656E91F9"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/unité</w:t>
            </w:r>
          </w:p>
        </w:tc>
        <w:tc>
          <w:tcPr>
            <w:tcW w:w="1023" w:type="dxa"/>
            <w:tcBorders>
              <w:top w:val="nil"/>
              <w:left w:val="nil"/>
              <w:bottom w:val="single" w:sz="4" w:space="0" w:color="auto"/>
              <w:right w:val="single" w:sz="4" w:space="0" w:color="auto"/>
            </w:tcBorders>
            <w:shd w:val="clear" w:color="auto" w:fill="auto"/>
            <w:noWrap/>
            <w:vAlign w:val="center"/>
            <w:hideMark/>
          </w:tcPr>
          <w:p w14:paraId="5DE2E7C7"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auto" w:fill="auto"/>
            <w:noWrap/>
            <w:vAlign w:val="center"/>
            <w:hideMark/>
          </w:tcPr>
          <w:p w14:paraId="64E2B3D4"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6819B37D"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r>
      <w:tr w:rsidR="00CE5139" w:rsidRPr="00CE5139" w14:paraId="3276EDC8"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6CDEBCEC"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Biens 2</w:t>
            </w:r>
          </w:p>
        </w:tc>
        <w:tc>
          <w:tcPr>
            <w:tcW w:w="1288" w:type="dxa"/>
            <w:tcBorders>
              <w:top w:val="nil"/>
              <w:left w:val="nil"/>
              <w:bottom w:val="single" w:sz="4" w:space="0" w:color="auto"/>
              <w:right w:val="single" w:sz="4" w:space="0" w:color="auto"/>
            </w:tcBorders>
            <w:shd w:val="clear" w:color="auto" w:fill="auto"/>
            <w:noWrap/>
            <w:vAlign w:val="center"/>
            <w:hideMark/>
          </w:tcPr>
          <w:p w14:paraId="380295C8"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/unité</w:t>
            </w:r>
          </w:p>
        </w:tc>
        <w:tc>
          <w:tcPr>
            <w:tcW w:w="1023" w:type="dxa"/>
            <w:tcBorders>
              <w:top w:val="nil"/>
              <w:left w:val="nil"/>
              <w:bottom w:val="single" w:sz="4" w:space="0" w:color="auto"/>
              <w:right w:val="single" w:sz="4" w:space="0" w:color="auto"/>
            </w:tcBorders>
            <w:shd w:val="clear" w:color="auto" w:fill="auto"/>
            <w:noWrap/>
            <w:vAlign w:val="center"/>
            <w:hideMark/>
          </w:tcPr>
          <w:p w14:paraId="5638F0CC"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auto" w:fill="auto"/>
            <w:noWrap/>
            <w:vAlign w:val="center"/>
            <w:hideMark/>
          </w:tcPr>
          <w:p w14:paraId="617AA576"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392A9A87"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r>
      <w:tr w:rsidR="00CE5139" w:rsidRPr="00CE5139" w14:paraId="6A4CE092"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178CE91A" w14:textId="77777777" w:rsidR="00CE5139" w:rsidRPr="00CE5139" w:rsidRDefault="00CE5139" w:rsidP="00CE5139">
            <w:pPr>
              <w:spacing w:after="0" w:line="240" w:lineRule="auto"/>
              <w:rPr>
                <w:rFonts w:eastAsia="Times New Roman" w:cs="Calibri"/>
                <w:b/>
                <w:bCs/>
                <w:color w:val="000000"/>
                <w:sz w:val="22"/>
                <w:lang w:eastAsia="fr-FR"/>
              </w:rPr>
            </w:pPr>
            <w:r w:rsidRPr="00CE5139">
              <w:rPr>
                <w:rFonts w:eastAsia="Times New Roman" w:cs="Calibri"/>
                <w:b/>
                <w:bCs/>
                <w:color w:val="000000"/>
                <w:sz w:val="22"/>
                <w:lang w:eastAsia="fr-FR"/>
              </w:rPr>
              <w:t>Supports de communication</w:t>
            </w:r>
          </w:p>
        </w:tc>
        <w:tc>
          <w:tcPr>
            <w:tcW w:w="1288" w:type="dxa"/>
            <w:tcBorders>
              <w:top w:val="nil"/>
              <w:left w:val="nil"/>
              <w:bottom w:val="single" w:sz="4" w:space="0" w:color="auto"/>
              <w:right w:val="single" w:sz="4" w:space="0" w:color="auto"/>
            </w:tcBorders>
            <w:shd w:val="clear" w:color="000000" w:fill="C9C9C9"/>
            <w:noWrap/>
            <w:vAlign w:val="center"/>
            <w:hideMark/>
          </w:tcPr>
          <w:p w14:paraId="13D73CF3"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023" w:type="dxa"/>
            <w:tcBorders>
              <w:top w:val="nil"/>
              <w:left w:val="nil"/>
              <w:bottom w:val="single" w:sz="4" w:space="0" w:color="auto"/>
              <w:right w:val="single" w:sz="4" w:space="0" w:color="auto"/>
            </w:tcBorders>
            <w:shd w:val="clear" w:color="000000" w:fill="C9C9C9"/>
            <w:noWrap/>
            <w:vAlign w:val="center"/>
            <w:hideMark/>
          </w:tcPr>
          <w:p w14:paraId="4349FA16"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000000" w:fill="C9C9C9"/>
            <w:noWrap/>
            <w:vAlign w:val="center"/>
            <w:hideMark/>
          </w:tcPr>
          <w:p w14:paraId="080C0699"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5065BE93"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0</w:t>
            </w:r>
          </w:p>
        </w:tc>
      </w:tr>
      <w:tr w:rsidR="00CE5139" w:rsidRPr="00CE5139" w14:paraId="387D9972"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225032B5"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Edition des rapports</w:t>
            </w:r>
          </w:p>
        </w:tc>
        <w:tc>
          <w:tcPr>
            <w:tcW w:w="1288" w:type="dxa"/>
            <w:tcBorders>
              <w:top w:val="nil"/>
              <w:left w:val="nil"/>
              <w:bottom w:val="single" w:sz="4" w:space="0" w:color="auto"/>
              <w:right w:val="single" w:sz="4" w:space="0" w:color="auto"/>
            </w:tcBorders>
            <w:shd w:val="clear" w:color="auto" w:fill="auto"/>
            <w:noWrap/>
            <w:vAlign w:val="center"/>
            <w:hideMark/>
          </w:tcPr>
          <w:p w14:paraId="79B61248"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forfait</w:t>
            </w:r>
          </w:p>
        </w:tc>
        <w:tc>
          <w:tcPr>
            <w:tcW w:w="1023" w:type="dxa"/>
            <w:tcBorders>
              <w:top w:val="nil"/>
              <w:left w:val="nil"/>
              <w:bottom w:val="single" w:sz="4" w:space="0" w:color="auto"/>
              <w:right w:val="single" w:sz="4" w:space="0" w:color="auto"/>
            </w:tcBorders>
            <w:shd w:val="clear" w:color="auto" w:fill="auto"/>
            <w:noWrap/>
            <w:vAlign w:val="center"/>
            <w:hideMark/>
          </w:tcPr>
          <w:p w14:paraId="58E84DC4"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1</w:t>
            </w:r>
          </w:p>
        </w:tc>
        <w:tc>
          <w:tcPr>
            <w:tcW w:w="1073" w:type="dxa"/>
            <w:tcBorders>
              <w:top w:val="nil"/>
              <w:left w:val="nil"/>
              <w:bottom w:val="single" w:sz="4" w:space="0" w:color="auto"/>
              <w:right w:val="single" w:sz="4" w:space="0" w:color="auto"/>
            </w:tcBorders>
            <w:shd w:val="clear" w:color="auto" w:fill="auto"/>
            <w:noWrap/>
            <w:vAlign w:val="center"/>
            <w:hideMark/>
          </w:tcPr>
          <w:p w14:paraId="62FC2A8C"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xml:space="preserve">  300 000   </w:t>
            </w:r>
          </w:p>
        </w:tc>
        <w:tc>
          <w:tcPr>
            <w:tcW w:w="1395" w:type="dxa"/>
            <w:tcBorders>
              <w:top w:val="nil"/>
              <w:left w:val="nil"/>
              <w:bottom w:val="single" w:sz="4" w:space="0" w:color="auto"/>
              <w:right w:val="single" w:sz="4" w:space="0" w:color="auto"/>
            </w:tcBorders>
            <w:shd w:val="clear" w:color="auto" w:fill="auto"/>
            <w:noWrap/>
            <w:vAlign w:val="center"/>
            <w:hideMark/>
          </w:tcPr>
          <w:p w14:paraId="7EF92E99"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xml:space="preserve">         300 000   </w:t>
            </w:r>
          </w:p>
        </w:tc>
      </w:tr>
      <w:tr w:rsidR="00CE5139" w:rsidRPr="00CE5139" w14:paraId="77CF048A"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4574799D"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Edition des supports</w:t>
            </w:r>
          </w:p>
        </w:tc>
        <w:tc>
          <w:tcPr>
            <w:tcW w:w="1288" w:type="dxa"/>
            <w:tcBorders>
              <w:top w:val="nil"/>
              <w:left w:val="nil"/>
              <w:bottom w:val="single" w:sz="4" w:space="0" w:color="auto"/>
              <w:right w:val="single" w:sz="4" w:space="0" w:color="auto"/>
            </w:tcBorders>
            <w:shd w:val="clear" w:color="auto" w:fill="auto"/>
            <w:noWrap/>
            <w:vAlign w:val="center"/>
            <w:hideMark/>
          </w:tcPr>
          <w:p w14:paraId="206A55A7"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forfait</w:t>
            </w:r>
          </w:p>
        </w:tc>
        <w:tc>
          <w:tcPr>
            <w:tcW w:w="1023" w:type="dxa"/>
            <w:tcBorders>
              <w:top w:val="nil"/>
              <w:left w:val="nil"/>
              <w:bottom w:val="single" w:sz="4" w:space="0" w:color="auto"/>
              <w:right w:val="single" w:sz="4" w:space="0" w:color="auto"/>
            </w:tcBorders>
            <w:shd w:val="clear" w:color="auto" w:fill="auto"/>
            <w:noWrap/>
            <w:vAlign w:val="center"/>
            <w:hideMark/>
          </w:tcPr>
          <w:p w14:paraId="2A64A470"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1</w:t>
            </w:r>
          </w:p>
        </w:tc>
        <w:tc>
          <w:tcPr>
            <w:tcW w:w="1073" w:type="dxa"/>
            <w:tcBorders>
              <w:top w:val="nil"/>
              <w:left w:val="nil"/>
              <w:bottom w:val="single" w:sz="4" w:space="0" w:color="auto"/>
              <w:right w:val="single" w:sz="4" w:space="0" w:color="auto"/>
            </w:tcBorders>
            <w:shd w:val="clear" w:color="auto" w:fill="auto"/>
            <w:noWrap/>
            <w:vAlign w:val="center"/>
            <w:hideMark/>
          </w:tcPr>
          <w:p w14:paraId="72051C13"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xml:space="preserve">  300 000   </w:t>
            </w:r>
          </w:p>
        </w:tc>
        <w:tc>
          <w:tcPr>
            <w:tcW w:w="1395" w:type="dxa"/>
            <w:tcBorders>
              <w:top w:val="nil"/>
              <w:left w:val="nil"/>
              <w:bottom w:val="single" w:sz="4" w:space="0" w:color="auto"/>
              <w:right w:val="single" w:sz="4" w:space="0" w:color="auto"/>
            </w:tcBorders>
            <w:shd w:val="clear" w:color="auto" w:fill="auto"/>
            <w:noWrap/>
            <w:vAlign w:val="center"/>
            <w:hideMark/>
          </w:tcPr>
          <w:p w14:paraId="4912F85E"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xml:space="preserve">         300 000   </w:t>
            </w:r>
          </w:p>
        </w:tc>
      </w:tr>
      <w:tr w:rsidR="00CE5139" w:rsidRPr="00CE5139" w14:paraId="3A3ED8D9"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5BEE0C88" w14:textId="77777777" w:rsidR="00CE5139" w:rsidRPr="00CE5139" w:rsidRDefault="00CE5139" w:rsidP="00CE5139">
            <w:pPr>
              <w:spacing w:after="0" w:line="240" w:lineRule="auto"/>
              <w:rPr>
                <w:rFonts w:eastAsia="Times New Roman" w:cs="Calibri"/>
                <w:b/>
                <w:bCs/>
                <w:color w:val="000000"/>
                <w:sz w:val="22"/>
                <w:lang w:eastAsia="fr-FR"/>
              </w:rPr>
            </w:pPr>
            <w:r w:rsidRPr="00CE5139">
              <w:rPr>
                <w:rFonts w:eastAsia="Times New Roman" w:cs="Calibri"/>
                <w:b/>
                <w:bCs/>
                <w:color w:val="000000"/>
                <w:sz w:val="22"/>
                <w:lang w:eastAsia="fr-FR"/>
              </w:rPr>
              <w:t>Organisation Ateliers</w:t>
            </w:r>
          </w:p>
        </w:tc>
        <w:tc>
          <w:tcPr>
            <w:tcW w:w="1288" w:type="dxa"/>
            <w:tcBorders>
              <w:top w:val="nil"/>
              <w:left w:val="nil"/>
              <w:bottom w:val="single" w:sz="4" w:space="0" w:color="auto"/>
              <w:right w:val="single" w:sz="4" w:space="0" w:color="auto"/>
            </w:tcBorders>
            <w:shd w:val="clear" w:color="000000" w:fill="C9C9C9"/>
            <w:noWrap/>
            <w:vAlign w:val="center"/>
            <w:hideMark/>
          </w:tcPr>
          <w:p w14:paraId="5663948C"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023" w:type="dxa"/>
            <w:tcBorders>
              <w:top w:val="nil"/>
              <w:left w:val="nil"/>
              <w:bottom w:val="single" w:sz="4" w:space="0" w:color="auto"/>
              <w:right w:val="single" w:sz="4" w:space="0" w:color="auto"/>
            </w:tcBorders>
            <w:shd w:val="clear" w:color="000000" w:fill="C9C9C9"/>
            <w:noWrap/>
            <w:vAlign w:val="center"/>
            <w:hideMark/>
          </w:tcPr>
          <w:p w14:paraId="4546A237"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000000" w:fill="C9C9C9"/>
            <w:noWrap/>
            <w:vAlign w:val="center"/>
            <w:hideMark/>
          </w:tcPr>
          <w:p w14:paraId="41C9EC46"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7A7A2087"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0</w:t>
            </w:r>
          </w:p>
        </w:tc>
      </w:tr>
      <w:tr w:rsidR="00CE5139" w:rsidRPr="00CE5139" w14:paraId="5DE94940"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1811D5C6"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Location Salle de conférence</w:t>
            </w:r>
          </w:p>
        </w:tc>
        <w:tc>
          <w:tcPr>
            <w:tcW w:w="1288" w:type="dxa"/>
            <w:tcBorders>
              <w:top w:val="nil"/>
              <w:left w:val="nil"/>
              <w:bottom w:val="single" w:sz="4" w:space="0" w:color="auto"/>
              <w:right w:val="single" w:sz="4" w:space="0" w:color="auto"/>
            </w:tcBorders>
            <w:shd w:val="clear" w:color="auto" w:fill="auto"/>
            <w:noWrap/>
            <w:vAlign w:val="center"/>
            <w:hideMark/>
          </w:tcPr>
          <w:p w14:paraId="7F42D7B4"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/jour</w:t>
            </w:r>
          </w:p>
        </w:tc>
        <w:tc>
          <w:tcPr>
            <w:tcW w:w="1023" w:type="dxa"/>
            <w:tcBorders>
              <w:top w:val="nil"/>
              <w:left w:val="nil"/>
              <w:bottom w:val="single" w:sz="4" w:space="0" w:color="auto"/>
              <w:right w:val="single" w:sz="4" w:space="0" w:color="auto"/>
            </w:tcBorders>
            <w:shd w:val="clear" w:color="auto" w:fill="auto"/>
            <w:noWrap/>
            <w:vAlign w:val="center"/>
            <w:hideMark/>
          </w:tcPr>
          <w:p w14:paraId="425A1F3C"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auto" w:fill="auto"/>
            <w:noWrap/>
            <w:vAlign w:val="center"/>
            <w:hideMark/>
          </w:tcPr>
          <w:p w14:paraId="166D0A9B"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703C8C8F"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r>
      <w:tr w:rsidR="00CE5139" w:rsidRPr="00CE5139" w14:paraId="018B371C"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59AC0D77"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Frais de bouche</w:t>
            </w:r>
          </w:p>
        </w:tc>
        <w:tc>
          <w:tcPr>
            <w:tcW w:w="1288" w:type="dxa"/>
            <w:tcBorders>
              <w:top w:val="nil"/>
              <w:left w:val="nil"/>
              <w:bottom w:val="single" w:sz="4" w:space="0" w:color="auto"/>
              <w:right w:val="single" w:sz="4" w:space="0" w:color="auto"/>
            </w:tcBorders>
            <w:shd w:val="clear" w:color="auto" w:fill="auto"/>
            <w:noWrap/>
            <w:vAlign w:val="center"/>
            <w:hideMark/>
          </w:tcPr>
          <w:p w14:paraId="388D79AE"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/pers. /jour</w:t>
            </w:r>
          </w:p>
        </w:tc>
        <w:tc>
          <w:tcPr>
            <w:tcW w:w="1023" w:type="dxa"/>
            <w:tcBorders>
              <w:top w:val="nil"/>
              <w:left w:val="nil"/>
              <w:bottom w:val="single" w:sz="4" w:space="0" w:color="auto"/>
              <w:right w:val="single" w:sz="4" w:space="0" w:color="auto"/>
            </w:tcBorders>
            <w:shd w:val="clear" w:color="auto" w:fill="auto"/>
            <w:noWrap/>
            <w:vAlign w:val="center"/>
            <w:hideMark/>
          </w:tcPr>
          <w:p w14:paraId="2681CDD2"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auto" w:fill="auto"/>
            <w:noWrap/>
            <w:vAlign w:val="center"/>
            <w:hideMark/>
          </w:tcPr>
          <w:p w14:paraId="5CC1C150"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1021F39B"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r>
      <w:tr w:rsidR="00CE5139" w:rsidRPr="00CE5139" w14:paraId="65DD938E"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54CDF0AE"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Frais divers</w:t>
            </w:r>
          </w:p>
        </w:tc>
        <w:tc>
          <w:tcPr>
            <w:tcW w:w="1288" w:type="dxa"/>
            <w:tcBorders>
              <w:top w:val="nil"/>
              <w:left w:val="nil"/>
              <w:bottom w:val="single" w:sz="4" w:space="0" w:color="auto"/>
              <w:right w:val="single" w:sz="4" w:space="0" w:color="auto"/>
            </w:tcBorders>
            <w:shd w:val="clear" w:color="auto" w:fill="auto"/>
            <w:noWrap/>
            <w:vAlign w:val="center"/>
            <w:hideMark/>
          </w:tcPr>
          <w:p w14:paraId="7B97364C"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/pers. /jour</w:t>
            </w:r>
          </w:p>
        </w:tc>
        <w:tc>
          <w:tcPr>
            <w:tcW w:w="1023" w:type="dxa"/>
            <w:tcBorders>
              <w:top w:val="nil"/>
              <w:left w:val="nil"/>
              <w:bottom w:val="single" w:sz="4" w:space="0" w:color="auto"/>
              <w:right w:val="single" w:sz="4" w:space="0" w:color="auto"/>
            </w:tcBorders>
            <w:shd w:val="clear" w:color="auto" w:fill="auto"/>
            <w:noWrap/>
            <w:vAlign w:val="center"/>
            <w:hideMark/>
          </w:tcPr>
          <w:p w14:paraId="730B0D46"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auto" w:fill="auto"/>
            <w:noWrap/>
            <w:vAlign w:val="center"/>
            <w:hideMark/>
          </w:tcPr>
          <w:p w14:paraId="0A092673"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1C14D289"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r>
      <w:tr w:rsidR="00CE5139" w:rsidRPr="00CE5139" w14:paraId="4503E22C"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00729ADD" w14:textId="77777777" w:rsidR="00CE5139" w:rsidRPr="00CE5139" w:rsidRDefault="00CE5139" w:rsidP="00CE5139">
            <w:pPr>
              <w:spacing w:after="0" w:line="240" w:lineRule="auto"/>
              <w:jc w:val="center"/>
              <w:rPr>
                <w:rFonts w:eastAsia="Times New Roman" w:cs="Calibri"/>
                <w:b/>
                <w:bCs/>
                <w:color w:val="000000"/>
                <w:sz w:val="22"/>
                <w:lang w:eastAsia="fr-FR"/>
              </w:rPr>
            </w:pPr>
            <w:r w:rsidRPr="00CE5139">
              <w:rPr>
                <w:rFonts w:eastAsia="Times New Roman" w:cs="Calibri"/>
                <w:b/>
                <w:bCs/>
                <w:color w:val="000000"/>
                <w:sz w:val="22"/>
                <w:lang w:eastAsia="fr-FR"/>
              </w:rPr>
              <w:t>Total HT</w:t>
            </w:r>
          </w:p>
        </w:tc>
        <w:tc>
          <w:tcPr>
            <w:tcW w:w="1288" w:type="dxa"/>
            <w:tcBorders>
              <w:top w:val="nil"/>
              <w:left w:val="nil"/>
              <w:bottom w:val="single" w:sz="4" w:space="0" w:color="auto"/>
              <w:right w:val="single" w:sz="4" w:space="0" w:color="auto"/>
            </w:tcBorders>
            <w:shd w:val="clear" w:color="000000" w:fill="C9C9C9"/>
            <w:noWrap/>
            <w:vAlign w:val="center"/>
            <w:hideMark/>
          </w:tcPr>
          <w:p w14:paraId="47ABAF75"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023" w:type="dxa"/>
            <w:tcBorders>
              <w:top w:val="nil"/>
              <w:left w:val="nil"/>
              <w:bottom w:val="single" w:sz="4" w:space="0" w:color="auto"/>
              <w:right w:val="single" w:sz="4" w:space="0" w:color="auto"/>
            </w:tcBorders>
            <w:shd w:val="clear" w:color="000000" w:fill="C9C9C9"/>
            <w:noWrap/>
            <w:vAlign w:val="center"/>
            <w:hideMark/>
          </w:tcPr>
          <w:p w14:paraId="2076E490"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w:t>
            </w:r>
          </w:p>
        </w:tc>
        <w:tc>
          <w:tcPr>
            <w:tcW w:w="1073" w:type="dxa"/>
            <w:tcBorders>
              <w:top w:val="nil"/>
              <w:left w:val="nil"/>
              <w:bottom w:val="single" w:sz="4" w:space="0" w:color="auto"/>
              <w:right w:val="single" w:sz="4" w:space="0" w:color="auto"/>
            </w:tcBorders>
            <w:shd w:val="clear" w:color="000000" w:fill="C9C9C9"/>
            <w:noWrap/>
            <w:vAlign w:val="center"/>
            <w:hideMark/>
          </w:tcPr>
          <w:p w14:paraId="0C2B2B14" w14:textId="77777777" w:rsidR="00CE5139" w:rsidRPr="00CE5139" w:rsidRDefault="00CE5139" w:rsidP="00CE5139">
            <w:pPr>
              <w:spacing w:after="0" w:line="240" w:lineRule="auto"/>
              <w:rPr>
                <w:rFonts w:eastAsia="Times New Roman" w:cs="Calibri"/>
                <w:color w:val="000000"/>
                <w:sz w:val="22"/>
                <w:lang w:eastAsia="fr-FR"/>
              </w:rPr>
            </w:pPr>
            <w:r w:rsidRPr="00CE5139">
              <w:rPr>
                <w:rFonts w:eastAsia="Times New Roman" w:cs="Calibri"/>
                <w:color w:val="000000"/>
                <w:sz w:val="22"/>
                <w:lang w:eastAsia="fr-FR"/>
              </w:rPr>
              <w:t> </w:t>
            </w:r>
          </w:p>
        </w:tc>
        <w:tc>
          <w:tcPr>
            <w:tcW w:w="1395" w:type="dxa"/>
            <w:tcBorders>
              <w:top w:val="nil"/>
              <w:left w:val="nil"/>
              <w:bottom w:val="single" w:sz="4" w:space="0" w:color="auto"/>
              <w:right w:val="single" w:sz="4" w:space="0" w:color="auto"/>
            </w:tcBorders>
            <w:shd w:val="clear" w:color="auto" w:fill="auto"/>
            <w:noWrap/>
            <w:vAlign w:val="center"/>
            <w:hideMark/>
          </w:tcPr>
          <w:p w14:paraId="6F204BAB" w14:textId="77777777" w:rsidR="00CE5139" w:rsidRPr="00CE5139" w:rsidRDefault="00CE5139" w:rsidP="00CE5139">
            <w:pPr>
              <w:spacing w:after="0" w:line="240" w:lineRule="auto"/>
              <w:jc w:val="center"/>
              <w:rPr>
                <w:rFonts w:eastAsia="Times New Roman" w:cs="Calibri"/>
                <w:color w:val="000000"/>
                <w:sz w:val="22"/>
                <w:lang w:eastAsia="fr-FR"/>
              </w:rPr>
            </w:pPr>
            <w:r w:rsidRPr="00CE5139">
              <w:rPr>
                <w:rFonts w:eastAsia="Times New Roman" w:cs="Calibri"/>
                <w:color w:val="000000"/>
                <w:sz w:val="22"/>
                <w:lang w:eastAsia="fr-FR"/>
              </w:rPr>
              <w:t xml:space="preserve">      4 400 000   </w:t>
            </w:r>
          </w:p>
        </w:tc>
      </w:tr>
      <w:tr w:rsidR="00CE5139" w:rsidRPr="00CE5139" w14:paraId="34877A05" w14:textId="77777777" w:rsidTr="00CE5139">
        <w:trPr>
          <w:trHeight w:val="291"/>
        </w:trPr>
        <w:tc>
          <w:tcPr>
            <w:tcW w:w="3070" w:type="dxa"/>
            <w:tcBorders>
              <w:top w:val="nil"/>
              <w:left w:val="single" w:sz="4" w:space="0" w:color="auto"/>
              <w:bottom w:val="single" w:sz="4" w:space="0" w:color="auto"/>
              <w:right w:val="single" w:sz="4" w:space="0" w:color="auto"/>
            </w:tcBorders>
            <w:shd w:val="clear" w:color="auto" w:fill="auto"/>
            <w:noWrap/>
            <w:vAlign w:val="center"/>
            <w:hideMark/>
          </w:tcPr>
          <w:p w14:paraId="41087FFC" w14:textId="7B26D1E6" w:rsidR="00CE5139" w:rsidRPr="00CE5139" w:rsidRDefault="00CE5139" w:rsidP="00CE5139">
            <w:pPr>
              <w:spacing w:after="0" w:line="240" w:lineRule="auto"/>
              <w:jc w:val="center"/>
              <w:rPr>
                <w:rFonts w:eastAsia="Times New Roman" w:cs="Calibri"/>
                <w:b/>
                <w:bCs/>
                <w:color w:val="000000"/>
                <w:sz w:val="22"/>
                <w:lang w:eastAsia="fr-FR"/>
              </w:rPr>
            </w:pPr>
            <w:r w:rsidRPr="00CE5139">
              <w:rPr>
                <w:rFonts w:eastAsia="Times New Roman" w:cs="Calibri"/>
                <w:b/>
                <w:bCs/>
                <w:color w:val="000000"/>
                <w:sz w:val="22"/>
                <w:lang w:eastAsia="fr-FR"/>
              </w:rPr>
              <w:t>Total Général</w:t>
            </w:r>
            <w:r w:rsidR="00631398">
              <w:rPr>
                <w:rFonts w:eastAsia="Times New Roman" w:cs="Calibri"/>
                <w:b/>
                <w:bCs/>
                <w:color w:val="000000"/>
                <w:sz w:val="22"/>
                <w:lang w:eastAsia="fr-FR"/>
              </w:rPr>
              <w:t xml:space="preserve"> TTC</w:t>
            </w:r>
          </w:p>
        </w:tc>
        <w:tc>
          <w:tcPr>
            <w:tcW w:w="1288" w:type="dxa"/>
            <w:tcBorders>
              <w:top w:val="nil"/>
              <w:left w:val="nil"/>
              <w:bottom w:val="nil"/>
              <w:right w:val="nil"/>
            </w:tcBorders>
            <w:shd w:val="clear" w:color="auto" w:fill="auto"/>
            <w:noWrap/>
            <w:vAlign w:val="bottom"/>
            <w:hideMark/>
          </w:tcPr>
          <w:p w14:paraId="7E22C3C1" w14:textId="77777777" w:rsidR="00CE5139" w:rsidRPr="00CE5139" w:rsidRDefault="00CE5139" w:rsidP="00CE5139">
            <w:pPr>
              <w:spacing w:after="0" w:line="240" w:lineRule="auto"/>
              <w:jc w:val="center"/>
              <w:rPr>
                <w:rFonts w:eastAsia="Times New Roman" w:cs="Calibri"/>
                <w:b/>
                <w:bCs/>
                <w:color w:val="000000"/>
                <w:sz w:val="22"/>
                <w:lang w:eastAsia="fr-FR"/>
              </w:rPr>
            </w:pPr>
          </w:p>
        </w:tc>
        <w:tc>
          <w:tcPr>
            <w:tcW w:w="1023" w:type="dxa"/>
            <w:tcBorders>
              <w:top w:val="nil"/>
              <w:left w:val="nil"/>
              <w:bottom w:val="nil"/>
              <w:right w:val="nil"/>
            </w:tcBorders>
            <w:shd w:val="clear" w:color="auto" w:fill="auto"/>
            <w:noWrap/>
            <w:vAlign w:val="bottom"/>
            <w:hideMark/>
          </w:tcPr>
          <w:p w14:paraId="16BCC1D2" w14:textId="77777777" w:rsidR="00CE5139" w:rsidRPr="00CE5139" w:rsidRDefault="00CE5139" w:rsidP="00CE5139">
            <w:pPr>
              <w:spacing w:after="0" w:line="240" w:lineRule="auto"/>
              <w:jc w:val="left"/>
              <w:rPr>
                <w:rFonts w:eastAsia="Times New Roman" w:cs="Times New Roman"/>
                <w:sz w:val="20"/>
                <w:szCs w:val="20"/>
                <w:lang w:eastAsia="fr-FR"/>
              </w:rPr>
            </w:pPr>
          </w:p>
        </w:tc>
        <w:tc>
          <w:tcPr>
            <w:tcW w:w="1073" w:type="dxa"/>
            <w:tcBorders>
              <w:top w:val="nil"/>
              <w:left w:val="nil"/>
              <w:bottom w:val="nil"/>
              <w:right w:val="nil"/>
            </w:tcBorders>
            <w:shd w:val="clear" w:color="auto" w:fill="auto"/>
            <w:noWrap/>
            <w:vAlign w:val="bottom"/>
            <w:hideMark/>
          </w:tcPr>
          <w:p w14:paraId="62644EC2" w14:textId="77777777" w:rsidR="00CE5139" w:rsidRPr="00CE5139" w:rsidRDefault="00CE5139" w:rsidP="00CE5139">
            <w:pPr>
              <w:spacing w:after="0" w:line="240" w:lineRule="auto"/>
              <w:jc w:val="center"/>
              <w:rPr>
                <w:rFonts w:eastAsia="Times New Roman" w:cs="Times New Roman"/>
                <w:sz w:val="20"/>
                <w:szCs w:val="20"/>
                <w:lang w:eastAsia="fr-FR"/>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14:paraId="3D2E4E88" w14:textId="77777777" w:rsidR="00CE5139" w:rsidRPr="00CE5139" w:rsidRDefault="00CE5139" w:rsidP="00CE5139">
            <w:pPr>
              <w:spacing w:after="0" w:line="240" w:lineRule="auto"/>
              <w:jc w:val="center"/>
              <w:rPr>
                <w:rFonts w:eastAsia="Times New Roman" w:cs="Calibri"/>
                <w:b/>
                <w:bCs/>
                <w:color w:val="000000"/>
                <w:sz w:val="22"/>
                <w:lang w:eastAsia="fr-FR"/>
              </w:rPr>
            </w:pPr>
            <w:r w:rsidRPr="00CE5139">
              <w:rPr>
                <w:rFonts w:eastAsia="Times New Roman" w:cs="Calibri"/>
                <w:b/>
                <w:bCs/>
                <w:color w:val="000000"/>
                <w:sz w:val="22"/>
                <w:lang w:eastAsia="fr-FR"/>
              </w:rPr>
              <w:t xml:space="preserve">      5 060 000   </w:t>
            </w:r>
          </w:p>
        </w:tc>
      </w:tr>
    </w:tbl>
    <w:p w14:paraId="5D512259" w14:textId="77777777" w:rsidR="0070345D" w:rsidRDefault="0070345D"/>
    <w:sectPr w:rsidR="007034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E6F19" w14:textId="77777777" w:rsidR="00DF5B18" w:rsidRDefault="00DF5B18" w:rsidP="00B435CB">
      <w:pPr>
        <w:spacing w:after="0" w:line="240" w:lineRule="auto"/>
      </w:pPr>
      <w:r>
        <w:separator/>
      </w:r>
    </w:p>
  </w:endnote>
  <w:endnote w:type="continuationSeparator" w:id="0">
    <w:p w14:paraId="283429E2" w14:textId="77777777" w:rsidR="00DF5B18" w:rsidRDefault="00DF5B18" w:rsidP="00B4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204050"/>
      <w:docPartObj>
        <w:docPartGallery w:val="Page Numbers (Bottom of Page)"/>
        <w:docPartUnique/>
      </w:docPartObj>
    </w:sdtPr>
    <w:sdtEndPr/>
    <w:sdtContent>
      <w:p w14:paraId="67599AE0" w14:textId="12C7F394" w:rsidR="00B435CB" w:rsidRDefault="00B435CB">
        <w:pPr>
          <w:pStyle w:val="Pieddepage"/>
        </w:pPr>
        <w:r>
          <w:rPr>
            <w:noProof/>
            <w:lang w:eastAsia="fr-FR"/>
          </w:rPr>
          <mc:AlternateContent>
            <mc:Choice Requires="wps">
              <w:drawing>
                <wp:anchor distT="0" distB="0" distL="114300" distR="114300" simplePos="0" relativeHeight="251659264" behindDoc="0" locked="0" layoutInCell="0" allowOverlap="1" wp14:anchorId="5CFFDBFF" wp14:editId="5FA9C5A9">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EA7A492" w14:textId="77777777" w:rsidR="00B435CB" w:rsidRDefault="00B435CB">
                              <w:pPr>
                                <w:jc w:val="center"/>
                              </w:pPr>
                              <w:r>
                                <w:rPr>
                                  <w:sz w:val="22"/>
                                </w:rPr>
                                <w:fldChar w:fldCharType="begin"/>
                              </w:r>
                              <w:r>
                                <w:instrText>PAGE    \* MERGEFORMAT</w:instrText>
                              </w:r>
                              <w:r>
                                <w:rPr>
                                  <w:sz w:val="22"/>
                                </w:rPr>
                                <w:fldChar w:fldCharType="separate"/>
                              </w:r>
                              <w:r w:rsidR="00007798" w:rsidRPr="00007798">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FDBF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14:paraId="5EA7A492" w14:textId="77777777" w:rsidR="00B435CB" w:rsidRDefault="00B435CB">
                        <w:pPr>
                          <w:jc w:val="center"/>
                        </w:pPr>
                        <w:r>
                          <w:rPr>
                            <w:sz w:val="22"/>
                          </w:rPr>
                          <w:fldChar w:fldCharType="begin"/>
                        </w:r>
                        <w:r>
                          <w:instrText>PAGE    \* MERGEFORMAT</w:instrText>
                        </w:r>
                        <w:r>
                          <w:rPr>
                            <w:sz w:val="22"/>
                          </w:rPr>
                          <w:fldChar w:fldCharType="separate"/>
                        </w:r>
                        <w:r w:rsidR="00007798" w:rsidRPr="00007798">
                          <w:rPr>
                            <w:noProof/>
                            <w:sz w:val="16"/>
                            <w:szCs w:val="16"/>
                          </w:rPr>
                          <w:t>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03810" w14:textId="77777777" w:rsidR="00DF5B18" w:rsidRDefault="00DF5B18" w:rsidP="00B435CB">
      <w:pPr>
        <w:spacing w:after="0" w:line="240" w:lineRule="auto"/>
      </w:pPr>
      <w:r>
        <w:separator/>
      </w:r>
    </w:p>
  </w:footnote>
  <w:footnote w:type="continuationSeparator" w:id="0">
    <w:p w14:paraId="722B85C2" w14:textId="77777777" w:rsidR="00DF5B18" w:rsidRDefault="00DF5B18" w:rsidP="00B43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A4C"/>
    <w:multiLevelType w:val="hybridMultilevel"/>
    <w:tmpl w:val="5276D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6209E"/>
    <w:multiLevelType w:val="hybridMultilevel"/>
    <w:tmpl w:val="182E1984"/>
    <w:lvl w:ilvl="0" w:tplc="700AB794">
      <w:start w:val="1"/>
      <w:numFmt w:val="decimal"/>
      <w:lvlText w:val="%1-"/>
      <w:lvlJc w:val="left"/>
      <w:pPr>
        <w:ind w:left="643"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A87B6C"/>
    <w:multiLevelType w:val="multilevel"/>
    <w:tmpl w:val="2C00591C"/>
    <w:lvl w:ilvl="0">
      <w:start w:val="1"/>
      <w:numFmt w:val="upperRoman"/>
      <w:lvlText w:val="%1."/>
      <w:lvlJc w:val="left"/>
      <w:pPr>
        <w:ind w:left="1080" w:hanging="72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8C7D54"/>
    <w:multiLevelType w:val="hybridMultilevel"/>
    <w:tmpl w:val="C4F440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3B11B4"/>
    <w:multiLevelType w:val="multilevel"/>
    <w:tmpl w:val="F84C0678"/>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5" w15:restartNumberingAfterBreak="0">
    <w:nsid w:val="1AEF7484"/>
    <w:multiLevelType w:val="multilevel"/>
    <w:tmpl w:val="71B0EFE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A07CC8"/>
    <w:multiLevelType w:val="hybridMultilevel"/>
    <w:tmpl w:val="BF4AF70E"/>
    <w:lvl w:ilvl="0" w:tplc="6DBE6E04">
      <w:start w:val="1"/>
      <w:numFmt w:val="bullet"/>
      <w:lvlText w:val=""/>
      <w:lvlJc w:val="left"/>
      <w:pPr>
        <w:tabs>
          <w:tab w:val="num" w:pos="720"/>
        </w:tabs>
        <w:ind w:left="720" w:hanging="360"/>
      </w:pPr>
      <w:rPr>
        <w:rFonts w:ascii="Symbol" w:hAnsi="Symbol" w:hint="default"/>
      </w:rPr>
    </w:lvl>
    <w:lvl w:ilvl="1" w:tplc="EE085BAA" w:tentative="1">
      <w:start w:val="1"/>
      <w:numFmt w:val="bullet"/>
      <w:lvlText w:val=""/>
      <w:lvlJc w:val="left"/>
      <w:pPr>
        <w:tabs>
          <w:tab w:val="num" w:pos="1440"/>
        </w:tabs>
        <w:ind w:left="1440" w:hanging="360"/>
      </w:pPr>
      <w:rPr>
        <w:rFonts w:ascii="Symbol" w:hAnsi="Symbol" w:hint="default"/>
      </w:rPr>
    </w:lvl>
    <w:lvl w:ilvl="2" w:tplc="0F8E1C26" w:tentative="1">
      <w:start w:val="1"/>
      <w:numFmt w:val="bullet"/>
      <w:lvlText w:val=""/>
      <w:lvlJc w:val="left"/>
      <w:pPr>
        <w:tabs>
          <w:tab w:val="num" w:pos="2160"/>
        </w:tabs>
        <w:ind w:left="2160" w:hanging="360"/>
      </w:pPr>
      <w:rPr>
        <w:rFonts w:ascii="Symbol" w:hAnsi="Symbol" w:hint="default"/>
      </w:rPr>
    </w:lvl>
    <w:lvl w:ilvl="3" w:tplc="66B81CFC" w:tentative="1">
      <w:start w:val="1"/>
      <w:numFmt w:val="bullet"/>
      <w:lvlText w:val=""/>
      <w:lvlJc w:val="left"/>
      <w:pPr>
        <w:tabs>
          <w:tab w:val="num" w:pos="2880"/>
        </w:tabs>
        <w:ind w:left="2880" w:hanging="360"/>
      </w:pPr>
      <w:rPr>
        <w:rFonts w:ascii="Symbol" w:hAnsi="Symbol" w:hint="default"/>
      </w:rPr>
    </w:lvl>
    <w:lvl w:ilvl="4" w:tplc="4B00B646" w:tentative="1">
      <w:start w:val="1"/>
      <w:numFmt w:val="bullet"/>
      <w:lvlText w:val=""/>
      <w:lvlJc w:val="left"/>
      <w:pPr>
        <w:tabs>
          <w:tab w:val="num" w:pos="3600"/>
        </w:tabs>
        <w:ind w:left="3600" w:hanging="360"/>
      </w:pPr>
      <w:rPr>
        <w:rFonts w:ascii="Symbol" w:hAnsi="Symbol" w:hint="default"/>
      </w:rPr>
    </w:lvl>
    <w:lvl w:ilvl="5" w:tplc="179617CA" w:tentative="1">
      <w:start w:val="1"/>
      <w:numFmt w:val="bullet"/>
      <w:lvlText w:val=""/>
      <w:lvlJc w:val="left"/>
      <w:pPr>
        <w:tabs>
          <w:tab w:val="num" w:pos="4320"/>
        </w:tabs>
        <w:ind w:left="4320" w:hanging="360"/>
      </w:pPr>
      <w:rPr>
        <w:rFonts w:ascii="Symbol" w:hAnsi="Symbol" w:hint="default"/>
      </w:rPr>
    </w:lvl>
    <w:lvl w:ilvl="6" w:tplc="16CE6096" w:tentative="1">
      <w:start w:val="1"/>
      <w:numFmt w:val="bullet"/>
      <w:lvlText w:val=""/>
      <w:lvlJc w:val="left"/>
      <w:pPr>
        <w:tabs>
          <w:tab w:val="num" w:pos="5040"/>
        </w:tabs>
        <w:ind w:left="5040" w:hanging="360"/>
      </w:pPr>
      <w:rPr>
        <w:rFonts w:ascii="Symbol" w:hAnsi="Symbol" w:hint="default"/>
      </w:rPr>
    </w:lvl>
    <w:lvl w:ilvl="7" w:tplc="DD0C9FE2" w:tentative="1">
      <w:start w:val="1"/>
      <w:numFmt w:val="bullet"/>
      <w:lvlText w:val=""/>
      <w:lvlJc w:val="left"/>
      <w:pPr>
        <w:tabs>
          <w:tab w:val="num" w:pos="5760"/>
        </w:tabs>
        <w:ind w:left="5760" w:hanging="360"/>
      </w:pPr>
      <w:rPr>
        <w:rFonts w:ascii="Symbol" w:hAnsi="Symbol" w:hint="default"/>
      </w:rPr>
    </w:lvl>
    <w:lvl w:ilvl="8" w:tplc="2D66E70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6B079EB"/>
    <w:multiLevelType w:val="hybridMultilevel"/>
    <w:tmpl w:val="182E1984"/>
    <w:lvl w:ilvl="0" w:tplc="700AB794">
      <w:start w:val="1"/>
      <w:numFmt w:val="decimal"/>
      <w:lvlText w:val="%1-"/>
      <w:lvlJc w:val="left"/>
      <w:pPr>
        <w:ind w:left="643"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316167"/>
    <w:multiLevelType w:val="hybridMultilevel"/>
    <w:tmpl w:val="D7B82FEE"/>
    <w:lvl w:ilvl="0" w:tplc="3A74ED22">
      <w:numFmt w:val="bullet"/>
      <w:lvlText w:val="-"/>
      <w:lvlJc w:val="left"/>
      <w:pPr>
        <w:ind w:left="420" w:hanging="360"/>
      </w:pPr>
      <w:rPr>
        <w:rFonts w:ascii="Palatino Linotype" w:eastAsia="Times New Roman" w:hAnsi="Palatino Linotype" w:cs="Times New Roman" w:hint="default"/>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361D44F2"/>
    <w:multiLevelType w:val="hybridMultilevel"/>
    <w:tmpl w:val="836674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821B44"/>
    <w:multiLevelType w:val="multilevel"/>
    <w:tmpl w:val="2C00591C"/>
    <w:lvl w:ilvl="0">
      <w:start w:val="1"/>
      <w:numFmt w:val="upperRoman"/>
      <w:lvlText w:val="%1."/>
      <w:lvlJc w:val="left"/>
      <w:pPr>
        <w:ind w:left="1080" w:hanging="72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C743E7"/>
    <w:multiLevelType w:val="hybridMultilevel"/>
    <w:tmpl w:val="30E8A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DD11DE"/>
    <w:multiLevelType w:val="multilevel"/>
    <w:tmpl w:val="383EF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02F1314"/>
    <w:multiLevelType w:val="hybridMultilevel"/>
    <w:tmpl w:val="3CEC9D02"/>
    <w:lvl w:ilvl="0" w:tplc="040C0001">
      <w:start w:val="1"/>
      <w:numFmt w:val="bullet"/>
      <w:lvlText w:val=""/>
      <w:lvlJc w:val="left"/>
      <w:pPr>
        <w:ind w:left="1363" w:hanging="360"/>
      </w:pPr>
      <w:rPr>
        <w:rFonts w:ascii="Symbol" w:hAnsi="Symbol"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4" w15:restartNumberingAfterBreak="0">
    <w:nsid w:val="4619630B"/>
    <w:multiLevelType w:val="hybridMultilevel"/>
    <w:tmpl w:val="DCD8E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9477813"/>
    <w:multiLevelType w:val="hybridMultilevel"/>
    <w:tmpl w:val="9B98A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436B51"/>
    <w:multiLevelType w:val="hybridMultilevel"/>
    <w:tmpl w:val="94EA7E4C"/>
    <w:lvl w:ilvl="0" w:tplc="A0847EF6">
      <w:start w:val="1"/>
      <w:numFmt w:val="bullet"/>
      <w:lvlText w:val="-"/>
      <w:lvlJc w:val="left"/>
      <w:pPr>
        <w:ind w:left="360" w:hanging="360"/>
      </w:pPr>
      <w:rPr>
        <w:rFonts w:ascii="Times New Roman" w:eastAsia="Times New Roman" w:hAnsi="Times New Roman"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8EB6970"/>
    <w:multiLevelType w:val="singleLevel"/>
    <w:tmpl w:val="33F21798"/>
    <w:lvl w:ilvl="0">
      <w:numFmt w:val="bullet"/>
      <w:pStyle w:val="tiret3"/>
      <w:lvlText w:val="-"/>
      <w:lvlJc w:val="left"/>
      <w:pPr>
        <w:tabs>
          <w:tab w:val="num" w:pos="360"/>
        </w:tabs>
        <w:ind w:left="360" w:hanging="360"/>
      </w:pPr>
      <w:rPr>
        <w:rFonts w:hint="default"/>
      </w:rPr>
    </w:lvl>
  </w:abstractNum>
  <w:abstractNum w:abstractNumId="18" w15:restartNumberingAfterBreak="0">
    <w:nsid w:val="58FD31DB"/>
    <w:multiLevelType w:val="hybridMultilevel"/>
    <w:tmpl w:val="FD66EF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1138D6"/>
    <w:multiLevelType w:val="hybridMultilevel"/>
    <w:tmpl w:val="182E1984"/>
    <w:lvl w:ilvl="0" w:tplc="700AB794">
      <w:start w:val="1"/>
      <w:numFmt w:val="decimal"/>
      <w:lvlText w:val="%1-"/>
      <w:lvlJc w:val="left"/>
      <w:pPr>
        <w:ind w:left="643"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60E5A7E"/>
    <w:multiLevelType w:val="hybridMultilevel"/>
    <w:tmpl w:val="A6AA5DF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0"/>
  </w:num>
  <w:num w:numId="4">
    <w:abstractNumId w:val="16"/>
  </w:num>
  <w:num w:numId="5">
    <w:abstractNumId w:val="17"/>
  </w:num>
  <w:num w:numId="6">
    <w:abstractNumId w:val="6"/>
  </w:num>
  <w:num w:numId="7">
    <w:abstractNumId w:val="11"/>
  </w:num>
  <w:num w:numId="8">
    <w:abstractNumId w:val="0"/>
  </w:num>
  <w:num w:numId="9">
    <w:abstractNumId w:val="13"/>
  </w:num>
  <w:num w:numId="10">
    <w:abstractNumId w:val="18"/>
  </w:num>
  <w:num w:numId="11">
    <w:abstractNumId w:val="7"/>
  </w:num>
  <w:num w:numId="12">
    <w:abstractNumId w:val="19"/>
  </w:num>
  <w:num w:numId="13">
    <w:abstractNumId w:val="3"/>
  </w:num>
  <w:num w:numId="14">
    <w:abstractNumId w:val="9"/>
  </w:num>
  <w:num w:numId="15">
    <w:abstractNumId w:val="14"/>
  </w:num>
  <w:num w:numId="16">
    <w:abstractNumId w:val="4"/>
  </w:num>
  <w:num w:numId="17">
    <w:abstractNumId w:val="8"/>
  </w:num>
  <w:num w:numId="18">
    <w:abstractNumId w:val="15"/>
  </w:num>
  <w:num w:numId="19">
    <w:abstractNumId w:val="12"/>
  </w:num>
  <w:num w:numId="20">
    <w:abstractNumId w:val="10"/>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15"/>
    <w:rsid w:val="00007798"/>
    <w:rsid w:val="00016EAE"/>
    <w:rsid w:val="00040E0E"/>
    <w:rsid w:val="00090131"/>
    <w:rsid w:val="000B3878"/>
    <w:rsid w:val="000C061A"/>
    <w:rsid w:val="0010210A"/>
    <w:rsid w:val="001A2454"/>
    <w:rsid w:val="001F22EA"/>
    <w:rsid w:val="00200024"/>
    <w:rsid w:val="00243F69"/>
    <w:rsid w:val="0025200F"/>
    <w:rsid w:val="00264607"/>
    <w:rsid w:val="00292ED3"/>
    <w:rsid w:val="002B344A"/>
    <w:rsid w:val="002C4BF9"/>
    <w:rsid w:val="002C6380"/>
    <w:rsid w:val="002E2A45"/>
    <w:rsid w:val="00316D23"/>
    <w:rsid w:val="0034416E"/>
    <w:rsid w:val="00434561"/>
    <w:rsid w:val="00435AC3"/>
    <w:rsid w:val="00486F69"/>
    <w:rsid w:val="004A7347"/>
    <w:rsid w:val="00530DF4"/>
    <w:rsid w:val="00533A88"/>
    <w:rsid w:val="005F1D3E"/>
    <w:rsid w:val="00631398"/>
    <w:rsid w:val="006A56BD"/>
    <w:rsid w:val="006A6BC5"/>
    <w:rsid w:val="0070313F"/>
    <w:rsid w:val="0070345D"/>
    <w:rsid w:val="00705615"/>
    <w:rsid w:val="00742A24"/>
    <w:rsid w:val="00767324"/>
    <w:rsid w:val="007C5BE6"/>
    <w:rsid w:val="008A400C"/>
    <w:rsid w:val="008B01C8"/>
    <w:rsid w:val="008D64B2"/>
    <w:rsid w:val="00932652"/>
    <w:rsid w:val="00960B08"/>
    <w:rsid w:val="00982D38"/>
    <w:rsid w:val="009E00BF"/>
    <w:rsid w:val="009F6CD3"/>
    <w:rsid w:val="00A20F2F"/>
    <w:rsid w:val="00A24325"/>
    <w:rsid w:val="00A27339"/>
    <w:rsid w:val="00A338D3"/>
    <w:rsid w:val="00A50838"/>
    <w:rsid w:val="00A61E4A"/>
    <w:rsid w:val="00AA2192"/>
    <w:rsid w:val="00AC378B"/>
    <w:rsid w:val="00AC712C"/>
    <w:rsid w:val="00B234B0"/>
    <w:rsid w:val="00B435CB"/>
    <w:rsid w:val="00BB6404"/>
    <w:rsid w:val="00BB7F97"/>
    <w:rsid w:val="00BD0024"/>
    <w:rsid w:val="00BD7EDA"/>
    <w:rsid w:val="00BE28DF"/>
    <w:rsid w:val="00C1657A"/>
    <w:rsid w:val="00C26C3C"/>
    <w:rsid w:val="00C55A5D"/>
    <w:rsid w:val="00C6189E"/>
    <w:rsid w:val="00CE5139"/>
    <w:rsid w:val="00CF4025"/>
    <w:rsid w:val="00D26122"/>
    <w:rsid w:val="00D55DDC"/>
    <w:rsid w:val="00D8146E"/>
    <w:rsid w:val="00DC7940"/>
    <w:rsid w:val="00DF5491"/>
    <w:rsid w:val="00DF5B18"/>
    <w:rsid w:val="00E067ED"/>
    <w:rsid w:val="00E45F1C"/>
    <w:rsid w:val="00E84C6D"/>
    <w:rsid w:val="00E9400F"/>
    <w:rsid w:val="00EA23E6"/>
    <w:rsid w:val="00EC481B"/>
    <w:rsid w:val="00F26DE0"/>
    <w:rsid w:val="00FC5B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5E9A1E"/>
  <w15:chartTrackingRefBased/>
  <w15:docId w15:val="{5D5B804B-CB53-47B4-9A15-B142103D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2EA"/>
    <w:pPr>
      <w:jc w:val="both"/>
    </w:pPr>
    <w:rPr>
      <w:rFonts w:ascii="Arial Narrow" w:hAnsi="Arial Narrow"/>
      <w:sz w:val="24"/>
    </w:rPr>
  </w:style>
  <w:style w:type="paragraph" w:styleId="Titre1">
    <w:name w:val="heading 1"/>
    <w:basedOn w:val="Normal"/>
    <w:next w:val="Normal"/>
    <w:link w:val="Titre1Car"/>
    <w:autoRedefine/>
    <w:qFormat/>
    <w:rsid w:val="0070345D"/>
    <w:pPr>
      <w:widowControl w:val="0"/>
      <w:numPr>
        <w:numId w:val="16"/>
      </w:numPr>
      <w:pBdr>
        <w:bottom w:val="single" w:sz="4" w:space="1" w:color="auto"/>
      </w:pBdr>
      <w:spacing w:before="240" w:after="120" w:line="240" w:lineRule="auto"/>
      <w:ind w:left="431" w:hanging="431"/>
      <w:jc w:val="left"/>
      <w:outlineLvl w:val="0"/>
    </w:pPr>
    <w:rPr>
      <w:rFonts w:eastAsia="Times New Roman" w:cs="Times New Roman"/>
      <w:b/>
      <w:bCs/>
      <w:caps/>
      <w:color w:val="000000"/>
      <w:sz w:val="28"/>
      <w:szCs w:val="28"/>
      <w:lang w:eastAsia="fr-FR"/>
      <w14:shadow w14:blurRad="50800" w14:dist="38100" w14:dir="2700000" w14:sx="100000" w14:sy="100000" w14:kx="0" w14:ky="0" w14:algn="tl">
        <w14:srgbClr w14:val="000000">
          <w14:alpha w14:val="60000"/>
        </w14:srgbClr>
      </w14:shadow>
    </w:rPr>
  </w:style>
  <w:style w:type="paragraph" w:styleId="Titre2">
    <w:name w:val="heading 2"/>
    <w:basedOn w:val="Normal"/>
    <w:next w:val="Normal"/>
    <w:link w:val="Titre2Car"/>
    <w:autoRedefine/>
    <w:qFormat/>
    <w:rsid w:val="0070345D"/>
    <w:pPr>
      <w:widowControl w:val="0"/>
      <w:numPr>
        <w:ilvl w:val="1"/>
        <w:numId w:val="16"/>
      </w:numPr>
      <w:spacing w:before="240" w:after="120" w:line="240" w:lineRule="auto"/>
      <w:jc w:val="left"/>
      <w:outlineLvl w:val="1"/>
    </w:pPr>
    <w:rPr>
      <w:rFonts w:ascii="Arial" w:eastAsia="Times New Roman" w:hAnsi="Arial" w:cs="Times New Roman"/>
      <w:b/>
      <w:bCs/>
      <w:i/>
      <w:smallCaps/>
      <w:color w:val="000000"/>
      <w:szCs w:val="24"/>
      <w:lang w:eastAsia="fr-FR"/>
    </w:rPr>
  </w:style>
  <w:style w:type="paragraph" w:styleId="Titre3">
    <w:name w:val="heading 3"/>
    <w:basedOn w:val="Normal"/>
    <w:next w:val="Normal"/>
    <w:link w:val="Titre3Car"/>
    <w:qFormat/>
    <w:rsid w:val="0070345D"/>
    <w:pPr>
      <w:keepNext/>
      <w:keepLines/>
      <w:numPr>
        <w:ilvl w:val="2"/>
        <w:numId w:val="16"/>
      </w:numPr>
      <w:spacing w:before="240" w:after="120" w:line="240" w:lineRule="auto"/>
      <w:jc w:val="left"/>
      <w:outlineLvl w:val="2"/>
    </w:pPr>
    <w:rPr>
      <w:rFonts w:ascii="Cambria" w:eastAsia="Times New Roman" w:hAnsi="Cambria" w:cs="Times New Roman"/>
      <w:b/>
      <w:bCs/>
      <w:color w:val="000000"/>
      <w:szCs w:val="24"/>
      <w:lang w:val="en-US" w:eastAsia="fr-FR"/>
      <w14:shadow w14:blurRad="50800" w14:dist="38100" w14:dir="2700000" w14:sx="100000" w14:sy="100000" w14:kx="0" w14:ky="0" w14:algn="tl">
        <w14:srgbClr w14:val="000000">
          <w14:alpha w14:val="60000"/>
        </w14:srgbClr>
      </w14:shadow>
    </w:rPr>
  </w:style>
  <w:style w:type="paragraph" w:styleId="Titre4">
    <w:name w:val="heading 4"/>
    <w:basedOn w:val="Normal"/>
    <w:next w:val="Normal"/>
    <w:link w:val="Titre4Car"/>
    <w:autoRedefine/>
    <w:qFormat/>
    <w:rsid w:val="0070345D"/>
    <w:pPr>
      <w:keepNext/>
      <w:keepLines/>
      <w:numPr>
        <w:ilvl w:val="3"/>
        <w:numId w:val="16"/>
      </w:numPr>
      <w:spacing w:before="120" w:after="120" w:line="240" w:lineRule="auto"/>
      <w:ind w:left="862" w:hanging="862"/>
      <w:jc w:val="left"/>
      <w:outlineLvl w:val="3"/>
    </w:pPr>
    <w:rPr>
      <w:rFonts w:asciiTheme="minorHAnsi" w:eastAsia="Times New Roman" w:hAnsiTheme="minorHAnsi" w:cs="Times New Roman"/>
      <w:bCs/>
      <w:i/>
      <w:iCs/>
      <w:color w:val="000080"/>
      <w:szCs w:val="26"/>
      <w:lang w:eastAsia="fr-FR"/>
    </w:rPr>
  </w:style>
  <w:style w:type="paragraph" w:styleId="Titre5">
    <w:name w:val="heading 5"/>
    <w:basedOn w:val="Normal"/>
    <w:next w:val="Normal"/>
    <w:link w:val="Titre5Car"/>
    <w:qFormat/>
    <w:rsid w:val="0070345D"/>
    <w:pPr>
      <w:keepNext/>
      <w:keepLines/>
      <w:numPr>
        <w:ilvl w:val="4"/>
        <w:numId w:val="16"/>
      </w:numPr>
      <w:spacing w:before="360" w:after="0" w:line="240" w:lineRule="auto"/>
      <w:jc w:val="left"/>
      <w:outlineLvl w:val="4"/>
    </w:pPr>
    <w:rPr>
      <w:rFonts w:ascii="Palatino Linotype" w:eastAsia="Times New Roman" w:hAnsi="Palatino Linotype" w:cs="Times New Roman"/>
      <w:b/>
      <w:bCs/>
      <w:szCs w:val="24"/>
      <w:lang w:eastAsia="fr-FR"/>
    </w:rPr>
  </w:style>
  <w:style w:type="paragraph" w:styleId="Titre6">
    <w:name w:val="heading 6"/>
    <w:basedOn w:val="Normal"/>
    <w:next w:val="Normal"/>
    <w:link w:val="Titre6Car"/>
    <w:qFormat/>
    <w:rsid w:val="0070345D"/>
    <w:pPr>
      <w:numPr>
        <w:ilvl w:val="5"/>
        <w:numId w:val="16"/>
      </w:numPr>
      <w:spacing w:after="0" w:line="240" w:lineRule="auto"/>
      <w:jc w:val="left"/>
      <w:outlineLvl w:val="5"/>
    </w:pPr>
    <w:rPr>
      <w:rFonts w:eastAsia="Times New Roman" w:cs="Times New Roman"/>
      <w:szCs w:val="24"/>
      <w:u w:val="single"/>
      <w:lang w:eastAsia="fr-FR"/>
    </w:rPr>
  </w:style>
  <w:style w:type="paragraph" w:styleId="Titre7">
    <w:name w:val="heading 7"/>
    <w:basedOn w:val="Normal"/>
    <w:next w:val="Normal"/>
    <w:link w:val="Titre7Car"/>
    <w:qFormat/>
    <w:rsid w:val="0070345D"/>
    <w:pPr>
      <w:numPr>
        <w:ilvl w:val="6"/>
        <w:numId w:val="16"/>
      </w:numPr>
      <w:spacing w:after="0" w:line="240" w:lineRule="auto"/>
      <w:jc w:val="left"/>
      <w:outlineLvl w:val="6"/>
    </w:pPr>
    <w:rPr>
      <w:rFonts w:eastAsia="Times New Roman" w:cs="Times New Roman"/>
      <w:i/>
      <w:iCs/>
      <w:szCs w:val="24"/>
      <w:lang w:eastAsia="fr-FR"/>
    </w:rPr>
  </w:style>
  <w:style w:type="paragraph" w:styleId="Titre8">
    <w:name w:val="heading 8"/>
    <w:basedOn w:val="Normal"/>
    <w:next w:val="Normal"/>
    <w:link w:val="Titre8Car"/>
    <w:qFormat/>
    <w:rsid w:val="0070345D"/>
    <w:pPr>
      <w:numPr>
        <w:ilvl w:val="7"/>
        <w:numId w:val="16"/>
      </w:numPr>
      <w:spacing w:after="0" w:line="240" w:lineRule="auto"/>
      <w:jc w:val="left"/>
      <w:outlineLvl w:val="7"/>
    </w:pPr>
    <w:rPr>
      <w:rFonts w:eastAsia="Times New Roman" w:cs="Times New Roman"/>
      <w:i/>
      <w:iCs/>
      <w:szCs w:val="24"/>
      <w:lang w:eastAsia="fr-FR"/>
    </w:rPr>
  </w:style>
  <w:style w:type="paragraph" w:styleId="Titre9">
    <w:name w:val="heading 9"/>
    <w:basedOn w:val="Normal"/>
    <w:next w:val="Normal"/>
    <w:link w:val="Titre9Car"/>
    <w:qFormat/>
    <w:rsid w:val="0070345D"/>
    <w:pPr>
      <w:numPr>
        <w:ilvl w:val="8"/>
        <w:numId w:val="16"/>
      </w:numPr>
      <w:spacing w:after="0" w:line="240" w:lineRule="auto"/>
      <w:jc w:val="left"/>
      <w:outlineLvl w:val="8"/>
    </w:pPr>
    <w:rPr>
      <w:rFonts w:eastAsia="Times New Roman" w:cs="Times New Roman"/>
      <w:i/>
      <w:i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Paragraphe  revu,Paragraphe de liste1,References,Bullet L1,Liste 1,List Paragraph1,List Paragraph (numbered (a)),Lapis Bulleted List,Tableau Adere,Numbered paragraph,List Paragraph-ExecSummary,r2,Paragraphe 2,titre 222,RM1"/>
    <w:basedOn w:val="Normal"/>
    <w:link w:val="ParagraphedelisteCar"/>
    <w:uiPriority w:val="34"/>
    <w:qFormat/>
    <w:rsid w:val="00705615"/>
    <w:pPr>
      <w:spacing w:after="200" w:line="276" w:lineRule="auto"/>
      <w:ind w:left="720"/>
      <w:contextualSpacing/>
    </w:pPr>
    <w:rPr>
      <w:rFonts w:eastAsiaTheme="minorEastAsia"/>
      <w:lang w:eastAsia="fr-FR"/>
    </w:rPr>
  </w:style>
  <w:style w:type="character" w:customStyle="1" w:styleId="ParagraphedelisteCar">
    <w:name w:val="Paragraphe de liste Car"/>
    <w:aliases w:val="Bullets Car,Paragraphe  revu Car,Paragraphe de liste1 Car,References Car,Bullet L1 Car,Liste 1 Car,List Paragraph1 Car,List Paragraph (numbered (a)) Car,Lapis Bulleted List Car,Tableau Adere Car,Numbered paragraph Car,r2 Car"/>
    <w:link w:val="Paragraphedeliste"/>
    <w:uiPriority w:val="34"/>
    <w:qFormat/>
    <w:rsid w:val="00705615"/>
    <w:rPr>
      <w:rFonts w:ascii="Times New Roman" w:eastAsiaTheme="minorEastAsia" w:hAnsi="Times New Roman"/>
      <w:sz w:val="24"/>
      <w:lang w:eastAsia="fr-FR"/>
    </w:rPr>
  </w:style>
  <w:style w:type="paragraph" w:styleId="NormalWeb">
    <w:name w:val="Normal (Web)"/>
    <w:basedOn w:val="Normal"/>
    <w:uiPriority w:val="99"/>
    <w:unhideWhenUsed/>
    <w:rsid w:val="00705615"/>
    <w:pPr>
      <w:spacing w:before="100" w:beforeAutospacing="1" w:after="100" w:afterAutospacing="1" w:line="240" w:lineRule="auto"/>
    </w:pPr>
    <w:rPr>
      <w:rFonts w:eastAsia="Times New Roman" w:cs="Times New Roman"/>
      <w:szCs w:val="24"/>
      <w:lang w:val="en-US"/>
    </w:rPr>
  </w:style>
  <w:style w:type="table" w:styleId="Tableausimple4">
    <w:name w:val="Plain Table 4"/>
    <w:basedOn w:val="TableauNormal"/>
    <w:uiPriority w:val="44"/>
    <w:rsid w:val="007056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M1">
    <w:name w:val="toc 1"/>
    <w:basedOn w:val="Normal"/>
    <w:next w:val="Normal"/>
    <w:autoRedefine/>
    <w:uiPriority w:val="39"/>
    <w:rsid w:val="00705615"/>
    <w:pPr>
      <w:tabs>
        <w:tab w:val="left" w:pos="0"/>
        <w:tab w:val="right" w:leader="dot" w:pos="9062"/>
      </w:tabs>
      <w:overflowPunct w:val="0"/>
      <w:autoSpaceDE w:val="0"/>
      <w:autoSpaceDN w:val="0"/>
      <w:adjustRightInd w:val="0"/>
      <w:spacing w:after="0" w:line="240" w:lineRule="auto"/>
      <w:textAlignment w:val="baseline"/>
    </w:pPr>
    <w:rPr>
      <w:rFonts w:eastAsia="Times New Roman" w:cs="Times New Roman"/>
      <w:szCs w:val="24"/>
      <w:lang w:eastAsia="fr-BE"/>
    </w:rPr>
  </w:style>
  <w:style w:type="paragraph" w:customStyle="1" w:styleId="tiret3">
    <w:name w:val="tiret3"/>
    <w:basedOn w:val="Normal"/>
    <w:rsid w:val="00705615"/>
    <w:pPr>
      <w:keepLines/>
      <w:numPr>
        <w:numId w:val="5"/>
      </w:numPr>
      <w:tabs>
        <w:tab w:val="left" w:pos="851"/>
      </w:tabs>
      <w:spacing w:after="120" w:line="240" w:lineRule="auto"/>
    </w:pPr>
    <w:rPr>
      <w:rFonts w:eastAsia="Times" w:cs="Times New Roman"/>
      <w:szCs w:val="20"/>
      <w:lang w:val="en-US" w:bidi="en-US"/>
    </w:rPr>
  </w:style>
  <w:style w:type="paragraph" w:styleId="Textedebulles">
    <w:name w:val="Balloon Text"/>
    <w:basedOn w:val="Normal"/>
    <w:link w:val="TextedebullesCar"/>
    <w:uiPriority w:val="99"/>
    <w:semiHidden/>
    <w:unhideWhenUsed/>
    <w:rsid w:val="00A243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4325"/>
    <w:rPr>
      <w:rFonts w:ascii="Segoe UI" w:hAnsi="Segoe UI" w:cs="Segoe UI"/>
      <w:sz w:val="18"/>
      <w:szCs w:val="18"/>
    </w:rPr>
  </w:style>
  <w:style w:type="character" w:styleId="Marquedecommentaire">
    <w:name w:val="annotation reference"/>
    <w:basedOn w:val="Policepardfaut"/>
    <w:uiPriority w:val="99"/>
    <w:semiHidden/>
    <w:unhideWhenUsed/>
    <w:rsid w:val="008A400C"/>
    <w:rPr>
      <w:sz w:val="16"/>
      <w:szCs w:val="16"/>
    </w:rPr>
  </w:style>
  <w:style w:type="paragraph" w:styleId="Commentaire">
    <w:name w:val="annotation text"/>
    <w:basedOn w:val="Normal"/>
    <w:link w:val="CommentaireCar"/>
    <w:uiPriority w:val="99"/>
    <w:unhideWhenUsed/>
    <w:rsid w:val="008A400C"/>
    <w:pPr>
      <w:spacing w:line="240" w:lineRule="auto"/>
    </w:pPr>
    <w:rPr>
      <w:sz w:val="20"/>
      <w:szCs w:val="20"/>
    </w:rPr>
  </w:style>
  <w:style w:type="character" w:customStyle="1" w:styleId="CommentaireCar">
    <w:name w:val="Commentaire Car"/>
    <w:basedOn w:val="Policepardfaut"/>
    <w:link w:val="Commentaire"/>
    <w:uiPriority w:val="99"/>
    <w:rsid w:val="008A400C"/>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8A400C"/>
    <w:rPr>
      <w:b/>
      <w:bCs/>
    </w:rPr>
  </w:style>
  <w:style w:type="character" w:customStyle="1" w:styleId="ObjetducommentaireCar">
    <w:name w:val="Objet du commentaire Car"/>
    <w:basedOn w:val="CommentaireCar"/>
    <w:link w:val="Objetducommentaire"/>
    <w:uiPriority w:val="99"/>
    <w:semiHidden/>
    <w:rsid w:val="008A400C"/>
    <w:rPr>
      <w:rFonts w:ascii="Times New Roman" w:hAnsi="Times New Roman"/>
      <w:b/>
      <w:bCs/>
      <w:sz w:val="20"/>
      <w:szCs w:val="20"/>
    </w:rPr>
  </w:style>
  <w:style w:type="paragraph" w:styleId="Sansinterligne">
    <w:name w:val="No Spacing"/>
    <w:link w:val="SansinterligneCar"/>
    <w:uiPriority w:val="1"/>
    <w:qFormat/>
    <w:rsid w:val="005F1D3E"/>
    <w:pPr>
      <w:spacing w:after="0" w:line="240" w:lineRule="auto"/>
    </w:pPr>
    <w:rPr>
      <w:rFonts w:ascii="Calibri" w:eastAsia="MS Mincho" w:hAnsi="Calibri" w:cs="Times New Roman"/>
    </w:rPr>
  </w:style>
  <w:style w:type="character" w:customStyle="1" w:styleId="SansinterligneCar">
    <w:name w:val="Sans interligne Car"/>
    <w:link w:val="Sansinterligne"/>
    <w:uiPriority w:val="1"/>
    <w:rsid w:val="005F1D3E"/>
    <w:rPr>
      <w:rFonts w:ascii="Calibri" w:eastAsia="MS Mincho" w:hAnsi="Calibri" w:cs="Times New Roman"/>
    </w:rPr>
  </w:style>
  <w:style w:type="character" w:customStyle="1" w:styleId="Titre1Car">
    <w:name w:val="Titre 1 Car"/>
    <w:basedOn w:val="Policepardfaut"/>
    <w:link w:val="Titre1"/>
    <w:rsid w:val="0070345D"/>
    <w:rPr>
      <w:rFonts w:ascii="Arial Narrow" w:eastAsia="Times New Roman" w:hAnsi="Arial Narrow" w:cs="Times New Roman"/>
      <w:b/>
      <w:bCs/>
      <w:caps/>
      <w:color w:val="000000"/>
      <w:sz w:val="28"/>
      <w:szCs w:val="28"/>
      <w:lang w:eastAsia="fr-FR"/>
      <w14:shadow w14:blurRad="50800" w14:dist="38100" w14:dir="2700000" w14:sx="100000" w14:sy="100000" w14:kx="0" w14:ky="0" w14:algn="tl">
        <w14:srgbClr w14:val="000000">
          <w14:alpha w14:val="60000"/>
        </w14:srgbClr>
      </w14:shadow>
    </w:rPr>
  </w:style>
  <w:style w:type="character" w:customStyle="1" w:styleId="Titre2Car">
    <w:name w:val="Titre 2 Car"/>
    <w:basedOn w:val="Policepardfaut"/>
    <w:link w:val="Titre2"/>
    <w:rsid w:val="0070345D"/>
    <w:rPr>
      <w:rFonts w:ascii="Arial" w:eastAsia="Times New Roman" w:hAnsi="Arial" w:cs="Times New Roman"/>
      <w:b/>
      <w:bCs/>
      <w:i/>
      <w:smallCaps/>
      <w:color w:val="000000"/>
      <w:sz w:val="24"/>
      <w:szCs w:val="24"/>
      <w:lang w:eastAsia="fr-FR"/>
    </w:rPr>
  </w:style>
  <w:style w:type="character" w:customStyle="1" w:styleId="Titre3Car">
    <w:name w:val="Titre 3 Car"/>
    <w:basedOn w:val="Policepardfaut"/>
    <w:link w:val="Titre3"/>
    <w:rsid w:val="0070345D"/>
    <w:rPr>
      <w:rFonts w:ascii="Cambria" w:eastAsia="Times New Roman" w:hAnsi="Cambria" w:cs="Times New Roman"/>
      <w:b/>
      <w:bCs/>
      <w:color w:val="000000"/>
      <w:sz w:val="24"/>
      <w:szCs w:val="24"/>
      <w:lang w:val="en-US" w:eastAsia="fr-FR"/>
      <w14:shadow w14:blurRad="50800" w14:dist="38100" w14:dir="2700000" w14:sx="100000" w14:sy="100000" w14:kx="0" w14:ky="0" w14:algn="tl">
        <w14:srgbClr w14:val="000000">
          <w14:alpha w14:val="60000"/>
        </w14:srgbClr>
      </w14:shadow>
    </w:rPr>
  </w:style>
  <w:style w:type="character" w:customStyle="1" w:styleId="Titre4Car">
    <w:name w:val="Titre 4 Car"/>
    <w:basedOn w:val="Policepardfaut"/>
    <w:link w:val="Titre4"/>
    <w:rsid w:val="0070345D"/>
    <w:rPr>
      <w:rFonts w:eastAsia="Times New Roman" w:cs="Times New Roman"/>
      <w:bCs/>
      <w:i/>
      <w:iCs/>
      <w:color w:val="000080"/>
      <w:sz w:val="24"/>
      <w:szCs w:val="26"/>
      <w:lang w:eastAsia="fr-FR"/>
    </w:rPr>
  </w:style>
  <w:style w:type="character" w:customStyle="1" w:styleId="Titre5Car">
    <w:name w:val="Titre 5 Car"/>
    <w:basedOn w:val="Policepardfaut"/>
    <w:link w:val="Titre5"/>
    <w:rsid w:val="0070345D"/>
    <w:rPr>
      <w:rFonts w:ascii="Palatino Linotype" w:eastAsia="Times New Roman" w:hAnsi="Palatino Linotype" w:cs="Times New Roman"/>
      <w:b/>
      <w:bCs/>
      <w:sz w:val="24"/>
      <w:szCs w:val="24"/>
      <w:lang w:eastAsia="fr-FR"/>
    </w:rPr>
  </w:style>
  <w:style w:type="character" w:customStyle="1" w:styleId="Titre6Car">
    <w:name w:val="Titre 6 Car"/>
    <w:basedOn w:val="Policepardfaut"/>
    <w:link w:val="Titre6"/>
    <w:rsid w:val="0070345D"/>
    <w:rPr>
      <w:rFonts w:ascii="Times New Roman" w:eastAsia="Times New Roman" w:hAnsi="Times New Roman" w:cs="Times New Roman"/>
      <w:sz w:val="24"/>
      <w:szCs w:val="24"/>
      <w:u w:val="single"/>
      <w:lang w:eastAsia="fr-FR"/>
    </w:rPr>
  </w:style>
  <w:style w:type="character" w:customStyle="1" w:styleId="Titre7Car">
    <w:name w:val="Titre 7 Car"/>
    <w:basedOn w:val="Policepardfaut"/>
    <w:link w:val="Titre7"/>
    <w:rsid w:val="0070345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rsid w:val="0070345D"/>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70345D"/>
    <w:rPr>
      <w:rFonts w:ascii="Times New Roman" w:eastAsia="Times New Roman" w:hAnsi="Times New Roman" w:cs="Times New Roman"/>
      <w:i/>
      <w:iCs/>
      <w:sz w:val="24"/>
      <w:szCs w:val="24"/>
      <w:lang w:eastAsia="fr-FR"/>
    </w:rPr>
  </w:style>
  <w:style w:type="paragraph" w:customStyle="1" w:styleId="Explication">
    <w:name w:val="Explication"/>
    <w:basedOn w:val="Normal"/>
    <w:link w:val="ExplicationCar"/>
    <w:qFormat/>
    <w:rsid w:val="0070345D"/>
    <w:pPr>
      <w:widowControl w:val="0"/>
      <w:spacing w:before="120" w:after="0" w:line="240" w:lineRule="auto"/>
    </w:pPr>
    <w:rPr>
      <w:rFonts w:ascii="Palatino Linotype" w:eastAsia="Times New Roman" w:hAnsi="Palatino Linotype" w:cs="Times New Roman"/>
      <w:color w:val="5B9BD5" w:themeColor="accent1"/>
      <w:sz w:val="22"/>
      <w:lang w:eastAsia="fr-FR"/>
    </w:rPr>
  </w:style>
  <w:style w:type="character" w:customStyle="1" w:styleId="ExplicationCar">
    <w:name w:val="Explication Car"/>
    <w:basedOn w:val="Policepardfaut"/>
    <w:link w:val="Explication"/>
    <w:rsid w:val="0070345D"/>
    <w:rPr>
      <w:rFonts w:ascii="Palatino Linotype" w:eastAsia="Times New Roman" w:hAnsi="Palatino Linotype" w:cs="Times New Roman"/>
      <w:color w:val="5B9BD5" w:themeColor="accent1"/>
      <w:lang w:eastAsia="fr-FR"/>
    </w:rPr>
  </w:style>
  <w:style w:type="paragraph" w:styleId="En-tte">
    <w:name w:val="header"/>
    <w:basedOn w:val="Normal"/>
    <w:link w:val="En-tteCar"/>
    <w:uiPriority w:val="99"/>
    <w:unhideWhenUsed/>
    <w:rsid w:val="00B435CB"/>
    <w:pPr>
      <w:tabs>
        <w:tab w:val="center" w:pos="4536"/>
        <w:tab w:val="right" w:pos="9072"/>
      </w:tabs>
      <w:spacing w:after="0" w:line="240" w:lineRule="auto"/>
    </w:pPr>
  </w:style>
  <w:style w:type="character" w:customStyle="1" w:styleId="En-tteCar">
    <w:name w:val="En-tête Car"/>
    <w:basedOn w:val="Policepardfaut"/>
    <w:link w:val="En-tte"/>
    <w:uiPriority w:val="99"/>
    <w:rsid w:val="00B435CB"/>
    <w:rPr>
      <w:rFonts w:ascii="Arial Narrow" w:hAnsi="Arial Narrow"/>
      <w:sz w:val="24"/>
    </w:rPr>
  </w:style>
  <w:style w:type="paragraph" w:styleId="Pieddepage">
    <w:name w:val="footer"/>
    <w:basedOn w:val="Normal"/>
    <w:link w:val="PieddepageCar"/>
    <w:uiPriority w:val="99"/>
    <w:unhideWhenUsed/>
    <w:rsid w:val="00B435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35CB"/>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DDFD1-5846-41E6-A6A6-38031552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3077</Words>
  <Characters>16928</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Souleymane DOUMBIA</dc:creator>
  <cp:keywords/>
  <dc:description/>
  <cp:lastModifiedBy>Souleymane DOUMBIA</cp:lastModifiedBy>
  <cp:revision>2</cp:revision>
  <dcterms:created xsi:type="dcterms:W3CDTF">2021-06-28T11:00:00Z</dcterms:created>
  <dcterms:modified xsi:type="dcterms:W3CDTF">2021-06-28T11:00:00Z</dcterms:modified>
</cp:coreProperties>
</file>