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C9A690" w14:textId="6923E748" w:rsidR="00E92088" w:rsidRDefault="00E92088" w:rsidP="00E92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MINISTERE DE LA JUSTICE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ab/>
        <w:t xml:space="preserve">                            REPUBLIQUE DU MALI</w:t>
      </w:r>
    </w:p>
    <w:p w14:paraId="5707BBDA" w14:textId="3075F7C9" w:rsidR="00E92088" w:rsidRDefault="00E92088" w:rsidP="00E92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ET DES DROITS DE L’HOMME                                               UN PEUPLE- UN BUT- UNE FOI  </w:t>
      </w:r>
    </w:p>
    <w:p w14:paraId="5EBE765B" w14:textId="23C49960" w:rsidR="00E92088" w:rsidRDefault="00E92088" w:rsidP="00E92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***********                                                                                    ***********</w:t>
      </w:r>
    </w:p>
    <w:p w14:paraId="4BCF6AEF" w14:textId="77777777" w:rsidR="00E92088" w:rsidRDefault="00E92088" w:rsidP="00E92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DIRECTION DES FINANCES </w:t>
      </w:r>
    </w:p>
    <w:p w14:paraId="6F461F8C" w14:textId="77777777" w:rsidR="00E92088" w:rsidRDefault="00E92088" w:rsidP="00E9208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>ET DU MATERIEL</w:t>
      </w:r>
    </w:p>
    <w:p w14:paraId="70353E0F" w14:textId="77777777" w:rsidR="00E92088" w:rsidRDefault="00E92088" w:rsidP="00E92088">
      <w:pPr>
        <w:tabs>
          <w:tab w:val="right" w:pos="907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               ***********</w:t>
      </w:r>
    </w:p>
    <w:p w14:paraId="459ABD8F" w14:textId="77777777" w:rsidR="00E92088" w:rsidRDefault="00E92088" w:rsidP="00E9208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Avis d’Appel d’Offres Ouvert (AAOO)</w:t>
      </w:r>
    </w:p>
    <w:p w14:paraId="5C66F761" w14:textId="77777777" w:rsidR="00E92088" w:rsidRDefault="00E92088" w:rsidP="00E92088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bCs/>
          <w:iCs/>
          <w:color w:val="FF0000"/>
          <w:sz w:val="32"/>
          <w:szCs w:val="32"/>
          <w:lang w:eastAsia="fr-FR"/>
        </w:rPr>
        <w:t>Ministère de la Justice et des Droits de l’Homme</w:t>
      </w:r>
    </w:p>
    <w:p w14:paraId="752D3BAC" w14:textId="77777777" w:rsidR="00E92088" w:rsidRDefault="00E92088" w:rsidP="00E9208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fr-FR"/>
        </w:rPr>
        <w:t xml:space="preserve">AAO N° 009-MJDH-DFM </w:t>
      </w:r>
    </w:p>
    <w:p w14:paraId="21075177" w14:textId="77777777" w:rsidR="00E92088" w:rsidRDefault="00E92088" w:rsidP="00E92088">
      <w:pPr>
        <w:spacing w:after="0" w:line="20" w:lineRule="atLeast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</w:pPr>
    </w:p>
    <w:p w14:paraId="30CD11F5" w14:textId="77777777" w:rsidR="00E92088" w:rsidRDefault="00E92088" w:rsidP="00E9208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 Avis d’appel d’offres fait suite à l’Avis Général de Passation des Marchés paru dans journal L’ESSOR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N°19 288 du 17 novembre 2020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</w:t>
      </w:r>
    </w:p>
    <w:p w14:paraId="4636A1AB" w14:textId="77777777" w:rsidR="00E92088" w:rsidRDefault="00E92088" w:rsidP="00E92088">
      <w:pPr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38E509C5" w14:textId="77777777" w:rsidR="00E92088" w:rsidRDefault="00E92088" w:rsidP="00E9208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dispose de fonds sur le budget de l’État, afin de financer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appui aux juridictions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, et à l’intention d’utiliser une partie de ces fonds pour effectuer des paiements au titre du Marché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relatif à l’acquisition de mobiliers de bureau pour le compte des juridictions du Ministère de la Justice et des Droits de l'Homme en deux (02) lots distincts :</w:t>
      </w:r>
    </w:p>
    <w:p w14:paraId="45B48C94" w14:textId="226B276D" w:rsidR="00E92088" w:rsidRDefault="00E92088" w:rsidP="000853BE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Lot 1 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Acquisition de mobiliers de bureau pour le compte de la Nouvelle Cour d'Appel Administrative</w:t>
      </w:r>
      <w:r w:rsidR="000853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 ;</w:t>
      </w:r>
    </w:p>
    <w:p w14:paraId="3A81E494" w14:textId="77777777" w:rsidR="00E92088" w:rsidRDefault="00E92088" w:rsidP="000853BE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Lot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: Acquisition de mobiliers de bureau pour les Tribunaux du Ministère de la Justice et des Droits de l'Homme.</w:t>
      </w:r>
    </w:p>
    <w:p w14:paraId="242AE14D" w14:textId="77777777" w:rsidR="00E92088" w:rsidRDefault="00E92088" w:rsidP="00E920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</w:p>
    <w:p w14:paraId="1C121127" w14:textId="77777777" w:rsidR="00E92088" w:rsidRDefault="00E92088" w:rsidP="00E9208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sollicite des offres fermées de la part de candidats éligibles et répondant aux qualifications requises pour la livraison des fournitures suivantes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Acquisition de mobiliers de bureau pour le compte des juridictions du Ministère de la Justice et des Droits de l'Homme en deux (02) lots distincts :</w:t>
      </w:r>
    </w:p>
    <w:p w14:paraId="7C28D843" w14:textId="452F685A" w:rsidR="00E92088" w:rsidRDefault="00E92088" w:rsidP="000853BE">
      <w:pPr>
        <w:pStyle w:val="Paragraphedeliste"/>
        <w:numPr>
          <w:ilvl w:val="0"/>
          <w:numId w:val="2"/>
        </w:numPr>
        <w:spacing w:after="0" w:line="240" w:lineRule="auto"/>
        <w:ind w:left="567" w:right="-166" w:hanging="283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Lot 1 :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Acquisition de mobiliers de bureau pour le compte de la Nouvelle Cour d'Appel </w:t>
      </w:r>
      <w:r w:rsidR="000853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Administrative ;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</w:p>
    <w:p w14:paraId="45FD6D0A" w14:textId="77777777" w:rsidR="00E92088" w:rsidRDefault="00E92088" w:rsidP="000853BE">
      <w:pPr>
        <w:pStyle w:val="Paragraphedeliste"/>
        <w:numPr>
          <w:ilvl w:val="0"/>
          <w:numId w:val="2"/>
        </w:numPr>
        <w:spacing w:after="0" w:line="240" w:lineRule="auto"/>
        <w:ind w:left="567" w:hanging="207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  <w:lang w:eastAsia="fr-FR"/>
        </w:rPr>
        <w:t>Lot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: Acquisition de mobiliers de bureau pour les Tribunaux du Ministère de la Justice et des Droits de l'Homme.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</w:p>
    <w:p w14:paraId="264CE549" w14:textId="77777777" w:rsidR="00E92088" w:rsidRDefault="00E92088" w:rsidP="00E920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6F04F463" w14:textId="77777777" w:rsidR="00E92088" w:rsidRDefault="00E92088" w:rsidP="00E9208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passation du Marché sera conduite par Appel d’offres ouvert tel que défini dans le Code des Marchés publics à l’article 50 et ouvert à tous les candidats éligibles.</w:t>
      </w:r>
    </w:p>
    <w:p w14:paraId="2C20761F" w14:textId="77777777" w:rsidR="00E92088" w:rsidRDefault="00E92088" w:rsidP="00E920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74605C59" w14:textId="77777777" w:rsidR="00E92088" w:rsidRDefault="00E92088" w:rsidP="00E9208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obtenir des informations auprès de la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Direction des Finances et du Matériel du Ministère de la Justice et des Droits de l’Homme, </w:t>
      </w:r>
      <w:r>
        <w:rPr>
          <w:rFonts w:ascii="Times New Roman" w:eastAsia="Times New Roman" w:hAnsi="Times New Roman" w:cs="Times New Roman"/>
          <w:color w:val="FF0000"/>
          <w:sz w:val="24"/>
          <w:szCs w:val="20"/>
          <w:lang w:eastAsia="fr-FR"/>
        </w:rPr>
        <w:t>alou.tangara@yahoo.fr, badridial55@yahoo.fr, sekou_konte@yahoo.fr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et prendre connaissance des documents d’Appel d’Offres à l’adresse mentionnée ci-après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lundi au vendredi de 07 heures 30 mn à 16 heures 00 mn.</w:t>
      </w:r>
    </w:p>
    <w:p w14:paraId="383E3B15" w14:textId="77777777" w:rsidR="00E92088" w:rsidRDefault="00E92088" w:rsidP="00E920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66D5D3C" w14:textId="77777777" w:rsidR="00E92088" w:rsidRDefault="00E92088" w:rsidP="00E9208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fr-FR"/>
        </w:rPr>
        <w:t xml:space="preserve">Les exigences en matière de qualifications sont : </w:t>
      </w:r>
    </w:p>
    <w:p w14:paraId="6C9EA102" w14:textId="77777777" w:rsidR="00E92088" w:rsidRDefault="00E92088" w:rsidP="00E920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C93BE3E" w14:textId="77777777" w:rsidR="00E92088" w:rsidRDefault="00E92088" w:rsidP="00E92088">
      <w:pPr>
        <w:spacing w:after="0" w:line="240" w:lineRule="auto"/>
        <w:ind w:left="72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La capacité financière </w:t>
      </w:r>
    </w:p>
    <w:p w14:paraId="6AF61561" w14:textId="77777777" w:rsidR="00E92088" w:rsidRDefault="00E92088" w:rsidP="00E92088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Un chiffre d’affaires moyen des années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2018, 2019 et 2020 égal au moins égal à son offre. Les chiffres d’affaires sont tirés des états financiers (bilans, extraits des bilans et comptes d’exploitations), certifiés par un expert-comptable agréé ou attestés par un comptable agrée inscrit à l’ordre. Sur ces bilans, doit figurer la mention suivante apposée par le service compétant des Impôts « Bilans ou extraits de bilans conformes aux déclarations souscrites au service des Impôts »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 ;</w:t>
      </w:r>
    </w:p>
    <w:p w14:paraId="5DC1A7A8" w14:textId="77777777" w:rsidR="00E92088" w:rsidRDefault="00E92088" w:rsidP="00E92088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Pour les sociétés nouvellement créées, une attestation bancaire de disponibilité de fonds ou d’engagement à financer le marché d’un montant égal au moins à : </w:t>
      </w:r>
    </w:p>
    <w:p w14:paraId="6949BE75" w14:textId="77777777" w:rsidR="00E92088" w:rsidRDefault="00E92088" w:rsidP="00E92088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Lot1 : Trente-trois millions (33 000 000) F CFA son offre ;</w:t>
      </w:r>
    </w:p>
    <w:p w14:paraId="4D1C73F5" w14:textId="77777777" w:rsidR="00E92088" w:rsidRDefault="00E92088" w:rsidP="00E92088">
      <w:pPr>
        <w:pStyle w:val="Paragraphedeliste"/>
        <w:numPr>
          <w:ilvl w:val="0"/>
          <w:numId w:val="3"/>
        </w:numPr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Lot2 : Vingt-trois millions neuf cent (23 900 000) F CFA. </w:t>
      </w:r>
    </w:p>
    <w:p w14:paraId="57995598" w14:textId="77777777" w:rsidR="00E92088" w:rsidRDefault="00E92088" w:rsidP="00E92088">
      <w:pPr>
        <w:pStyle w:val="Paragraphedeliste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30758F06" w14:textId="77777777" w:rsidR="00E92088" w:rsidRDefault="00E92088" w:rsidP="00E92088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lastRenderedPageBreak/>
        <w:t xml:space="preserve">Les bilans des années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>2018, 2019 et 2020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 certifiés par un expert-comptable agréé ou attestés par un comptable agrée inscrit à l’ordre des comptables. Sur ces bilans, doit figurer la mention suivante apposée par le service compétent des Impôts « Bilans ou extraits de bilans conformes aux déclarations souscrites au service des Impôts » ;</w:t>
      </w:r>
    </w:p>
    <w:p w14:paraId="28FC94C0" w14:textId="77777777" w:rsidR="00E92088" w:rsidRDefault="00E92088" w:rsidP="00E92088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</w:p>
    <w:p w14:paraId="7CE34CBC" w14:textId="77777777" w:rsidR="00E92088" w:rsidRDefault="00E92088" w:rsidP="00E92088">
      <w:pPr>
        <w:pStyle w:val="Paragraphedeliste"/>
        <w:spacing w:after="200" w:line="276" w:lineRule="auto"/>
        <w:ind w:left="426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La capacité technique :</w:t>
      </w:r>
    </w:p>
    <w:p w14:paraId="3703B0F9" w14:textId="77777777" w:rsidR="00E92088" w:rsidRDefault="00E92088" w:rsidP="00E92088">
      <w:pPr>
        <w:pStyle w:val="Paragraphedeliste"/>
        <w:spacing w:after="20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Avoir exécuter deux marchés similaires pour chaque lot de la période de </w:t>
      </w:r>
      <w:r>
        <w:rPr>
          <w:rFonts w:ascii="Times New Roman" w:eastAsia="Times New Roman" w:hAnsi="Times New Roman" w:cs="Times New Roman"/>
          <w:iCs/>
          <w:color w:val="FF0000"/>
          <w:sz w:val="24"/>
          <w:szCs w:val="24"/>
          <w:lang w:eastAsia="fr-FR"/>
        </w:rPr>
        <w:t xml:space="preserve">2016 à 2020, dont la valeur minimale est au moins égale à la valeur de soumission,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attestées par les attestations de bonne exécution, les procès-verbaux de réception et les copies des pages de garde et signature des marchés ou tout document émanant d’institutions publiques para publiques ou internationales permettant de justifier de sa capacité à exécuter le marché dans les règles de l’art.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  <w:t xml:space="preserve"> </w:t>
      </w:r>
    </w:p>
    <w:p w14:paraId="23A910DB" w14:textId="77777777" w:rsidR="00E92088" w:rsidRDefault="00E92088" w:rsidP="00E92088">
      <w:pPr>
        <w:spacing w:after="200" w:line="276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sociétés nouvellement créées seront évaluées en fonction de l’expérience des dirigeants par rapport à la passation et à l’exécution des marchés publics à travers leurs curriculum vitae des spécialités similaires à l’objet du marché.</w:t>
      </w:r>
    </w:p>
    <w:p w14:paraId="27F87794" w14:textId="77777777" w:rsidR="00E92088" w:rsidRDefault="00E92088" w:rsidP="00E9208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candidats intéressés peuvent consulter gratuitement 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Dossier d’Appel d’Offre Ouvert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complet ou le retirer à titre onéreux contre paiement d’une somme non remboursable de cinquante mille (50 000) FCFA à l’adresse mentionnée ci-après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La méthode de paiement sera en espèce contre un reçu de vente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Dossier d’Appel d’Offre Ouvert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sera adressé par version physique ou électronique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>.</w:t>
      </w:r>
    </w:p>
    <w:p w14:paraId="02103054" w14:textId="77777777" w:rsidR="00E92088" w:rsidRDefault="00E92088" w:rsidP="00E920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421AA589" w14:textId="4A7CB5F1" w:rsidR="00E92088" w:rsidRDefault="00E92088" w:rsidP="00E9208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devront être soumises à l’adresse ci-après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au plus tard </w:t>
      </w:r>
      <w:r w:rsidRPr="000853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le </w:t>
      </w:r>
      <w:r w:rsidR="000853BE" w:rsidRPr="000853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jeudi 15 juillet </w:t>
      </w:r>
      <w:r w:rsidRPr="000853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2021 à 10 heures 00 mn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. Les offres remises en retard ne seront pas acceptées.</w:t>
      </w:r>
    </w:p>
    <w:p w14:paraId="134D5A42" w14:textId="77777777" w:rsidR="00E92088" w:rsidRDefault="00E92088" w:rsidP="00E920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98C4628" w14:textId="77777777" w:rsidR="00E92088" w:rsidRDefault="00E92088" w:rsidP="00E9208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doivent comprendre 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fr-FR"/>
        </w:rPr>
        <w:t xml:space="preserve">une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garantie de soumission, d’un montant de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trois millions (3 000 000) francs CFA pour le lot1 et deux millions (2 000 000) francs CFA pour le lot2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conformément à l’article 69.1 du Code des marchés publics.</w:t>
      </w:r>
    </w:p>
    <w:p w14:paraId="356C3E81" w14:textId="77777777" w:rsidR="00E92088" w:rsidRDefault="00E92088" w:rsidP="00E920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4A6A9C4" w14:textId="77777777" w:rsidR="00E92088" w:rsidRDefault="00E92088" w:rsidP="00E92088">
      <w:pPr>
        <w:numPr>
          <w:ilvl w:val="0"/>
          <w:numId w:val="1"/>
        </w:num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Les Soumissionnaires resteront engagés par leur offre pendant une période de quatre-vingt-dix (90) jours à compter de la date limite du dépôt des offres comme spécifié au point 19.1 des Instructions aux candidats (IC) et aux Données particulières du dossier d’appel d’offres.</w:t>
      </w:r>
    </w:p>
    <w:p w14:paraId="7971A582" w14:textId="77777777" w:rsidR="00E92088" w:rsidRDefault="00E92088" w:rsidP="00E92088">
      <w:pPr>
        <w:spacing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17E76DC8" w14:textId="6C486A1B" w:rsidR="00E92088" w:rsidRDefault="00E92088" w:rsidP="00E92088">
      <w:pPr>
        <w:numPr>
          <w:ilvl w:val="0"/>
          <w:numId w:val="1"/>
        </w:numPr>
        <w:suppressAutoHyphens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Les offres seront ouvertes en présence des représentants des soumissionnaires qui souhaitent assister à l’ouverture des plis </w:t>
      </w:r>
      <w:r w:rsidR="000853BE" w:rsidRPr="000853BE"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le jeudi 15 juillet 2021 à 10 heures 00 mn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à l’adresse suivante : 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>Cité Administrative, Bâtiment 12, 2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vertAlign w:val="superscript"/>
          <w:lang w:eastAsia="fr-FR"/>
        </w:rPr>
        <w:t>ème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fr-FR"/>
        </w:rPr>
        <w:t xml:space="preserve"> étage, secrétariat de la Direction des Finances et du Matériel du Ministère de la Justice et des Droits de l’Homme.</w:t>
      </w:r>
    </w:p>
    <w:p w14:paraId="246B4762" w14:textId="68056878" w:rsidR="00E92088" w:rsidRDefault="00E92088" w:rsidP="00E92088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                                           </w:t>
      </w:r>
    </w:p>
    <w:p w14:paraId="429E3725" w14:textId="77777777" w:rsidR="00E92088" w:rsidRDefault="00E92088" w:rsidP="00E92088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fr-FR"/>
        </w:rPr>
        <w:t xml:space="preserve">                                                       Bamako, le</w:t>
      </w:r>
    </w:p>
    <w:p w14:paraId="503F8B59" w14:textId="77777777" w:rsidR="00E92088" w:rsidRDefault="00E92088" w:rsidP="00E92088">
      <w:pPr>
        <w:spacing w:after="0" w:line="276" w:lineRule="auto"/>
        <w:ind w:left="4956"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Pour le Ministre et par ordre</w:t>
      </w:r>
    </w:p>
    <w:p w14:paraId="30D1AA87" w14:textId="77777777" w:rsidR="00E92088" w:rsidRDefault="00E92088" w:rsidP="00E92088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Le Secrétaire Général,</w:t>
      </w:r>
    </w:p>
    <w:p w14:paraId="7687C4AC" w14:textId="77777777" w:rsidR="00E92088" w:rsidRDefault="00E92088" w:rsidP="00E92088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190ED33" w14:textId="77777777" w:rsidR="00E92088" w:rsidRDefault="00E92088" w:rsidP="00E92088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3FE89AF7" w14:textId="77777777" w:rsidR="00E92088" w:rsidRDefault="00E92088" w:rsidP="00E92088">
      <w:pPr>
        <w:spacing w:after="0" w:line="276" w:lineRule="auto"/>
        <w:ind w:left="5664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598DBC9D" w14:textId="369DAEDB" w:rsidR="00E92088" w:rsidRDefault="00E92088" w:rsidP="00E92088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fr-FR"/>
        </w:rPr>
        <w:t xml:space="preserve">M. 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fr-FR"/>
        </w:rPr>
        <w:t>Sombé THERA</w:t>
      </w:r>
    </w:p>
    <w:p w14:paraId="4F1567EE" w14:textId="5A49DF73" w:rsidR="00E92088" w:rsidRDefault="00E92088" w:rsidP="00E92088">
      <w:pPr>
        <w:jc w:val="both"/>
      </w:pP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lang w:eastAsia="fr-FR"/>
        </w:rPr>
        <w:t>Officier de l’Ordre National</w:t>
      </w:r>
      <w:r>
        <w:rPr>
          <w:rFonts w:ascii="Times New Roman" w:hAnsi="Times New Roman" w:cs="Times New Roman"/>
          <w:sz w:val="24"/>
          <w:szCs w:val="24"/>
        </w:rPr>
        <w:t>.</w:t>
      </w:r>
    </w:p>
    <w:sectPr w:rsidR="00E92088" w:rsidSect="00E920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BE652F"/>
    <w:multiLevelType w:val="hybridMultilevel"/>
    <w:tmpl w:val="17068D8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>
      <w:start w:val="1"/>
      <w:numFmt w:val="lowerRoman"/>
      <w:lvlText w:val="%3."/>
      <w:lvlJc w:val="right"/>
      <w:pPr>
        <w:ind w:left="2160" w:hanging="180"/>
      </w:pPr>
    </w:lvl>
    <w:lvl w:ilvl="3" w:tplc="040C000F">
      <w:start w:val="1"/>
      <w:numFmt w:val="decimal"/>
      <w:lvlText w:val="%4."/>
      <w:lvlJc w:val="left"/>
      <w:pPr>
        <w:ind w:left="2880" w:hanging="360"/>
      </w:pPr>
    </w:lvl>
    <w:lvl w:ilvl="4" w:tplc="040C0019">
      <w:start w:val="1"/>
      <w:numFmt w:val="lowerLetter"/>
      <w:lvlText w:val="%5."/>
      <w:lvlJc w:val="left"/>
      <w:pPr>
        <w:ind w:left="3600" w:hanging="360"/>
      </w:pPr>
    </w:lvl>
    <w:lvl w:ilvl="5" w:tplc="040C001B">
      <w:start w:val="1"/>
      <w:numFmt w:val="lowerRoman"/>
      <w:lvlText w:val="%6."/>
      <w:lvlJc w:val="right"/>
      <w:pPr>
        <w:ind w:left="4320" w:hanging="180"/>
      </w:pPr>
    </w:lvl>
    <w:lvl w:ilvl="6" w:tplc="040C000F">
      <w:start w:val="1"/>
      <w:numFmt w:val="decimal"/>
      <w:lvlText w:val="%7."/>
      <w:lvlJc w:val="left"/>
      <w:pPr>
        <w:ind w:left="5040" w:hanging="360"/>
      </w:pPr>
    </w:lvl>
    <w:lvl w:ilvl="7" w:tplc="040C0019">
      <w:start w:val="1"/>
      <w:numFmt w:val="lowerLetter"/>
      <w:lvlText w:val="%8."/>
      <w:lvlJc w:val="left"/>
      <w:pPr>
        <w:ind w:left="5760" w:hanging="360"/>
      </w:pPr>
    </w:lvl>
    <w:lvl w:ilvl="8" w:tplc="040C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F5394A"/>
    <w:multiLevelType w:val="hybridMultilevel"/>
    <w:tmpl w:val="FF8422CC"/>
    <w:lvl w:ilvl="0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2C97DAF"/>
    <w:multiLevelType w:val="hybridMultilevel"/>
    <w:tmpl w:val="11AA2036"/>
    <w:lvl w:ilvl="0" w:tplc="FFFFFFFF">
      <w:numFmt w:val="bullet"/>
      <w:lvlText w:val="-"/>
      <w:lvlJc w:val="left"/>
      <w:pPr>
        <w:ind w:left="720" w:hanging="360"/>
      </w:p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088"/>
    <w:rsid w:val="000853BE"/>
    <w:rsid w:val="009318E0"/>
    <w:rsid w:val="0094746D"/>
    <w:rsid w:val="00E92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370B77"/>
  <w15:chartTrackingRefBased/>
  <w15:docId w15:val="{6CDA29B6-8289-4FE7-B9F7-0637A29FE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088"/>
    <w:pPr>
      <w:spacing w:line="256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aragraphedelisteCar">
    <w:name w:val="Paragraphe de liste Car"/>
    <w:basedOn w:val="Policepardfaut"/>
    <w:link w:val="Paragraphedeliste"/>
    <w:uiPriority w:val="34"/>
    <w:locked/>
    <w:rsid w:val="00E92088"/>
  </w:style>
  <w:style w:type="paragraph" w:styleId="Paragraphedeliste">
    <w:name w:val="List Paragraph"/>
    <w:basedOn w:val="Normal"/>
    <w:link w:val="ParagraphedelisteCar"/>
    <w:uiPriority w:val="34"/>
    <w:qFormat/>
    <w:rsid w:val="00E9208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510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998</Words>
  <Characters>5493</Characters>
  <Application>Microsoft Office Word</Application>
  <DocSecurity>0</DocSecurity>
  <Lines>45</Lines>
  <Paragraphs>12</Paragraphs>
  <ScaleCrop>false</ScaleCrop>
  <Company/>
  <LinksUpToDate>false</LinksUpToDate>
  <CharactersWithSpaces>6479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2021-06-25T10:35:00Z</cp:lastPrinted>
  <dcterms:created xsi:type="dcterms:W3CDTF">2021-06-11T16:08:00Z</dcterms:created>
  <dcterms:modified xsi:type="dcterms:W3CDTF">2021-06-25T10:35:00Z</dcterms:modified>
</cp:coreProperties>
</file>