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A30" w:rsidRPr="003B632A" w:rsidRDefault="00BF4A30" w:rsidP="00BF4A30">
      <w:pPr>
        <w:jc w:val="both"/>
        <w:rPr>
          <w:b/>
        </w:rPr>
      </w:pPr>
      <w:r w:rsidRPr="003B632A">
        <w:rPr>
          <w:b/>
        </w:rPr>
        <w:t xml:space="preserve">MINISTERE DES TRANSPORTS                                           REPUBLIQUE DU MALI </w:t>
      </w:r>
    </w:p>
    <w:p w:rsidR="00BF4A30" w:rsidRPr="003B632A" w:rsidRDefault="00BF4A30" w:rsidP="00BF4A30">
      <w:pPr>
        <w:jc w:val="both"/>
        <w:rPr>
          <w:b/>
        </w:rPr>
      </w:pPr>
      <w:r w:rsidRPr="003B632A">
        <w:rPr>
          <w:b/>
        </w:rPr>
        <w:t>ET DES INFRASTRUCTURES                                             Un Peuple -Un But – Une Foi</w:t>
      </w:r>
    </w:p>
    <w:p w:rsidR="00EF7E2C" w:rsidRDefault="00EF7E2C" w:rsidP="00EF7E2C">
      <w:pPr>
        <w:rPr>
          <w:lang w:val="en-GB"/>
        </w:rPr>
      </w:pPr>
      <w:r w:rsidRPr="006B1317">
        <w:t xml:space="preserve">       </w:t>
      </w:r>
      <w:r w:rsidRPr="00AC6BE5">
        <w:rPr>
          <w:lang w:val="en-GB"/>
        </w:rPr>
        <w:t>-o-o-o-o-o-</w:t>
      </w:r>
      <w:r>
        <w:rPr>
          <w:lang w:val="en-GB"/>
        </w:rPr>
        <w:t xml:space="preserve">                                                                                              </w:t>
      </w:r>
      <w:r w:rsidRPr="00AC6BE5">
        <w:rPr>
          <w:lang w:val="en-GB"/>
        </w:rPr>
        <w:t>-o-o-o-o-o-</w:t>
      </w:r>
      <w:r w:rsidRPr="00AC6BE5">
        <w:rPr>
          <w:lang w:val="en-GB"/>
        </w:rPr>
        <w:tab/>
      </w:r>
    </w:p>
    <w:p w:rsidR="00665633" w:rsidRPr="00665633" w:rsidRDefault="00665633" w:rsidP="00EF7E2C">
      <w:pPr>
        <w:rPr>
          <w:b/>
          <w:lang w:val="en-GB"/>
        </w:rPr>
      </w:pPr>
      <w:r w:rsidRPr="00665633">
        <w:rPr>
          <w:b/>
          <w:lang w:val="en-GB"/>
        </w:rPr>
        <w:t>SECRETARIAT GENERAL</w:t>
      </w:r>
    </w:p>
    <w:p w:rsidR="00665633" w:rsidRPr="0068780B" w:rsidRDefault="00665633" w:rsidP="00665633">
      <w:pPr>
        <w:rPr>
          <w:b/>
          <w:lang w:val="en-US"/>
        </w:rPr>
      </w:pPr>
      <w:r>
        <w:rPr>
          <w:lang w:val="en-GB"/>
        </w:rPr>
        <w:t xml:space="preserve">        </w:t>
      </w:r>
      <w:r w:rsidRPr="00AC6BE5">
        <w:rPr>
          <w:lang w:val="en-GB"/>
        </w:rPr>
        <w:t>-o-o-o-o-o-</w:t>
      </w:r>
    </w:p>
    <w:p w:rsidR="00F30E42" w:rsidRPr="00E8017B" w:rsidRDefault="00F30E42" w:rsidP="00F30E42">
      <w:pPr>
        <w:jc w:val="center"/>
        <w:outlineLvl w:val="0"/>
        <w:rPr>
          <w:b/>
          <w:bCs/>
          <w:color w:val="800000"/>
          <w:sz w:val="38"/>
          <w:szCs w:val="38"/>
        </w:rPr>
      </w:pPr>
      <w:r>
        <w:rPr>
          <w:b/>
          <w:bCs/>
          <w:color w:val="800000"/>
          <w:sz w:val="38"/>
          <w:szCs w:val="38"/>
          <w:lang w:val="en-US"/>
        </w:rPr>
        <w:t xml:space="preserve">           </w:t>
      </w:r>
      <w:r w:rsidRPr="00E8017B">
        <w:rPr>
          <w:b/>
          <w:bCs/>
          <w:color w:val="800000"/>
          <w:sz w:val="38"/>
          <w:szCs w:val="38"/>
        </w:rPr>
        <w:t>CNREX – BTP</w:t>
      </w:r>
    </w:p>
    <w:p w:rsidR="00F30E42" w:rsidRDefault="002F50B5" w:rsidP="00F30E42">
      <w:pPr>
        <w:outlineLvl w:val="0"/>
        <w:rPr>
          <w:b/>
          <w:bCs/>
          <w:color w:val="800000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0">
                <wp:simplePos x="0" y="0"/>
                <wp:positionH relativeFrom="column">
                  <wp:align>left</wp:align>
                </wp:positionH>
                <wp:positionV relativeFrom="paragraph">
                  <wp:posOffset>25400</wp:posOffset>
                </wp:positionV>
                <wp:extent cx="1049655" cy="920115"/>
                <wp:effectExtent l="9525" t="6350" r="7620" b="6985"/>
                <wp:wrapTight wrapText="bothSides">
                  <wp:wrapPolygon edited="0">
                    <wp:start x="-170" y="-164"/>
                    <wp:lineTo x="-170" y="21436"/>
                    <wp:lineTo x="21770" y="21436"/>
                    <wp:lineTo x="21770" y="-164"/>
                    <wp:lineTo x="-170" y="-164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655" cy="920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E42" w:rsidRDefault="00F30E42" w:rsidP="00F30E42">
                            <w:r>
                              <w:object w:dxaOrig="4640" w:dyaOrig="4346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8.25pt;height:65.25pt" o:ole="">
                                  <v:imagedata r:id="rId8" o:title=""/>
                                </v:shape>
                                <o:OLEObject Type="Embed" ProgID="CorelDRAW.Graphic.10" ShapeID="_x0000_i1025" DrawAspect="Content" ObjectID="_1687087355" r:id="rId9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pt;width:82.65pt;height:72.45pt;z-index:-251659264;visibility:visible;mso-wrap-style:non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" o:allowoverlap="f" strokecolor="white" strokeweight="0">
                <v:textbox style="mso-fit-shape-to-text:t">
                  <w:txbxContent>
                    <w:p w:rsidR="00F30E42" w:rsidRDefault="00F30E42" w:rsidP="00F30E42">
                      <w:r>
                        <w:object w:dxaOrig="4640" w:dyaOrig="4346">
                          <v:shape id="_x0000_i1025" type="#_x0000_t75" style="width:68.2pt;height:65.2pt" o:ole="">
                            <v:imagedata r:id="rId10" o:title=""/>
                          </v:shape>
                          <o:OLEObject Type="Embed" ProgID="CorelDRAW.Graphic.10" ShapeID="_x0000_i1025" DrawAspect="Content" ObjectID="_1579017748" r:id="rId11"/>
                        </w:objec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30E42" w:rsidRPr="00EF7E2C">
        <w:rPr>
          <w:b/>
          <w:bCs/>
          <w:color w:val="800000"/>
          <w:szCs w:val="22"/>
        </w:rPr>
        <w:t xml:space="preserve">            </w:t>
      </w:r>
      <w:r w:rsidR="00F30E42">
        <w:rPr>
          <w:b/>
          <w:bCs/>
          <w:color w:val="800000"/>
          <w:szCs w:val="22"/>
        </w:rPr>
        <w:t>Centre National de Recherche et d’Expérimentation</w:t>
      </w:r>
    </w:p>
    <w:p w:rsidR="00F30E42" w:rsidRPr="00665633" w:rsidRDefault="00F30E42" w:rsidP="00F30E42">
      <w:pPr>
        <w:rPr>
          <w:b/>
          <w:bCs/>
          <w:color w:val="800000"/>
          <w:sz w:val="28"/>
        </w:rPr>
      </w:pPr>
      <w:r>
        <w:rPr>
          <w:b/>
          <w:bCs/>
          <w:color w:val="800000"/>
          <w:szCs w:val="22"/>
        </w:rPr>
        <w:t xml:space="preserve">                                 en Bâtiment et Travaux Publics</w:t>
      </w:r>
      <w:r>
        <w:rPr>
          <w:b/>
          <w:bCs/>
          <w:sz w:val="26"/>
        </w:rPr>
        <w:tab/>
      </w:r>
      <w:r>
        <w:rPr>
          <w:b/>
          <w:bCs/>
          <w:sz w:val="26"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                                 </w:t>
      </w:r>
    </w:p>
    <w:p w:rsidR="00E85480" w:rsidRDefault="00665633" w:rsidP="00E8754E">
      <w:pPr>
        <w:jc w:val="both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BDE444" wp14:editId="19EACB23">
                <wp:simplePos x="0" y="0"/>
                <wp:positionH relativeFrom="column">
                  <wp:posOffset>927736</wp:posOffset>
                </wp:positionH>
                <wp:positionV relativeFrom="paragraph">
                  <wp:posOffset>8256</wp:posOffset>
                </wp:positionV>
                <wp:extent cx="5067300" cy="0"/>
                <wp:effectExtent l="0" t="0" r="1905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7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F435B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05pt,.65pt" to="472.0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" strokecolor="maroon" strokeweight="1pt"/>
            </w:pict>
          </mc:Fallback>
        </mc:AlternateContent>
      </w:r>
      <w:r w:rsidR="00E85480" w:rsidRPr="005B447E">
        <w:rPr>
          <w:b/>
          <w:bCs/>
        </w:rPr>
        <w:t xml:space="preserve">                 </w:t>
      </w:r>
    </w:p>
    <w:p w:rsidR="00AA25ED" w:rsidRPr="00F30E42" w:rsidRDefault="00AA25ED" w:rsidP="00AA25ED">
      <w:pPr>
        <w:jc w:val="center"/>
        <w:rPr>
          <w:b/>
          <w:sz w:val="32"/>
          <w:szCs w:val="32"/>
          <w:u w:val="single"/>
        </w:rPr>
      </w:pPr>
      <w:r w:rsidRPr="00F30E42">
        <w:rPr>
          <w:b/>
          <w:bCs/>
          <w:sz w:val="32"/>
          <w:szCs w:val="32"/>
          <w:u w:val="single"/>
        </w:rPr>
        <w:t>AVIS D’APPELS D’OFFRES</w:t>
      </w:r>
    </w:p>
    <w:p w:rsidR="00AA25ED" w:rsidRPr="00F30E42" w:rsidRDefault="00AA25ED" w:rsidP="00AA25ED">
      <w:pPr>
        <w:jc w:val="both"/>
        <w:rPr>
          <w:szCs w:val="28"/>
          <w:u w:val="single"/>
        </w:rPr>
      </w:pPr>
    </w:p>
    <w:p w:rsidR="00AA25ED" w:rsidRDefault="00B9283A" w:rsidP="00665633">
      <w:pPr>
        <w:pStyle w:val="Paragraphedeliste"/>
        <w:numPr>
          <w:ilvl w:val="0"/>
          <w:numId w:val="10"/>
        </w:numPr>
        <w:jc w:val="both"/>
      </w:pPr>
      <w:r w:rsidRPr="00665633">
        <w:rPr>
          <w:b/>
          <w:u w:val="single"/>
        </w:rPr>
        <w:t>Objet</w:t>
      </w:r>
      <w:r w:rsidR="00AA25ED" w:rsidRPr="00665633">
        <w:rPr>
          <w:b/>
          <w:caps/>
        </w:rPr>
        <w:t> :</w:t>
      </w:r>
      <w:r w:rsidR="00AA25ED" w:rsidRPr="00665633">
        <w:rPr>
          <w:b/>
        </w:rPr>
        <w:t xml:space="preserve"> </w:t>
      </w:r>
      <w:r w:rsidR="00AA25ED" w:rsidRPr="00665633">
        <w:t xml:space="preserve">La Direction Générale du </w:t>
      </w:r>
      <w:r w:rsidR="00AA25ED" w:rsidRPr="00665633">
        <w:rPr>
          <w:b/>
        </w:rPr>
        <w:t>C</w:t>
      </w:r>
      <w:r w:rsidR="00AA25ED" w:rsidRPr="00665633">
        <w:t xml:space="preserve">entre National de </w:t>
      </w:r>
      <w:r w:rsidR="00AA25ED" w:rsidRPr="00665633">
        <w:rPr>
          <w:b/>
        </w:rPr>
        <w:t>R</w:t>
      </w:r>
      <w:r w:rsidR="00AA25ED" w:rsidRPr="00665633">
        <w:t>echerche et d’</w:t>
      </w:r>
      <w:r w:rsidR="00AA25ED" w:rsidRPr="00665633">
        <w:rPr>
          <w:b/>
        </w:rPr>
        <w:t>E</w:t>
      </w:r>
      <w:r w:rsidR="00AA25ED" w:rsidRPr="00665633">
        <w:t xml:space="preserve">xpérimentation en </w:t>
      </w:r>
      <w:r w:rsidR="00AA25ED" w:rsidRPr="00665633">
        <w:rPr>
          <w:b/>
        </w:rPr>
        <w:t>B</w:t>
      </w:r>
      <w:r w:rsidR="00AA25ED" w:rsidRPr="00665633">
        <w:t xml:space="preserve">âtiment et </w:t>
      </w:r>
      <w:r w:rsidR="00AA25ED" w:rsidRPr="00665633">
        <w:rPr>
          <w:b/>
        </w:rPr>
        <w:t>T</w:t>
      </w:r>
      <w:r w:rsidR="00AA25ED" w:rsidRPr="00665633">
        <w:t xml:space="preserve">ravaux </w:t>
      </w:r>
      <w:r w:rsidR="00AA25ED" w:rsidRPr="00665633">
        <w:rPr>
          <w:b/>
        </w:rPr>
        <w:t>P</w:t>
      </w:r>
      <w:r w:rsidR="00AA25ED" w:rsidRPr="00665633">
        <w:t xml:space="preserve">ublics  </w:t>
      </w:r>
      <w:r w:rsidR="00AA25ED" w:rsidRPr="00665633">
        <w:rPr>
          <w:b/>
        </w:rPr>
        <w:t>(CNREX-BTP)</w:t>
      </w:r>
      <w:r w:rsidR="00AA25ED" w:rsidRPr="00665633">
        <w:t xml:space="preserve"> lance par le présent avis, un appel d’offres ouvert  relatif à la fourniture de matériels de laboratoire au</w:t>
      </w:r>
      <w:r w:rsidR="005571D1" w:rsidRPr="00665633">
        <w:t xml:space="preserve"> compte du Centre</w:t>
      </w:r>
      <w:r w:rsidR="00AA25ED" w:rsidRPr="00665633">
        <w:t>.</w:t>
      </w:r>
    </w:p>
    <w:p w:rsidR="0090062E" w:rsidRPr="0090062E" w:rsidRDefault="0090062E" w:rsidP="0090062E">
      <w:pPr>
        <w:pStyle w:val="Paragraphedeliste"/>
        <w:ind w:left="502"/>
        <w:jc w:val="both"/>
        <w:rPr>
          <w:sz w:val="16"/>
          <w:szCs w:val="16"/>
        </w:rPr>
      </w:pPr>
    </w:p>
    <w:p w:rsidR="00AA25ED" w:rsidRPr="00665633" w:rsidRDefault="00B9283A" w:rsidP="00AA25ED">
      <w:pPr>
        <w:pStyle w:val="Paragraphedeliste"/>
        <w:numPr>
          <w:ilvl w:val="0"/>
          <w:numId w:val="10"/>
        </w:numPr>
        <w:jc w:val="both"/>
      </w:pPr>
      <w:r w:rsidRPr="00665633">
        <w:rPr>
          <w:b/>
          <w:u w:val="single"/>
        </w:rPr>
        <w:t>Lieu de consultation du dossier</w:t>
      </w:r>
      <w:r w:rsidRPr="00665633">
        <w:rPr>
          <w:b/>
        </w:rPr>
        <w:t> </w:t>
      </w:r>
      <w:r w:rsidR="00AA25ED" w:rsidRPr="00665633">
        <w:rPr>
          <w:b/>
        </w:rPr>
        <w:t>:</w:t>
      </w:r>
    </w:p>
    <w:p w:rsidR="00AA25ED" w:rsidRPr="00665633" w:rsidRDefault="00AA25ED" w:rsidP="00AA25ED">
      <w:pPr>
        <w:rPr>
          <w:bCs/>
        </w:rPr>
      </w:pPr>
      <w:r w:rsidRPr="00665633">
        <w:rPr>
          <w:bCs/>
        </w:rPr>
        <w:t xml:space="preserve">           Direction Générale du CNREX-BTP</w:t>
      </w:r>
    </w:p>
    <w:p w:rsidR="00AA25ED" w:rsidRPr="00665633" w:rsidRDefault="00AA25ED" w:rsidP="009E78CA">
      <w:pPr>
        <w:ind w:firstLine="708"/>
        <w:jc w:val="both"/>
        <w:rPr>
          <w:snapToGrid w:val="0"/>
          <w:lang w:eastAsia="en-US"/>
        </w:rPr>
      </w:pPr>
      <w:r w:rsidRPr="00665633">
        <w:rPr>
          <w:snapToGrid w:val="0"/>
          <w:lang w:eastAsia="en-US"/>
        </w:rPr>
        <w:t xml:space="preserve">BP 1398 –- SOGONIKO – CITE UNICEF </w:t>
      </w:r>
    </w:p>
    <w:p w:rsidR="00AA25ED" w:rsidRPr="00665633" w:rsidRDefault="00AA25ED" w:rsidP="00AA25ED">
      <w:pPr>
        <w:pStyle w:val="Paragraphedeliste"/>
        <w:jc w:val="both"/>
        <w:rPr>
          <w:snapToGrid w:val="0"/>
          <w:lang w:eastAsia="en-US"/>
        </w:rPr>
      </w:pPr>
      <w:r w:rsidRPr="00665633">
        <w:rPr>
          <w:snapToGrid w:val="0"/>
          <w:lang w:eastAsia="en-US"/>
        </w:rPr>
        <w:t>Route de Niamakoro - Rue 198 - Porte 98</w:t>
      </w:r>
    </w:p>
    <w:p w:rsidR="00AA25ED" w:rsidRPr="00665633" w:rsidRDefault="00AA25ED" w:rsidP="00665633">
      <w:pPr>
        <w:pStyle w:val="Paragraphedeliste"/>
        <w:jc w:val="both"/>
        <w:rPr>
          <w:snapToGrid w:val="0"/>
          <w:lang w:eastAsia="en-US"/>
        </w:rPr>
      </w:pPr>
      <w:r w:rsidRPr="00665633">
        <w:rPr>
          <w:snapToGrid w:val="0"/>
          <w:lang w:eastAsia="en-US"/>
        </w:rPr>
        <w:t xml:space="preserve">BAMAKO </w:t>
      </w:r>
      <w:r w:rsidR="0074139E" w:rsidRPr="00665633">
        <w:rPr>
          <w:snapToGrid w:val="0"/>
          <w:lang w:eastAsia="en-US"/>
        </w:rPr>
        <w:t>Tel : 20 20 21 43</w:t>
      </w:r>
      <w:r w:rsidRPr="00665633">
        <w:rPr>
          <w:snapToGrid w:val="0"/>
          <w:lang w:eastAsia="en-US"/>
        </w:rPr>
        <w:t xml:space="preserve">  </w:t>
      </w:r>
    </w:p>
    <w:p w:rsidR="00AA25ED" w:rsidRDefault="00B9283A" w:rsidP="00665633">
      <w:pPr>
        <w:pStyle w:val="Paragraphedeliste"/>
        <w:numPr>
          <w:ilvl w:val="0"/>
          <w:numId w:val="10"/>
        </w:numPr>
        <w:jc w:val="both"/>
      </w:pPr>
      <w:r>
        <w:rPr>
          <w:b/>
          <w:u w:val="single"/>
        </w:rPr>
        <w:t>C</w:t>
      </w:r>
      <w:r w:rsidRPr="00665633">
        <w:rPr>
          <w:b/>
          <w:u w:val="single"/>
        </w:rPr>
        <w:t>out de session du dossier</w:t>
      </w:r>
      <w:r w:rsidRPr="00665633">
        <w:rPr>
          <w:b/>
        </w:rPr>
        <w:t> </w:t>
      </w:r>
      <w:r w:rsidR="00AA25ED" w:rsidRPr="00665633">
        <w:rPr>
          <w:b/>
        </w:rPr>
        <w:t>: 150 000 F CFA</w:t>
      </w:r>
      <w:r w:rsidR="00AA25ED" w:rsidRPr="00665633">
        <w:t xml:space="preserve"> non remboursables.</w:t>
      </w:r>
    </w:p>
    <w:p w:rsidR="0090062E" w:rsidRPr="0090062E" w:rsidRDefault="0090062E" w:rsidP="0090062E">
      <w:pPr>
        <w:pStyle w:val="Paragraphedeliste"/>
        <w:ind w:left="502"/>
        <w:jc w:val="both"/>
        <w:rPr>
          <w:sz w:val="16"/>
          <w:szCs w:val="16"/>
        </w:rPr>
      </w:pPr>
    </w:p>
    <w:p w:rsidR="00AA25ED" w:rsidRPr="0090062E" w:rsidRDefault="00B9283A" w:rsidP="00665633">
      <w:pPr>
        <w:pStyle w:val="Paragraphedeliste"/>
        <w:numPr>
          <w:ilvl w:val="0"/>
          <w:numId w:val="10"/>
        </w:numPr>
        <w:jc w:val="both"/>
        <w:rPr>
          <w:u w:val="single"/>
        </w:rPr>
      </w:pPr>
      <w:r>
        <w:rPr>
          <w:b/>
          <w:u w:val="single"/>
        </w:rPr>
        <w:t>D</w:t>
      </w:r>
      <w:r w:rsidRPr="00665633">
        <w:rPr>
          <w:b/>
          <w:u w:val="single"/>
        </w:rPr>
        <w:t>ate et heure limite de réception des offres</w:t>
      </w:r>
      <w:r w:rsidR="00AA25ED" w:rsidRPr="00665633">
        <w:rPr>
          <w:b/>
        </w:rPr>
        <w:t> </w:t>
      </w:r>
      <w:r w:rsidR="00AA25ED" w:rsidRPr="00665633">
        <w:t>:</w:t>
      </w:r>
      <w:r w:rsidR="005571D1" w:rsidRPr="00665633">
        <w:t xml:space="preserve"> </w:t>
      </w:r>
      <w:r w:rsidR="00665633" w:rsidRPr="00665633">
        <w:rPr>
          <w:b/>
        </w:rPr>
        <w:t xml:space="preserve">28 juillet  2021 </w:t>
      </w:r>
      <w:r w:rsidR="00AA25ED" w:rsidRPr="00665633">
        <w:rPr>
          <w:b/>
        </w:rPr>
        <w:t>à 10 h 00</w:t>
      </w:r>
      <w:r w:rsidR="00AA25ED" w:rsidRPr="00665633">
        <w:t xml:space="preserve"> mn au Centre </w:t>
      </w:r>
      <w:r w:rsidR="00AA25ED" w:rsidRPr="00665633">
        <w:rPr>
          <w:b/>
        </w:rPr>
        <w:t>N</w:t>
      </w:r>
      <w:r w:rsidR="00AA25ED" w:rsidRPr="00665633">
        <w:t xml:space="preserve">ational de </w:t>
      </w:r>
      <w:r w:rsidR="00AA25ED" w:rsidRPr="00665633">
        <w:rPr>
          <w:b/>
        </w:rPr>
        <w:t>R</w:t>
      </w:r>
      <w:r w:rsidR="00AA25ED" w:rsidRPr="00665633">
        <w:t>echerche et d’</w:t>
      </w:r>
      <w:r w:rsidR="00AA25ED" w:rsidRPr="00665633">
        <w:rPr>
          <w:b/>
        </w:rPr>
        <w:t>E</w:t>
      </w:r>
      <w:r w:rsidR="00AA25ED" w:rsidRPr="00665633">
        <w:t xml:space="preserve">xpérimentation en </w:t>
      </w:r>
      <w:r w:rsidR="00AA25ED" w:rsidRPr="00665633">
        <w:rPr>
          <w:b/>
        </w:rPr>
        <w:t>B</w:t>
      </w:r>
      <w:r w:rsidR="00AA25ED" w:rsidRPr="00665633">
        <w:t xml:space="preserve">âtiment et </w:t>
      </w:r>
      <w:r w:rsidR="00AA25ED" w:rsidRPr="00665633">
        <w:rPr>
          <w:b/>
        </w:rPr>
        <w:t>T</w:t>
      </w:r>
      <w:r w:rsidR="00AA25ED" w:rsidRPr="00665633">
        <w:t xml:space="preserve">ravaux </w:t>
      </w:r>
      <w:r w:rsidR="00AA25ED" w:rsidRPr="00665633">
        <w:rPr>
          <w:b/>
        </w:rPr>
        <w:t>P</w:t>
      </w:r>
      <w:r w:rsidR="00AA25ED" w:rsidRPr="00665633">
        <w:t xml:space="preserve">ublics </w:t>
      </w:r>
      <w:r w:rsidR="00AA25ED" w:rsidRPr="00665633">
        <w:rPr>
          <w:b/>
        </w:rPr>
        <w:t>(CNREX-BTP).</w:t>
      </w:r>
    </w:p>
    <w:p w:rsidR="0090062E" w:rsidRPr="0090062E" w:rsidRDefault="0090062E" w:rsidP="0090062E">
      <w:pPr>
        <w:pStyle w:val="Paragraphedeliste"/>
        <w:ind w:left="502"/>
        <w:jc w:val="both"/>
        <w:rPr>
          <w:sz w:val="16"/>
          <w:szCs w:val="16"/>
          <w:u w:val="single"/>
        </w:rPr>
      </w:pPr>
    </w:p>
    <w:p w:rsidR="00AA25ED" w:rsidRPr="0090062E" w:rsidRDefault="00B9283A" w:rsidP="00665633">
      <w:pPr>
        <w:pStyle w:val="Paragraphedeliste"/>
        <w:numPr>
          <w:ilvl w:val="0"/>
          <w:numId w:val="10"/>
        </w:numPr>
        <w:jc w:val="both"/>
        <w:rPr>
          <w:u w:val="single"/>
        </w:rPr>
      </w:pPr>
      <w:r w:rsidRPr="00665633">
        <w:rPr>
          <w:b/>
          <w:u w:val="single"/>
        </w:rPr>
        <w:t>Délai  de validité des offres</w:t>
      </w:r>
      <w:r w:rsidR="00AA25ED" w:rsidRPr="00665633">
        <w:rPr>
          <w:b/>
        </w:rPr>
        <w:t xml:space="preserve"> : </w:t>
      </w:r>
      <w:r w:rsidR="005571D1" w:rsidRPr="00665633">
        <w:rPr>
          <w:b/>
        </w:rPr>
        <w:t>Quatre-vingt-dix</w:t>
      </w:r>
      <w:r w:rsidR="00AA25ED" w:rsidRPr="00665633">
        <w:rPr>
          <w:b/>
        </w:rPr>
        <w:t xml:space="preserve"> (90) jours</w:t>
      </w:r>
      <w:r w:rsidR="00AA25ED" w:rsidRPr="00665633">
        <w:t>, à compter de l’ouverture des plis.</w:t>
      </w:r>
    </w:p>
    <w:p w:rsidR="0090062E" w:rsidRPr="0090062E" w:rsidRDefault="0090062E" w:rsidP="0090062E">
      <w:pPr>
        <w:jc w:val="both"/>
        <w:rPr>
          <w:sz w:val="16"/>
          <w:szCs w:val="16"/>
          <w:u w:val="single"/>
        </w:rPr>
      </w:pPr>
    </w:p>
    <w:p w:rsidR="00542230" w:rsidRPr="00665633" w:rsidRDefault="00B9283A" w:rsidP="005571D1">
      <w:pPr>
        <w:pStyle w:val="Paragraphedeliste"/>
        <w:numPr>
          <w:ilvl w:val="0"/>
          <w:numId w:val="10"/>
        </w:numPr>
        <w:jc w:val="both"/>
        <w:rPr>
          <w:b/>
          <w:u w:val="single"/>
        </w:rPr>
      </w:pPr>
      <w:r>
        <w:rPr>
          <w:b/>
          <w:u w:val="single"/>
        </w:rPr>
        <w:t>A</w:t>
      </w:r>
      <w:r w:rsidRPr="00665633">
        <w:rPr>
          <w:b/>
          <w:u w:val="single"/>
        </w:rPr>
        <w:t>dmissibilité des candidats</w:t>
      </w:r>
      <w:r w:rsidRPr="00665633">
        <w:rPr>
          <w:b/>
        </w:rPr>
        <w:t> </w:t>
      </w:r>
      <w:r w:rsidR="00AA25ED" w:rsidRPr="00665633">
        <w:rPr>
          <w:b/>
        </w:rPr>
        <w:t xml:space="preserve">: </w:t>
      </w:r>
      <w:r w:rsidR="00542230" w:rsidRPr="00665633">
        <w:t>L’Appel d’Offres s’adresse à toutes les personnes physiques ou morales installées au Mali et régulièrement patentées ou dispensées de l’être, inscrites au registre du Commerce</w:t>
      </w:r>
      <w:r w:rsidR="00542230" w:rsidRPr="00665633">
        <w:rPr>
          <w:bCs/>
        </w:rPr>
        <w:t>:</w:t>
      </w:r>
    </w:p>
    <w:p w:rsidR="00542230" w:rsidRPr="00665633" w:rsidRDefault="00542230" w:rsidP="00542230">
      <w:pPr>
        <w:numPr>
          <w:ilvl w:val="0"/>
          <w:numId w:val="8"/>
        </w:numPr>
        <w:jc w:val="both"/>
        <w:rPr>
          <w:bCs/>
        </w:rPr>
      </w:pPr>
      <w:r w:rsidRPr="00665633">
        <w:t>remplissant toutes les conditions d’admissibilité aux marchés publics telles que définies dans le Décret n°2015-0604/P-RM du 25 septembre 2015 portant Code des marchés et des Délégations de Service Public.</w:t>
      </w:r>
    </w:p>
    <w:p w:rsidR="00542230" w:rsidRPr="00665633" w:rsidRDefault="00542230" w:rsidP="00542230">
      <w:pPr>
        <w:numPr>
          <w:ilvl w:val="0"/>
          <w:numId w:val="8"/>
        </w:numPr>
        <w:jc w:val="both"/>
        <w:rPr>
          <w:bCs/>
        </w:rPr>
      </w:pPr>
      <w:r w:rsidRPr="00665633">
        <w:rPr>
          <w:bCs/>
        </w:rPr>
        <w:t>disposant d’une solide expérience dans la fourniture de matériels de laboratoire de BTP ;</w:t>
      </w:r>
    </w:p>
    <w:p w:rsidR="00AA25ED" w:rsidRPr="0090062E" w:rsidRDefault="00542230" w:rsidP="00665633">
      <w:pPr>
        <w:numPr>
          <w:ilvl w:val="0"/>
          <w:numId w:val="8"/>
        </w:numPr>
        <w:jc w:val="both"/>
        <w:rPr>
          <w:bCs/>
        </w:rPr>
      </w:pPr>
      <w:r w:rsidRPr="00665633">
        <w:rPr>
          <w:bCs/>
        </w:rPr>
        <w:t xml:space="preserve">disposant de </w:t>
      </w:r>
      <w:r w:rsidRPr="00665633">
        <w:t>ressources financières à même de satisfaire les besoins de la consultation.</w:t>
      </w:r>
    </w:p>
    <w:p w:rsidR="0090062E" w:rsidRPr="0090062E" w:rsidRDefault="0090062E" w:rsidP="0090062E">
      <w:pPr>
        <w:ind w:left="1068"/>
        <w:jc w:val="both"/>
        <w:rPr>
          <w:bCs/>
          <w:sz w:val="16"/>
          <w:szCs w:val="16"/>
        </w:rPr>
      </w:pPr>
    </w:p>
    <w:p w:rsidR="00AA25ED" w:rsidRPr="0090062E" w:rsidRDefault="00665633" w:rsidP="00665633">
      <w:pPr>
        <w:pStyle w:val="Paragraphedeliste"/>
        <w:numPr>
          <w:ilvl w:val="0"/>
          <w:numId w:val="10"/>
        </w:numPr>
        <w:jc w:val="both"/>
        <w:rPr>
          <w:u w:val="single"/>
        </w:rPr>
      </w:pPr>
      <w:r w:rsidRPr="00665633">
        <w:rPr>
          <w:b/>
          <w:u w:val="single"/>
        </w:rPr>
        <w:t>Lieu, date et heure d’ouverture des plis</w:t>
      </w:r>
      <w:r w:rsidRPr="00665633">
        <w:rPr>
          <w:b/>
        </w:rPr>
        <w:t> </w:t>
      </w:r>
      <w:r w:rsidR="00AA25ED" w:rsidRPr="00665633">
        <w:rPr>
          <w:b/>
        </w:rPr>
        <w:t xml:space="preserve">: </w:t>
      </w:r>
      <w:r w:rsidR="00AA25ED" w:rsidRPr="00665633">
        <w:t>L’ouverture des plis aura lieu en séance publique en présence des représentants des candidat</w:t>
      </w:r>
      <w:r w:rsidR="005872ED" w:rsidRPr="00665633">
        <w:t xml:space="preserve">s qui désireront y assister le </w:t>
      </w:r>
      <w:r w:rsidRPr="00665633">
        <w:rPr>
          <w:b/>
        </w:rPr>
        <w:t>28 juillet</w:t>
      </w:r>
      <w:r w:rsidR="005571D1" w:rsidRPr="00665633">
        <w:rPr>
          <w:b/>
        </w:rPr>
        <w:t xml:space="preserve"> </w:t>
      </w:r>
      <w:r w:rsidR="00542230" w:rsidRPr="00665633">
        <w:rPr>
          <w:b/>
        </w:rPr>
        <w:t xml:space="preserve"> 20</w:t>
      </w:r>
      <w:r w:rsidR="008B2689" w:rsidRPr="00665633">
        <w:rPr>
          <w:b/>
        </w:rPr>
        <w:t>2</w:t>
      </w:r>
      <w:r w:rsidRPr="00665633">
        <w:rPr>
          <w:b/>
        </w:rPr>
        <w:t>1</w:t>
      </w:r>
      <w:r w:rsidR="00542230" w:rsidRPr="00665633">
        <w:rPr>
          <w:b/>
        </w:rPr>
        <w:t xml:space="preserve"> </w:t>
      </w:r>
      <w:r w:rsidR="00AA25ED" w:rsidRPr="00665633">
        <w:rPr>
          <w:b/>
        </w:rPr>
        <w:t>à 10 h 00 mn</w:t>
      </w:r>
      <w:r w:rsidR="00AA25ED" w:rsidRPr="00665633">
        <w:t xml:space="preserve"> précises dans la salle de réunion du CNREX-BTP.</w:t>
      </w:r>
    </w:p>
    <w:p w:rsidR="0090062E" w:rsidRPr="0090062E" w:rsidRDefault="0090062E" w:rsidP="0090062E">
      <w:pPr>
        <w:pStyle w:val="Paragraphedeliste"/>
        <w:ind w:left="502"/>
        <w:jc w:val="both"/>
        <w:rPr>
          <w:sz w:val="16"/>
          <w:szCs w:val="16"/>
          <w:u w:val="single"/>
        </w:rPr>
      </w:pPr>
    </w:p>
    <w:p w:rsidR="00AA25ED" w:rsidRPr="0090062E" w:rsidRDefault="00665633" w:rsidP="00AA25ED">
      <w:pPr>
        <w:pStyle w:val="Paragraphedeliste"/>
        <w:numPr>
          <w:ilvl w:val="0"/>
          <w:numId w:val="10"/>
        </w:numPr>
        <w:jc w:val="both"/>
        <w:rPr>
          <w:u w:val="single"/>
        </w:rPr>
      </w:pPr>
      <w:r w:rsidRPr="00665633">
        <w:rPr>
          <w:b/>
          <w:u w:val="single"/>
        </w:rPr>
        <w:t>Source de financement</w:t>
      </w:r>
      <w:r w:rsidRPr="00665633">
        <w:rPr>
          <w:b/>
        </w:rPr>
        <w:t> </w:t>
      </w:r>
      <w:r w:rsidR="00AA25ED" w:rsidRPr="00665633">
        <w:rPr>
          <w:b/>
        </w:rPr>
        <w:t xml:space="preserve">: </w:t>
      </w:r>
      <w:r w:rsidR="00AA25ED" w:rsidRPr="00665633">
        <w:t>Budget National, exercice 20</w:t>
      </w:r>
      <w:r w:rsidR="008B2689" w:rsidRPr="00665633">
        <w:t>2</w:t>
      </w:r>
      <w:r>
        <w:t>1</w:t>
      </w:r>
      <w:r w:rsidR="00AA25ED" w:rsidRPr="00665633">
        <w:t>.</w:t>
      </w:r>
    </w:p>
    <w:p w:rsidR="0090062E" w:rsidRPr="0090062E" w:rsidRDefault="0090062E" w:rsidP="0090062E">
      <w:pPr>
        <w:pStyle w:val="Paragraphedeliste"/>
        <w:ind w:left="502"/>
        <w:jc w:val="both"/>
        <w:rPr>
          <w:sz w:val="16"/>
          <w:szCs w:val="16"/>
          <w:u w:val="single"/>
        </w:rPr>
      </w:pPr>
    </w:p>
    <w:p w:rsidR="00AA25ED" w:rsidRPr="005B447E" w:rsidRDefault="00665633" w:rsidP="00AA25ED">
      <w:pPr>
        <w:pStyle w:val="Paragraphedeliste"/>
        <w:numPr>
          <w:ilvl w:val="0"/>
          <w:numId w:val="10"/>
        </w:numPr>
        <w:jc w:val="both"/>
        <w:rPr>
          <w:u w:val="single"/>
        </w:rPr>
      </w:pPr>
      <w:r w:rsidRPr="00665633">
        <w:rPr>
          <w:b/>
          <w:u w:val="single"/>
        </w:rPr>
        <w:t>Caution de soumission</w:t>
      </w:r>
      <w:r w:rsidRPr="00665633">
        <w:rPr>
          <w:b/>
        </w:rPr>
        <w:t> </w:t>
      </w:r>
      <w:r w:rsidR="00AA25ED" w:rsidRPr="00665633">
        <w:rPr>
          <w:b/>
        </w:rPr>
        <w:t>: 5.000.000Fcfa</w:t>
      </w:r>
      <w:r w:rsidR="00AA25ED" w:rsidRPr="005B447E">
        <w:t xml:space="preserve"> valable pour </w:t>
      </w:r>
      <w:r w:rsidR="005571D1" w:rsidRPr="005B447E">
        <w:t>quatre-vingt-dix</w:t>
      </w:r>
      <w:r w:rsidR="00AA25ED" w:rsidRPr="005B447E">
        <w:t xml:space="preserve"> (90) jours</w:t>
      </w:r>
      <w:r w:rsidR="00AA25ED">
        <w:t>.</w:t>
      </w:r>
    </w:p>
    <w:p w:rsidR="00410899" w:rsidRDefault="00410899" w:rsidP="00410899">
      <w:pPr>
        <w:pStyle w:val="Paragraphedeliste"/>
        <w:rPr>
          <w:u w:val="single"/>
        </w:rPr>
      </w:pPr>
    </w:p>
    <w:p w:rsidR="00EF7E2C" w:rsidRDefault="00EF7E2C" w:rsidP="00410899">
      <w:pPr>
        <w:pStyle w:val="Paragraphedeliste"/>
        <w:rPr>
          <w:u w:val="single"/>
        </w:rPr>
      </w:pPr>
      <w:bookmarkStart w:id="0" w:name="_GoBack"/>
      <w:bookmarkEnd w:id="0"/>
    </w:p>
    <w:sectPr w:rsidR="00EF7E2C" w:rsidSect="00B5770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E9A" w:rsidRDefault="005E7E9A">
      <w:r>
        <w:separator/>
      </w:r>
    </w:p>
  </w:endnote>
  <w:endnote w:type="continuationSeparator" w:id="0">
    <w:p w:rsidR="005E7E9A" w:rsidRDefault="005E7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E9A" w:rsidRDefault="005E7E9A">
      <w:r>
        <w:separator/>
      </w:r>
    </w:p>
  </w:footnote>
  <w:footnote w:type="continuationSeparator" w:id="0">
    <w:p w:rsidR="005E7E9A" w:rsidRDefault="005E7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01970"/>
    <w:multiLevelType w:val="hybridMultilevel"/>
    <w:tmpl w:val="7034F9A6"/>
    <w:lvl w:ilvl="0" w:tplc="04A80760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04887"/>
    <w:multiLevelType w:val="hybridMultilevel"/>
    <w:tmpl w:val="91C4867A"/>
    <w:lvl w:ilvl="0" w:tplc="BF9675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11039B"/>
    <w:multiLevelType w:val="hybridMultilevel"/>
    <w:tmpl w:val="75FA6814"/>
    <w:lvl w:ilvl="0" w:tplc="B5842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621D06"/>
    <w:multiLevelType w:val="hybridMultilevel"/>
    <w:tmpl w:val="C3C266A8"/>
    <w:lvl w:ilvl="0" w:tplc="DFB83AEC"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4">
    <w:nsid w:val="43B96053"/>
    <w:multiLevelType w:val="hybridMultilevel"/>
    <w:tmpl w:val="52644648"/>
    <w:lvl w:ilvl="0" w:tplc="26700FFA">
      <w:start w:val="6"/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5">
    <w:nsid w:val="46707E65"/>
    <w:multiLevelType w:val="hybridMultilevel"/>
    <w:tmpl w:val="2DA80678"/>
    <w:lvl w:ilvl="0" w:tplc="5EDC89D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484F3C70"/>
    <w:multiLevelType w:val="hybridMultilevel"/>
    <w:tmpl w:val="E71CD8D2"/>
    <w:lvl w:ilvl="0" w:tplc="B3766104">
      <w:start w:val="1"/>
      <w:numFmt w:val="decimal"/>
      <w:lvlText w:val="%1-"/>
      <w:lvlJc w:val="left"/>
      <w:pPr>
        <w:ind w:left="644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A71C40"/>
    <w:multiLevelType w:val="hybridMultilevel"/>
    <w:tmpl w:val="8E003AEA"/>
    <w:lvl w:ilvl="0" w:tplc="38545B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1D0CD9"/>
    <w:multiLevelType w:val="hybridMultilevel"/>
    <w:tmpl w:val="01465CE4"/>
    <w:lvl w:ilvl="0" w:tplc="EA2E6F66">
      <w:start w:val="1"/>
      <w:numFmt w:val="decimal"/>
      <w:lvlText w:val="%1"/>
      <w:lvlJc w:val="left"/>
      <w:pPr>
        <w:ind w:left="502" w:hanging="360"/>
      </w:pPr>
      <w:rPr>
        <w:rFonts w:hint="default"/>
        <w:b/>
        <w:sz w:val="24"/>
        <w:szCs w:val="24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77814FA5"/>
    <w:multiLevelType w:val="hybridMultilevel"/>
    <w:tmpl w:val="67CC6ED2"/>
    <w:lvl w:ilvl="0" w:tplc="011C033E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D12AD"/>
    <w:multiLevelType w:val="hybridMultilevel"/>
    <w:tmpl w:val="F104D294"/>
    <w:lvl w:ilvl="0" w:tplc="5B543A74">
      <w:start w:val="80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5"/>
  </w:num>
  <w:num w:numId="9">
    <w:abstractNumId w:val="6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DB6"/>
    <w:rsid w:val="00000CD3"/>
    <w:rsid w:val="0000224C"/>
    <w:rsid w:val="0000277B"/>
    <w:rsid w:val="0000678F"/>
    <w:rsid w:val="000108B3"/>
    <w:rsid w:val="00020A4A"/>
    <w:rsid w:val="00021BB4"/>
    <w:rsid w:val="00026D87"/>
    <w:rsid w:val="0002779E"/>
    <w:rsid w:val="000344B4"/>
    <w:rsid w:val="00043384"/>
    <w:rsid w:val="000577DD"/>
    <w:rsid w:val="00057A8A"/>
    <w:rsid w:val="00063F84"/>
    <w:rsid w:val="00065901"/>
    <w:rsid w:val="000A0A67"/>
    <w:rsid w:val="000B00DF"/>
    <w:rsid w:val="000B6FD2"/>
    <w:rsid w:val="000C0650"/>
    <w:rsid w:val="000C627B"/>
    <w:rsid w:val="000D3E39"/>
    <w:rsid w:val="000E0A19"/>
    <w:rsid w:val="000F3302"/>
    <w:rsid w:val="001075E8"/>
    <w:rsid w:val="0010760A"/>
    <w:rsid w:val="00110730"/>
    <w:rsid w:val="00110DBA"/>
    <w:rsid w:val="00131928"/>
    <w:rsid w:val="00131D49"/>
    <w:rsid w:val="0014002E"/>
    <w:rsid w:val="00143169"/>
    <w:rsid w:val="0014569B"/>
    <w:rsid w:val="001501F7"/>
    <w:rsid w:val="00156BC1"/>
    <w:rsid w:val="00172387"/>
    <w:rsid w:val="0019568B"/>
    <w:rsid w:val="001973C0"/>
    <w:rsid w:val="001A0E47"/>
    <w:rsid w:val="001A2297"/>
    <w:rsid w:val="001B508C"/>
    <w:rsid w:val="001C4798"/>
    <w:rsid w:val="001D5C4E"/>
    <w:rsid w:val="001E50E3"/>
    <w:rsid w:val="001F7CF0"/>
    <w:rsid w:val="001F7F01"/>
    <w:rsid w:val="0020210A"/>
    <w:rsid w:val="00202E69"/>
    <w:rsid w:val="00207F92"/>
    <w:rsid w:val="00216802"/>
    <w:rsid w:val="00217E3A"/>
    <w:rsid w:val="002244BA"/>
    <w:rsid w:val="00233E28"/>
    <w:rsid w:val="00236D6D"/>
    <w:rsid w:val="00240AFB"/>
    <w:rsid w:val="00243C53"/>
    <w:rsid w:val="00246996"/>
    <w:rsid w:val="00246AB6"/>
    <w:rsid w:val="002502CA"/>
    <w:rsid w:val="002513CE"/>
    <w:rsid w:val="00252AAC"/>
    <w:rsid w:val="002562F8"/>
    <w:rsid w:val="0027164B"/>
    <w:rsid w:val="0027239C"/>
    <w:rsid w:val="002732D1"/>
    <w:rsid w:val="002766B0"/>
    <w:rsid w:val="00281019"/>
    <w:rsid w:val="00281B49"/>
    <w:rsid w:val="002844AC"/>
    <w:rsid w:val="002850DC"/>
    <w:rsid w:val="00293A19"/>
    <w:rsid w:val="00297684"/>
    <w:rsid w:val="002A6899"/>
    <w:rsid w:val="002B1B30"/>
    <w:rsid w:val="002B2B96"/>
    <w:rsid w:val="002B2E0D"/>
    <w:rsid w:val="002B4A37"/>
    <w:rsid w:val="002D064D"/>
    <w:rsid w:val="002E3BE9"/>
    <w:rsid w:val="002E45B3"/>
    <w:rsid w:val="002F2DB6"/>
    <w:rsid w:val="002F50B5"/>
    <w:rsid w:val="003029EB"/>
    <w:rsid w:val="0031347C"/>
    <w:rsid w:val="00322CBE"/>
    <w:rsid w:val="00327F97"/>
    <w:rsid w:val="00332A61"/>
    <w:rsid w:val="0033740B"/>
    <w:rsid w:val="00344617"/>
    <w:rsid w:val="00345BB9"/>
    <w:rsid w:val="00345CFE"/>
    <w:rsid w:val="003564A9"/>
    <w:rsid w:val="0038336B"/>
    <w:rsid w:val="00383AAE"/>
    <w:rsid w:val="003857FB"/>
    <w:rsid w:val="00390579"/>
    <w:rsid w:val="00394B4D"/>
    <w:rsid w:val="003976C3"/>
    <w:rsid w:val="003A0006"/>
    <w:rsid w:val="003A0C89"/>
    <w:rsid w:val="003B3FE9"/>
    <w:rsid w:val="003B5C93"/>
    <w:rsid w:val="003E24BE"/>
    <w:rsid w:val="004056A1"/>
    <w:rsid w:val="00410899"/>
    <w:rsid w:val="00413898"/>
    <w:rsid w:val="004231BE"/>
    <w:rsid w:val="00440DAD"/>
    <w:rsid w:val="0044272E"/>
    <w:rsid w:val="00442EA4"/>
    <w:rsid w:val="00447BA4"/>
    <w:rsid w:val="00450A85"/>
    <w:rsid w:val="00453735"/>
    <w:rsid w:val="00470C54"/>
    <w:rsid w:val="00470FD8"/>
    <w:rsid w:val="0047293B"/>
    <w:rsid w:val="00473AAF"/>
    <w:rsid w:val="0047597B"/>
    <w:rsid w:val="00477433"/>
    <w:rsid w:val="00484E0E"/>
    <w:rsid w:val="00486622"/>
    <w:rsid w:val="00490CEA"/>
    <w:rsid w:val="004A0AED"/>
    <w:rsid w:val="004A6A8C"/>
    <w:rsid w:val="004B08BD"/>
    <w:rsid w:val="004B3471"/>
    <w:rsid w:val="004B4BB9"/>
    <w:rsid w:val="004B560F"/>
    <w:rsid w:val="004C36EC"/>
    <w:rsid w:val="004C3FF2"/>
    <w:rsid w:val="004D248E"/>
    <w:rsid w:val="004D32FC"/>
    <w:rsid w:val="004D3475"/>
    <w:rsid w:val="004E476D"/>
    <w:rsid w:val="004E6C62"/>
    <w:rsid w:val="004F3106"/>
    <w:rsid w:val="00500228"/>
    <w:rsid w:val="00507703"/>
    <w:rsid w:val="00530D56"/>
    <w:rsid w:val="00542230"/>
    <w:rsid w:val="00542617"/>
    <w:rsid w:val="00542E5A"/>
    <w:rsid w:val="00543363"/>
    <w:rsid w:val="00547AAB"/>
    <w:rsid w:val="00552F3C"/>
    <w:rsid w:val="00554472"/>
    <w:rsid w:val="005571D1"/>
    <w:rsid w:val="00557D3E"/>
    <w:rsid w:val="0056053F"/>
    <w:rsid w:val="0057351D"/>
    <w:rsid w:val="00574F88"/>
    <w:rsid w:val="00575F7A"/>
    <w:rsid w:val="00583E13"/>
    <w:rsid w:val="005869C5"/>
    <w:rsid w:val="005872ED"/>
    <w:rsid w:val="005967B1"/>
    <w:rsid w:val="005A1B86"/>
    <w:rsid w:val="005A5B44"/>
    <w:rsid w:val="005A6A97"/>
    <w:rsid w:val="005B1417"/>
    <w:rsid w:val="005B20C5"/>
    <w:rsid w:val="005B447E"/>
    <w:rsid w:val="005B576F"/>
    <w:rsid w:val="005B6E58"/>
    <w:rsid w:val="005B7359"/>
    <w:rsid w:val="005C7711"/>
    <w:rsid w:val="005E7E9A"/>
    <w:rsid w:val="005F2E04"/>
    <w:rsid w:val="00615035"/>
    <w:rsid w:val="00617259"/>
    <w:rsid w:val="00630BBF"/>
    <w:rsid w:val="0063307C"/>
    <w:rsid w:val="006354A8"/>
    <w:rsid w:val="00636B92"/>
    <w:rsid w:val="006409E4"/>
    <w:rsid w:val="00647E32"/>
    <w:rsid w:val="0065113E"/>
    <w:rsid w:val="006528B5"/>
    <w:rsid w:val="0065327D"/>
    <w:rsid w:val="0065735A"/>
    <w:rsid w:val="00663E01"/>
    <w:rsid w:val="00665633"/>
    <w:rsid w:val="00680C8C"/>
    <w:rsid w:val="00695C41"/>
    <w:rsid w:val="00696183"/>
    <w:rsid w:val="006A3533"/>
    <w:rsid w:val="006A52D0"/>
    <w:rsid w:val="006C30DE"/>
    <w:rsid w:val="006C35EF"/>
    <w:rsid w:val="006D7FAB"/>
    <w:rsid w:val="006E51F9"/>
    <w:rsid w:val="006E7390"/>
    <w:rsid w:val="006F2903"/>
    <w:rsid w:val="007034B2"/>
    <w:rsid w:val="0072579F"/>
    <w:rsid w:val="00727688"/>
    <w:rsid w:val="00734B71"/>
    <w:rsid w:val="00736D32"/>
    <w:rsid w:val="0074139E"/>
    <w:rsid w:val="00756BD7"/>
    <w:rsid w:val="00782AD1"/>
    <w:rsid w:val="00796BAC"/>
    <w:rsid w:val="00797AE6"/>
    <w:rsid w:val="007A3F97"/>
    <w:rsid w:val="007A740D"/>
    <w:rsid w:val="007B6E95"/>
    <w:rsid w:val="007C088D"/>
    <w:rsid w:val="007C1FB7"/>
    <w:rsid w:val="007C3A29"/>
    <w:rsid w:val="007D760B"/>
    <w:rsid w:val="007E1A2B"/>
    <w:rsid w:val="007F0D27"/>
    <w:rsid w:val="008068F9"/>
    <w:rsid w:val="008126B0"/>
    <w:rsid w:val="008551DD"/>
    <w:rsid w:val="0086332E"/>
    <w:rsid w:val="0086572B"/>
    <w:rsid w:val="00866C53"/>
    <w:rsid w:val="00872D93"/>
    <w:rsid w:val="00881FC8"/>
    <w:rsid w:val="00885E8C"/>
    <w:rsid w:val="00890512"/>
    <w:rsid w:val="00894EAD"/>
    <w:rsid w:val="008951AC"/>
    <w:rsid w:val="00895AD7"/>
    <w:rsid w:val="00897F2E"/>
    <w:rsid w:val="008A5604"/>
    <w:rsid w:val="008B2689"/>
    <w:rsid w:val="008B3D3C"/>
    <w:rsid w:val="008B5840"/>
    <w:rsid w:val="008B588A"/>
    <w:rsid w:val="008C1AAA"/>
    <w:rsid w:val="008C495F"/>
    <w:rsid w:val="008E2BB2"/>
    <w:rsid w:val="0090062E"/>
    <w:rsid w:val="0090562E"/>
    <w:rsid w:val="009115DE"/>
    <w:rsid w:val="00912EA0"/>
    <w:rsid w:val="0091432E"/>
    <w:rsid w:val="00923EEF"/>
    <w:rsid w:val="00937DD9"/>
    <w:rsid w:val="00945496"/>
    <w:rsid w:val="00953977"/>
    <w:rsid w:val="0095400D"/>
    <w:rsid w:val="009550EA"/>
    <w:rsid w:val="00960DE3"/>
    <w:rsid w:val="009765D0"/>
    <w:rsid w:val="009813D2"/>
    <w:rsid w:val="00986F1C"/>
    <w:rsid w:val="0099564C"/>
    <w:rsid w:val="009B474A"/>
    <w:rsid w:val="009B4EBB"/>
    <w:rsid w:val="009B6E97"/>
    <w:rsid w:val="009C2B19"/>
    <w:rsid w:val="009C52D0"/>
    <w:rsid w:val="009D16C8"/>
    <w:rsid w:val="009E460E"/>
    <w:rsid w:val="009E78CA"/>
    <w:rsid w:val="009F00D9"/>
    <w:rsid w:val="009F6E12"/>
    <w:rsid w:val="00A0041F"/>
    <w:rsid w:val="00A00B43"/>
    <w:rsid w:val="00A05682"/>
    <w:rsid w:val="00A12134"/>
    <w:rsid w:val="00A135ED"/>
    <w:rsid w:val="00A25291"/>
    <w:rsid w:val="00A25B6E"/>
    <w:rsid w:val="00A33B26"/>
    <w:rsid w:val="00A511EB"/>
    <w:rsid w:val="00A65BB0"/>
    <w:rsid w:val="00A6738F"/>
    <w:rsid w:val="00A73888"/>
    <w:rsid w:val="00A75BE9"/>
    <w:rsid w:val="00A820E2"/>
    <w:rsid w:val="00A8275A"/>
    <w:rsid w:val="00A8347E"/>
    <w:rsid w:val="00AA25ED"/>
    <w:rsid w:val="00AA2F59"/>
    <w:rsid w:val="00AC26A6"/>
    <w:rsid w:val="00AC3456"/>
    <w:rsid w:val="00AD055F"/>
    <w:rsid w:val="00AE7AEC"/>
    <w:rsid w:val="00AF73B3"/>
    <w:rsid w:val="00B064CF"/>
    <w:rsid w:val="00B117A0"/>
    <w:rsid w:val="00B12224"/>
    <w:rsid w:val="00B15B55"/>
    <w:rsid w:val="00B57709"/>
    <w:rsid w:val="00B600E9"/>
    <w:rsid w:val="00B64A81"/>
    <w:rsid w:val="00B73015"/>
    <w:rsid w:val="00B84978"/>
    <w:rsid w:val="00B9283A"/>
    <w:rsid w:val="00B9722B"/>
    <w:rsid w:val="00BA3331"/>
    <w:rsid w:val="00BB20F8"/>
    <w:rsid w:val="00BB532F"/>
    <w:rsid w:val="00BC3978"/>
    <w:rsid w:val="00BD191C"/>
    <w:rsid w:val="00BD2322"/>
    <w:rsid w:val="00BD25C9"/>
    <w:rsid w:val="00BD281A"/>
    <w:rsid w:val="00BD531F"/>
    <w:rsid w:val="00BE17E9"/>
    <w:rsid w:val="00BF17EC"/>
    <w:rsid w:val="00BF4A30"/>
    <w:rsid w:val="00C037DA"/>
    <w:rsid w:val="00C11312"/>
    <w:rsid w:val="00C15E0A"/>
    <w:rsid w:val="00C172CD"/>
    <w:rsid w:val="00C20DB5"/>
    <w:rsid w:val="00C2720D"/>
    <w:rsid w:val="00C279FA"/>
    <w:rsid w:val="00C33338"/>
    <w:rsid w:val="00C52397"/>
    <w:rsid w:val="00C53338"/>
    <w:rsid w:val="00C70B4C"/>
    <w:rsid w:val="00C77931"/>
    <w:rsid w:val="00C8452E"/>
    <w:rsid w:val="00C92EBA"/>
    <w:rsid w:val="00C95AEC"/>
    <w:rsid w:val="00C96618"/>
    <w:rsid w:val="00CB14BF"/>
    <w:rsid w:val="00CB2197"/>
    <w:rsid w:val="00CC50CB"/>
    <w:rsid w:val="00CC605A"/>
    <w:rsid w:val="00CC7755"/>
    <w:rsid w:val="00CD6E26"/>
    <w:rsid w:val="00CE24C5"/>
    <w:rsid w:val="00CF10AB"/>
    <w:rsid w:val="00CF6F07"/>
    <w:rsid w:val="00D04224"/>
    <w:rsid w:val="00D0485F"/>
    <w:rsid w:val="00D16F96"/>
    <w:rsid w:val="00D2678A"/>
    <w:rsid w:val="00D31D0B"/>
    <w:rsid w:val="00D31F04"/>
    <w:rsid w:val="00D32B72"/>
    <w:rsid w:val="00D411FF"/>
    <w:rsid w:val="00D47EBF"/>
    <w:rsid w:val="00D526A7"/>
    <w:rsid w:val="00D53DC7"/>
    <w:rsid w:val="00D56EDC"/>
    <w:rsid w:val="00D70213"/>
    <w:rsid w:val="00D72224"/>
    <w:rsid w:val="00D76E61"/>
    <w:rsid w:val="00D93408"/>
    <w:rsid w:val="00D94389"/>
    <w:rsid w:val="00DB2757"/>
    <w:rsid w:val="00DC378E"/>
    <w:rsid w:val="00DC3C19"/>
    <w:rsid w:val="00DD56E0"/>
    <w:rsid w:val="00DE35C7"/>
    <w:rsid w:val="00DE7A68"/>
    <w:rsid w:val="00E11EEB"/>
    <w:rsid w:val="00E17AB1"/>
    <w:rsid w:val="00E27576"/>
    <w:rsid w:val="00E308D6"/>
    <w:rsid w:val="00E4204A"/>
    <w:rsid w:val="00E53EFF"/>
    <w:rsid w:val="00E74707"/>
    <w:rsid w:val="00E8017B"/>
    <w:rsid w:val="00E80718"/>
    <w:rsid w:val="00E8166E"/>
    <w:rsid w:val="00E85480"/>
    <w:rsid w:val="00E865E2"/>
    <w:rsid w:val="00E8754E"/>
    <w:rsid w:val="00E908C4"/>
    <w:rsid w:val="00E93FAE"/>
    <w:rsid w:val="00EB4E92"/>
    <w:rsid w:val="00EC6D9E"/>
    <w:rsid w:val="00EE0F09"/>
    <w:rsid w:val="00EF02C5"/>
    <w:rsid w:val="00EF129D"/>
    <w:rsid w:val="00EF708F"/>
    <w:rsid w:val="00EF7E2C"/>
    <w:rsid w:val="00F07C10"/>
    <w:rsid w:val="00F2317A"/>
    <w:rsid w:val="00F30E42"/>
    <w:rsid w:val="00F3315B"/>
    <w:rsid w:val="00F358BC"/>
    <w:rsid w:val="00F40BDA"/>
    <w:rsid w:val="00F4740C"/>
    <w:rsid w:val="00F57407"/>
    <w:rsid w:val="00F64E95"/>
    <w:rsid w:val="00F6573C"/>
    <w:rsid w:val="00F816AC"/>
    <w:rsid w:val="00F86891"/>
    <w:rsid w:val="00F90C4D"/>
    <w:rsid w:val="00F97402"/>
    <w:rsid w:val="00FA3080"/>
    <w:rsid w:val="00FA363B"/>
    <w:rsid w:val="00FB22CC"/>
    <w:rsid w:val="00FB6DE6"/>
    <w:rsid w:val="00FC460C"/>
    <w:rsid w:val="00FE24F3"/>
    <w:rsid w:val="00FF1F50"/>
    <w:rsid w:val="00FF551F"/>
    <w:rsid w:val="00FF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25F803A-F4B0-40B6-B8F9-C4A078E22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DB6"/>
    <w:rPr>
      <w:sz w:val="24"/>
      <w:szCs w:val="24"/>
    </w:rPr>
  </w:style>
  <w:style w:type="paragraph" w:styleId="Titre1">
    <w:name w:val="heading 1"/>
    <w:basedOn w:val="Normal"/>
    <w:next w:val="Normal"/>
    <w:qFormat/>
    <w:rsid w:val="002F2DB6"/>
    <w:pPr>
      <w:keepNext/>
      <w:outlineLvl w:val="0"/>
    </w:pPr>
    <w:rPr>
      <w:i/>
      <w:iCs/>
      <w:sz w:val="28"/>
    </w:rPr>
  </w:style>
  <w:style w:type="paragraph" w:styleId="Titre2">
    <w:name w:val="heading 2"/>
    <w:basedOn w:val="Normal"/>
    <w:next w:val="Normal"/>
    <w:qFormat/>
    <w:rsid w:val="002F2DB6"/>
    <w:pPr>
      <w:keepNext/>
      <w:outlineLvl w:val="1"/>
    </w:pPr>
    <w:rPr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2F2DB6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rsid w:val="00236D6D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rsid w:val="002244BA"/>
    <w:pPr>
      <w:jc w:val="center"/>
    </w:pPr>
    <w:rPr>
      <w:b/>
      <w:bCs/>
      <w:sz w:val="28"/>
    </w:rPr>
  </w:style>
  <w:style w:type="paragraph" w:styleId="Paragraphedeliste">
    <w:name w:val="List Paragraph"/>
    <w:basedOn w:val="Normal"/>
    <w:uiPriority w:val="34"/>
    <w:qFormat/>
    <w:rsid w:val="007C3A29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0D3E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D3E3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42E5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5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EB7D2-267D-4763-BBCD-B686B9F9B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MINISTERE DE L’EQUIPEMENT</vt:lpstr>
    </vt:vector>
  </TitlesOfParts>
  <Company>CNREX</Company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MINISTERE DE L’EQUIPEMENT</dc:title>
  <dc:subject/>
  <dc:creator>DG</dc:creator>
  <cp:keywords/>
  <dc:description/>
  <cp:lastModifiedBy>USER</cp:lastModifiedBy>
  <cp:revision>10</cp:revision>
  <cp:lastPrinted>2020-04-09T12:31:00Z</cp:lastPrinted>
  <dcterms:created xsi:type="dcterms:W3CDTF">2019-01-22T07:28:00Z</dcterms:created>
  <dcterms:modified xsi:type="dcterms:W3CDTF">2021-07-06T13:35:00Z</dcterms:modified>
</cp:coreProperties>
</file>