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3" w:type="dxa"/>
        <w:tblLook w:val="04A0"/>
      </w:tblPr>
      <w:tblGrid>
        <w:gridCol w:w="5920"/>
        <w:gridCol w:w="284"/>
        <w:gridCol w:w="3859"/>
      </w:tblGrid>
      <w:tr w:rsidR="00963301" w:rsidRPr="00963301" w:rsidTr="003207D4">
        <w:tc>
          <w:tcPr>
            <w:tcW w:w="5920" w:type="dxa"/>
            <w:hideMark/>
          </w:tcPr>
          <w:p w:rsidR="00963301" w:rsidRPr="00963301" w:rsidRDefault="00963301" w:rsidP="009633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bookmarkStart w:id="0" w:name="_Toc77392477"/>
            <w:bookmarkStart w:id="1" w:name="_Toc77493061"/>
            <w:r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Ministère des Affaires Etrangères </w:t>
            </w:r>
          </w:p>
          <w:p w:rsidR="00963301" w:rsidRPr="00963301" w:rsidRDefault="00963301" w:rsidP="009633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et de la Coopération Internationale </w:t>
            </w:r>
          </w:p>
          <w:p w:rsidR="00963301" w:rsidRPr="00963301" w:rsidRDefault="00963301" w:rsidP="009633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                 -----------------</w:t>
            </w:r>
          </w:p>
        </w:tc>
        <w:tc>
          <w:tcPr>
            <w:tcW w:w="284" w:type="dxa"/>
          </w:tcPr>
          <w:p w:rsidR="00963301" w:rsidRPr="00963301" w:rsidRDefault="00963301" w:rsidP="00963301">
            <w:pPr>
              <w:spacing w:after="0" w:line="240" w:lineRule="auto"/>
              <w:ind w:firstLine="601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3859" w:type="dxa"/>
            <w:hideMark/>
          </w:tcPr>
          <w:p w:rsidR="00963301" w:rsidRPr="00963301" w:rsidRDefault="003207D4" w:rsidP="00963301">
            <w:pPr>
              <w:tabs>
                <w:tab w:val="left" w:pos="365"/>
                <w:tab w:val="center" w:pos="182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</w:t>
            </w:r>
            <w:r w:rsidR="00963301"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REPUBLIQUE DU MALI</w:t>
            </w:r>
            <w:r w:rsidR="00963301" w:rsidRPr="00963301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 xml:space="preserve">              </w:t>
            </w:r>
            <w:r w:rsidR="00963301" w:rsidRPr="00963301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Un Peuple – Un But – Une Foi</w:t>
            </w:r>
          </w:p>
          <w:p w:rsidR="00963301" w:rsidRPr="00963301" w:rsidRDefault="00963301" w:rsidP="0096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----------------------</w:t>
            </w:r>
          </w:p>
        </w:tc>
      </w:tr>
      <w:tr w:rsidR="00963301" w:rsidRPr="00963301" w:rsidTr="003207D4">
        <w:tc>
          <w:tcPr>
            <w:tcW w:w="5920" w:type="dxa"/>
            <w:hideMark/>
          </w:tcPr>
          <w:p w:rsidR="00963301" w:rsidRPr="00963301" w:rsidRDefault="00963301" w:rsidP="009633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         Secrétariat Général </w:t>
            </w:r>
          </w:p>
          <w:p w:rsidR="00963301" w:rsidRPr="00963301" w:rsidRDefault="00963301" w:rsidP="0096330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963301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                  ----------------</w:t>
            </w:r>
          </w:p>
        </w:tc>
        <w:tc>
          <w:tcPr>
            <w:tcW w:w="284" w:type="dxa"/>
          </w:tcPr>
          <w:p w:rsidR="00963301" w:rsidRPr="00963301" w:rsidRDefault="00963301" w:rsidP="0096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</w:p>
        </w:tc>
        <w:tc>
          <w:tcPr>
            <w:tcW w:w="3859" w:type="dxa"/>
          </w:tcPr>
          <w:p w:rsidR="00963301" w:rsidRPr="00963301" w:rsidRDefault="00963301" w:rsidP="009633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</w:p>
        </w:tc>
      </w:tr>
      <w:bookmarkEnd w:id="0"/>
      <w:bookmarkEnd w:id="1"/>
    </w:tbl>
    <w:p w:rsidR="0080661F" w:rsidRPr="0080661F" w:rsidRDefault="0080661F" w:rsidP="009C1A97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40"/>
          <w:szCs w:val="24"/>
          <w:lang w:eastAsia="fr-FR"/>
        </w:rPr>
      </w:pP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155654" w:rsidRPr="00155654" w:rsidRDefault="00155654" w:rsidP="0015565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155654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 Ouvert (AAOO)</w:t>
      </w:r>
    </w:p>
    <w:p w:rsidR="00155654" w:rsidRPr="00155654" w:rsidRDefault="00155654" w:rsidP="0015565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24"/>
          <w:lang w:eastAsia="fr-FR"/>
        </w:rPr>
      </w:pPr>
    </w:p>
    <w:p w:rsidR="00155654" w:rsidRPr="00155654" w:rsidRDefault="00155654" w:rsidP="0015565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val="fr-CA"/>
        </w:rPr>
      </w:pPr>
      <w:r w:rsidRPr="00155654">
        <w:rPr>
          <w:rFonts w:ascii="Arial" w:eastAsia="Times New Roman" w:hAnsi="Arial" w:cs="Arial"/>
          <w:b/>
          <w:snapToGrid w:val="0"/>
          <w:sz w:val="24"/>
          <w:szCs w:val="24"/>
          <w:lang w:val="fr-CA"/>
        </w:rPr>
        <w:t>Ministère des Affaires Étrangères et de la Coopération Internationale</w:t>
      </w:r>
    </w:p>
    <w:p w:rsidR="00155654" w:rsidRPr="00155654" w:rsidRDefault="00155654" w:rsidP="00155654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</w:pPr>
    </w:p>
    <w:p w:rsidR="00155654" w:rsidRPr="00155654" w:rsidRDefault="00155654" w:rsidP="00155654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  <w:t xml:space="preserve">                                </w:t>
      </w:r>
      <w:r w:rsidRPr="00155654"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  <w:t xml:space="preserve">AAOO: </w:t>
      </w: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fr-FR"/>
        </w:rPr>
        <w:t>N°001-MAECI-DFM/2021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C12298" w:rsidRPr="00C12298" w:rsidRDefault="00C12298" w:rsidP="00C12298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fr-FR"/>
        </w:rPr>
      </w:pPr>
      <w:r w:rsidRPr="00C12298">
        <w:rPr>
          <w:rFonts w:ascii="Arial" w:eastAsia="Times New Roman" w:hAnsi="Arial" w:cs="Arial"/>
          <w:sz w:val="24"/>
          <w:szCs w:val="24"/>
          <w:lang w:eastAsia="fr-FR"/>
        </w:rPr>
        <w:t xml:space="preserve">Cet Avis d’appel d’offres Ouvert fait suite à l’Avis Général de Passation des Marchés (Éventuellement) paru dans </w:t>
      </w:r>
      <w:r w:rsidRPr="00C12298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[Insérer le nom de la publication]</w:t>
      </w:r>
      <w:r w:rsidRPr="00C12298">
        <w:rPr>
          <w:rFonts w:ascii="Arial" w:eastAsia="Times New Roman" w:hAnsi="Arial" w:cs="Arial"/>
          <w:sz w:val="24"/>
          <w:szCs w:val="24"/>
          <w:lang w:eastAsia="fr-FR"/>
        </w:rPr>
        <w:t xml:space="preserve"> du </w:t>
      </w:r>
      <w:r w:rsidRPr="00C12298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[Insérer la date]</w:t>
      </w:r>
      <w:r w:rsidRPr="00C12298">
        <w:rPr>
          <w:rFonts w:ascii="Arial" w:eastAsia="Times New Roman" w:hAnsi="Arial" w:cs="Arial"/>
          <w:iCs/>
          <w:sz w:val="24"/>
          <w:szCs w:val="24"/>
          <w:lang w:eastAsia="fr-FR"/>
        </w:rPr>
        <w:t>.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80661F" w:rsidRPr="0080661F" w:rsidRDefault="0080661F" w:rsidP="0080661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 </w:t>
      </w:r>
      <w:r w:rsidRPr="0080661F">
        <w:rPr>
          <w:rFonts w:ascii="Times New Roman" w:eastAsia="Times New Roman" w:hAnsi="Times New Roman" w:cs="Arial"/>
          <w:b/>
          <w:iCs/>
          <w:sz w:val="24"/>
          <w:szCs w:val="24"/>
          <w:lang w:eastAsia="fr-FR"/>
        </w:rPr>
        <w:t>Ministère des Affaires Etrangères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="00BD2561" w:rsidRP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et de la </w:t>
      </w:r>
      <w:r w:rsidR="00540519" w:rsidRP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Coopération Internationale</w:t>
      </w:r>
      <w:r w:rsidR="0054051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80661F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a obtenu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des fonds</w:t>
      </w:r>
      <w:r w:rsidRPr="0080661F">
        <w:rPr>
          <w:rFonts w:ascii="Times New Roman" w:eastAsia="Times New Roman" w:hAnsi="Times New Roman" w:cs="Arial"/>
          <w:i/>
          <w:sz w:val="24"/>
          <w:szCs w:val="24"/>
          <w:lang w:eastAsia="fr-FR"/>
        </w:rPr>
        <w:t xml:space="preserve">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auprès du Gouvernement du Mali afin de financer les travaux de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réhabilitation et d’extension du logement du </w:t>
      </w:r>
      <w:r w:rsidR="00FF6E2E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ecrétaire </w:t>
      </w:r>
      <w:r w:rsidR="00FF6E2E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G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énéral</w:t>
      </w:r>
      <w:r w:rsidR="00FF6E2E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du Ministère des A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ffaires </w:t>
      </w:r>
      <w:r w:rsidR="00FF6E2E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E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trangères et de la 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C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oopération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I</w:t>
      </w:r>
      <w:r w:rsidR="00FF6E2E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nternationale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à l’intention d’utiliser une partie de ces fonds pour effectuer des paiements au titre du Marc</w:t>
      </w:r>
      <w:r w:rsidR="00BD2561">
        <w:rPr>
          <w:rFonts w:ascii="Times New Roman" w:eastAsia="Times New Roman" w:hAnsi="Times New Roman" w:cs="Arial"/>
          <w:sz w:val="24"/>
          <w:szCs w:val="24"/>
          <w:lang w:eastAsia="fr-FR"/>
        </w:rPr>
        <w:t>hé de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réhabilitation et d’extension du logement du 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ecrétaire 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G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énéral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du Ministère des A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ffaires 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E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trangères et de la 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C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oopération</w:t>
      </w:r>
      <w:r w:rsidR="00460EA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I</w:t>
      </w:r>
      <w:r w:rsidR="00460EAF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nternationale</w:t>
      </w:r>
      <w:r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.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540519" w:rsidRDefault="0080661F" w:rsidP="00540519">
      <w:pPr>
        <w:numPr>
          <w:ilvl w:val="0"/>
          <w:numId w:val="1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 </w:t>
      </w:r>
      <w:r w:rsidR="00540519" w:rsidRPr="0054051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 xml:space="preserve">Ministère des Affaires Etrangères et de la Coopération Internationale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sollicite des offres fermées de la part de candidats éligibles et répondant aux qualifications requises pour réaliser les travaux suivants :</w:t>
      </w:r>
      <w:r w:rsidR="0054051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="00540519" w:rsidRP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La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="009143E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réhabilitation et l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’extension du logement du 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ecrétaire 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G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énéral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du Ministère des A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ffaires 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E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trangères et de la 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C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oopération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I</w:t>
      </w:r>
      <w:r w:rsidR="00540519"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nternationale</w:t>
      </w:r>
      <w:r w:rsidR="0054051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.</w:t>
      </w:r>
    </w:p>
    <w:p w:rsidR="0080661F" w:rsidRPr="0080661F" w:rsidRDefault="0080661F" w:rsidP="0054051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 </w:t>
      </w:r>
    </w:p>
    <w:p w:rsidR="0080661F" w:rsidRDefault="0080661F" w:rsidP="0080661F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à l’article 50</w:t>
      </w:r>
      <w:r w:rsidRPr="0080661F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0661F" w:rsidRPr="00540519" w:rsidRDefault="0080661F" w:rsidP="00145402">
      <w:pPr>
        <w:numPr>
          <w:ilvl w:val="0"/>
          <w:numId w:val="1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Direction des Finances et du Matériel du </w:t>
      </w:r>
      <w:r w:rsidR="00540519" w:rsidRPr="0054051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>Ministère des Affaires Etrangères et de la Coopération Internationale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sise à Bamako Koulouba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 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et prendre connaissance des documents d’Appel d’offres à l’adresse mentionnée ci-après </w:t>
      </w:r>
      <w:r w:rsidRPr="0080661F">
        <w:rPr>
          <w:rFonts w:ascii="Times New Roman" w:eastAsia="Times New Roman" w:hAnsi="Times New Roman" w:cs="Arial"/>
          <w:b/>
          <w:iCs/>
          <w:sz w:val="24"/>
          <w:szCs w:val="24"/>
          <w:lang w:eastAsia="fr-FR"/>
        </w:rPr>
        <w:t xml:space="preserve">: 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Direction des Finances et du Matériel du MAECI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>à Koulouba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 BP: E792, Tél</w:t>
      </w:r>
      <w:r w:rsidRPr="0080661F">
        <w:rPr>
          <w:rFonts w:ascii="Arial" w:eastAsia="Times New Roman" w:hAnsi="Arial" w:cs="Arial"/>
          <w:sz w:val="24"/>
          <w:szCs w:val="24"/>
          <w:lang w:eastAsia="fr-FR"/>
        </w:rPr>
        <w:t xml:space="preserve">. :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20 22 67 40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pendant les heures ouvrable</w:t>
      </w:r>
      <w:r w:rsidR="004D69ED">
        <w:rPr>
          <w:rFonts w:ascii="Times New Roman" w:eastAsia="Times New Roman" w:hAnsi="Times New Roman" w:cs="Arial"/>
          <w:sz w:val="24"/>
          <w:szCs w:val="24"/>
          <w:lang w:eastAsia="fr-FR"/>
        </w:rPr>
        <w:t>s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de </w:t>
      </w:r>
      <w:r w:rsidRPr="0080661F">
        <w:rPr>
          <w:rFonts w:ascii="Times New Roman" w:eastAsia="Times New Roman" w:hAnsi="Times New Roman" w:cs="Arial"/>
          <w:b/>
          <w:iCs/>
          <w:sz w:val="24"/>
          <w:szCs w:val="24"/>
          <w:lang w:eastAsia="fr-FR"/>
        </w:rPr>
        <w:t>8 heures à 16 heures.</w:t>
      </w:r>
    </w:p>
    <w:p w:rsidR="00540519" w:rsidRPr="0080661F" w:rsidRDefault="00540519" w:rsidP="00540519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0661F" w:rsidRDefault="0080661F" w:rsidP="0080661F">
      <w:pPr>
        <w:numPr>
          <w:ilvl w:val="0"/>
          <w:numId w:val="1"/>
        </w:numPr>
        <w:tabs>
          <w:tab w:val="clear" w:pos="720"/>
          <w:tab w:val="num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une caution de soumission, une ligne de crédit</w:t>
      </w:r>
      <w:r w:rsidRPr="0080661F">
        <w:rPr>
          <w:rFonts w:ascii="Times New Roman" w:eastAsia="Times New Roman" w:hAnsi="Times New Roman" w:cs="Arial"/>
          <w:b/>
          <w:iCs/>
          <w:sz w:val="24"/>
          <w:szCs w:val="24"/>
          <w:lang w:eastAsia="fr-FR"/>
        </w:rPr>
        <w:t xml:space="preserve"> </w:t>
      </w:r>
      <w:r w:rsidRPr="004D69ED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 xml:space="preserve"> </w:t>
      </w:r>
      <w:r w:rsidR="004D69ED" w:rsidRPr="004D69ED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(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Voir le DPAO </w:t>
      </w:r>
      <w:r w:rsidR="004D69ED">
        <w:rPr>
          <w:rFonts w:ascii="Times New Roman" w:eastAsia="Times New Roman" w:hAnsi="Times New Roman" w:cs="Arial"/>
          <w:sz w:val="24"/>
          <w:szCs w:val="24"/>
          <w:lang w:eastAsia="fr-FR"/>
        </w:rPr>
        <w:t>pour les informations détaillées)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. 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0661F" w:rsidRPr="004535B7" w:rsidRDefault="0080661F" w:rsidP="00A42BB0">
      <w:pPr>
        <w:numPr>
          <w:ilvl w:val="0"/>
          <w:numId w:val="1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Les candidats intéressés peuvent consulter gratuitement le dossier d’Appel d’offres complet ou le retirer à titre onéreux contre paiement</w:t>
      </w:r>
      <w:r w:rsidRPr="0080661F">
        <w:rPr>
          <w:rFonts w:ascii="Times New Roman" w:eastAsia="Times New Roman" w:hAnsi="Times New Roman" w:cs="Arial"/>
          <w:sz w:val="24"/>
          <w:szCs w:val="24"/>
          <w:vertAlign w:val="superscript"/>
          <w:lang w:eastAsia="fr-FR"/>
        </w:rPr>
        <w:footnoteReference w:id="1"/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d’une somme non remboursable de 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cent mille (100 000)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FCFA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mentionnée ci-après : 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Direction des Finances et du Matériel du MAECI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>à Koulouba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 BP : E792, Tél</w:t>
      </w:r>
      <w:r w:rsidRPr="0080661F">
        <w:rPr>
          <w:rFonts w:ascii="Arial" w:eastAsia="Times New Roman" w:hAnsi="Arial" w:cs="Arial"/>
          <w:sz w:val="24"/>
          <w:szCs w:val="24"/>
          <w:lang w:eastAsia="fr-FR"/>
        </w:rPr>
        <w:t xml:space="preserve">. :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20 22 67 40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sise à Bamako Koulouba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lastRenderedPageBreak/>
        <w:t>en espèce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physiquement à la DFM </w:t>
      </w:r>
      <w:r w:rsidR="00A8060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du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</w:t>
      </w:r>
      <w:r w:rsidR="00A80609" w:rsidRPr="00540519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fr-FR"/>
        </w:rPr>
        <w:t>Ministère des Affaires Etrangères et de la Coopération Internationale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sise à Bamako Koulouba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0661F" w:rsidRDefault="0080661F" w:rsidP="002129D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 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Direction des Finances et du Matériel du MAECI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>à Koulouba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, BP : E792, Tél</w:t>
      </w:r>
      <w:r w:rsidRPr="0080661F">
        <w:rPr>
          <w:rFonts w:ascii="Arial" w:eastAsia="Times New Roman" w:hAnsi="Arial" w:cs="Arial"/>
          <w:sz w:val="24"/>
          <w:szCs w:val="24"/>
          <w:lang w:eastAsia="fr-FR"/>
        </w:rPr>
        <w:t xml:space="preserve">. :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20 22 67 40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sise à Bamako Koulouba</w:t>
      </w:r>
      <w:r w:rsidRPr="0080661F">
        <w:rPr>
          <w:rFonts w:ascii="Times New Roman" w:eastAsia="Times New Roman" w:hAnsi="Times New Roman" w:cs="Arial"/>
          <w:b/>
          <w:sz w:val="24"/>
          <w:szCs w:val="24"/>
          <w:shd w:val="clear" w:color="auto" w:fill="FFFF00"/>
          <w:lang w:eastAsia="fr-FR"/>
        </w:rPr>
        <w:t xml:space="preserve"> </w:t>
      </w:r>
      <w:r w:rsidRPr="000F035F">
        <w:rPr>
          <w:rFonts w:ascii="Times New Roman" w:eastAsia="Times New Roman" w:hAnsi="Times New Roman" w:cs="Arial"/>
          <w:sz w:val="24"/>
          <w:szCs w:val="24"/>
          <w:shd w:val="clear" w:color="auto" w:fill="FFFF00"/>
          <w:lang w:eastAsia="fr-FR"/>
        </w:rPr>
        <w:t>a</w:t>
      </w:r>
      <w:r w:rsidRPr="000F035F">
        <w:rPr>
          <w:rFonts w:ascii="Times New Roman" w:eastAsia="Times New Roman" w:hAnsi="Times New Roman" w:cs="Arial"/>
          <w:sz w:val="24"/>
          <w:szCs w:val="24"/>
          <w:lang w:eastAsia="fr-FR"/>
        </w:rPr>
        <w:t>u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plus tard </w:t>
      </w:r>
      <w:r w:rsidR="00AD08AD"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 </w:t>
      </w:r>
      <w:r w:rsidR="00AD08AD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mercredi le 28</w:t>
      </w:r>
      <w:r w:rsidR="00AD08AD" w:rsidRPr="002129D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</w:t>
      </w:r>
      <w:r w:rsidR="00AD08AD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juillet</w:t>
      </w:r>
      <w:r w:rsidR="00AD08AD" w:rsidRPr="002129D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2021</w:t>
      </w:r>
      <w:r w:rsidR="002129DC" w:rsidRPr="002129D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qui ne parviendront pas aux heures et date ci-dessus, indiquées, seront purement et simplement rejetées et retournées sans être ouvertes. 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0661F" w:rsidRPr="0080661F" w:rsidRDefault="0080661F" w:rsidP="009A28E8">
      <w:pPr>
        <w:numPr>
          <w:ilvl w:val="0"/>
          <w:numId w:val="1"/>
        </w:numPr>
        <w:tabs>
          <w:tab w:val="clear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80661F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80661F">
        <w:rPr>
          <w:rFonts w:ascii="Times New Roman" w:eastAsia="Times New Roman" w:hAnsi="Times New Roman" w:cs="Arial"/>
          <w:b/>
          <w:i/>
          <w:iCs/>
          <w:sz w:val="24"/>
          <w:szCs w:val="24"/>
          <w:shd w:val="clear" w:color="auto" w:fill="FFFF00"/>
          <w:lang w:eastAsia="fr-FR"/>
        </w:rPr>
        <w:t xml:space="preserve">Trois Millions </w:t>
      </w:r>
      <w:r w:rsidRPr="000F035F">
        <w:rPr>
          <w:rFonts w:ascii="Times New Roman" w:eastAsia="Times New Roman" w:hAnsi="Times New Roman" w:cs="Arial"/>
          <w:b/>
          <w:i/>
          <w:iCs/>
          <w:sz w:val="24"/>
          <w:szCs w:val="24"/>
          <w:shd w:val="clear" w:color="auto" w:fill="FFFF00"/>
          <w:lang w:eastAsia="fr-FR"/>
        </w:rPr>
        <w:t>(3 000 000) FCFA</w:t>
      </w:r>
      <w:r w:rsidRPr="0080661F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Le montant de la garantie de soumission est compris entre un (1) et trois (3) pour cent du montant prévisionnel du marché conformément à l’article 69 du Code des marchés publics).</w:t>
      </w:r>
    </w:p>
    <w:p w:rsidR="0080661F" w:rsidRPr="0080661F" w:rsidRDefault="0080661F" w:rsidP="0080661F">
      <w:pPr>
        <w:numPr>
          <w:ilvl w:val="0"/>
          <w:numId w:val="1"/>
        </w:numPr>
        <w:tabs>
          <w:tab w:val="clear" w:pos="720"/>
          <w:tab w:val="num" w:pos="14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Soumissionnaires resteront engagés par leur offre pendant une période de </w:t>
      </w:r>
      <w:r w:rsidRPr="0080661F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quatre-vingt-dix (90)</w:t>
      </w:r>
      <w:r w:rsidRPr="0080661F">
        <w:rPr>
          <w:rFonts w:ascii="Times New Roman" w:eastAsia="Times New Roman" w:hAnsi="Times New Roman" w:cs="Arial"/>
          <w:i/>
          <w:iCs/>
          <w:sz w:val="23"/>
          <w:szCs w:val="23"/>
          <w:lang w:eastAsia="fr-FR"/>
        </w:rPr>
        <w:t xml:space="preserve"> </w:t>
      </w:r>
      <w:r w:rsidRPr="0080661F">
        <w:rPr>
          <w:rFonts w:ascii="Times New Roman" w:eastAsia="Times New Roman" w:hAnsi="Times New Roman" w:cs="Arial"/>
          <w:iCs/>
          <w:sz w:val="23"/>
          <w:szCs w:val="23"/>
          <w:lang w:eastAsia="fr-FR"/>
        </w:rPr>
        <w:t>jours</w:t>
      </w:r>
      <w:r w:rsidRPr="0080661F">
        <w:rPr>
          <w:rFonts w:ascii="Times New Roman" w:eastAsia="Times New Roman" w:hAnsi="Times New Roman" w:cs="Arial"/>
          <w:i/>
          <w:iCs/>
          <w:sz w:val="23"/>
          <w:szCs w:val="23"/>
          <w:lang w:eastAsia="fr-FR"/>
        </w:rPr>
        <w:t xml:space="preserve">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 au point 19.1 des IC et au DPAO.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0"/>
          <w:szCs w:val="24"/>
          <w:lang w:eastAsia="fr-FR"/>
        </w:rPr>
      </w:pPr>
    </w:p>
    <w:p w:rsidR="0080661F" w:rsidRPr="0080661F" w:rsidRDefault="0080661F" w:rsidP="002129DC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le </w:t>
      </w:r>
      <w:r w:rsidR="00943B9D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mercredi le 28</w:t>
      </w:r>
      <w:r w:rsidR="002129DC" w:rsidRPr="002129D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</w:t>
      </w:r>
      <w:r w:rsidR="00943B9D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juillet</w:t>
      </w:r>
      <w:r w:rsidR="002129DC" w:rsidRPr="002129DC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2021 </w:t>
      </w:r>
      <w:bookmarkStart w:id="2" w:name="_GoBack"/>
      <w:bookmarkEnd w:id="2"/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10h 00 mn à l’adresse suivante : </w:t>
      </w:r>
      <w:r w:rsidRPr="0080661F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Direction des Finances et du Matériel du MAECI, BP : E792, Tél</w:t>
      </w:r>
      <w:r w:rsidRPr="0080661F">
        <w:rPr>
          <w:rFonts w:ascii="Arial" w:eastAsia="Times New Roman" w:hAnsi="Arial" w:cs="Arial"/>
          <w:sz w:val="24"/>
          <w:szCs w:val="24"/>
          <w:lang w:eastAsia="fr-FR"/>
        </w:rPr>
        <w:t xml:space="preserve">. : </w:t>
      </w:r>
      <w:r w:rsidRPr="0080661F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20 22 67 40 </w:t>
      </w:r>
      <w:r w:rsidRPr="0080661F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sise à Bamako Koulouba</w:t>
      </w: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Cs w:val="24"/>
          <w:lang w:eastAsia="fr-FR"/>
        </w:rPr>
      </w:pPr>
    </w:p>
    <w:p w:rsidR="0080661F" w:rsidRPr="0080661F" w:rsidRDefault="0080661F" w:rsidP="0080661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Arial"/>
          <w:i/>
          <w:sz w:val="20"/>
          <w:szCs w:val="24"/>
          <w:lang w:eastAsia="fr-FR"/>
        </w:rPr>
      </w:pPr>
      <w:r w:rsidRPr="0080661F">
        <w:rPr>
          <w:rFonts w:ascii="Times New Roman" w:eastAsia="Times New Roman" w:hAnsi="Times New Roman" w:cs="Arial"/>
          <w:i/>
          <w:szCs w:val="24"/>
          <w:lang w:eastAsia="fr-FR"/>
        </w:rPr>
        <w:tab/>
      </w:r>
      <w:r w:rsidRPr="0080661F">
        <w:rPr>
          <w:rFonts w:ascii="Times New Roman" w:eastAsia="Times New Roman" w:hAnsi="Times New Roman" w:cs="Arial"/>
          <w:i/>
          <w:szCs w:val="24"/>
          <w:lang w:eastAsia="fr-FR"/>
        </w:rPr>
        <w:tab/>
      </w:r>
      <w:r w:rsidRPr="0080661F">
        <w:rPr>
          <w:rFonts w:ascii="Times New Roman" w:eastAsia="Times New Roman" w:hAnsi="Times New Roman" w:cs="Arial"/>
          <w:i/>
          <w:szCs w:val="24"/>
          <w:lang w:eastAsia="fr-FR"/>
        </w:rPr>
        <w:tab/>
      </w:r>
      <w:r w:rsidRPr="0080661F">
        <w:rPr>
          <w:rFonts w:ascii="Times New Roman" w:eastAsia="Times New Roman" w:hAnsi="Times New Roman" w:cs="Arial"/>
          <w:i/>
          <w:szCs w:val="24"/>
          <w:lang w:eastAsia="fr-FR"/>
        </w:rPr>
        <w:tab/>
      </w:r>
    </w:p>
    <w:p w:rsidR="00E30FE3" w:rsidRDefault="00E30FE3" w:rsidP="0080661F">
      <w:pPr>
        <w:autoSpaceDN w:val="0"/>
        <w:spacing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E30FE3" w:rsidRPr="00E30FE3" w:rsidRDefault="00E30FE3" w:rsidP="00E30FE3">
      <w:pPr>
        <w:ind w:left="-142" w:hanging="284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Arial"/>
          <w:sz w:val="24"/>
          <w:szCs w:val="24"/>
          <w:lang w:eastAsia="fr-FR"/>
        </w:rPr>
        <w:tab/>
        <w:t xml:space="preserve">                                                                                                    </w:t>
      </w:r>
      <w:r w:rsidRPr="00E30FE3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Bamako, le </w:t>
      </w:r>
    </w:p>
    <w:p w:rsidR="00E30FE3" w:rsidRPr="00E30FE3" w:rsidRDefault="00E30FE3" w:rsidP="00E30FE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E30FE3" w:rsidRPr="00E30FE3" w:rsidRDefault="00E30FE3" w:rsidP="00E30FE3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fr-FR"/>
        </w:rPr>
      </w:pPr>
      <w:r w:rsidRPr="00E30FE3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                                                                         </w:t>
      </w:r>
      <w:r w:rsidRPr="00E30FE3">
        <w:rPr>
          <w:rFonts w:ascii="Arial" w:eastAsia="Times New Roman" w:hAnsi="Arial" w:cs="Arial"/>
          <w:sz w:val="24"/>
          <w:szCs w:val="20"/>
          <w:lang w:eastAsia="fr-FR"/>
        </w:rPr>
        <w:t>Pour le Ministre et Par Ordre</w:t>
      </w:r>
    </w:p>
    <w:p w:rsidR="00E30FE3" w:rsidRPr="00E30FE3" w:rsidRDefault="00E30FE3" w:rsidP="00E30FE3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fr-FR"/>
        </w:rPr>
      </w:pPr>
      <w:r w:rsidRPr="00E30FE3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                                                                              </w:t>
      </w:r>
      <w:r w:rsidRPr="00E30FE3">
        <w:rPr>
          <w:rFonts w:ascii="Arial" w:eastAsia="Times New Roman" w:hAnsi="Arial" w:cs="Arial"/>
          <w:sz w:val="24"/>
          <w:szCs w:val="20"/>
          <w:lang w:eastAsia="fr-FR"/>
        </w:rPr>
        <w:t xml:space="preserve">Le Secrétaire général  </w:t>
      </w:r>
    </w:p>
    <w:p w:rsidR="00E30FE3" w:rsidRPr="00E30FE3" w:rsidRDefault="00E30FE3" w:rsidP="00E30FE3">
      <w:pPr>
        <w:autoSpaceDN w:val="0"/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0"/>
          <w:lang w:eastAsia="fr-FR"/>
        </w:rPr>
      </w:pPr>
    </w:p>
    <w:p w:rsidR="00E30FE3" w:rsidRPr="00E30FE3" w:rsidRDefault="00E30FE3" w:rsidP="00E30FE3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fr-FR"/>
        </w:rPr>
      </w:pPr>
    </w:p>
    <w:p w:rsidR="00E30FE3" w:rsidRPr="00E30FE3" w:rsidRDefault="00E30FE3" w:rsidP="00E30FE3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fr-FR"/>
        </w:rPr>
      </w:pPr>
    </w:p>
    <w:p w:rsidR="00E30FE3" w:rsidRPr="00E30FE3" w:rsidRDefault="00E30FE3" w:rsidP="00E30FE3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fr-FR"/>
        </w:rPr>
      </w:pPr>
    </w:p>
    <w:p w:rsidR="00E30FE3" w:rsidRPr="00E30FE3" w:rsidRDefault="00E30FE3" w:rsidP="00E30FE3">
      <w:pPr>
        <w:autoSpaceDN w:val="0"/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fr-FR"/>
        </w:rPr>
      </w:pPr>
    </w:p>
    <w:p w:rsidR="00E30FE3" w:rsidRPr="00E30FE3" w:rsidRDefault="00E30FE3" w:rsidP="00E30FE3">
      <w:pPr>
        <w:autoSpaceDN w:val="0"/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E30FE3">
        <w:rPr>
          <w:rFonts w:ascii="Arial" w:eastAsia="Times New Roman" w:hAnsi="Arial" w:cs="Arial"/>
          <w:b/>
          <w:sz w:val="24"/>
          <w:szCs w:val="20"/>
          <w:lang w:eastAsia="fr-FR"/>
        </w:rPr>
        <w:t xml:space="preserve">                                                            </w:t>
      </w:r>
      <w:r w:rsidRPr="00E30FE3">
        <w:rPr>
          <w:rFonts w:ascii="Arial" w:eastAsia="Times New Roman" w:hAnsi="Arial" w:cs="Arial"/>
          <w:b/>
          <w:sz w:val="24"/>
          <w:szCs w:val="20"/>
          <w:u w:val="single"/>
          <w:lang w:eastAsia="fr-FR"/>
        </w:rPr>
        <w:t xml:space="preserve">Ambassadeur  </w:t>
      </w:r>
      <w:r w:rsidRPr="00E30FE3">
        <w:rPr>
          <w:rFonts w:ascii="Arial" w:eastAsia="Calibri" w:hAnsi="Arial" w:cs="Arial"/>
          <w:b/>
          <w:sz w:val="24"/>
          <w:szCs w:val="24"/>
          <w:u w:val="single"/>
        </w:rPr>
        <w:t>Boubacar Gouro DIALL</w:t>
      </w:r>
    </w:p>
    <w:p w:rsidR="00E30FE3" w:rsidRPr="00E30FE3" w:rsidRDefault="00E30FE3" w:rsidP="00E30FE3">
      <w:pPr>
        <w:autoSpaceDN w:val="0"/>
        <w:spacing w:after="0" w:line="240" w:lineRule="auto"/>
        <w:rPr>
          <w:rFonts w:ascii="Arial" w:eastAsia="Calibri" w:hAnsi="Arial" w:cs="Arial"/>
        </w:rPr>
      </w:pPr>
      <w:r w:rsidRPr="00E30FE3">
        <w:rPr>
          <w:rFonts w:ascii="Arial" w:eastAsia="Calibri" w:hAnsi="Arial" w:cs="Arial"/>
          <w:b/>
          <w:i/>
          <w:sz w:val="24"/>
          <w:szCs w:val="24"/>
        </w:rPr>
        <w:t xml:space="preserve">                                       </w:t>
      </w:r>
      <w:r w:rsidR="00815B9C">
        <w:rPr>
          <w:rFonts w:ascii="Arial" w:eastAsia="Calibri" w:hAnsi="Arial" w:cs="Arial"/>
          <w:b/>
          <w:i/>
          <w:sz w:val="24"/>
          <w:szCs w:val="24"/>
        </w:rPr>
        <w:t xml:space="preserve">                            </w:t>
      </w:r>
      <w:r w:rsidRPr="00E30FE3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E30FE3">
        <w:rPr>
          <w:rFonts w:ascii="Arial" w:eastAsia="Calibri" w:hAnsi="Arial" w:cs="Arial"/>
        </w:rPr>
        <w:t>Commandeur de l’Ordre Nation</w:t>
      </w:r>
      <w:r w:rsidR="00815B9C">
        <w:rPr>
          <w:rFonts w:ascii="Arial" w:eastAsia="Calibri" w:hAnsi="Arial" w:cs="Arial"/>
        </w:rPr>
        <w:t>al</w:t>
      </w:r>
    </w:p>
    <w:p w:rsidR="0021622B" w:rsidRPr="00E30FE3" w:rsidRDefault="0021622B" w:rsidP="00E30FE3">
      <w:pPr>
        <w:tabs>
          <w:tab w:val="left" w:pos="5670"/>
        </w:tabs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sectPr w:rsidR="0021622B" w:rsidRPr="00E30FE3" w:rsidSect="00E30FE3">
      <w:type w:val="continuous"/>
      <w:pgSz w:w="12240" w:h="15840"/>
      <w:pgMar w:top="709" w:right="1080" w:bottom="1440" w:left="1080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65" w:rsidRDefault="00572865" w:rsidP="0080661F">
      <w:pPr>
        <w:spacing w:after="0" w:line="240" w:lineRule="auto"/>
      </w:pPr>
      <w:r>
        <w:separator/>
      </w:r>
    </w:p>
  </w:endnote>
  <w:endnote w:type="continuationSeparator" w:id="0">
    <w:p w:rsidR="00572865" w:rsidRDefault="00572865" w:rsidP="008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65" w:rsidRDefault="00572865" w:rsidP="0080661F">
      <w:pPr>
        <w:spacing w:after="0" w:line="240" w:lineRule="auto"/>
      </w:pPr>
      <w:r>
        <w:separator/>
      </w:r>
    </w:p>
  </w:footnote>
  <w:footnote w:type="continuationSeparator" w:id="0">
    <w:p w:rsidR="00572865" w:rsidRDefault="00572865" w:rsidP="0080661F">
      <w:pPr>
        <w:spacing w:after="0" w:line="240" w:lineRule="auto"/>
      </w:pPr>
      <w:r>
        <w:continuationSeparator/>
      </w:r>
    </w:p>
  </w:footnote>
  <w:footnote w:id="1">
    <w:p w:rsidR="0080661F" w:rsidRDefault="0080661F" w:rsidP="0080661F">
      <w:pPr>
        <w:pStyle w:val="Notedebasdepag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9008C2"/>
    <w:multiLevelType w:val="hybridMultilevel"/>
    <w:tmpl w:val="64DCCDF6"/>
    <w:lvl w:ilvl="0" w:tplc="E0022A7C">
      <w:start w:val="1"/>
      <w:numFmt w:val="decimal"/>
      <w:lvlText w:val="%1."/>
      <w:lvlJc w:val="left"/>
      <w:pPr>
        <w:ind w:left="780" w:hanging="360"/>
      </w:pPr>
      <w:rPr>
        <w:b/>
        <w:color w:val="auto"/>
      </w:rPr>
    </w:lvl>
    <w:lvl w:ilvl="1" w:tplc="040C0019">
      <w:start w:val="1"/>
      <w:numFmt w:val="lowerLetter"/>
      <w:lvlText w:val="%2."/>
      <w:lvlJc w:val="left"/>
      <w:pPr>
        <w:ind w:left="1500" w:hanging="360"/>
      </w:pPr>
    </w:lvl>
    <w:lvl w:ilvl="2" w:tplc="040C001B">
      <w:start w:val="1"/>
      <w:numFmt w:val="lowerRoman"/>
      <w:lvlText w:val="%3."/>
      <w:lvlJc w:val="right"/>
      <w:pPr>
        <w:ind w:left="2220" w:hanging="180"/>
      </w:pPr>
    </w:lvl>
    <w:lvl w:ilvl="3" w:tplc="040C000F">
      <w:start w:val="1"/>
      <w:numFmt w:val="decimal"/>
      <w:lvlText w:val="%4."/>
      <w:lvlJc w:val="left"/>
      <w:pPr>
        <w:ind w:left="2940" w:hanging="360"/>
      </w:pPr>
    </w:lvl>
    <w:lvl w:ilvl="4" w:tplc="040C0019">
      <w:start w:val="1"/>
      <w:numFmt w:val="lowerLetter"/>
      <w:lvlText w:val="%5."/>
      <w:lvlJc w:val="left"/>
      <w:pPr>
        <w:ind w:left="3660" w:hanging="360"/>
      </w:pPr>
    </w:lvl>
    <w:lvl w:ilvl="5" w:tplc="040C001B">
      <w:start w:val="1"/>
      <w:numFmt w:val="lowerRoman"/>
      <w:lvlText w:val="%6."/>
      <w:lvlJc w:val="right"/>
      <w:pPr>
        <w:ind w:left="4380" w:hanging="180"/>
      </w:pPr>
    </w:lvl>
    <w:lvl w:ilvl="6" w:tplc="040C000F">
      <w:start w:val="1"/>
      <w:numFmt w:val="decimal"/>
      <w:lvlText w:val="%7."/>
      <w:lvlJc w:val="left"/>
      <w:pPr>
        <w:ind w:left="5100" w:hanging="360"/>
      </w:pPr>
    </w:lvl>
    <w:lvl w:ilvl="7" w:tplc="040C0019">
      <w:start w:val="1"/>
      <w:numFmt w:val="lowerLetter"/>
      <w:lvlText w:val="%8."/>
      <w:lvlJc w:val="left"/>
      <w:pPr>
        <w:ind w:left="5820" w:hanging="360"/>
      </w:pPr>
    </w:lvl>
    <w:lvl w:ilvl="8" w:tplc="040C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61F"/>
    <w:rsid w:val="000F035F"/>
    <w:rsid w:val="00145402"/>
    <w:rsid w:val="00155654"/>
    <w:rsid w:val="001873EF"/>
    <w:rsid w:val="002129DC"/>
    <w:rsid w:val="0021622B"/>
    <w:rsid w:val="00300A2C"/>
    <w:rsid w:val="003207D4"/>
    <w:rsid w:val="003C5FC5"/>
    <w:rsid w:val="00425C1E"/>
    <w:rsid w:val="004535B7"/>
    <w:rsid w:val="00460EAF"/>
    <w:rsid w:val="00492C3F"/>
    <w:rsid w:val="004D69ED"/>
    <w:rsid w:val="00540519"/>
    <w:rsid w:val="00572865"/>
    <w:rsid w:val="006927A5"/>
    <w:rsid w:val="0070155F"/>
    <w:rsid w:val="0070386D"/>
    <w:rsid w:val="007E2964"/>
    <w:rsid w:val="0080661F"/>
    <w:rsid w:val="00815B9C"/>
    <w:rsid w:val="00896818"/>
    <w:rsid w:val="009143EC"/>
    <w:rsid w:val="009214C4"/>
    <w:rsid w:val="00943B9D"/>
    <w:rsid w:val="00963301"/>
    <w:rsid w:val="009A28E8"/>
    <w:rsid w:val="009C1A97"/>
    <w:rsid w:val="009E5483"/>
    <w:rsid w:val="009E75D8"/>
    <w:rsid w:val="00A412AF"/>
    <w:rsid w:val="00A42BB0"/>
    <w:rsid w:val="00A80609"/>
    <w:rsid w:val="00AD08AD"/>
    <w:rsid w:val="00AF360E"/>
    <w:rsid w:val="00BD2561"/>
    <w:rsid w:val="00C047D6"/>
    <w:rsid w:val="00C07FF7"/>
    <w:rsid w:val="00C12298"/>
    <w:rsid w:val="00D2188A"/>
    <w:rsid w:val="00DF50EF"/>
    <w:rsid w:val="00E122B9"/>
    <w:rsid w:val="00E30FE3"/>
    <w:rsid w:val="00EA691C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5FC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661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5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5B7"/>
  </w:style>
  <w:style w:type="paragraph" w:styleId="Pieddepage">
    <w:name w:val="footer"/>
    <w:basedOn w:val="Normal"/>
    <w:link w:val="PieddepageCar"/>
    <w:uiPriority w:val="99"/>
    <w:unhideWhenUsed/>
    <w:rsid w:val="0045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5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5FC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66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66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661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5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5B7"/>
  </w:style>
  <w:style w:type="paragraph" w:styleId="Pieddepage">
    <w:name w:val="footer"/>
    <w:basedOn w:val="Normal"/>
    <w:link w:val="PieddepageCar"/>
    <w:uiPriority w:val="99"/>
    <w:unhideWhenUsed/>
    <w:rsid w:val="00453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MAHIDIE</cp:lastModifiedBy>
  <cp:revision>49</cp:revision>
  <cp:lastPrinted>2021-04-20T10:47:00Z</cp:lastPrinted>
  <dcterms:created xsi:type="dcterms:W3CDTF">2021-04-20T08:54:00Z</dcterms:created>
  <dcterms:modified xsi:type="dcterms:W3CDTF">2021-06-29T12:03:00Z</dcterms:modified>
</cp:coreProperties>
</file>